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27B8D" w14:textId="67062D3D" w:rsidR="00C51B1C" w:rsidRPr="00256E7C" w:rsidRDefault="00C51B1C" w:rsidP="00BE6A62">
      <w:pPr>
        <w:pStyle w:val="DJCSbody"/>
        <w:sectPr w:rsidR="00C51B1C" w:rsidRPr="00256E7C" w:rsidSect="00C5670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985" w:right="851" w:bottom="1134" w:left="851" w:header="283" w:footer="680" w:gutter="0"/>
          <w:cols w:space="720"/>
          <w:titlePg/>
          <w:docGrid w:linePitch="360"/>
        </w:sectPr>
      </w:pPr>
    </w:p>
    <w:p w14:paraId="0DAAAD83" w14:textId="2840D21C" w:rsidR="001D2A2D" w:rsidRDefault="001D2A2D" w:rsidP="00BE6A62">
      <w:pPr>
        <w:pStyle w:val="DJCSbody"/>
      </w:pPr>
    </w:p>
    <w:p w14:paraId="67CF339C" w14:textId="77777777" w:rsidR="0084768A" w:rsidRDefault="0084768A" w:rsidP="00BE6A62">
      <w:pPr>
        <w:pStyle w:val="DJCSbody"/>
      </w:pPr>
    </w:p>
    <w:tbl>
      <w:tblPr>
        <w:tblW w:w="10093" w:type="dxa"/>
        <w:tblCellMar>
          <w:left w:w="0" w:type="dxa"/>
          <w:right w:w="0" w:type="dxa"/>
        </w:tblCellMar>
        <w:tblLook w:val="04A0" w:firstRow="1" w:lastRow="0" w:firstColumn="1" w:lastColumn="0" w:noHBand="0" w:noVBand="1"/>
      </w:tblPr>
      <w:tblGrid>
        <w:gridCol w:w="10093"/>
      </w:tblGrid>
      <w:tr w:rsidR="00B461C5" w:rsidRPr="003072C6" w14:paraId="092002E3" w14:textId="77777777" w:rsidTr="000C0360">
        <w:trPr>
          <w:trHeight w:val="2552"/>
        </w:trPr>
        <w:tc>
          <w:tcPr>
            <w:tcW w:w="10093" w:type="dxa"/>
            <w:shd w:val="clear" w:color="auto" w:fill="auto"/>
          </w:tcPr>
          <w:p w14:paraId="12FBCA48" w14:textId="0322E065" w:rsidR="00B461C5" w:rsidRPr="009B53B7" w:rsidRDefault="00836A32" w:rsidP="000C0360">
            <w:pPr>
              <w:pStyle w:val="DJCSreportmaintitlecover"/>
              <w:rPr>
                <w:color w:val="FFFFFF" w:themeColor="background1"/>
                <w:sz w:val="48"/>
                <w:szCs w:val="48"/>
              </w:rPr>
            </w:pPr>
            <w:r w:rsidRPr="009B53B7">
              <w:rPr>
                <w:color w:val="FFFFFF" w:themeColor="background1"/>
                <w:sz w:val="48"/>
                <w:szCs w:val="48"/>
              </w:rPr>
              <w:t>Magistrates’ Court (Fees) Regulations 2022</w:t>
            </w:r>
            <w:r w:rsidR="00246A46" w:rsidRPr="009B53B7">
              <w:rPr>
                <w:color w:val="FFFFFF" w:themeColor="background1"/>
                <w:sz w:val="48"/>
                <w:szCs w:val="48"/>
              </w:rPr>
              <w:t xml:space="preserve"> and Juries (Fees) Regulations 2022</w:t>
            </w:r>
          </w:p>
          <w:p w14:paraId="608BE121" w14:textId="50C702BC" w:rsidR="00B461C5" w:rsidRPr="00B461C5" w:rsidRDefault="00246A46" w:rsidP="000C0360">
            <w:pPr>
              <w:pStyle w:val="DJCSreportsubtitlecover"/>
              <w:rPr>
                <w:color w:val="FFFFFF" w:themeColor="background1"/>
              </w:rPr>
            </w:pPr>
            <w:r>
              <w:rPr>
                <w:color w:val="FFFFFF" w:themeColor="background1"/>
              </w:rPr>
              <w:t>Regulatory Impact Statement</w:t>
            </w:r>
          </w:p>
          <w:p w14:paraId="714898EF" w14:textId="7DC0D2DD" w:rsidR="00B461C5" w:rsidRPr="003072C6" w:rsidRDefault="00B461C5" w:rsidP="000C0360">
            <w:pPr>
              <w:pStyle w:val="DJCSreportsubtitlecover"/>
            </w:pPr>
          </w:p>
        </w:tc>
      </w:tr>
    </w:tbl>
    <w:p w14:paraId="2C1B6DE5" w14:textId="77777777" w:rsidR="00B461C5" w:rsidRPr="00256E7C" w:rsidRDefault="00B461C5" w:rsidP="00B461C5">
      <w:pPr>
        <w:pStyle w:val="DJCSbody"/>
        <w:sectPr w:rsidR="00B461C5" w:rsidRPr="00256E7C" w:rsidSect="006E5DBA">
          <w:headerReference w:type="even" r:id="rId15"/>
          <w:headerReference w:type="default" r:id="rId16"/>
          <w:footerReference w:type="default" r:id="rId17"/>
          <w:headerReference w:type="first" r:id="rId18"/>
          <w:type w:val="continuous"/>
          <w:pgSz w:w="11906" w:h="16838" w:code="9"/>
          <w:pgMar w:top="1985" w:right="851" w:bottom="1134" w:left="851" w:header="454" w:footer="567" w:gutter="0"/>
          <w:cols w:space="720"/>
          <w:titlePg/>
          <w:docGrid w:linePitch="360"/>
        </w:sectPr>
      </w:pPr>
    </w:p>
    <w:p w14:paraId="3353C335" w14:textId="77777777" w:rsidR="00B461C5" w:rsidRDefault="00B461C5" w:rsidP="00B461C5">
      <w:pPr>
        <w:pStyle w:val="DJCSbody"/>
      </w:pPr>
    </w:p>
    <w:p w14:paraId="2F749A01" w14:textId="77777777" w:rsidR="00B461C5" w:rsidRDefault="00B461C5" w:rsidP="00B461C5">
      <w:pPr>
        <w:pStyle w:val="DJCSbody"/>
      </w:pPr>
    </w:p>
    <w:p w14:paraId="2744D25C" w14:textId="11DA6E43" w:rsidR="0092433D" w:rsidRDefault="0092433D" w:rsidP="0092433D">
      <w:pPr>
        <w:pStyle w:val="DJRTOCheadingreport"/>
        <w:jc w:val="center"/>
      </w:pPr>
    </w:p>
    <w:p w14:paraId="03C4B1F2" w14:textId="77777777" w:rsidR="0092433D" w:rsidRDefault="0092433D">
      <w:pPr>
        <w:rPr>
          <w:rFonts w:ascii="Arial" w:eastAsia="MS Gothic" w:hAnsi="Arial" w:cs="Arial"/>
          <w:b/>
          <w:bCs/>
          <w:color w:val="808080" w:themeColor="background1" w:themeShade="80"/>
          <w:kern w:val="32"/>
          <w:sz w:val="40"/>
          <w:szCs w:val="40"/>
        </w:rPr>
      </w:pPr>
      <w:r>
        <w:br w:type="page"/>
      </w:r>
    </w:p>
    <w:p w14:paraId="5F0F6629" w14:textId="77777777" w:rsidR="00966A5E" w:rsidRPr="00C36A1A" w:rsidRDefault="00966A5E" w:rsidP="00966A5E">
      <w:pPr>
        <w:spacing w:before="8000"/>
        <w:rPr>
          <w:b/>
          <w:bCs/>
        </w:rPr>
      </w:pPr>
      <w:r w:rsidRPr="00C36A1A">
        <w:rPr>
          <w:b/>
          <w:bCs/>
        </w:rPr>
        <w:lastRenderedPageBreak/>
        <w:t>Publication information</w:t>
      </w:r>
    </w:p>
    <w:p w14:paraId="6CCF0F6E" w14:textId="77777777" w:rsidR="00966A5E" w:rsidRPr="006C76A6" w:rsidRDefault="00966A5E" w:rsidP="00966A5E">
      <w:pPr>
        <w:rPr>
          <w:lang w:val="en-US"/>
        </w:rPr>
      </w:pPr>
      <w:r w:rsidRPr="006C76A6">
        <w:rPr>
          <w:lang w:val="en-US"/>
        </w:rPr>
        <w:t xml:space="preserve">The Department of Justice and Community Safety acknowledges the traditional owners of the land on which we work, and pays respect to their Elders past, present and emerging. </w:t>
      </w:r>
    </w:p>
    <w:p w14:paraId="5E8FD550" w14:textId="77777777" w:rsidR="00966A5E" w:rsidRPr="006C76A6" w:rsidRDefault="00966A5E" w:rsidP="00966A5E">
      <w:pPr>
        <w:rPr>
          <w:lang w:val="en-US"/>
        </w:rPr>
      </w:pPr>
      <w:r w:rsidRPr="006C76A6">
        <w:rPr>
          <w:lang w:val="en-US"/>
        </w:rPr>
        <w:t xml:space="preserve">‘Aboriginal’ is used as the Department of Justice and Community Safety’s standard reference for Aboriginal and Torres Strait Islander people. Prior to June 2018, ‘Koori’ was used as the department’s standard reference, and this term continues to be used in some departmental business units, affiliated organisations and documents, including the Koori Justice Unit, the Koori Courts, and the department’s Koori Inclusion Action Plan 2017–2020, Yarrwul Loitjba Yapaneyepuk – Walk the Talk Together. </w:t>
      </w:r>
    </w:p>
    <w:p w14:paraId="1E3A44AA" w14:textId="77777777" w:rsidR="005C3429" w:rsidRDefault="005C3429" w:rsidP="00966A5E">
      <w:pPr>
        <w:rPr>
          <w:lang w:val="en-US"/>
        </w:rPr>
      </w:pPr>
    </w:p>
    <w:p w14:paraId="4EF73CB2" w14:textId="46A892B0" w:rsidR="00966A5E" w:rsidRPr="006C76A6" w:rsidRDefault="005C3429" w:rsidP="00966A5E">
      <w:pPr>
        <w:rPr>
          <w:lang w:val="en-US"/>
        </w:rPr>
      </w:pPr>
      <w:r w:rsidRPr="00B06705">
        <w:rPr>
          <w:lang w:val="en-US"/>
        </w:rPr>
        <w:t>May 2022</w:t>
      </w:r>
    </w:p>
    <w:p w14:paraId="1EB52B0C" w14:textId="77777777" w:rsidR="005C3429" w:rsidRDefault="005C3429" w:rsidP="00966A5E">
      <w:pPr>
        <w:rPr>
          <w:lang w:val="en-US"/>
        </w:rPr>
      </w:pPr>
    </w:p>
    <w:p w14:paraId="7DE0624F" w14:textId="3C68E20F" w:rsidR="00966A5E" w:rsidRPr="006C76A6" w:rsidRDefault="00966A5E" w:rsidP="00966A5E">
      <w:pPr>
        <w:rPr>
          <w:lang w:val="en-US"/>
        </w:rPr>
      </w:pPr>
      <w:r w:rsidRPr="006C76A6">
        <w:rPr>
          <w:lang w:val="en-US"/>
        </w:rPr>
        <w:t xml:space="preserve">Authorised and published by the Victorian Government, 1 Treasury Place, Melbourne. </w:t>
      </w:r>
    </w:p>
    <w:p w14:paraId="264183C3" w14:textId="77777777" w:rsidR="005C3429" w:rsidRDefault="005C3429" w:rsidP="00966A5E">
      <w:pPr>
        <w:rPr>
          <w:lang w:val="en-US"/>
        </w:rPr>
      </w:pPr>
    </w:p>
    <w:p w14:paraId="24287540" w14:textId="51344C26" w:rsidR="00966A5E" w:rsidRDefault="00966A5E" w:rsidP="00966A5E">
      <w:pPr>
        <w:rPr>
          <w:lang w:val="en-US"/>
        </w:rPr>
      </w:pPr>
      <w:r w:rsidRPr="00B553CD">
        <w:rPr>
          <w:lang w:val="en-US"/>
        </w:rPr>
        <w:t>IS</w:t>
      </w:r>
      <w:r w:rsidR="00B553CD" w:rsidRPr="00B553CD">
        <w:rPr>
          <w:lang w:val="en-US"/>
        </w:rPr>
        <w:t>B</w:t>
      </w:r>
      <w:r w:rsidRPr="00B553CD">
        <w:rPr>
          <w:lang w:val="en-US"/>
        </w:rPr>
        <w:t xml:space="preserve">N </w:t>
      </w:r>
      <w:r w:rsidR="00B553CD" w:rsidRPr="00B553CD">
        <w:rPr>
          <w:lang w:val="en-US"/>
        </w:rPr>
        <w:t xml:space="preserve">978-1-922262-81-3 </w:t>
      </w:r>
    </w:p>
    <w:p w14:paraId="5831B8B3" w14:textId="77777777" w:rsidR="005C3429" w:rsidRPr="006C76A6" w:rsidRDefault="005C3429" w:rsidP="00966A5E">
      <w:pPr>
        <w:rPr>
          <w:lang w:val="en-US"/>
        </w:rPr>
      </w:pPr>
    </w:p>
    <w:p w14:paraId="3F26D82A" w14:textId="77777777" w:rsidR="00966A5E" w:rsidRDefault="00966A5E" w:rsidP="00966A5E">
      <w:pPr>
        <w:rPr>
          <w:lang w:val="en-US"/>
        </w:rPr>
      </w:pPr>
      <w:r w:rsidRPr="006C76A6">
        <w:rPr>
          <w:lang w:val="en-US"/>
        </w:rPr>
        <w:t>This report is protected by copyright. Apart from any use permitted under the Copyright Act 1968, and those explicitly granted below, all other rights are reserved.</w:t>
      </w:r>
    </w:p>
    <w:p w14:paraId="1749129A" w14:textId="77777777" w:rsidR="005C3429" w:rsidRPr="006C76A6" w:rsidRDefault="005C3429" w:rsidP="00966A5E">
      <w:pPr>
        <w:rPr>
          <w:lang w:val="en-US"/>
        </w:rPr>
      </w:pPr>
    </w:p>
    <w:p w14:paraId="503F9AC6" w14:textId="77777777" w:rsidR="00966A5E" w:rsidRPr="006C76A6" w:rsidRDefault="00966A5E" w:rsidP="00966A5E">
      <w:pPr>
        <w:rPr>
          <w:lang w:val="en-US"/>
        </w:rPr>
      </w:pPr>
      <w:r w:rsidRPr="006C76A6">
        <w:rPr>
          <w:b/>
          <w:bCs/>
        </w:rPr>
        <w:t>Accessibility</w:t>
      </w:r>
    </w:p>
    <w:p w14:paraId="33217DC4" w14:textId="77777777" w:rsidR="00966A5E" w:rsidRDefault="00966A5E" w:rsidP="00966A5E">
      <w:pPr>
        <w:rPr>
          <w:lang w:val="en-US"/>
        </w:rPr>
      </w:pPr>
      <w:r w:rsidRPr="006C76A6">
        <w:rPr>
          <w:lang w:val="en-US"/>
        </w:rPr>
        <w:t xml:space="preserve">Also published in an accessible format on </w:t>
      </w:r>
      <w:hyperlink r:id="rId19" w:history="1">
        <w:r w:rsidRPr="006C76A6">
          <w:rPr>
            <w:rStyle w:val="Hyperlink"/>
            <w:lang w:val="en-US"/>
          </w:rPr>
          <w:t>www.justice.vic.gov.au</w:t>
        </w:r>
      </w:hyperlink>
      <w:r w:rsidRPr="006C76A6">
        <w:rPr>
          <w:lang w:val="en-US"/>
        </w:rPr>
        <w:t>.</w:t>
      </w:r>
    </w:p>
    <w:p w14:paraId="506C7A17" w14:textId="77777777" w:rsidR="007E7E2F" w:rsidRPr="006C76A6" w:rsidRDefault="007E7E2F" w:rsidP="00966A5E">
      <w:pPr>
        <w:rPr>
          <w:lang w:val="en-US"/>
        </w:rPr>
      </w:pPr>
    </w:p>
    <w:p w14:paraId="26E287E5" w14:textId="77777777" w:rsidR="00966A5E" w:rsidRDefault="00966A5E" w:rsidP="00966A5E">
      <w:r>
        <w:rPr>
          <w:noProof/>
        </w:rPr>
        <w:drawing>
          <wp:inline distT="0" distB="0" distL="0" distR="0" wp14:anchorId="769E8AAB" wp14:editId="3B3AA70D">
            <wp:extent cx="952500" cy="228600"/>
            <wp:effectExtent l="0" t="0" r="0" b="0"/>
            <wp:docPr id="2" name="Picture 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logo"/>
                    <pic:cNvPicPr/>
                  </pic:nvPicPr>
                  <pic:blipFill>
                    <a:blip r:embed="rId20">
                      <a:extLst>
                        <a:ext uri="{28A0092B-C50C-407E-A947-70E740481C1C}">
                          <a14:useLocalDpi xmlns:a14="http://schemas.microsoft.com/office/drawing/2010/main" val="0"/>
                        </a:ext>
                      </a:extLst>
                    </a:blip>
                    <a:stretch>
                      <a:fillRect/>
                    </a:stretch>
                  </pic:blipFill>
                  <pic:spPr>
                    <a:xfrm>
                      <a:off x="0" y="0"/>
                      <a:ext cx="952500" cy="228600"/>
                    </a:xfrm>
                    <a:prstGeom prst="rect">
                      <a:avLst/>
                    </a:prstGeom>
                  </pic:spPr>
                </pic:pic>
              </a:graphicData>
            </a:graphic>
          </wp:inline>
        </w:drawing>
      </w:r>
    </w:p>
    <w:p w14:paraId="5B841ECD" w14:textId="6F4E3C65" w:rsidR="00966A5E" w:rsidRPr="006C76A6" w:rsidRDefault="00966A5E" w:rsidP="00966A5E">
      <w:pPr>
        <w:rPr>
          <w:lang w:val="en-US"/>
        </w:rPr>
      </w:pPr>
      <w:r w:rsidRPr="006C76A6">
        <w:rPr>
          <w:lang w:val="en-US"/>
        </w:rPr>
        <w:t xml:space="preserve">This work, the Department of Justice and </w:t>
      </w:r>
      <w:r w:rsidRPr="00B06705">
        <w:rPr>
          <w:lang w:val="en-US"/>
        </w:rPr>
        <w:t xml:space="preserve">Community Safety </w:t>
      </w:r>
      <w:r w:rsidR="007E7E2F" w:rsidRPr="00B06705">
        <w:rPr>
          <w:lang w:val="en-US"/>
        </w:rPr>
        <w:t xml:space="preserve">Magistrates’ Court (Fees) </w:t>
      </w:r>
      <w:r w:rsidR="00584FAD" w:rsidRPr="00B06705">
        <w:rPr>
          <w:lang w:val="en-US"/>
        </w:rPr>
        <w:t>Regulations 2022 and Juries (Fees) Regulations 2022 R</w:t>
      </w:r>
      <w:r w:rsidR="007E7E2F" w:rsidRPr="00B06705">
        <w:rPr>
          <w:lang w:val="en-US"/>
        </w:rPr>
        <w:t>egulatory Impact Statement 2022</w:t>
      </w:r>
      <w:r w:rsidRPr="00B06705">
        <w:rPr>
          <w:lang w:val="en-US"/>
        </w:rPr>
        <w:t>, is</w:t>
      </w:r>
      <w:r w:rsidRPr="006C76A6">
        <w:rPr>
          <w:lang w:val="en-US"/>
        </w:rPr>
        <w:t xml:space="preserve"> licensed under a Creative Commons Attribution 4.0 licence. To view a copy of this licence, visit http://creativecommons.org/licenses/by/4.0/. You are free to re-use the work under that licence, on the condition that you credit the State of Victoria (Department of Justice and Community Safety) as author, indicate if changes were made, and comply with the other licence terms.</w:t>
      </w:r>
    </w:p>
    <w:p w14:paraId="76B10C72" w14:textId="77777777" w:rsidR="008B5086" w:rsidRDefault="008B5086">
      <w:pPr>
        <w:rPr>
          <w:rFonts w:ascii="Arial" w:eastAsia="MS Gothic" w:hAnsi="Arial" w:cs="Arial"/>
          <w:b/>
          <w:bCs/>
          <w:color w:val="808080" w:themeColor="background1" w:themeShade="80"/>
          <w:kern w:val="32"/>
          <w:sz w:val="40"/>
          <w:szCs w:val="40"/>
        </w:rPr>
      </w:pPr>
      <w:r>
        <w:br w:type="page"/>
      </w:r>
    </w:p>
    <w:p w14:paraId="46A4A52C" w14:textId="77777777" w:rsidR="002430EB" w:rsidRDefault="002430EB" w:rsidP="000B1380">
      <w:pPr>
        <w:pStyle w:val="DJRTOCheadingreport"/>
        <w:sectPr w:rsidR="002430EB" w:rsidSect="006E5DBA">
          <w:headerReference w:type="even" r:id="rId21"/>
          <w:headerReference w:type="default" r:id="rId22"/>
          <w:footerReference w:type="default" r:id="rId23"/>
          <w:headerReference w:type="first" r:id="rId24"/>
          <w:type w:val="continuous"/>
          <w:pgSz w:w="11906" w:h="16838" w:code="9"/>
          <w:pgMar w:top="1871" w:right="851" w:bottom="1588" w:left="851" w:header="1106" w:footer="567" w:gutter="0"/>
          <w:cols w:space="720"/>
          <w:docGrid w:linePitch="360"/>
        </w:sectPr>
      </w:pPr>
    </w:p>
    <w:sdt>
      <w:sdtPr>
        <w:rPr>
          <w:rFonts w:ascii="Cambria" w:eastAsia="Times New Roman" w:hAnsi="Cambria" w:cs="Times New Roman"/>
          <w:color w:val="auto"/>
          <w:sz w:val="20"/>
          <w:szCs w:val="20"/>
        </w:rPr>
        <w:id w:val="-464661464"/>
        <w:docPartObj>
          <w:docPartGallery w:val="Table of Contents"/>
          <w:docPartUnique/>
        </w:docPartObj>
      </w:sdtPr>
      <w:sdtEndPr>
        <w:rPr>
          <w:b/>
          <w:bCs/>
          <w:noProof/>
        </w:rPr>
      </w:sdtEndPr>
      <w:sdtContent>
        <w:p w14:paraId="0936066D" w14:textId="47931F5F" w:rsidR="00A16953" w:rsidRPr="00DC2EFA" w:rsidRDefault="00A16953">
          <w:pPr>
            <w:pStyle w:val="TOCHeading"/>
            <w:rPr>
              <w:rFonts w:ascii="Arial" w:eastAsia="MS Gothic" w:hAnsi="Arial" w:cs="Arial"/>
              <w:b/>
              <w:bCs/>
              <w:color w:val="808080" w:themeColor="background1" w:themeShade="80"/>
              <w:kern w:val="32"/>
              <w:sz w:val="40"/>
              <w:szCs w:val="40"/>
            </w:rPr>
          </w:pPr>
          <w:r w:rsidRPr="00DC2EFA">
            <w:rPr>
              <w:rFonts w:ascii="Arial" w:eastAsia="MS Gothic" w:hAnsi="Arial" w:cs="Arial"/>
              <w:b/>
              <w:bCs/>
              <w:color w:val="808080" w:themeColor="background1" w:themeShade="80"/>
              <w:kern w:val="32"/>
              <w:sz w:val="40"/>
              <w:szCs w:val="40"/>
            </w:rPr>
            <w:t>Table of Contents</w:t>
          </w:r>
        </w:p>
        <w:p w14:paraId="6C3ACB0D" w14:textId="55F92F60" w:rsidR="006D0161" w:rsidRDefault="00A16953">
          <w:pPr>
            <w:pStyle w:val="TOC1"/>
            <w:tabs>
              <w:tab w:val="right" w:leader="dot" w:pos="10338"/>
            </w:tabs>
            <w:rPr>
              <w:rFonts w:eastAsiaTheme="minorEastAsia" w:cstheme="minorBidi"/>
              <w:b w:val="0"/>
              <w:bCs w:val="0"/>
              <w:i w:val="0"/>
              <w:iCs w:val="0"/>
              <w:noProof/>
              <w:sz w:val="22"/>
              <w:szCs w:val="22"/>
              <w:lang w:eastAsia="en-AU"/>
            </w:rPr>
          </w:pPr>
          <w:r>
            <w:rPr>
              <w:b w:val="0"/>
              <w:bCs w:val="0"/>
            </w:rPr>
            <w:fldChar w:fldCharType="begin"/>
          </w:r>
          <w:r>
            <w:instrText xml:space="preserve"> TOC \o "1-3" \h \z \u </w:instrText>
          </w:r>
          <w:r>
            <w:rPr>
              <w:b w:val="0"/>
              <w:bCs w:val="0"/>
            </w:rPr>
            <w:fldChar w:fldCharType="separate"/>
          </w:r>
          <w:hyperlink w:anchor="_Toc103640237" w:history="1">
            <w:r w:rsidR="006D0161" w:rsidRPr="0075356C">
              <w:rPr>
                <w:rStyle w:val="Hyperlink"/>
                <w:noProof/>
              </w:rPr>
              <w:t>Abbreviations</w:t>
            </w:r>
            <w:r w:rsidR="006D0161">
              <w:rPr>
                <w:noProof/>
                <w:webHidden/>
              </w:rPr>
              <w:tab/>
            </w:r>
            <w:r w:rsidR="006D0161">
              <w:rPr>
                <w:noProof/>
                <w:webHidden/>
              </w:rPr>
              <w:fldChar w:fldCharType="begin"/>
            </w:r>
            <w:r w:rsidR="006D0161">
              <w:rPr>
                <w:noProof/>
                <w:webHidden/>
              </w:rPr>
              <w:instrText xml:space="preserve"> PAGEREF _Toc103640237 \h </w:instrText>
            </w:r>
            <w:r w:rsidR="006D0161">
              <w:rPr>
                <w:noProof/>
                <w:webHidden/>
              </w:rPr>
            </w:r>
            <w:r w:rsidR="006D0161">
              <w:rPr>
                <w:noProof/>
                <w:webHidden/>
              </w:rPr>
              <w:fldChar w:fldCharType="separate"/>
            </w:r>
            <w:r w:rsidR="006D0161">
              <w:rPr>
                <w:noProof/>
                <w:webHidden/>
              </w:rPr>
              <w:t>5</w:t>
            </w:r>
            <w:r w:rsidR="006D0161">
              <w:rPr>
                <w:noProof/>
                <w:webHidden/>
              </w:rPr>
              <w:fldChar w:fldCharType="end"/>
            </w:r>
          </w:hyperlink>
        </w:p>
        <w:p w14:paraId="268C9082" w14:textId="24B03E2B" w:rsidR="006D0161" w:rsidRDefault="00EB2539">
          <w:pPr>
            <w:pStyle w:val="TOC1"/>
            <w:tabs>
              <w:tab w:val="right" w:leader="dot" w:pos="10338"/>
            </w:tabs>
            <w:rPr>
              <w:rFonts w:eastAsiaTheme="minorEastAsia" w:cstheme="minorBidi"/>
              <w:b w:val="0"/>
              <w:bCs w:val="0"/>
              <w:i w:val="0"/>
              <w:iCs w:val="0"/>
              <w:noProof/>
              <w:sz w:val="22"/>
              <w:szCs w:val="22"/>
              <w:lang w:eastAsia="en-AU"/>
            </w:rPr>
          </w:pPr>
          <w:hyperlink w:anchor="_Toc103640238" w:history="1">
            <w:r w:rsidR="006D0161" w:rsidRPr="0075356C">
              <w:rPr>
                <w:rStyle w:val="Hyperlink"/>
                <w:noProof/>
              </w:rPr>
              <w:t>Executive Summary</w:t>
            </w:r>
            <w:r w:rsidR="006D0161">
              <w:rPr>
                <w:noProof/>
                <w:webHidden/>
              </w:rPr>
              <w:tab/>
            </w:r>
            <w:r w:rsidR="006D0161">
              <w:rPr>
                <w:noProof/>
                <w:webHidden/>
              </w:rPr>
              <w:fldChar w:fldCharType="begin"/>
            </w:r>
            <w:r w:rsidR="006D0161">
              <w:rPr>
                <w:noProof/>
                <w:webHidden/>
              </w:rPr>
              <w:instrText xml:space="preserve"> PAGEREF _Toc103640238 \h </w:instrText>
            </w:r>
            <w:r w:rsidR="006D0161">
              <w:rPr>
                <w:noProof/>
                <w:webHidden/>
              </w:rPr>
            </w:r>
            <w:r w:rsidR="006D0161">
              <w:rPr>
                <w:noProof/>
                <w:webHidden/>
              </w:rPr>
              <w:fldChar w:fldCharType="separate"/>
            </w:r>
            <w:r w:rsidR="006D0161">
              <w:rPr>
                <w:noProof/>
                <w:webHidden/>
              </w:rPr>
              <w:t>6</w:t>
            </w:r>
            <w:r w:rsidR="006D0161">
              <w:rPr>
                <w:noProof/>
                <w:webHidden/>
              </w:rPr>
              <w:fldChar w:fldCharType="end"/>
            </w:r>
          </w:hyperlink>
        </w:p>
        <w:p w14:paraId="79909C85" w14:textId="56D83400" w:rsidR="006D0161" w:rsidRDefault="00EB2539">
          <w:pPr>
            <w:pStyle w:val="TOC2"/>
            <w:tabs>
              <w:tab w:val="right" w:leader="dot" w:pos="10338"/>
            </w:tabs>
            <w:rPr>
              <w:rFonts w:eastAsiaTheme="minorEastAsia" w:cstheme="minorBidi"/>
              <w:b w:val="0"/>
              <w:bCs w:val="0"/>
              <w:noProof/>
              <w:lang w:eastAsia="en-AU"/>
            </w:rPr>
          </w:pPr>
          <w:hyperlink w:anchor="_Toc103640239" w:history="1">
            <w:r w:rsidR="006D0161" w:rsidRPr="0075356C">
              <w:rPr>
                <w:rStyle w:val="Hyperlink"/>
                <w:noProof/>
              </w:rPr>
              <w:t>Purpose of this document</w:t>
            </w:r>
            <w:r w:rsidR="006D0161">
              <w:rPr>
                <w:noProof/>
                <w:webHidden/>
              </w:rPr>
              <w:tab/>
            </w:r>
            <w:r w:rsidR="006D0161">
              <w:rPr>
                <w:noProof/>
                <w:webHidden/>
              </w:rPr>
              <w:fldChar w:fldCharType="begin"/>
            </w:r>
            <w:r w:rsidR="006D0161">
              <w:rPr>
                <w:noProof/>
                <w:webHidden/>
              </w:rPr>
              <w:instrText xml:space="preserve"> PAGEREF _Toc103640239 \h </w:instrText>
            </w:r>
            <w:r w:rsidR="006D0161">
              <w:rPr>
                <w:noProof/>
                <w:webHidden/>
              </w:rPr>
            </w:r>
            <w:r w:rsidR="006D0161">
              <w:rPr>
                <w:noProof/>
                <w:webHidden/>
              </w:rPr>
              <w:fldChar w:fldCharType="separate"/>
            </w:r>
            <w:r w:rsidR="006D0161">
              <w:rPr>
                <w:noProof/>
                <w:webHidden/>
              </w:rPr>
              <w:t>6</w:t>
            </w:r>
            <w:r w:rsidR="006D0161">
              <w:rPr>
                <w:noProof/>
                <w:webHidden/>
              </w:rPr>
              <w:fldChar w:fldCharType="end"/>
            </w:r>
          </w:hyperlink>
        </w:p>
        <w:p w14:paraId="3BD19D97" w14:textId="5C6883B6" w:rsidR="006D0161" w:rsidRDefault="00EB2539">
          <w:pPr>
            <w:pStyle w:val="TOC2"/>
            <w:tabs>
              <w:tab w:val="right" w:leader="dot" w:pos="10338"/>
            </w:tabs>
            <w:rPr>
              <w:rFonts w:eastAsiaTheme="minorEastAsia" w:cstheme="minorBidi"/>
              <w:b w:val="0"/>
              <w:bCs w:val="0"/>
              <w:noProof/>
              <w:lang w:eastAsia="en-AU"/>
            </w:rPr>
          </w:pPr>
          <w:hyperlink w:anchor="_Toc103640240" w:history="1">
            <w:r w:rsidR="006D0161" w:rsidRPr="0075356C">
              <w:rPr>
                <w:rStyle w:val="Hyperlink"/>
                <w:noProof/>
              </w:rPr>
              <w:t>Magistrates’ Court (Fees) Regulations</w:t>
            </w:r>
            <w:r w:rsidR="006D0161">
              <w:rPr>
                <w:noProof/>
                <w:webHidden/>
              </w:rPr>
              <w:tab/>
            </w:r>
            <w:r w:rsidR="006D0161">
              <w:rPr>
                <w:noProof/>
                <w:webHidden/>
              </w:rPr>
              <w:fldChar w:fldCharType="begin"/>
            </w:r>
            <w:r w:rsidR="006D0161">
              <w:rPr>
                <w:noProof/>
                <w:webHidden/>
              </w:rPr>
              <w:instrText xml:space="preserve"> PAGEREF _Toc103640240 \h </w:instrText>
            </w:r>
            <w:r w:rsidR="006D0161">
              <w:rPr>
                <w:noProof/>
                <w:webHidden/>
              </w:rPr>
            </w:r>
            <w:r w:rsidR="006D0161">
              <w:rPr>
                <w:noProof/>
                <w:webHidden/>
              </w:rPr>
              <w:fldChar w:fldCharType="separate"/>
            </w:r>
            <w:r w:rsidR="006D0161">
              <w:rPr>
                <w:noProof/>
                <w:webHidden/>
              </w:rPr>
              <w:t>6</w:t>
            </w:r>
            <w:r w:rsidR="006D0161">
              <w:rPr>
                <w:noProof/>
                <w:webHidden/>
              </w:rPr>
              <w:fldChar w:fldCharType="end"/>
            </w:r>
          </w:hyperlink>
        </w:p>
        <w:p w14:paraId="73978CAF" w14:textId="4B4A8D3D" w:rsidR="006D0161" w:rsidRDefault="00EB2539">
          <w:pPr>
            <w:pStyle w:val="TOC3"/>
            <w:tabs>
              <w:tab w:val="right" w:leader="dot" w:pos="10338"/>
            </w:tabs>
            <w:rPr>
              <w:rFonts w:eastAsiaTheme="minorEastAsia" w:cstheme="minorBidi"/>
              <w:noProof/>
              <w:sz w:val="22"/>
              <w:szCs w:val="22"/>
              <w:lang w:eastAsia="en-AU"/>
            </w:rPr>
          </w:pPr>
          <w:hyperlink w:anchor="_Toc103640241" w:history="1">
            <w:r w:rsidR="006D0161" w:rsidRPr="0075356C">
              <w:rPr>
                <w:rStyle w:val="Hyperlink"/>
                <w:noProof/>
              </w:rPr>
              <w:t>Objective of the proposed Regulations</w:t>
            </w:r>
            <w:r w:rsidR="006D0161">
              <w:rPr>
                <w:noProof/>
                <w:webHidden/>
              </w:rPr>
              <w:tab/>
            </w:r>
            <w:r w:rsidR="006D0161">
              <w:rPr>
                <w:noProof/>
                <w:webHidden/>
              </w:rPr>
              <w:fldChar w:fldCharType="begin"/>
            </w:r>
            <w:r w:rsidR="006D0161">
              <w:rPr>
                <w:noProof/>
                <w:webHidden/>
              </w:rPr>
              <w:instrText xml:space="preserve"> PAGEREF _Toc103640241 \h </w:instrText>
            </w:r>
            <w:r w:rsidR="006D0161">
              <w:rPr>
                <w:noProof/>
                <w:webHidden/>
              </w:rPr>
            </w:r>
            <w:r w:rsidR="006D0161">
              <w:rPr>
                <w:noProof/>
                <w:webHidden/>
              </w:rPr>
              <w:fldChar w:fldCharType="separate"/>
            </w:r>
            <w:r w:rsidR="006D0161">
              <w:rPr>
                <w:noProof/>
                <w:webHidden/>
              </w:rPr>
              <w:t>6</w:t>
            </w:r>
            <w:r w:rsidR="006D0161">
              <w:rPr>
                <w:noProof/>
                <w:webHidden/>
              </w:rPr>
              <w:fldChar w:fldCharType="end"/>
            </w:r>
          </w:hyperlink>
        </w:p>
        <w:p w14:paraId="17FD05D2" w14:textId="467DDFB5" w:rsidR="006D0161" w:rsidRDefault="00EB2539">
          <w:pPr>
            <w:pStyle w:val="TOC3"/>
            <w:tabs>
              <w:tab w:val="right" w:leader="dot" w:pos="10338"/>
            </w:tabs>
            <w:rPr>
              <w:rFonts w:eastAsiaTheme="minorEastAsia" w:cstheme="minorBidi"/>
              <w:noProof/>
              <w:sz w:val="22"/>
              <w:szCs w:val="22"/>
              <w:lang w:eastAsia="en-AU"/>
            </w:rPr>
          </w:pPr>
          <w:hyperlink w:anchor="_Toc103640242" w:history="1">
            <w:r w:rsidR="006D0161" w:rsidRPr="0075356C">
              <w:rPr>
                <w:rStyle w:val="Hyperlink"/>
                <w:noProof/>
              </w:rPr>
              <w:t>Proposed Magistrates’ Court fees</w:t>
            </w:r>
            <w:r w:rsidR="006D0161">
              <w:rPr>
                <w:noProof/>
                <w:webHidden/>
              </w:rPr>
              <w:tab/>
            </w:r>
            <w:r w:rsidR="006D0161">
              <w:rPr>
                <w:noProof/>
                <w:webHidden/>
              </w:rPr>
              <w:fldChar w:fldCharType="begin"/>
            </w:r>
            <w:r w:rsidR="006D0161">
              <w:rPr>
                <w:noProof/>
                <w:webHidden/>
              </w:rPr>
              <w:instrText xml:space="preserve"> PAGEREF _Toc103640242 \h </w:instrText>
            </w:r>
            <w:r w:rsidR="006D0161">
              <w:rPr>
                <w:noProof/>
                <w:webHidden/>
              </w:rPr>
            </w:r>
            <w:r w:rsidR="006D0161">
              <w:rPr>
                <w:noProof/>
                <w:webHidden/>
              </w:rPr>
              <w:fldChar w:fldCharType="separate"/>
            </w:r>
            <w:r w:rsidR="006D0161">
              <w:rPr>
                <w:noProof/>
                <w:webHidden/>
              </w:rPr>
              <w:t>7</w:t>
            </w:r>
            <w:r w:rsidR="006D0161">
              <w:rPr>
                <w:noProof/>
                <w:webHidden/>
              </w:rPr>
              <w:fldChar w:fldCharType="end"/>
            </w:r>
          </w:hyperlink>
        </w:p>
        <w:p w14:paraId="60D500A9" w14:textId="35D7FFCF" w:rsidR="006D0161" w:rsidRDefault="00EB2539">
          <w:pPr>
            <w:pStyle w:val="TOC3"/>
            <w:tabs>
              <w:tab w:val="right" w:leader="dot" w:pos="10338"/>
            </w:tabs>
            <w:rPr>
              <w:rFonts w:eastAsiaTheme="minorEastAsia" w:cstheme="minorBidi"/>
              <w:noProof/>
              <w:sz w:val="22"/>
              <w:szCs w:val="22"/>
              <w:lang w:eastAsia="en-AU"/>
            </w:rPr>
          </w:pPr>
          <w:hyperlink w:anchor="_Toc103640243" w:history="1">
            <w:r w:rsidR="006D0161" w:rsidRPr="0075356C">
              <w:rPr>
                <w:rStyle w:val="Hyperlink"/>
                <w:noProof/>
              </w:rPr>
              <w:t>Impacts of the proposed fees</w:t>
            </w:r>
            <w:r w:rsidR="006D0161">
              <w:rPr>
                <w:noProof/>
                <w:webHidden/>
              </w:rPr>
              <w:tab/>
            </w:r>
            <w:r w:rsidR="006D0161">
              <w:rPr>
                <w:noProof/>
                <w:webHidden/>
              </w:rPr>
              <w:fldChar w:fldCharType="begin"/>
            </w:r>
            <w:r w:rsidR="006D0161">
              <w:rPr>
                <w:noProof/>
                <w:webHidden/>
              </w:rPr>
              <w:instrText xml:space="preserve"> PAGEREF _Toc103640243 \h </w:instrText>
            </w:r>
            <w:r w:rsidR="006D0161">
              <w:rPr>
                <w:noProof/>
                <w:webHidden/>
              </w:rPr>
            </w:r>
            <w:r w:rsidR="006D0161">
              <w:rPr>
                <w:noProof/>
                <w:webHidden/>
              </w:rPr>
              <w:fldChar w:fldCharType="separate"/>
            </w:r>
            <w:r w:rsidR="006D0161">
              <w:rPr>
                <w:noProof/>
                <w:webHidden/>
              </w:rPr>
              <w:t>10</w:t>
            </w:r>
            <w:r w:rsidR="006D0161">
              <w:rPr>
                <w:noProof/>
                <w:webHidden/>
              </w:rPr>
              <w:fldChar w:fldCharType="end"/>
            </w:r>
          </w:hyperlink>
        </w:p>
        <w:p w14:paraId="66873626" w14:textId="21DEDFDE" w:rsidR="006D0161" w:rsidRDefault="00EB2539">
          <w:pPr>
            <w:pStyle w:val="TOC3"/>
            <w:tabs>
              <w:tab w:val="right" w:leader="dot" w:pos="10338"/>
            </w:tabs>
            <w:rPr>
              <w:rFonts w:eastAsiaTheme="minorEastAsia" w:cstheme="minorBidi"/>
              <w:noProof/>
              <w:sz w:val="22"/>
              <w:szCs w:val="22"/>
              <w:lang w:eastAsia="en-AU"/>
            </w:rPr>
          </w:pPr>
          <w:hyperlink w:anchor="_Toc103640244" w:history="1">
            <w:r w:rsidR="006D0161" w:rsidRPr="0075356C">
              <w:rPr>
                <w:rStyle w:val="Hyperlink"/>
                <w:noProof/>
              </w:rPr>
              <w:t>Alternative options considered</w:t>
            </w:r>
            <w:r w:rsidR="006D0161">
              <w:rPr>
                <w:noProof/>
                <w:webHidden/>
              </w:rPr>
              <w:tab/>
            </w:r>
            <w:r w:rsidR="006D0161">
              <w:rPr>
                <w:noProof/>
                <w:webHidden/>
              </w:rPr>
              <w:fldChar w:fldCharType="begin"/>
            </w:r>
            <w:r w:rsidR="006D0161">
              <w:rPr>
                <w:noProof/>
                <w:webHidden/>
              </w:rPr>
              <w:instrText xml:space="preserve"> PAGEREF _Toc103640244 \h </w:instrText>
            </w:r>
            <w:r w:rsidR="006D0161">
              <w:rPr>
                <w:noProof/>
                <w:webHidden/>
              </w:rPr>
            </w:r>
            <w:r w:rsidR="006D0161">
              <w:rPr>
                <w:noProof/>
                <w:webHidden/>
              </w:rPr>
              <w:fldChar w:fldCharType="separate"/>
            </w:r>
            <w:r w:rsidR="006D0161">
              <w:rPr>
                <w:noProof/>
                <w:webHidden/>
              </w:rPr>
              <w:t>11</w:t>
            </w:r>
            <w:r w:rsidR="006D0161">
              <w:rPr>
                <w:noProof/>
                <w:webHidden/>
              </w:rPr>
              <w:fldChar w:fldCharType="end"/>
            </w:r>
          </w:hyperlink>
        </w:p>
        <w:p w14:paraId="6C353914" w14:textId="5E25CE5E" w:rsidR="006D0161" w:rsidRDefault="00EB2539">
          <w:pPr>
            <w:pStyle w:val="TOC2"/>
            <w:tabs>
              <w:tab w:val="right" w:leader="dot" w:pos="10338"/>
            </w:tabs>
            <w:rPr>
              <w:rFonts w:eastAsiaTheme="minorEastAsia" w:cstheme="minorBidi"/>
              <w:b w:val="0"/>
              <w:bCs w:val="0"/>
              <w:noProof/>
              <w:lang w:eastAsia="en-AU"/>
            </w:rPr>
          </w:pPr>
          <w:hyperlink w:anchor="_Toc103640245" w:history="1">
            <w:r w:rsidR="006D0161" w:rsidRPr="0075356C">
              <w:rPr>
                <w:rStyle w:val="Hyperlink"/>
                <w:noProof/>
              </w:rPr>
              <w:t>Juries (Fees) Regulations</w:t>
            </w:r>
            <w:r w:rsidR="006D0161">
              <w:rPr>
                <w:noProof/>
                <w:webHidden/>
              </w:rPr>
              <w:tab/>
            </w:r>
            <w:r w:rsidR="006D0161">
              <w:rPr>
                <w:noProof/>
                <w:webHidden/>
              </w:rPr>
              <w:fldChar w:fldCharType="begin"/>
            </w:r>
            <w:r w:rsidR="006D0161">
              <w:rPr>
                <w:noProof/>
                <w:webHidden/>
              </w:rPr>
              <w:instrText xml:space="preserve"> PAGEREF _Toc103640245 \h </w:instrText>
            </w:r>
            <w:r w:rsidR="006D0161">
              <w:rPr>
                <w:noProof/>
                <w:webHidden/>
              </w:rPr>
            </w:r>
            <w:r w:rsidR="006D0161">
              <w:rPr>
                <w:noProof/>
                <w:webHidden/>
              </w:rPr>
              <w:fldChar w:fldCharType="separate"/>
            </w:r>
            <w:r w:rsidR="006D0161">
              <w:rPr>
                <w:noProof/>
                <w:webHidden/>
              </w:rPr>
              <w:t>12</w:t>
            </w:r>
            <w:r w:rsidR="006D0161">
              <w:rPr>
                <w:noProof/>
                <w:webHidden/>
              </w:rPr>
              <w:fldChar w:fldCharType="end"/>
            </w:r>
          </w:hyperlink>
        </w:p>
        <w:p w14:paraId="50DB95F9" w14:textId="442ED2B4" w:rsidR="006D0161" w:rsidRDefault="00EB2539">
          <w:pPr>
            <w:pStyle w:val="TOC3"/>
            <w:tabs>
              <w:tab w:val="right" w:leader="dot" w:pos="10338"/>
            </w:tabs>
            <w:rPr>
              <w:rFonts w:eastAsiaTheme="minorEastAsia" w:cstheme="minorBidi"/>
              <w:noProof/>
              <w:sz w:val="22"/>
              <w:szCs w:val="22"/>
              <w:lang w:eastAsia="en-AU"/>
            </w:rPr>
          </w:pPr>
          <w:hyperlink w:anchor="_Toc103640246" w:history="1">
            <w:r w:rsidR="006D0161" w:rsidRPr="0075356C">
              <w:rPr>
                <w:rStyle w:val="Hyperlink"/>
                <w:noProof/>
              </w:rPr>
              <w:t>Objectives of the proposed Regulations</w:t>
            </w:r>
            <w:r w:rsidR="006D0161">
              <w:rPr>
                <w:noProof/>
                <w:webHidden/>
              </w:rPr>
              <w:tab/>
            </w:r>
            <w:r w:rsidR="006D0161">
              <w:rPr>
                <w:noProof/>
                <w:webHidden/>
              </w:rPr>
              <w:fldChar w:fldCharType="begin"/>
            </w:r>
            <w:r w:rsidR="006D0161">
              <w:rPr>
                <w:noProof/>
                <w:webHidden/>
              </w:rPr>
              <w:instrText xml:space="preserve"> PAGEREF _Toc103640246 \h </w:instrText>
            </w:r>
            <w:r w:rsidR="006D0161">
              <w:rPr>
                <w:noProof/>
                <w:webHidden/>
              </w:rPr>
            </w:r>
            <w:r w:rsidR="006D0161">
              <w:rPr>
                <w:noProof/>
                <w:webHidden/>
              </w:rPr>
              <w:fldChar w:fldCharType="separate"/>
            </w:r>
            <w:r w:rsidR="006D0161">
              <w:rPr>
                <w:noProof/>
                <w:webHidden/>
              </w:rPr>
              <w:t>12</w:t>
            </w:r>
            <w:r w:rsidR="006D0161">
              <w:rPr>
                <w:noProof/>
                <w:webHidden/>
              </w:rPr>
              <w:fldChar w:fldCharType="end"/>
            </w:r>
          </w:hyperlink>
        </w:p>
        <w:p w14:paraId="131545E7" w14:textId="0313ED99" w:rsidR="006D0161" w:rsidRDefault="00EB2539">
          <w:pPr>
            <w:pStyle w:val="TOC3"/>
            <w:tabs>
              <w:tab w:val="right" w:leader="dot" w:pos="10338"/>
            </w:tabs>
            <w:rPr>
              <w:rFonts w:eastAsiaTheme="minorEastAsia" w:cstheme="minorBidi"/>
              <w:noProof/>
              <w:sz w:val="22"/>
              <w:szCs w:val="22"/>
              <w:lang w:eastAsia="en-AU"/>
            </w:rPr>
          </w:pPr>
          <w:hyperlink w:anchor="_Toc103640247" w:history="1">
            <w:r w:rsidR="006D0161" w:rsidRPr="0075356C">
              <w:rPr>
                <w:rStyle w:val="Hyperlink"/>
                <w:noProof/>
              </w:rPr>
              <w:t>Proposed jury fees</w:t>
            </w:r>
            <w:r w:rsidR="006D0161">
              <w:rPr>
                <w:noProof/>
                <w:webHidden/>
              </w:rPr>
              <w:tab/>
            </w:r>
            <w:r w:rsidR="006D0161">
              <w:rPr>
                <w:noProof/>
                <w:webHidden/>
              </w:rPr>
              <w:fldChar w:fldCharType="begin"/>
            </w:r>
            <w:r w:rsidR="006D0161">
              <w:rPr>
                <w:noProof/>
                <w:webHidden/>
              </w:rPr>
              <w:instrText xml:space="preserve"> PAGEREF _Toc103640247 \h </w:instrText>
            </w:r>
            <w:r w:rsidR="006D0161">
              <w:rPr>
                <w:noProof/>
                <w:webHidden/>
              </w:rPr>
            </w:r>
            <w:r w:rsidR="006D0161">
              <w:rPr>
                <w:noProof/>
                <w:webHidden/>
              </w:rPr>
              <w:fldChar w:fldCharType="separate"/>
            </w:r>
            <w:r w:rsidR="006D0161">
              <w:rPr>
                <w:noProof/>
                <w:webHidden/>
              </w:rPr>
              <w:t>12</w:t>
            </w:r>
            <w:r w:rsidR="006D0161">
              <w:rPr>
                <w:noProof/>
                <w:webHidden/>
              </w:rPr>
              <w:fldChar w:fldCharType="end"/>
            </w:r>
          </w:hyperlink>
        </w:p>
        <w:p w14:paraId="32277D98" w14:textId="5FB567BC" w:rsidR="006D0161" w:rsidRDefault="00EB2539">
          <w:pPr>
            <w:pStyle w:val="TOC3"/>
            <w:tabs>
              <w:tab w:val="right" w:leader="dot" w:pos="10338"/>
            </w:tabs>
            <w:rPr>
              <w:rFonts w:eastAsiaTheme="minorEastAsia" w:cstheme="minorBidi"/>
              <w:noProof/>
              <w:sz w:val="22"/>
              <w:szCs w:val="22"/>
              <w:lang w:eastAsia="en-AU"/>
            </w:rPr>
          </w:pPr>
          <w:hyperlink w:anchor="_Toc103640248" w:history="1">
            <w:r w:rsidR="006D0161" w:rsidRPr="0075356C">
              <w:rPr>
                <w:rStyle w:val="Hyperlink"/>
                <w:noProof/>
              </w:rPr>
              <w:t>Impacts of the proposed fees</w:t>
            </w:r>
            <w:r w:rsidR="006D0161">
              <w:rPr>
                <w:noProof/>
                <w:webHidden/>
              </w:rPr>
              <w:tab/>
            </w:r>
            <w:r w:rsidR="006D0161">
              <w:rPr>
                <w:noProof/>
                <w:webHidden/>
              </w:rPr>
              <w:fldChar w:fldCharType="begin"/>
            </w:r>
            <w:r w:rsidR="006D0161">
              <w:rPr>
                <w:noProof/>
                <w:webHidden/>
              </w:rPr>
              <w:instrText xml:space="preserve"> PAGEREF _Toc103640248 \h </w:instrText>
            </w:r>
            <w:r w:rsidR="006D0161">
              <w:rPr>
                <w:noProof/>
                <w:webHidden/>
              </w:rPr>
            </w:r>
            <w:r w:rsidR="006D0161">
              <w:rPr>
                <w:noProof/>
                <w:webHidden/>
              </w:rPr>
              <w:fldChar w:fldCharType="separate"/>
            </w:r>
            <w:r w:rsidR="006D0161">
              <w:rPr>
                <w:noProof/>
                <w:webHidden/>
              </w:rPr>
              <w:t>13</w:t>
            </w:r>
            <w:r w:rsidR="006D0161">
              <w:rPr>
                <w:noProof/>
                <w:webHidden/>
              </w:rPr>
              <w:fldChar w:fldCharType="end"/>
            </w:r>
          </w:hyperlink>
        </w:p>
        <w:p w14:paraId="3009FF6B" w14:textId="3FB4577E" w:rsidR="006D0161" w:rsidRDefault="00EB2539">
          <w:pPr>
            <w:pStyle w:val="TOC3"/>
            <w:tabs>
              <w:tab w:val="right" w:leader="dot" w:pos="10338"/>
            </w:tabs>
            <w:rPr>
              <w:rFonts w:eastAsiaTheme="minorEastAsia" w:cstheme="minorBidi"/>
              <w:noProof/>
              <w:sz w:val="22"/>
              <w:szCs w:val="22"/>
              <w:lang w:eastAsia="en-AU"/>
            </w:rPr>
          </w:pPr>
          <w:hyperlink w:anchor="_Toc103640249" w:history="1">
            <w:r w:rsidR="006D0161" w:rsidRPr="0075356C">
              <w:rPr>
                <w:rStyle w:val="Hyperlink"/>
                <w:noProof/>
              </w:rPr>
              <w:t>Administrative fee for cancelled jury requests</w:t>
            </w:r>
            <w:r w:rsidR="006D0161">
              <w:rPr>
                <w:noProof/>
                <w:webHidden/>
              </w:rPr>
              <w:tab/>
            </w:r>
            <w:r w:rsidR="006D0161">
              <w:rPr>
                <w:noProof/>
                <w:webHidden/>
              </w:rPr>
              <w:fldChar w:fldCharType="begin"/>
            </w:r>
            <w:r w:rsidR="006D0161">
              <w:rPr>
                <w:noProof/>
                <w:webHidden/>
              </w:rPr>
              <w:instrText xml:space="preserve"> PAGEREF _Toc103640249 \h </w:instrText>
            </w:r>
            <w:r w:rsidR="006D0161">
              <w:rPr>
                <w:noProof/>
                <w:webHidden/>
              </w:rPr>
            </w:r>
            <w:r w:rsidR="006D0161">
              <w:rPr>
                <w:noProof/>
                <w:webHidden/>
              </w:rPr>
              <w:fldChar w:fldCharType="separate"/>
            </w:r>
            <w:r w:rsidR="006D0161">
              <w:rPr>
                <w:noProof/>
                <w:webHidden/>
              </w:rPr>
              <w:t>14</w:t>
            </w:r>
            <w:r w:rsidR="006D0161">
              <w:rPr>
                <w:noProof/>
                <w:webHidden/>
              </w:rPr>
              <w:fldChar w:fldCharType="end"/>
            </w:r>
          </w:hyperlink>
        </w:p>
        <w:p w14:paraId="0A98857D" w14:textId="0DA12BE3" w:rsidR="006D0161" w:rsidRDefault="00EB2539">
          <w:pPr>
            <w:pStyle w:val="TOC2"/>
            <w:tabs>
              <w:tab w:val="right" w:leader="dot" w:pos="10338"/>
            </w:tabs>
            <w:rPr>
              <w:rFonts w:eastAsiaTheme="minorEastAsia" w:cstheme="minorBidi"/>
              <w:b w:val="0"/>
              <w:bCs w:val="0"/>
              <w:noProof/>
              <w:lang w:eastAsia="en-AU"/>
            </w:rPr>
          </w:pPr>
          <w:hyperlink w:anchor="_Toc103640250" w:history="1">
            <w:r w:rsidR="006D0161" w:rsidRPr="0075356C">
              <w:rPr>
                <w:rStyle w:val="Hyperlink"/>
                <w:noProof/>
              </w:rPr>
              <w:t>Implementation</w:t>
            </w:r>
            <w:r w:rsidR="006D0161">
              <w:rPr>
                <w:noProof/>
                <w:webHidden/>
              </w:rPr>
              <w:tab/>
            </w:r>
            <w:r w:rsidR="006D0161">
              <w:rPr>
                <w:noProof/>
                <w:webHidden/>
              </w:rPr>
              <w:fldChar w:fldCharType="begin"/>
            </w:r>
            <w:r w:rsidR="006D0161">
              <w:rPr>
                <w:noProof/>
                <w:webHidden/>
              </w:rPr>
              <w:instrText xml:space="preserve"> PAGEREF _Toc103640250 \h </w:instrText>
            </w:r>
            <w:r w:rsidR="006D0161">
              <w:rPr>
                <w:noProof/>
                <w:webHidden/>
              </w:rPr>
            </w:r>
            <w:r w:rsidR="006D0161">
              <w:rPr>
                <w:noProof/>
                <w:webHidden/>
              </w:rPr>
              <w:fldChar w:fldCharType="separate"/>
            </w:r>
            <w:r w:rsidR="006D0161">
              <w:rPr>
                <w:noProof/>
                <w:webHidden/>
              </w:rPr>
              <w:t>14</w:t>
            </w:r>
            <w:r w:rsidR="006D0161">
              <w:rPr>
                <w:noProof/>
                <w:webHidden/>
              </w:rPr>
              <w:fldChar w:fldCharType="end"/>
            </w:r>
          </w:hyperlink>
        </w:p>
        <w:p w14:paraId="1845C92E" w14:textId="1F5E045F" w:rsidR="006D0161" w:rsidRDefault="00EB2539">
          <w:pPr>
            <w:pStyle w:val="TOC2"/>
            <w:tabs>
              <w:tab w:val="right" w:leader="dot" w:pos="10338"/>
            </w:tabs>
            <w:rPr>
              <w:rFonts w:eastAsiaTheme="minorEastAsia" w:cstheme="minorBidi"/>
              <w:b w:val="0"/>
              <w:bCs w:val="0"/>
              <w:noProof/>
              <w:lang w:eastAsia="en-AU"/>
            </w:rPr>
          </w:pPr>
          <w:hyperlink w:anchor="_Toc103640251" w:history="1">
            <w:r w:rsidR="006D0161" w:rsidRPr="0075356C">
              <w:rPr>
                <w:rStyle w:val="Hyperlink"/>
                <w:noProof/>
              </w:rPr>
              <w:t>Evaluation</w:t>
            </w:r>
            <w:r w:rsidR="006D0161">
              <w:rPr>
                <w:noProof/>
                <w:webHidden/>
              </w:rPr>
              <w:tab/>
            </w:r>
            <w:r w:rsidR="006D0161">
              <w:rPr>
                <w:noProof/>
                <w:webHidden/>
              </w:rPr>
              <w:fldChar w:fldCharType="begin"/>
            </w:r>
            <w:r w:rsidR="006D0161">
              <w:rPr>
                <w:noProof/>
                <w:webHidden/>
              </w:rPr>
              <w:instrText xml:space="preserve"> PAGEREF _Toc103640251 \h </w:instrText>
            </w:r>
            <w:r w:rsidR="006D0161">
              <w:rPr>
                <w:noProof/>
                <w:webHidden/>
              </w:rPr>
            </w:r>
            <w:r w:rsidR="006D0161">
              <w:rPr>
                <w:noProof/>
                <w:webHidden/>
              </w:rPr>
              <w:fldChar w:fldCharType="separate"/>
            </w:r>
            <w:r w:rsidR="006D0161">
              <w:rPr>
                <w:noProof/>
                <w:webHidden/>
              </w:rPr>
              <w:t>15</w:t>
            </w:r>
            <w:r w:rsidR="006D0161">
              <w:rPr>
                <w:noProof/>
                <w:webHidden/>
              </w:rPr>
              <w:fldChar w:fldCharType="end"/>
            </w:r>
          </w:hyperlink>
        </w:p>
        <w:p w14:paraId="4843A91A" w14:textId="706AE921" w:rsidR="006D0161" w:rsidRDefault="00EB2539">
          <w:pPr>
            <w:pStyle w:val="TOC2"/>
            <w:tabs>
              <w:tab w:val="right" w:leader="dot" w:pos="10338"/>
            </w:tabs>
            <w:rPr>
              <w:rFonts w:eastAsiaTheme="minorEastAsia" w:cstheme="minorBidi"/>
              <w:b w:val="0"/>
              <w:bCs w:val="0"/>
              <w:noProof/>
              <w:lang w:eastAsia="en-AU"/>
            </w:rPr>
          </w:pPr>
          <w:hyperlink w:anchor="_Toc103640252" w:history="1">
            <w:r w:rsidR="006D0161" w:rsidRPr="0075356C">
              <w:rPr>
                <w:rStyle w:val="Hyperlink"/>
                <w:noProof/>
              </w:rPr>
              <w:t>Consultation</w:t>
            </w:r>
            <w:r w:rsidR="006D0161">
              <w:rPr>
                <w:noProof/>
                <w:webHidden/>
              </w:rPr>
              <w:tab/>
            </w:r>
            <w:r w:rsidR="006D0161">
              <w:rPr>
                <w:noProof/>
                <w:webHidden/>
              </w:rPr>
              <w:fldChar w:fldCharType="begin"/>
            </w:r>
            <w:r w:rsidR="006D0161">
              <w:rPr>
                <w:noProof/>
                <w:webHidden/>
              </w:rPr>
              <w:instrText xml:space="preserve"> PAGEREF _Toc103640252 \h </w:instrText>
            </w:r>
            <w:r w:rsidR="006D0161">
              <w:rPr>
                <w:noProof/>
                <w:webHidden/>
              </w:rPr>
            </w:r>
            <w:r w:rsidR="006D0161">
              <w:rPr>
                <w:noProof/>
                <w:webHidden/>
              </w:rPr>
              <w:fldChar w:fldCharType="separate"/>
            </w:r>
            <w:r w:rsidR="006D0161">
              <w:rPr>
                <w:noProof/>
                <w:webHidden/>
              </w:rPr>
              <w:t>17</w:t>
            </w:r>
            <w:r w:rsidR="006D0161">
              <w:rPr>
                <w:noProof/>
                <w:webHidden/>
              </w:rPr>
              <w:fldChar w:fldCharType="end"/>
            </w:r>
          </w:hyperlink>
        </w:p>
        <w:p w14:paraId="66BB178B" w14:textId="5FFDF980" w:rsidR="006D0161" w:rsidRDefault="00EB2539">
          <w:pPr>
            <w:pStyle w:val="TOC3"/>
            <w:tabs>
              <w:tab w:val="right" w:leader="dot" w:pos="10338"/>
            </w:tabs>
            <w:rPr>
              <w:rFonts w:eastAsiaTheme="minorEastAsia" w:cstheme="minorBidi"/>
              <w:noProof/>
              <w:sz w:val="22"/>
              <w:szCs w:val="22"/>
              <w:lang w:eastAsia="en-AU"/>
            </w:rPr>
          </w:pPr>
          <w:hyperlink w:anchor="_Toc103640253" w:history="1">
            <w:r w:rsidR="006D0161" w:rsidRPr="0075356C">
              <w:rPr>
                <w:rStyle w:val="Hyperlink"/>
                <w:noProof/>
              </w:rPr>
              <w:t>Questions for stakeholders</w:t>
            </w:r>
            <w:r w:rsidR="006D0161">
              <w:rPr>
                <w:noProof/>
                <w:webHidden/>
              </w:rPr>
              <w:tab/>
            </w:r>
            <w:r w:rsidR="006D0161">
              <w:rPr>
                <w:noProof/>
                <w:webHidden/>
              </w:rPr>
              <w:fldChar w:fldCharType="begin"/>
            </w:r>
            <w:r w:rsidR="006D0161">
              <w:rPr>
                <w:noProof/>
                <w:webHidden/>
              </w:rPr>
              <w:instrText xml:space="preserve"> PAGEREF _Toc103640253 \h </w:instrText>
            </w:r>
            <w:r w:rsidR="006D0161">
              <w:rPr>
                <w:noProof/>
                <w:webHidden/>
              </w:rPr>
            </w:r>
            <w:r w:rsidR="006D0161">
              <w:rPr>
                <w:noProof/>
                <w:webHidden/>
              </w:rPr>
              <w:fldChar w:fldCharType="separate"/>
            </w:r>
            <w:r w:rsidR="006D0161">
              <w:rPr>
                <w:noProof/>
                <w:webHidden/>
              </w:rPr>
              <w:t>17</w:t>
            </w:r>
            <w:r w:rsidR="006D0161">
              <w:rPr>
                <w:noProof/>
                <w:webHidden/>
              </w:rPr>
              <w:fldChar w:fldCharType="end"/>
            </w:r>
          </w:hyperlink>
        </w:p>
        <w:p w14:paraId="32832C2E" w14:textId="6B1ED1F9" w:rsidR="006D0161" w:rsidRDefault="00EB2539">
          <w:pPr>
            <w:pStyle w:val="TOC1"/>
            <w:tabs>
              <w:tab w:val="left" w:pos="600"/>
              <w:tab w:val="right" w:leader="dot" w:pos="10338"/>
            </w:tabs>
            <w:rPr>
              <w:rFonts w:eastAsiaTheme="minorEastAsia" w:cstheme="minorBidi"/>
              <w:b w:val="0"/>
              <w:bCs w:val="0"/>
              <w:i w:val="0"/>
              <w:iCs w:val="0"/>
              <w:noProof/>
              <w:sz w:val="22"/>
              <w:szCs w:val="22"/>
              <w:lang w:eastAsia="en-AU"/>
            </w:rPr>
          </w:pPr>
          <w:hyperlink w:anchor="_Toc103640254" w:history="1">
            <w:r w:rsidR="006D0161" w:rsidRPr="0075356C">
              <w:rPr>
                <w:rStyle w:val="Hyperlink"/>
                <w:noProof/>
              </w:rPr>
              <w:t>1.</w:t>
            </w:r>
            <w:r w:rsidR="006D0161">
              <w:rPr>
                <w:rFonts w:eastAsiaTheme="minorEastAsia" w:cstheme="minorBidi"/>
                <w:b w:val="0"/>
                <w:bCs w:val="0"/>
                <w:i w:val="0"/>
                <w:iCs w:val="0"/>
                <w:noProof/>
                <w:sz w:val="22"/>
                <w:szCs w:val="22"/>
                <w:lang w:eastAsia="en-AU"/>
              </w:rPr>
              <w:tab/>
            </w:r>
            <w:r w:rsidR="006D0161" w:rsidRPr="0075356C">
              <w:rPr>
                <w:rStyle w:val="Hyperlink"/>
                <w:noProof/>
              </w:rPr>
              <w:t>Background</w:t>
            </w:r>
            <w:r w:rsidR="006D0161">
              <w:rPr>
                <w:noProof/>
                <w:webHidden/>
              </w:rPr>
              <w:tab/>
            </w:r>
            <w:r w:rsidR="006D0161">
              <w:rPr>
                <w:noProof/>
                <w:webHidden/>
              </w:rPr>
              <w:fldChar w:fldCharType="begin"/>
            </w:r>
            <w:r w:rsidR="006D0161">
              <w:rPr>
                <w:noProof/>
                <w:webHidden/>
              </w:rPr>
              <w:instrText xml:space="preserve"> PAGEREF _Toc103640254 \h </w:instrText>
            </w:r>
            <w:r w:rsidR="006D0161">
              <w:rPr>
                <w:noProof/>
                <w:webHidden/>
              </w:rPr>
            </w:r>
            <w:r w:rsidR="006D0161">
              <w:rPr>
                <w:noProof/>
                <w:webHidden/>
              </w:rPr>
              <w:fldChar w:fldCharType="separate"/>
            </w:r>
            <w:r w:rsidR="006D0161">
              <w:rPr>
                <w:noProof/>
                <w:webHidden/>
              </w:rPr>
              <w:t>18</w:t>
            </w:r>
            <w:r w:rsidR="006D0161">
              <w:rPr>
                <w:noProof/>
                <w:webHidden/>
              </w:rPr>
              <w:fldChar w:fldCharType="end"/>
            </w:r>
          </w:hyperlink>
        </w:p>
        <w:p w14:paraId="6D429DC6" w14:textId="74FE4892" w:rsidR="006D0161" w:rsidRDefault="00EB2539">
          <w:pPr>
            <w:pStyle w:val="TOC2"/>
            <w:tabs>
              <w:tab w:val="left" w:pos="800"/>
              <w:tab w:val="right" w:leader="dot" w:pos="10338"/>
            </w:tabs>
            <w:rPr>
              <w:rFonts w:eastAsiaTheme="minorEastAsia" w:cstheme="minorBidi"/>
              <w:b w:val="0"/>
              <w:bCs w:val="0"/>
              <w:noProof/>
              <w:lang w:eastAsia="en-AU"/>
            </w:rPr>
          </w:pPr>
          <w:hyperlink w:anchor="_Toc103640255" w:history="1">
            <w:r w:rsidR="006D0161" w:rsidRPr="0075356C">
              <w:rPr>
                <w:rStyle w:val="Hyperlink"/>
                <w:noProof/>
              </w:rPr>
              <w:t>1.1</w:t>
            </w:r>
            <w:r w:rsidR="006D0161">
              <w:rPr>
                <w:rFonts w:eastAsiaTheme="minorEastAsia" w:cstheme="minorBidi"/>
                <w:b w:val="0"/>
                <w:bCs w:val="0"/>
                <w:noProof/>
                <w:lang w:eastAsia="en-AU"/>
              </w:rPr>
              <w:tab/>
            </w:r>
            <w:r w:rsidR="006D0161" w:rsidRPr="0075356C">
              <w:rPr>
                <w:rStyle w:val="Hyperlink"/>
                <w:noProof/>
              </w:rPr>
              <w:t>Overview</w:t>
            </w:r>
            <w:r w:rsidR="006D0161">
              <w:rPr>
                <w:noProof/>
                <w:webHidden/>
              </w:rPr>
              <w:tab/>
            </w:r>
            <w:r w:rsidR="006D0161">
              <w:rPr>
                <w:noProof/>
                <w:webHidden/>
              </w:rPr>
              <w:fldChar w:fldCharType="begin"/>
            </w:r>
            <w:r w:rsidR="006D0161">
              <w:rPr>
                <w:noProof/>
                <w:webHidden/>
              </w:rPr>
              <w:instrText xml:space="preserve"> PAGEREF _Toc103640255 \h </w:instrText>
            </w:r>
            <w:r w:rsidR="006D0161">
              <w:rPr>
                <w:noProof/>
                <w:webHidden/>
              </w:rPr>
            </w:r>
            <w:r w:rsidR="006D0161">
              <w:rPr>
                <w:noProof/>
                <w:webHidden/>
              </w:rPr>
              <w:fldChar w:fldCharType="separate"/>
            </w:r>
            <w:r w:rsidR="006D0161">
              <w:rPr>
                <w:noProof/>
                <w:webHidden/>
              </w:rPr>
              <w:t>18</w:t>
            </w:r>
            <w:r w:rsidR="006D0161">
              <w:rPr>
                <w:noProof/>
                <w:webHidden/>
              </w:rPr>
              <w:fldChar w:fldCharType="end"/>
            </w:r>
          </w:hyperlink>
        </w:p>
        <w:p w14:paraId="2FABB68F" w14:textId="192AD2E1" w:rsidR="006D0161" w:rsidRDefault="00EB2539">
          <w:pPr>
            <w:pStyle w:val="TOC2"/>
            <w:tabs>
              <w:tab w:val="left" w:pos="800"/>
              <w:tab w:val="right" w:leader="dot" w:pos="10338"/>
            </w:tabs>
            <w:rPr>
              <w:rFonts w:eastAsiaTheme="minorEastAsia" w:cstheme="minorBidi"/>
              <w:b w:val="0"/>
              <w:bCs w:val="0"/>
              <w:noProof/>
              <w:lang w:eastAsia="en-AU"/>
            </w:rPr>
          </w:pPr>
          <w:hyperlink w:anchor="_Toc103640256" w:history="1">
            <w:r w:rsidR="006D0161" w:rsidRPr="0075356C">
              <w:rPr>
                <w:rStyle w:val="Hyperlink"/>
                <w:noProof/>
              </w:rPr>
              <w:t>1.2</w:t>
            </w:r>
            <w:r w:rsidR="006D0161">
              <w:rPr>
                <w:rFonts w:eastAsiaTheme="minorEastAsia" w:cstheme="minorBidi"/>
                <w:b w:val="0"/>
                <w:bCs w:val="0"/>
                <w:noProof/>
                <w:lang w:eastAsia="en-AU"/>
              </w:rPr>
              <w:tab/>
            </w:r>
            <w:r w:rsidR="006D0161" w:rsidRPr="0075356C">
              <w:rPr>
                <w:rStyle w:val="Hyperlink"/>
                <w:noProof/>
              </w:rPr>
              <w:t>Court system and hierarchy in Victoria</w:t>
            </w:r>
            <w:r w:rsidR="006D0161">
              <w:rPr>
                <w:noProof/>
                <w:webHidden/>
              </w:rPr>
              <w:tab/>
            </w:r>
            <w:r w:rsidR="006D0161">
              <w:rPr>
                <w:noProof/>
                <w:webHidden/>
              </w:rPr>
              <w:fldChar w:fldCharType="begin"/>
            </w:r>
            <w:r w:rsidR="006D0161">
              <w:rPr>
                <w:noProof/>
                <w:webHidden/>
              </w:rPr>
              <w:instrText xml:space="preserve"> PAGEREF _Toc103640256 \h </w:instrText>
            </w:r>
            <w:r w:rsidR="006D0161">
              <w:rPr>
                <w:noProof/>
                <w:webHidden/>
              </w:rPr>
            </w:r>
            <w:r w:rsidR="006D0161">
              <w:rPr>
                <w:noProof/>
                <w:webHidden/>
              </w:rPr>
              <w:fldChar w:fldCharType="separate"/>
            </w:r>
            <w:r w:rsidR="006D0161">
              <w:rPr>
                <w:noProof/>
                <w:webHidden/>
              </w:rPr>
              <w:t>18</w:t>
            </w:r>
            <w:r w:rsidR="006D0161">
              <w:rPr>
                <w:noProof/>
                <w:webHidden/>
              </w:rPr>
              <w:fldChar w:fldCharType="end"/>
            </w:r>
          </w:hyperlink>
        </w:p>
        <w:p w14:paraId="698748B7" w14:textId="5FB1BF52" w:rsidR="006D0161" w:rsidRDefault="00EB2539">
          <w:pPr>
            <w:pStyle w:val="TOC2"/>
            <w:tabs>
              <w:tab w:val="left" w:pos="800"/>
              <w:tab w:val="right" w:leader="dot" w:pos="10338"/>
            </w:tabs>
            <w:rPr>
              <w:rFonts w:eastAsiaTheme="minorEastAsia" w:cstheme="minorBidi"/>
              <w:b w:val="0"/>
              <w:bCs w:val="0"/>
              <w:noProof/>
              <w:lang w:eastAsia="en-AU"/>
            </w:rPr>
          </w:pPr>
          <w:hyperlink w:anchor="_Toc103640257" w:history="1">
            <w:r w:rsidR="006D0161" w:rsidRPr="0075356C">
              <w:rPr>
                <w:rStyle w:val="Hyperlink"/>
                <w:noProof/>
              </w:rPr>
              <w:t>1.3</w:t>
            </w:r>
            <w:r w:rsidR="006D0161">
              <w:rPr>
                <w:rFonts w:eastAsiaTheme="minorEastAsia" w:cstheme="minorBidi"/>
                <w:b w:val="0"/>
                <w:bCs w:val="0"/>
                <w:noProof/>
                <w:lang w:eastAsia="en-AU"/>
              </w:rPr>
              <w:tab/>
            </w:r>
            <w:r w:rsidR="006D0161" w:rsidRPr="0075356C">
              <w:rPr>
                <w:rStyle w:val="Hyperlink"/>
                <w:noProof/>
              </w:rPr>
              <w:t>Magistrates’ Court of Victoria</w:t>
            </w:r>
            <w:r w:rsidR="006D0161">
              <w:rPr>
                <w:noProof/>
                <w:webHidden/>
              </w:rPr>
              <w:tab/>
            </w:r>
            <w:r w:rsidR="006D0161">
              <w:rPr>
                <w:noProof/>
                <w:webHidden/>
              </w:rPr>
              <w:fldChar w:fldCharType="begin"/>
            </w:r>
            <w:r w:rsidR="006D0161">
              <w:rPr>
                <w:noProof/>
                <w:webHidden/>
              </w:rPr>
              <w:instrText xml:space="preserve"> PAGEREF _Toc103640257 \h </w:instrText>
            </w:r>
            <w:r w:rsidR="006D0161">
              <w:rPr>
                <w:noProof/>
                <w:webHidden/>
              </w:rPr>
            </w:r>
            <w:r w:rsidR="006D0161">
              <w:rPr>
                <w:noProof/>
                <w:webHidden/>
              </w:rPr>
              <w:fldChar w:fldCharType="separate"/>
            </w:r>
            <w:r w:rsidR="006D0161">
              <w:rPr>
                <w:noProof/>
                <w:webHidden/>
              </w:rPr>
              <w:t>19</w:t>
            </w:r>
            <w:r w:rsidR="006D0161">
              <w:rPr>
                <w:noProof/>
                <w:webHidden/>
              </w:rPr>
              <w:fldChar w:fldCharType="end"/>
            </w:r>
          </w:hyperlink>
        </w:p>
        <w:p w14:paraId="05FD7A3D" w14:textId="5EBCAB1F" w:rsidR="006D0161" w:rsidRDefault="00EB2539">
          <w:pPr>
            <w:pStyle w:val="TOC2"/>
            <w:tabs>
              <w:tab w:val="left" w:pos="800"/>
              <w:tab w:val="right" w:leader="dot" w:pos="10338"/>
            </w:tabs>
            <w:rPr>
              <w:rFonts w:eastAsiaTheme="minorEastAsia" w:cstheme="minorBidi"/>
              <w:b w:val="0"/>
              <w:bCs w:val="0"/>
              <w:noProof/>
              <w:lang w:eastAsia="en-AU"/>
            </w:rPr>
          </w:pPr>
          <w:hyperlink w:anchor="_Toc103640258" w:history="1">
            <w:r w:rsidR="006D0161" w:rsidRPr="0075356C">
              <w:rPr>
                <w:rStyle w:val="Hyperlink"/>
                <w:noProof/>
              </w:rPr>
              <w:t>1.4</w:t>
            </w:r>
            <w:r w:rsidR="006D0161">
              <w:rPr>
                <w:rFonts w:eastAsiaTheme="minorEastAsia" w:cstheme="minorBidi"/>
                <w:b w:val="0"/>
                <w:bCs w:val="0"/>
                <w:noProof/>
                <w:lang w:eastAsia="en-AU"/>
              </w:rPr>
              <w:tab/>
            </w:r>
            <w:r w:rsidR="006D0161" w:rsidRPr="0075356C">
              <w:rPr>
                <w:rStyle w:val="Hyperlink"/>
                <w:noProof/>
              </w:rPr>
              <w:t>Jury trials in Victoria</w:t>
            </w:r>
            <w:r w:rsidR="006D0161">
              <w:rPr>
                <w:noProof/>
                <w:webHidden/>
              </w:rPr>
              <w:tab/>
            </w:r>
            <w:r w:rsidR="006D0161">
              <w:rPr>
                <w:noProof/>
                <w:webHidden/>
              </w:rPr>
              <w:fldChar w:fldCharType="begin"/>
            </w:r>
            <w:r w:rsidR="006D0161">
              <w:rPr>
                <w:noProof/>
                <w:webHidden/>
              </w:rPr>
              <w:instrText xml:space="preserve"> PAGEREF _Toc103640258 \h </w:instrText>
            </w:r>
            <w:r w:rsidR="006D0161">
              <w:rPr>
                <w:noProof/>
                <w:webHidden/>
              </w:rPr>
            </w:r>
            <w:r w:rsidR="006D0161">
              <w:rPr>
                <w:noProof/>
                <w:webHidden/>
              </w:rPr>
              <w:fldChar w:fldCharType="separate"/>
            </w:r>
            <w:r w:rsidR="006D0161">
              <w:rPr>
                <w:noProof/>
                <w:webHidden/>
              </w:rPr>
              <w:t>21</w:t>
            </w:r>
            <w:r w:rsidR="006D0161">
              <w:rPr>
                <w:noProof/>
                <w:webHidden/>
              </w:rPr>
              <w:fldChar w:fldCharType="end"/>
            </w:r>
          </w:hyperlink>
        </w:p>
        <w:p w14:paraId="68471CE5" w14:textId="60E80907" w:rsidR="006D0161" w:rsidRDefault="00EB2539">
          <w:pPr>
            <w:pStyle w:val="TOC3"/>
            <w:tabs>
              <w:tab w:val="left" w:pos="1200"/>
              <w:tab w:val="right" w:leader="dot" w:pos="10338"/>
            </w:tabs>
            <w:rPr>
              <w:rFonts w:eastAsiaTheme="minorEastAsia" w:cstheme="minorBidi"/>
              <w:noProof/>
              <w:sz w:val="22"/>
              <w:szCs w:val="22"/>
              <w:lang w:eastAsia="en-AU"/>
            </w:rPr>
          </w:pPr>
          <w:hyperlink w:anchor="_Toc103640259" w:history="1">
            <w:r w:rsidR="006D0161" w:rsidRPr="0075356C">
              <w:rPr>
                <w:rStyle w:val="Hyperlink"/>
                <w:noProof/>
              </w:rPr>
              <w:t>1.4.1</w:t>
            </w:r>
            <w:r w:rsidR="006D0161">
              <w:rPr>
                <w:rFonts w:eastAsiaTheme="minorEastAsia" w:cstheme="minorBidi"/>
                <w:noProof/>
                <w:sz w:val="22"/>
                <w:szCs w:val="22"/>
                <w:lang w:eastAsia="en-AU"/>
              </w:rPr>
              <w:tab/>
            </w:r>
            <w:r w:rsidR="006D0161" w:rsidRPr="0075356C">
              <w:rPr>
                <w:rStyle w:val="Hyperlink"/>
                <w:noProof/>
              </w:rPr>
              <w:t>Availability of jury trials in civil proceedings</w:t>
            </w:r>
            <w:r w:rsidR="006D0161">
              <w:rPr>
                <w:noProof/>
                <w:webHidden/>
              </w:rPr>
              <w:tab/>
            </w:r>
            <w:r w:rsidR="006D0161">
              <w:rPr>
                <w:noProof/>
                <w:webHidden/>
              </w:rPr>
              <w:fldChar w:fldCharType="begin"/>
            </w:r>
            <w:r w:rsidR="006D0161">
              <w:rPr>
                <w:noProof/>
                <w:webHidden/>
              </w:rPr>
              <w:instrText xml:space="preserve"> PAGEREF _Toc103640259 \h </w:instrText>
            </w:r>
            <w:r w:rsidR="006D0161">
              <w:rPr>
                <w:noProof/>
                <w:webHidden/>
              </w:rPr>
            </w:r>
            <w:r w:rsidR="006D0161">
              <w:rPr>
                <w:noProof/>
                <w:webHidden/>
              </w:rPr>
              <w:fldChar w:fldCharType="separate"/>
            </w:r>
            <w:r w:rsidR="006D0161">
              <w:rPr>
                <w:noProof/>
                <w:webHidden/>
              </w:rPr>
              <w:t>21</w:t>
            </w:r>
            <w:r w:rsidR="006D0161">
              <w:rPr>
                <w:noProof/>
                <w:webHidden/>
              </w:rPr>
              <w:fldChar w:fldCharType="end"/>
            </w:r>
          </w:hyperlink>
        </w:p>
        <w:p w14:paraId="0B2C79E0" w14:textId="7906BB03" w:rsidR="006D0161" w:rsidRDefault="00EB2539">
          <w:pPr>
            <w:pStyle w:val="TOC3"/>
            <w:tabs>
              <w:tab w:val="left" w:pos="1200"/>
              <w:tab w:val="right" w:leader="dot" w:pos="10338"/>
            </w:tabs>
            <w:rPr>
              <w:rFonts w:eastAsiaTheme="minorEastAsia" w:cstheme="minorBidi"/>
              <w:noProof/>
              <w:sz w:val="22"/>
              <w:szCs w:val="22"/>
              <w:lang w:eastAsia="en-AU"/>
            </w:rPr>
          </w:pPr>
          <w:hyperlink w:anchor="_Toc103640260" w:history="1">
            <w:r w:rsidR="006D0161" w:rsidRPr="0075356C">
              <w:rPr>
                <w:rStyle w:val="Hyperlink"/>
                <w:noProof/>
              </w:rPr>
              <w:t>1.4.2</w:t>
            </w:r>
            <w:r w:rsidR="006D0161">
              <w:rPr>
                <w:rFonts w:eastAsiaTheme="minorEastAsia" w:cstheme="minorBidi"/>
                <w:noProof/>
                <w:sz w:val="22"/>
                <w:szCs w:val="22"/>
                <w:lang w:eastAsia="en-AU"/>
              </w:rPr>
              <w:tab/>
            </w:r>
            <w:r w:rsidR="006D0161" w:rsidRPr="0075356C">
              <w:rPr>
                <w:rStyle w:val="Hyperlink"/>
                <w:noProof/>
              </w:rPr>
              <w:t>Legislation</w:t>
            </w:r>
            <w:r w:rsidR="006D0161">
              <w:rPr>
                <w:noProof/>
                <w:webHidden/>
              </w:rPr>
              <w:tab/>
            </w:r>
            <w:r w:rsidR="006D0161">
              <w:rPr>
                <w:noProof/>
                <w:webHidden/>
              </w:rPr>
              <w:fldChar w:fldCharType="begin"/>
            </w:r>
            <w:r w:rsidR="006D0161">
              <w:rPr>
                <w:noProof/>
                <w:webHidden/>
              </w:rPr>
              <w:instrText xml:space="preserve"> PAGEREF _Toc103640260 \h </w:instrText>
            </w:r>
            <w:r w:rsidR="006D0161">
              <w:rPr>
                <w:noProof/>
                <w:webHidden/>
              </w:rPr>
            </w:r>
            <w:r w:rsidR="006D0161">
              <w:rPr>
                <w:noProof/>
                <w:webHidden/>
              </w:rPr>
              <w:fldChar w:fldCharType="separate"/>
            </w:r>
            <w:r w:rsidR="006D0161">
              <w:rPr>
                <w:noProof/>
                <w:webHidden/>
              </w:rPr>
              <w:t>22</w:t>
            </w:r>
            <w:r w:rsidR="006D0161">
              <w:rPr>
                <w:noProof/>
                <w:webHidden/>
              </w:rPr>
              <w:fldChar w:fldCharType="end"/>
            </w:r>
          </w:hyperlink>
        </w:p>
        <w:p w14:paraId="444C4371" w14:textId="10883B8F" w:rsidR="006D0161" w:rsidRDefault="00EB2539">
          <w:pPr>
            <w:pStyle w:val="TOC3"/>
            <w:tabs>
              <w:tab w:val="left" w:pos="1200"/>
              <w:tab w:val="right" w:leader="dot" w:pos="10338"/>
            </w:tabs>
            <w:rPr>
              <w:rFonts w:eastAsiaTheme="minorEastAsia" w:cstheme="minorBidi"/>
              <w:noProof/>
              <w:sz w:val="22"/>
              <w:szCs w:val="22"/>
              <w:lang w:eastAsia="en-AU"/>
            </w:rPr>
          </w:pPr>
          <w:hyperlink w:anchor="_Toc103640261" w:history="1">
            <w:r w:rsidR="006D0161" w:rsidRPr="0075356C">
              <w:rPr>
                <w:rStyle w:val="Hyperlink"/>
                <w:noProof/>
              </w:rPr>
              <w:t>1.4.3</w:t>
            </w:r>
            <w:r w:rsidR="006D0161">
              <w:rPr>
                <w:rFonts w:eastAsiaTheme="minorEastAsia" w:cstheme="minorBidi"/>
                <w:noProof/>
                <w:sz w:val="22"/>
                <w:szCs w:val="22"/>
                <w:lang w:eastAsia="en-AU"/>
              </w:rPr>
              <w:tab/>
            </w:r>
            <w:r w:rsidR="006D0161" w:rsidRPr="0075356C">
              <w:rPr>
                <w:rStyle w:val="Hyperlink"/>
                <w:noProof/>
              </w:rPr>
              <w:t>Data on civil jury trials</w:t>
            </w:r>
            <w:r w:rsidR="006D0161">
              <w:rPr>
                <w:noProof/>
                <w:webHidden/>
              </w:rPr>
              <w:tab/>
            </w:r>
            <w:r w:rsidR="006D0161">
              <w:rPr>
                <w:noProof/>
                <w:webHidden/>
              </w:rPr>
              <w:fldChar w:fldCharType="begin"/>
            </w:r>
            <w:r w:rsidR="006D0161">
              <w:rPr>
                <w:noProof/>
                <w:webHidden/>
              </w:rPr>
              <w:instrText xml:space="preserve"> PAGEREF _Toc103640261 \h </w:instrText>
            </w:r>
            <w:r w:rsidR="006D0161">
              <w:rPr>
                <w:noProof/>
                <w:webHidden/>
              </w:rPr>
            </w:r>
            <w:r w:rsidR="006D0161">
              <w:rPr>
                <w:noProof/>
                <w:webHidden/>
              </w:rPr>
              <w:fldChar w:fldCharType="separate"/>
            </w:r>
            <w:r w:rsidR="006D0161">
              <w:rPr>
                <w:noProof/>
                <w:webHidden/>
              </w:rPr>
              <w:t>22</w:t>
            </w:r>
            <w:r w:rsidR="006D0161">
              <w:rPr>
                <w:noProof/>
                <w:webHidden/>
              </w:rPr>
              <w:fldChar w:fldCharType="end"/>
            </w:r>
          </w:hyperlink>
        </w:p>
        <w:p w14:paraId="3CC42150" w14:textId="64FF9C49" w:rsidR="006D0161" w:rsidRDefault="00EB2539">
          <w:pPr>
            <w:pStyle w:val="TOC3"/>
            <w:tabs>
              <w:tab w:val="left" w:pos="1200"/>
              <w:tab w:val="right" w:leader="dot" w:pos="10338"/>
            </w:tabs>
            <w:rPr>
              <w:rFonts w:eastAsiaTheme="minorEastAsia" w:cstheme="minorBidi"/>
              <w:noProof/>
              <w:sz w:val="22"/>
              <w:szCs w:val="22"/>
              <w:lang w:eastAsia="en-AU"/>
            </w:rPr>
          </w:pPr>
          <w:hyperlink w:anchor="_Toc103640262" w:history="1">
            <w:r w:rsidR="006D0161" w:rsidRPr="0075356C">
              <w:rPr>
                <w:rStyle w:val="Hyperlink"/>
                <w:noProof/>
              </w:rPr>
              <w:t>1.4.4</w:t>
            </w:r>
            <w:r w:rsidR="006D0161">
              <w:rPr>
                <w:rFonts w:eastAsiaTheme="minorEastAsia" w:cstheme="minorBidi"/>
                <w:noProof/>
                <w:sz w:val="22"/>
                <w:szCs w:val="22"/>
                <w:lang w:eastAsia="en-AU"/>
              </w:rPr>
              <w:tab/>
            </w:r>
            <w:r w:rsidR="006D0161" w:rsidRPr="0075356C">
              <w:rPr>
                <w:rStyle w:val="Hyperlink"/>
                <w:noProof/>
              </w:rPr>
              <w:t>Jury selection process</w:t>
            </w:r>
            <w:r w:rsidR="006D0161">
              <w:rPr>
                <w:noProof/>
                <w:webHidden/>
              </w:rPr>
              <w:tab/>
            </w:r>
            <w:r w:rsidR="006D0161">
              <w:rPr>
                <w:noProof/>
                <w:webHidden/>
              </w:rPr>
              <w:fldChar w:fldCharType="begin"/>
            </w:r>
            <w:r w:rsidR="006D0161">
              <w:rPr>
                <w:noProof/>
                <w:webHidden/>
              </w:rPr>
              <w:instrText xml:space="preserve"> PAGEREF _Toc103640262 \h </w:instrText>
            </w:r>
            <w:r w:rsidR="006D0161">
              <w:rPr>
                <w:noProof/>
                <w:webHidden/>
              </w:rPr>
            </w:r>
            <w:r w:rsidR="006D0161">
              <w:rPr>
                <w:noProof/>
                <w:webHidden/>
              </w:rPr>
              <w:fldChar w:fldCharType="separate"/>
            </w:r>
            <w:r w:rsidR="006D0161">
              <w:rPr>
                <w:noProof/>
                <w:webHidden/>
              </w:rPr>
              <w:t>23</w:t>
            </w:r>
            <w:r w:rsidR="006D0161">
              <w:rPr>
                <w:noProof/>
                <w:webHidden/>
              </w:rPr>
              <w:fldChar w:fldCharType="end"/>
            </w:r>
          </w:hyperlink>
        </w:p>
        <w:p w14:paraId="4B3EDD0B" w14:textId="34062677" w:rsidR="006D0161" w:rsidRDefault="00EB2539">
          <w:pPr>
            <w:pStyle w:val="TOC1"/>
            <w:tabs>
              <w:tab w:val="left" w:pos="600"/>
              <w:tab w:val="right" w:leader="dot" w:pos="10338"/>
            </w:tabs>
            <w:rPr>
              <w:rFonts w:eastAsiaTheme="minorEastAsia" w:cstheme="minorBidi"/>
              <w:b w:val="0"/>
              <w:bCs w:val="0"/>
              <w:i w:val="0"/>
              <w:iCs w:val="0"/>
              <w:noProof/>
              <w:sz w:val="22"/>
              <w:szCs w:val="22"/>
              <w:lang w:eastAsia="en-AU"/>
            </w:rPr>
          </w:pPr>
          <w:hyperlink w:anchor="_Toc103640263" w:history="1">
            <w:r w:rsidR="006D0161" w:rsidRPr="0075356C">
              <w:rPr>
                <w:rStyle w:val="Hyperlink"/>
                <w:noProof/>
              </w:rPr>
              <w:t>2.</w:t>
            </w:r>
            <w:r w:rsidR="006D0161">
              <w:rPr>
                <w:rFonts w:eastAsiaTheme="minorEastAsia" w:cstheme="minorBidi"/>
                <w:b w:val="0"/>
                <w:bCs w:val="0"/>
                <w:i w:val="0"/>
                <w:iCs w:val="0"/>
                <w:noProof/>
                <w:sz w:val="22"/>
                <w:szCs w:val="22"/>
                <w:lang w:eastAsia="en-AU"/>
              </w:rPr>
              <w:tab/>
            </w:r>
            <w:r w:rsidR="006D0161" w:rsidRPr="0075356C">
              <w:rPr>
                <w:rStyle w:val="Hyperlink"/>
                <w:noProof/>
              </w:rPr>
              <w:t>The problem being addressed by the proposed Regulations</w:t>
            </w:r>
            <w:r w:rsidR="006D0161">
              <w:rPr>
                <w:noProof/>
                <w:webHidden/>
              </w:rPr>
              <w:tab/>
            </w:r>
            <w:r w:rsidR="006D0161">
              <w:rPr>
                <w:noProof/>
                <w:webHidden/>
              </w:rPr>
              <w:fldChar w:fldCharType="begin"/>
            </w:r>
            <w:r w:rsidR="006D0161">
              <w:rPr>
                <w:noProof/>
                <w:webHidden/>
              </w:rPr>
              <w:instrText xml:space="preserve"> PAGEREF _Toc103640263 \h </w:instrText>
            </w:r>
            <w:r w:rsidR="006D0161">
              <w:rPr>
                <w:noProof/>
                <w:webHidden/>
              </w:rPr>
            </w:r>
            <w:r w:rsidR="006D0161">
              <w:rPr>
                <w:noProof/>
                <w:webHidden/>
              </w:rPr>
              <w:fldChar w:fldCharType="separate"/>
            </w:r>
            <w:r w:rsidR="006D0161">
              <w:rPr>
                <w:noProof/>
                <w:webHidden/>
              </w:rPr>
              <w:t>26</w:t>
            </w:r>
            <w:r w:rsidR="006D0161">
              <w:rPr>
                <w:noProof/>
                <w:webHidden/>
              </w:rPr>
              <w:fldChar w:fldCharType="end"/>
            </w:r>
          </w:hyperlink>
        </w:p>
        <w:p w14:paraId="45B2C6D0" w14:textId="02ACD577" w:rsidR="006D0161" w:rsidRDefault="00EB2539">
          <w:pPr>
            <w:pStyle w:val="TOC2"/>
            <w:tabs>
              <w:tab w:val="left" w:pos="800"/>
              <w:tab w:val="right" w:leader="dot" w:pos="10338"/>
            </w:tabs>
            <w:rPr>
              <w:rFonts w:eastAsiaTheme="minorEastAsia" w:cstheme="minorBidi"/>
              <w:b w:val="0"/>
              <w:bCs w:val="0"/>
              <w:noProof/>
              <w:lang w:eastAsia="en-AU"/>
            </w:rPr>
          </w:pPr>
          <w:hyperlink w:anchor="_Toc103640264" w:history="1">
            <w:r w:rsidR="006D0161" w:rsidRPr="0075356C">
              <w:rPr>
                <w:rStyle w:val="Hyperlink"/>
                <w:noProof/>
              </w:rPr>
              <w:t>2.1</w:t>
            </w:r>
            <w:r w:rsidR="006D0161">
              <w:rPr>
                <w:rFonts w:eastAsiaTheme="minorEastAsia" w:cstheme="minorBidi"/>
                <w:b w:val="0"/>
                <w:bCs w:val="0"/>
                <w:noProof/>
                <w:lang w:eastAsia="en-AU"/>
              </w:rPr>
              <w:tab/>
            </w:r>
            <w:r w:rsidR="006D0161" w:rsidRPr="0075356C">
              <w:rPr>
                <w:rStyle w:val="Hyperlink"/>
                <w:noProof/>
              </w:rPr>
              <w:t>Overview</w:t>
            </w:r>
            <w:r w:rsidR="006D0161">
              <w:rPr>
                <w:noProof/>
                <w:webHidden/>
              </w:rPr>
              <w:tab/>
            </w:r>
            <w:r w:rsidR="006D0161">
              <w:rPr>
                <w:noProof/>
                <w:webHidden/>
              </w:rPr>
              <w:fldChar w:fldCharType="begin"/>
            </w:r>
            <w:r w:rsidR="006D0161">
              <w:rPr>
                <w:noProof/>
                <w:webHidden/>
              </w:rPr>
              <w:instrText xml:space="preserve"> PAGEREF _Toc103640264 \h </w:instrText>
            </w:r>
            <w:r w:rsidR="006D0161">
              <w:rPr>
                <w:noProof/>
                <w:webHidden/>
              </w:rPr>
            </w:r>
            <w:r w:rsidR="006D0161">
              <w:rPr>
                <w:noProof/>
                <w:webHidden/>
              </w:rPr>
              <w:fldChar w:fldCharType="separate"/>
            </w:r>
            <w:r w:rsidR="006D0161">
              <w:rPr>
                <w:noProof/>
                <w:webHidden/>
              </w:rPr>
              <w:t>26</w:t>
            </w:r>
            <w:r w:rsidR="006D0161">
              <w:rPr>
                <w:noProof/>
                <w:webHidden/>
              </w:rPr>
              <w:fldChar w:fldCharType="end"/>
            </w:r>
          </w:hyperlink>
        </w:p>
        <w:p w14:paraId="7681EEE7" w14:textId="5EC01B82" w:rsidR="006D0161" w:rsidRDefault="00EB2539">
          <w:pPr>
            <w:pStyle w:val="TOC2"/>
            <w:tabs>
              <w:tab w:val="left" w:pos="800"/>
              <w:tab w:val="right" w:leader="dot" w:pos="10338"/>
            </w:tabs>
            <w:rPr>
              <w:rFonts w:eastAsiaTheme="minorEastAsia" w:cstheme="minorBidi"/>
              <w:b w:val="0"/>
              <w:bCs w:val="0"/>
              <w:noProof/>
              <w:lang w:eastAsia="en-AU"/>
            </w:rPr>
          </w:pPr>
          <w:hyperlink w:anchor="_Toc103640265" w:history="1">
            <w:r w:rsidR="006D0161" w:rsidRPr="0075356C">
              <w:rPr>
                <w:rStyle w:val="Hyperlink"/>
                <w:noProof/>
              </w:rPr>
              <w:t>2.2</w:t>
            </w:r>
            <w:r w:rsidR="006D0161">
              <w:rPr>
                <w:rFonts w:eastAsiaTheme="minorEastAsia" w:cstheme="minorBidi"/>
                <w:b w:val="0"/>
                <w:bCs w:val="0"/>
                <w:noProof/>
                <w:lang w:eastAsia="en-AU"/>
              </w:rPr>
              <w:tab/>
            </w:r>
            <w:r w:rsidR="006D0161" w:rsidRPr="0075356C">
              <w:rPr>
                <w:rStyle w:val="Hyperlink"/>
                <w:noProof/>
              </w:rPr>
              <w:t>Framework for remaking fees regulations</w:t>
            </w:r>
            <w:r w:rsidR="006D0161">
              <w:rPr>
                <w:noProof/>
                <w:webHidden/>
              </w:rPr>
              <w:tab/>
            </w:r>
            <w:r w:rsidR="006D0161">
              <w:rPr>
                <w:noProof/>
                <w:webHidden/>
              </w:rPr>
              <w:fldChar w:fldCharType="begin"/>
            </w:r>
            <w:r w:rsidR="006D0161">
              <w:rPr>
                <w:noProof/>
                <w:webHidden/>
              </w:rPr>
              <w:instrText xml:space="preserve"> PAGEREF _Toc103640265 \h </w:instrText>
            </w:r>
            <w:r w:rsidR="006D0161">
              <w:rPr>
                <w:noProof/>
                <w:webHidden/>
              </w:rPr>
            </w:r>
            <w:r w:rsidR="006D0161">
              <w:rPr>
                <w:noProof/>
                <w:webHidden/>
              </w:rPr>
              <w:fldChar w:fldCharType="separate"/>
            </w:r>
            <w:r w:rsidR="006D0161">
              <w:rPr>
                <w:noProof/>
                <w:webHidden/>
              </w:rPr>
              <w:t>26</w:t>
            </w:r>
            <w:r w:rsidR="006D0161">
              <w:rPr>
                <w:noProof/>
                <w:webHidden/>
              </w:rPr>
              <w:fldChar w:fldCharType="end"/>
            </w:r>
          </w:hyperlink>
        </w:p>
        <w:p w14:paraId="71B70FD9" w14:textId="6E1C22E7" w:rsidR="006D0161" w:rsidRDefault="00EB2539">
          <w:pPr>
            <w:pStyle w:val="TOC3"/>
            <w:tabs>
              <w:tab w:val="left" w:pos="1200"/>
              <w:tab w:val="right" w:leader="dot" w:pos="10338"/>
            </w:tabs>
            <w:rPr>
              <w:rFonts w:eastAsiaTheme="minorEastAsia" w:cstheme="minorBidi"/>
              <w:noProof/>
              <w:sz w:val="22"/>
              <w:szCs w:val="22"/>
              <w:lang w:eastAsia="en-AU"/>
            </w:rPr>
          </w:pPr>
          <w:hyperlink w:anchor="_Toc103640266" w:history="1">
            <w:r w:rsidR="006D0161" w:rsidRPr="0075356C">
              <w:rPr>
                <w:rStyle w:val="Hyperlink"/>
                <w:noProof/>
              </w:rPr>
              <w:t>2.2.1</w:t>
            </w:r>
            <w:r w:rsidR="006D0161">
              <w:rPr>
                <w:rFonts w:eastAsiaTheme="minorEastAsia" w:cstheme="minorBidi"/>
                <w:noProof/>
                <w:sz w:val="22"/>
                <w:szCs w:val="22"/>
                <w:lang w:eastAsia="en-AU"/>
              </w:rPr>
              <w:tab/>
            </w:r>
            <w:r w:rsidR="006D0161" w:rsidRPr="0075356C">
              <w:rPr>
                <w:rStyle w:val="Hyperlink"/>
                <w:noProof/>
              </w:rPr>
              <w:t>New fee setting principles – Pricing for Value Guide</w:t>
            </w:r>
            <w:r w:rsidR="006D0161">
              <w:rPr>
                <w:noProof/>
                <w:webHidden/>
              </w:rPr>
              <w:tab/>
            </w:r>
            <w:r w:rsidR="006D0161">
              <w:rPr>
                <w:noProof/>
                <w:webHidden/>
              </w:rPr>
              <w:fldChar w:fldCharType="begin"/>
            </w:r>
            <w:r w:rsidR="006D0161">
              <w:rPr>
                <w:noProof/>
                <w:webHidden/>
              </w:rPr>
              <w:instrText xml:space="preserve"> PAGEREF _Toc103640266 \h </w:instrText>
            </w:r>
            <w:r w:rsidR="006D0161">
              <w:rPr>
                <w:noProof/>
                <w:webHidden/>
              </w:rPr>
            </w:r>
            <w:r w:rsidR="006D0161">
              <w:rPr>
                <w:noProof/>
                <w:webHidden/>
              </w:rPr>
              <w:fldChar w:fldCharType="separate"/>
            </w:r>
            <w:r w:rsidR="006D0161">
              <w:rPr>
                <w:noProof/>
                <w:webHidden/>
              </w:rPr>
              <w:t>26</w:t>
            </w:r>
            <w:r w:rsidR="006D0161">
              <w:rPr>
                <w:noProof/>
                <w:webHidden/>
              </w:rPr>
              <w:fldChar w:fldCharType="end"/>
            </w:r>
          </w:hyperlink>
        </w:p>
        <w:p w14:paraId="16E7E275" w14:textId="00552B55" w:rsidR="006D0161" w:rsidRDefault="00EB2539">
          <w:pPr>
            <w:pStyle w:val="TOC2"/>
            <w:tabs>
              <w:tab w:val="left" w:pos="800"/>
              <w:tab w:val="right" w:leader="dot" w:pos="10338"/>
            </w:tabs>
            <w:rPr>
              <w:rFonts w:eastAsiaTheme="minorEastAsia" w:cstheme="minorBidi"/>
              <w:b w:val="0"/>
              <w:bCs w:val="0"/>
              <w:noProof/>
              <w:lang w:eastAsia="en-AU"/>
            </w:rPr>
          </w:pPr>
          <w:hyperlink w:anchor="_Toc103640267" w:history="1">
            <w:r w:rsidR="006D0161" w:rsidRPr="0075356C">
              <w:rPr>
                <w:rStyle w:val="Hyperlink"/>
                <w:noProof/>
              </w:rPr>
              <w:t>2.3</w:t>
            </w:r>
            <w:r w:rsidR="006D0161">
              <w:rPr>
                <w:rFonts w:eastAsiaTheme="minorEastAsia" w:cstheme="minorBidi"/>
                <w:b w:val="0"/>
                <w:bCs w:val="0"/>
                <w:noProof/>
                <w:lang w:eastAsia="en-AU"/>
              </w:rPr>
              <w:tab/>
            </w:r>
            <w:r w:rsidR="006D0161" w:rsidRPr="0075356C">
              <w:rPr>
                <w:rStyle w:val="Hyperlink"/>
                <w:noProof/>
              </w:rPr>
              <w:t>Magistrates’ Court fees</w:t>
            </w:r>
            <w:r w:rsidR="006D0161">
              <w:rPr>
                <w:noProof/>
                <w:webHidden/>
              </w:rPr>
              <w:tab/>
            </w:r>
            <w:r w:rsidR="006D0161">
              <w:rPr>
                <w:noProof/>
                <w:webHidden/>
              </w:rPr>
              <w:fldChar w:fldCharType="begin"/>
            </w:r>
            <w:r w:rsidR="006D0161">
              <w:rPr>
                <w:noProof/>
                <w:webHidden/>
              </w:rPr>
              <w:instrText xml:space="preserve"> PAGEREF _Toc103640267 \h </w:instrText>
            </w:r>
            <w:r w:rsidR="006D0161">
              <w:rPr>
                <w:noProof/>
                <w:webHidden/>
              </w:rPr>
            </w:r>
            <w:r w:rsidR="006D0161">
              <w:rPr>
                <w:noProof/>
                <w:webHidden/>
              </w:rPr>
              <w:fldChar w:fldCharType="separate"/>
            </w:r>
            <w:r w:rsidR="006D0161">
              <w:rPr>
                <w:noProof/>
                <w:webHidden/>
              </w:rPr>
              <w:t>27</w:t>
            </w:r>
            <w:r w:rsidR="006D0161">
              <w:rPr>
                <w:noProof/>
                <w:webHidden/>
              </w:rPr>
              <w:fldChar w:fldCharType="end"/>
            </w:r>
          </w:hyperlink>
        </w:p>
        <w:p w14:paraId="58E76843" w14:textId="73B8A6F2" w:rsidR="006D0161" w:rsidRDefault="00EB2539">
          <w:pPr>
            <w:pStyle w:val="TOC3"/>
            <w:tabs>
              <w:tab w:val="left" w:pos="1200"/>
              <w:tab w:val="right" w:leader="dot" w:pos="10338"/>
            </w:tabs>
            <w:rPr>
              <w:rFonts w:eastAsiaTheme="minorEastAsia" w:cstheme="minorBidi"/>
              <w:noProof/>
              <w:sz w:val="22"/>
              <w:szCs w:val="22"/>
              <w:lang w:eastAsia="en-AU"/>
            </w:rPr>
          </w:pPr>
          <w:hyperlink w:anchor="_Toc103640268" w:history="1">
            <w:r w:rsidR="006D0161" w:rsidRPr="0075356C">
              <w:rPr>
                <w:rStyle w:val="Hyperlink"/>
                <w:noProof/>
              </w:rPr>
              <w:t>2.3.1</w:t>
            </w:r>
            <w:r w:rsidR="006D0161">
              <w:rPr>
                <w:rFonts w:eastAsiaTheme="minorEastAsia" w:cstheme="minorBidi"/>
                <w:noProof/>
                <w:sz w:val="22"/>
                <w:szCs w:val="22"/>
                <w:lang w:eastAsia="en-AU"/>
              </w:rPr>
              <w:tab/>
            </w:r>
            <w:r w:rsidR="006D0161" w:rsidRPr="0075356C">
              <w:rPr>
                <w:rStyle w:val="Hyperlink"/>
                <w:noProof/>
              </w:rPr>
              <w:t>Magistrates’ Court costs and fee revenue</w:t>
            </w:r>
            <w:r w:rsidR="006D0161">
              <w:rPr>
                <w:noProof/>
                <w:webHidden/>
              </w:rPr>
              <w:tab/>
            </w:r>
            <w:r w:rsidR="006D0161">
              <w:rPr>
                <w:noProof/>
                <w:webHidden/>
              </w:rPr>
              <w:fldChar w:fldCharType="begin"/>
            </w:r>
            <w:r w:rsidR="006D0161">
              <w:rPr>
                <w:noProof/>
                <w:webHidden/>
              </w:rPr>
              <w:instrText xml:space="preserve"> PAGEREF _Toc103640268 \h </w:instrText>
            </w:r>
            <w:r w:rsidR="006D0161">
              <w:rPr>
                <w:noProof/>
                <w:webHidden/>
              </w:rPr>
            </w:r>
            <w:r w:rsidR="006D0161">
              <w:rPr>
                <w:noProof/>
                <w:webHidden/>
              </w:rPr>
              <w:fldChar w:fldCharType="separate"/>
            </w:r>
            <w:r w:rsidR="006D0161">
              <w:rPr>
                <w:noProof/>
                <w:webHidden/>
              </w:rPr>
              <w:t>27</w:t>
            </w:r>
            <w:r w:rsidR="006D0161">
              <w:rPr>
                <w:noProof/>
                <w:webHidden/>
              </w:rPr>
              <w:fldChar w:fldCharType="end"/>
            </w:r>
          </w:hyperlink>
        </w:p>
        <w:p w14:paraId="4097B04D" w14:textId="57CF6418" w:rsidR="006D0161" w:rsidRDefault="00EB2539">
          <w:pPr>
            <w:pStyle w:val="TOC3"/>
            <w:tabs>
              <w:tab w:val="left" w:pos="1200"/>
              <w:tab w:val="right" w:leader="dot" w:pos="10338"/>
            </w:tabs>
            <w:rPr>
              <w:rFonts w:eastAsiaTheme="minorEastAsia" w:cstheme="minorBidi"/>
              <w:noProof/>
              <w:sz w:val="22"/>
              <w:szCs w:val="22"/>
              <w:lang w:eastAsia="en-AU"/>
            </w:rPr>
          </w:pPr>
          <w:hyperlink w:anchor="_Toc103640269" w:history="1">
            <w:r w:rsidR="006D0161" w:rsidRPr="0075356C">
              <w:rPr>
                <w:rStyle w:val="Hyperlink"/>
                <w:noProof/>
              </w:rPr>
              <w:t>2.3.2</w:t>
            </w:r>
            <w:r w:rsidR="006D0161">
              <w:rPr>
                <w:rFonts w:eastAsiaTheme="minorEastAsia" w:cstheme="minorBidi"/>
                <w:noProof/>
                <w:sz w:val="22"/>
                <w:szCs w:val="22"/>
                <w:lang w:eastAsia="en-AU"/>
              </w:rPr>
              <w:tab/>
            </w:r>
            <w:r w:rsidR="006D0161" w:rsidRPr="0075356C">
              <w:rPr>
                <w:rStyle w:val="Hyperlink"/>
                <w:noProof/>
              </w:rPr>
              <w:t>Cost recovery principles relevant to the Magistrates’ Court</w:t>
            </w:r>
            <w:r w:rsidR="006D0161">
              <w:rPr>
                <w:noProof/>
                <w:webHidden/>
              </w:rPr>
              <w:tab/>
            </w:r>
            <w:r w:rsidR="006D0161">
              <w:rPr>
                <w:noProof/>
                <w:webHidden/>
              </w:rPr>
              <w:fldChar w:fldCharType="begin"/>
            </w:r>
            <w:r w:rsidR="006D0161">
              <w:rPr>
                <w:noProof/>
                <w:webHidden/>
              </w:rPr>
              <w:instrText xml:space="preserve"> PAGEREF _Toc103640269 \h </w:instrText>
            </w:r>
            <w:r w:rsidR="006D0161">
              <w:rPr>
                <w:noProof/>
                <w:webHidden/>
              </w:rPr>
            </w:r>
            <w:r w:rsidR="006D0161">
              <w:rPr>
                <w:noProof/>
                <w:webHidden/>
              </w:rPr>
              <w:fldChar w:fldCharType="separate"/>
            </w:r>
            <w:r w:rsidR="006D0161">
              <w:rPr>
                <w:noProof/>
                <w:webHidden/>
              </w:rPr>
              <w:t>32</w:t>
            </w:r>
            <w:r w:rsidR="006D0161">
              <w:rPr>
                <w:noProof/>
                <w:webHidden/>
              </w:rPr>
              <w:fldChar w:fldCharType="end"/>
            </w:r>
          </w:hyperlink>
        </w:p>
        <w:p w14:paraId="16534B46" w14:textId="664C1838" w:rsidR="006D0161" w:rsidRDefault="00EB2539">
          <w:pPr>
            <w:pStyle w:val="TOC3"/>
            <w:tabs>
              <w:tab w:val="left" w:pos="1200"/>
              <w:tab w:val="right" w:leader="dot" w:pos="10338"/>
            </w:tabs>
            <w:rPr>
              <w:rFonts w:eastAsiaTheme="minorEastAsia" w:cstheme="minorBidi"/>
              <w:noProof/>
              <w:sz w:val="22"/>
              <w:szCs w:val="22"/>
              <w:lang w:eastAsia="en-AU"/>
            </w:rPr>
          </w:pPr>
          <w:hyperlink w:anchor="_Toc103640270" w:history="1">
            <w:r w:rsidR="006D0161" w:rsidRPr="0075356C">
              <w:rPr>
                <w:rStyle w:val="Hyperlink"/>
                <w:noProof/>
                <w:lang w:eastAsia="ja-JP"/>
              </w:rPr>
              <w:t>2.3.3</w:t>
            </w:r>
            <w:r w:rsidR="006D0161">
              <w:rPr>
                <w:rFonts w:eastAsiaTheme="minorEastAsia" w:cstheme="minorBidi"/>
                <w:noProof/>
                <w:sz w:val="22"/>
                <w:szCs w:val="22"/>
                <w:lang w:eastAsia="en-AU"/>
              </w:rPr>
              <w:tab/>
            </w:r>
            <w:r w:rsidR="006D0161" w:rsidRPr="0075356C">
              <w:rPr>
                <w:rStyle w:val="Hyperlink"/>
                <w:noProof/>
                <w:lang w:eastAsia="ja-JP"/>
              </w:rPr>
              <w:t>Relevant contextual changes since the Regulations were last made</w:t>
            </w:r>
            <w:r w:rsidR="006D0161">
              <w:rPr>
                <w:noProof/>
                <w:webHidden/>
              </w:rPr>
              <w:tab/>
            </w:r>
            <w:r w:rsidR="006D0161">
              <w:rPr>
                <w:noProof/>
                <w:webHidden/>
              </w:rPr>
              <w:fldChar w:fldCharType="begin"/>
            </w:r>
            <w:r w:rsidR="006D0161">
              <w:rPr>
                <w:noProof/>
                <w:webHidden/>
              </w:rPr>
              <w:instrText xml:space="preserve"> PAGEREF _Toc103640270 \h </w:instrText>
            </w:r>
            <w:r w:rsidR="006D0161">
              <w:rPr>
                <w:noProof/>
                <w:webHidden/>
              </w:rPr>
            </w:r>
            <w:r w:rsidR="006D0161">
              <w:rPr>
                <w:noProof/>
                <w:webHidden/>
              </w:rPr>
              <w:fldChar w:fldCharType="separate"/>
            </w:r>
            <w:r w:rsidR="006D0161">
              <w:rPr>
                <w:noProof/>
                <w:webHidden/>
              </w:rPr>
              <w:t>34</w:t>
            </w:r>
            <w:r w:rsidR="006D0161">
              <w:rPr>
                <w:noProof/>
                <w:webHidden/>
              </w:rPr>
              <w:fldChar w:fldCharType="end"/>
            </w:r>
          </w:hyperlink>
        </w:p>
        <w:p w14:paraId="147B72FB" w14:textId="00CB360C" w:rsidR="006D0161" w:rsidRDefault="00EB2539">
          <w:pPr>
            <w:pStyle w:val="TOC3"/>
            <w:tabs>
              <w:tab w:val="left" w:pos="1200"/>
              <w:tab w:val="right" w:leader="dot" w:pos="10338"/>
            </w:tabs>
            <w:rPr>
              <w:rFonts w:eastAsiaTheme="minorEastAsia" w:cstheme="minorBidi"/>
              <w:noProof/>
              <w:sz w:val="22"/>
              <w:szCs w:val="22"/>
              <w:lang w:eastAsia="en-AU"/>
            </w:rPr>
          </w:pPr>
          <w:hyperlink w:anchor="_Toc103640271" w:history="1">
            <w:r w:rsidR="006D0161" w:rsidRPr="0075356C">
              <w:rPr>
                <w:rStyle w:val="Hyperlink"/>
                <w:noProof/>
              </w:rPr>
              <w:t>2.3.4</w:t>
            </w:r>
            <w:r w:rsidR="006D0161">
              <w:rPr>
                <w:rFonts w:eastAsiaTheme="minorEastAsia" w:cstheme="minorBidi"/>
                <w:noProof/>
                <w:sz w:val="22"/>
                <w:szCs w:val="22"/>
                <w:lang w:eastAsia="en-AU"/>
              </w:rPr>
              <w:tab/>
            </w:r>
            <w:r w:rsidR="006D0161" w:rsidRPr="0075356C">
              <w:rPr>
                <w:rStyle w:val="Hyperlink"/>
                <w:noProof/>
              </w:rPr>
              <w:t>Review of the current Regulations</w:t>
            </w:r>
            <w:r w:rsidR="006D0161">
              <w:rPr>
                <w:noProof/>
                <w:webHidden/>
              </w:rPr>
              <w:tab/>
            </w:r>
            <w:r w:rsidR="006D0161">
              <w:rPr>
                <w:noProof/>
                <w:webHidden/>
              </w:rPr>
              <w:fldChar w:fldCharType="begin"/>
            </w:r>
            <w:r w:rsidR="006D0161">
              <w:rPr>
                <w:noProof/>
                <w:webHidden/>
              </w:rPr>
              <w:instrText xml:space="preserve"> PAGEREF _Toc103640271 \h </w:instrText>
            </w:r>
            <w:r w:rsidR="006D0161">
              <w:rPr>
                <w:noProof/>
                <w:webHidden/>
              </w:rPr>
            </w:r>
            <w:r w:rsidR="006D0161">
              <w:rPr>
                <w:noProof/>
                <w:webHidden/>
              </w:rPr>
              <w:fldChar w:fldCharType="separate"/>
            </w:r>
            <w:r w:rsidR="006D0161">
              <w:rPr>
                <w:noProof/>
                <w:webHidden/>
              </w:rPr>
              <w:t>37</w:t>
            </w:r>
            <w:r w:rsidR="006D0161">
              <w:rPr>
                <w:noProof/>
                <w:webHidden/>
              </w:rPr>
              <w:fldChar w:fldCharType="end"/>
            </w:r>
          </w:hyperlink>
        </w:p>
        <w:p w14:paraId="5EF6C3A6" w14:textId="729F7F7C" w:rsidR="006D0161" w:rsidRDefault="00EB2539">
          <w:pPr>
            <w:pStyle w:val="TOC2"/>
            <w:tabs>
              <w:tab w:val="left" w:pos="800"/>
              <w:tab w:val="right" w:leader="dot" w:pos="10338"/>
            </w:tabs>
            <w:rPr>
              <w:rFonts w:eastAsiaTheme="minorEastAsia" w:cstheme="minorBidi"/>
              <w:b w:val="0"/>
              <w:bCs w:val="0"/>
              <w:noProof/>
              <w:lang w:eastAsia="en-AU"/>
            </w:rPr>
          </w:pPr>
          <w:hyperlink w:anchor="_Toc103640272" w:history="1">
            <w:r w:rsidR="006D0161" w:rsidRPr="0075356C">
              <w:rPr>
                <w:rStyle w:val="Hyperlink"/>
                <w:noProof/>
              </w:rPr>
              <w:t>2.4</w:t>
            </w:r>
            <w:r w:rsidR="006D0161">
              <w:rPr>
                <w:rFonts w:eastAsiaTheme="minorEastAsia" w:cstheme="minorBidi"/>
                <w:b w:val="0"/>
                <w:bCs w:val="0"/>
                <w:noProof/>
                <w:lang w:eastAsia="en-AU"/>
              </w:rPr>
              <w:tab/>
            </w:r>
            <w:r w:rsidR="006D0161" w:rsidRPr="0075356C">
              <w:rPr>
                <w:rStyle w:val="Hyperlink"/>
                <w:noProof/>
              </w:rPr>
              <w:t>Jury fees</w:t>
            </w:r>
            <w:r w:rsidR="006D0161">
              <w:rPr>
                <w:noProof/>
                <w:webHidden/>
              </w:rPr>
              <w:tab/>
            </w:r>
            <w:r w:rsidR="006D0161">
              <w:rPr>
                <w:noProof/>
                <w:webHidden/>
              </w:rPr>
              <w:fldChar w:fldCharType="begin"/>
            </w:r>
            <w:r w:rsidR="006D0161">
              <w:rPr>
                <w:noProof/>
                <w:webHidden/>
              </w:rPr>
              <w:instrText xml:space="preserve"> PAGEREF _Toc103640272 \h </w:instrText>
            </w:r>
            <w:r w:rsidR="006D0161">
              <w:rPr>
                <w:noProof/>
                <w:webHidden/>
              </w:rPr>
            </w:r>
            <w:r w:rsidR="006D0161">
              <w:rPr>
                <w:noProof/>
                <w:webHidden/>
              </w:rPr>
              <w:fldChar w:fldCharType="separate"/>
            </w:r>
            <w:r w:rsidR="006D0161">
              <w:rPr>
                <w:noProof/>
                <w:webHidden/>
              </w:rPr>
              <w:t>41</w:t>
            </w:r>
            <w:r w:rsidR="006D0161">
              <w:rPr>
                <w:noProof/>
                <w:webHidden/>
              </w:rPr>
              <w:fldChar w:fldCharType="end"/>
            </w:r>
          </w:hyperlink>
        </w:p>
        <w:p w14:paraId="3BBCA78C" w14:textId="04BDA5E0" w:rsidR="006D0161" w:rsidRDefault="00EB2539">
          <w:pPr>
            <w:pStyle w:val="TOC3"/>
            <w:tabs>
              <w:tab w:val="left" w:pos="1200"/>
              <w:tab w:val="right" w:leader="dot" w:pos="10338"/>
            </w:tabs>
            <w:rPr>
              <w:rFonts w:eastAsiaTheme="minorEastAsia" w:cstheme="minorBidi"/>
              <w:noProof/>
              <w:sz w:val="22"/>
              <w:szCs w:val="22"/>
              <w:lang w:eastAsia="en-AU"/>
            </w:rPr>
          </w:pPr>
          <w:hyperlink w:anchor="_Toc103640273" w:history="1">
            <w:r w:rsidR="006D0161" w:rsidRPr="0075356C">
              <w:rPr>
                <w:rStyle w:val="Hyperlink"/>
                <w:noProof/>
              </w:rPr>
              <w:t>2.4.1</w:t>
            </w:r>
            <w:r w:rsidR="006D0161">
              <w:rPr>
                <w:rFonts w:eastAsiaTheme="minorEastAsia" w:cstheme="minorBidi"/>
                <w:noProof/>
                <w:sz w:val="22"/>
                <w:szCs w:val="22"/>
                <w:lang w:eastAsia="en-AU"/>
              </w:rPr>
              <w:tab/>
            </w:r>
            <w:r w:rsidR="006D0161" w:rsidRPr="0075356C">
              <w:rPr>
                <w:rStyle w:val="Hyperlink"/>
                <w:noProof/>
              </w:rPr>
              <w:t>Costs of holding jury trials</w:t>
            </w:r>
            <w:r w:rsidR="006D0161">
              <w:rPr>
                <w:noProof/>
                <w:webHidden/>
              </w:rPr>
              <w:tab/>
            </w:r>
            <w:r w:rsidR="006D0161">
              <w:rPr>
                <w:noProof/>
                <w:webHidden/>
              </w:rPr>
              <w:fldChar w:fldCharType="begin"/>
            </w:r>
            <w:r w:rsidR="006D0161">
              <w:rPr>
                <w:noProof/>
                <w:webHidden/>
              </w:rPr>
              <w:instrText xml:space="preserve"> PAGEREF _Toc103640273 \h </w:instrText>
            </w:r>
            <w:r w:rsidR="006D0161">
              <w:rPr>
                <w:noProof/>
                <w:webHidden/>
              </w:rPr>
            </w:r>
            <w:r w:rsidR="006D0161">
              <w:rPr>
                <w:noProof/>
                <w:webHidden/>
              </w:rPr>
              <w:fldChar w:fldCharType="separate"/>
            </w:r>
            <w:r w:rsidR="006D0161">
              <w:rPr>
                <w:noProof/>
                <w:webHidden/>
              </w:rPr>
              <w:t>41</w:t>
            </w:r>
            <w:r w:rsidR="006D0161">
              <w:rPr>
                <w:noProof/>
                <w:webHidden/>
              </w:rPr>
              <w:fldChar w:fldCharType="end"/>
            </w:r>
          </w:hyperlink>
        </w:p>
        <w:p w14:paraId="4F748372" w14:textId="367B7C70" w:rsidR="006D0161" w:rsidRDefault="00EB2539">
          <w:pPr>
            <w:pStyle w:val="TOC3"/>
            <w:tabs>
              <w:tab w:val="left" w:pos="1200"/>
              <w:tab w:val="right" w:leader="dot" w:pos="10338"/>
            </w:tabs>
            <w:rPr>
              <w:rFonts w:eastAsiaTheme="minorEastAsia" w:cstheme="minorBidi"/>
              <w:noProof/>
              <w:sz w:val="22"/>
              <w:szCs w:val="22"/>
              <w:lang w:eastAsia="en-AU"/>
            </w:rPr>
          </w:pPr>
          <w:hyperlink w:anchor="_Toc103640274" w:history="1">
            <w:r w:rsidR="006D0161" w:rsidRPr="0075356C">
              <w:rPr>
                <w:rStyle w:val="Hyperlink"/>
                <w:noProof/>
              </w:rPr>
              <w:t>2.4.2</w:t>
            </w:r>
            <w:r w:rsidR="006D0161">
              <w:rPr>
                <w:rFonts w:eastAsiaTheme="minorEastAsia" w:cstheme="minorBidi"/>
                <w:noProof/>
                <w:sz w:val="22"/>
                <w:szCs w:val="22"/>
                <w:lang w:eastAsia="en-AU"/>
              </w:rPr>
              <w:tab/>
            </w:r>
            <w:r w:rsidR="006D0161" w:rsidRPr="0075356C">
              <w:rPr>
                <w:rStyle w:val="Hyperlink"/>
                <w:noProof/>
              </w:rPr>
              <w:t>The need to recover the costs of civil jury trials</w:t>
            </w:r>
            <w:r w:rsidR="006D0161">
              <w:rPr>
                <w:noProof/>
                <w:webHidden/>
              </w:rPr>
              <w:tab/>
            </w:r>
            <w:r w:rsidR="006D0161">
              <w:rPr>
                <w:noProof/>
                <w:webHidden/>
              </w:rPr>
              <w:fldChar w:fldCharType="begin"/>
            </w:r>
            <w:r w:rsidR="006D0161">
              <w:rPr>
                <w:noProof/>
                <w:webHidden/>
              </w:rPr>
              <w:instrText xml:space="preserve"> PAGEREF _Toc103640274 \h </w:instrText>
            </w:r>
            <w:r w:rsidR="006D0161">
              <w:rPr>
                <w:noProof/>
                <w:webHidden/>
              </w:rPr>
            </w:r>
            <w:r w:rsidR="006D0161">
              <w:rPr>
                <w:noProof/>
                <w:webHidden/>
              </w:rPr>
              <w:fldChar w:fldCharType="separate"/>
            </w:r>
            <w:r w:rsidR="006D0161">
              <w:rPr>
                <w:noProof/>
                <w:webHidden/>
              </w:rPr>
              <w:t>44</w:t>
            </w:r>
            <w:r w:rsidR="006D0161">
              <w:rPr>
                <w:noProof/>
                <w:webHidden/>
              </w:rPr>
              <w:fldChar w:fldCharType="end"/>
            </w:r>
          </w:hyperlink>
        </w:p>
        <w:p w14:paraId="43E3813C" w14:textId="0DB475A6" w:rsidR="006D0161" w:rsidRDefault="00EB2539">
          <w:pPr>
            <w:pStyle w:val="TOC3"/>
            <w:tabs>
              <w:tab w:val="left" w:pos="1200"/>
              <w:tab w:val="right" w:leader="dot" w:pos="10338"/>
            </w:tabs>
            <w:rPr>
              <w:rFonts w:eastAsiaTheme="minorEastAsia" w:cstheme="minorBidi"/>
              <w:noProof/>
              <w:sz w:val="22"/>
              <w:szCs w:val="22"/>
              <w:lang w:eastAsia="en-AU"/>
            </w:rPr>
          </w:pPr>
          <w:hyperlink w:anchor="_Toc103640275" w:history="1">
            <w:r w:rsidR="006D0161" w:rsidRPr="0075356C">
              <w:rPr>
                <w:rStyle w:val="Hyperlink"/>
                <w:noProof/>
              </w:rPr>
              <w:t>2.4.3</w:t>
            </w:r>
            <w:r w:rsidR="006D0161">
              <w:rPr>
                <w:rFonts w:eastAsiaTheme="minorEastAsia" w:cstheme="minorBidi"/>
                <w:noProof/>
                <w:sz w:val="22"/>
                <w:szCs w:val="22"/>
                <w:lang w:eastAsia="en-AU"/>
              </w:rPr>
              <w:tab/>
            </w:r>
            <w:r w:rsidR="006D0161" w:rsidRPr="0075356C">
              <w:rPr>
                <w:rStyle w:val="Hyperlink"/>
                <w:noProof/>
              </w:rPr>
              <w:t>Data on jury fees revenue</w:t>
            </w:r>
            <w:r w:rsidR="006D0161">
              <w:rPr>
                <w:noProof/>
                <w:webHidden/>
              </w:rPr>
              <w:tab/>
            </w:r>
            <w:r w:rsidR="006D0161">
              <w:rPr>
                <w:noProof/>
                <w:webHidden/>
              </w:rPr>
              <w:fldChar w:fldCharType="begin"/>
            </w:r>
            <w:r w:rsidR="006D0161">
              <w:rPr>
                <w:noProof/>
                <w:webHidden/>
              </w:rPr>
              <w:instrText xml:space="preserve"> PAGEREF _Toc103640275 \h </w:instrText>
            </w:r>
            <w:r w:rsidR="006D0161">
              <w:rPr>
                <w:noProof/>
                <w:webHidden/>
              </w:rPr>
            </w:r>
            <w:r w:rsidR="006D0161">
              <w:rPr>
                <w:noProof/>
                <w:webHidden/>
              </w:rPr>
              <w:fldChar w:fldCharType="separate"/>
            </w:r>
            <w:r w:rsidR="006D0161">
              <w:rPr>
                <w:noProof/>
                <w:webHidden/>
              </w:rPr>
              <w:t>46</w:t>
            </w:r>
            <w:r w:rsidR="006D0161">
              <w:rPr>
                <w:noProof/>
                <w:webHidden/>
              </w:rPr>
              <w:fldChar w:fldCharType="end"/>
            </w:r>
          </w:hyperlink>
        </w:p>
        <w:p w14:paraId="09E1A5F4" w14:textId="2F54657B" w:rsidR="006D0161" w:rsidRDefault="00EB2539">
          <w:pPr>
            <w:pStyle w:val="TOC3"/>
            <w:tabs>
              <w:tab w:val="left" w:pos="1200"/>
              <w:tab w:val="right" w:leader="dot" w:pos="10338"/>
            </w:tabs>
            <w:rPr>
              <w:rFonts w:eastAsiaTheme="minorEastAsia" w:cstheme="minorBidi"/>
              <w:noProof/>
              <w:sz w:val="22"/>
              <w:szCs w:val="22"/>
              <w:lang w:eastAsia="en-AU"/>
            </w:rPr>
          </w:pPr>
          <w:hyperlink w:anchor="_Toc103640276" w:history="1">
            <w:r w:rsidR="006D0161" w:rsidRPr="0075356C">
              <w:rPr>
                <w:rStyle w:val="Hyperlink"/>
                <w:noProof/>
              </w:rPr>
              <w:t>2.4.4</w:t>
            </w:r>
            <w:r w:rsidR="006D0161">
              <w:rPr>
                <w:rFonts w:eastAsiaTheme="minorEastAsia" w:cstheme="minorBidi"/>
                <w:noProof/>
                <w:sz w:val="22"/>
                <w:szCs w:val="22"/>
                <w:lang w:eastAsia="en-AU"/>
              </w:rPr>
              <w:tab/>
            </w:r>
            <w:r w:rsidR="006D0161" w:rsidRPr="0075356C">
              <w:rPr>
                <w:rStyle w:val="Hyperlink"/>
                <w:noProof/>
              </w:rPr>
              <w:t>Other matters considered in setting jury fees</w:t>
            </w:r>
            <w:r w:rsidR="006D0161">
              <w:rPr>
                <w:noProof/>
                <w:webHidden/>
              </w:rPr>
              <w:tab/>
            </w:r>
            <w:r w:rsidR="006D0161">
              <w:rPr>
                <w:noProof/>
                <w:webHidden/>
              </w:rPr>
              <w:fldChar w:fldCharType="begin"/>
            </w:r>
            <w:r w:rsidR="006D0161">
              <w:rPr>
                <w:noProof/>
                <w:webHidden/>
              </w:rPr>
              <w:instrText xml:space="preserve"> PAGEREF _Toc103640276 \h </w:instrText>
            </w:r>
            <w:r w:rsidR="006D0161">
              <w:rPr>
                <w:noProof/>
                <w:webHidden/>
              </w:rPr>
            </w:r>
            <w:r w:rsidR="006D0161">
              <w:rPr>
                <w:noProof/>
                <w:webHidden/>
              </w:rPr>
              <w:fldChar w:fldCharType="separate"/>
            </w:r>
            <w:r w:rsidR="006D0161">
              <w:rPr>
                <w:noProof/>
                <w:webHidden/>
              </w:rPr>
              <w:t>47</w:t>
            </w:r>
            <w:r w:rsidR="006D0161">
              <w:rPr>
                <w:noProof/>
                <w:webHidden/>
              </w:rPr>
              <w:fldChar w:fldCharType="end"/>
            </w:r>
          </w:hyperlink>
        </w:p>
        <w:p w14:paraId="30A83C3C" w14:textId="6C820312" w:rsidR="006D0161" w:rsidRDefault="00EB2539">
          <w:pPr>
            <w:pStyle w:val="TOC1"/>
            <w:tabs>
              <w:tab w:val="left" w:pos="600"/>
              <w:tab w:val="right" w:leader="dot" w:pos="10338"/>
            </w:tabs>
            <w:rPr>
              <w:rFonts w:eastAsiaTheme="minorEastAsia" w:cstheme="minorBidi"/>
              <w:b w:val="0"/>
              <w:bCs w:val="0"/>
              <w:i w:val="0"/>
              <w:iCs w:val="0"/>
              <w:noProof/>
              <w:sz w:val="22"/>
              <w:szCs w:val="22"/>
              <w:lang w:eastAsia="en-AU"/>
            </w:rPr>
          </w:pPr>
          <w:hyperlink w:anchor="_Toc103640277" w:history="1">
            <w:r w:rsidR="006D0161" w:rsidRPr="0075356C">
              <w:rPr>
                <w:rStyle w:val="Hyperlink"/>
                <w:noProof/>
              </w:rPr>
              <w:t>3.</w:t>
            </w:r>
            <w:r w:rsidR="006D0161">
              <w:rPr>
                <w:rFonts w:eastAsiaTheme="minorEastAsia" w:cstheme="minorBidi"/>
                <w:b w:val="0"/>
                <w:bCs w:val="0"/>
                <w:i w:val="0"/>
                <w:iCs w:val="0"/>
                <w:noProof/>
                <w:sz w:val="22"/>
                <w:szCs w:val="22"/>
                <w:lang w:eastAsia="en-AU"/>
              </w:rPr>
              <w:tab/>
            </w:r>
            <w:r w:rsidR="006D0161" w:rsidRPr="0075356C">
              <w:rPr>
                <w:rStyle w:val="Hyperlink"/>
                <w:noProof/>
              </w:rPr>
              <w:t>Objectives</w:t>
            </w:r>
            <w:r w:rsidR="006D0161">
              <w:rPr>
                <w:noProof/>
                <w:webHidden/>
              </w:rPr>
              <w:tab/>
            </w:r>
            <w:r w:rsidR="006D0161">
              <w:rPr>
                <w:noProof/>
                <w:webHidden/>
              </w:rPr>
              <w:fldChar w:fldCharType="begin"/>
            </w:r>
            <w:r w:rsidR="006D0161">
              <w:rPr>
                <w:noProof/>
                <w:webHidden/>
              </w:rPr>
              <w:instrText xml:space="preserve"> PAGEREF _Toc103640277 \h </w:instrText>
            </w:r>
            <w:r w:rsidR="006D0161">
              <w:rPr>
                <w:noProof/>
                <w:webHidden/>
              </w:rPr>
            </w:r>
            <w:r w:rsidR="006D0161">
              <w:rPr>
                <w:noProof/>
                <w:webHidden/>
              </w:rPr>
              <w:fldChar w:fldCharType="separate"/>
            </w:r>
            <w:r w:rsidR="006D0161">
              <w:rPr>
                <w:noProof/>
                <w:webHidden/>
              </w:rPr>
              <w:t>49</w:t>
            </w:r>
            <w:r w:rsidR="006D0161">
              <w:rPr>
                <w:noProof/>
                <w:webHidden/>
              </w:rPr>
              <w:fldChar w:fldCharType="end"/>
            </w:r>
          </w:hyperlink>
        </w:p>
        <w:p w14:paraId="411BA549" w14:textId="0D98D3FE" w:rsidR="006D0161" w:rsidRDefault="00EB2539">
          <w:pPr>
            <w:pStyle w:val="TOC2"/>
            <w:tabs>
              <w:tab w:val="left" w:pos="800"/>
              <w:tab w:val="right" w:leader="dot" w:pos="10338"/>
            </w:tabs>
            <w:rPr>
              <w:rFonts w:eastAsiaTheme="minorEastAsia" w:cstheme="minorBidi"/>
              <w:b w:val="0"/>
              <w:bCs w:val="0"/>
              <w:noProof/>
              <w:lang w:eastAsia="en-AU"/>
            </w:rPr>
          </w:pPr>
          <w:hyperlink w:anchor="_Toc103640278" w:history="1">
            <w:r w:rsidR="006D0161" w:rsidRPr="0075356C">
              <w:rPr>
                <w:rStyle w:val="Hyperlink"/>
                <w:noProof/>
              </w:rPr>
              <w:t>3.1</w:t>
            </w:r>
            <w:r w:rsidR="006D0161">
              <w:rPr>
                <w:rFonts w:eastAsiaTheme="minorEastAsia" w:cstheme="minorBidi"/>
                <w:b w:val="0"/>
                <w:bCs w:val="0"/>
                <w:noProof/>
                <w:lang w:eastAsia="en-AU"/>
              </w:rPr>
              <w:tab/>
            </w:r>
            <w:r w:rsidR="006D0161" w:rsidRPr="0075356C">
              <w:rPr>
                <w:rStyle w:val="Hyperlink"/>
                <w:noProof/>
              </w:rPr>
              <w:t>Overview</w:t>
            </w:r>
            <w:r w:rsidR="006D0161">
              <w:rPr>
                <w:noProof/>
                <w:webHidden/>
              </w:rPr>
              <w:tab/>
            </w:r>
            <w:r w:rsidR="006D0161">
              <w:rPr>
                <w:noProof/>
                <w:webHidden/>
              </w:rPr>
              <w:fldChar w:fldCharType="begin"/>
            </w:r>
            <w:r w:rsidR="006D0161">
              <w:rPr>
                <w:noProof/>
                <w:webHidden/>
              </w:rPr>
              <w:instrText xml:space="preserve"> PAGEREF _Toc103640278 \h </w:instrText>
            </w:r>
            <w:r w:rsidR="006D0161">
              <w:rPr>
                <w:noProof/>
                <w:webHidden/>
              </w:rPr>
            </w:r>
            <w:r w:rsidR="006D0161">
              <w:rPr>
                <w:noProof/>
                <w:webHidden/>
              </w:rPr>
              <w:fldChar w:fldCharType="separate"/>
            </w:r>
            <w:r w:rsidR="006D0161">
              <w:rPr>
                <w:noProof/>
                <w:webHidden/>
              </w:rPr>
              <w:t>49</w:t>
            </w:r>
            <w:r w:rsidR="006D0161">
              <w:rPr>
                <w:noProof/>
                <w:webHidden/>
              </w:rPr>
              <w:fldChar w:fldCharType="end"/>
            </w:r>
          </w:hyperlink>
        </w:p>
        <w:p w14:paraId="5CA0B30A" w14:textId="1A817030" w:rsidR="006D0161" w:rsidRDefault="00EB2539">
          <w:pPr>
            <w:pStyle w:val="TOC2"/>
            <w:tabs>
              <w:tab w:val="left" w:pos="800"/>
              <w:tab w:val="right" w:leader="dot" w:pos="10338"/>
            </w:tabs>
            <w:rPr>
              <w:rFonts w:eastAsiaTheme="minorEastAsia" w:cstheme="minorBidi"/>
              <w:b w:val="0"/>
              <w:bCs w:val="0"/>
              <w:noProof/>
              <w:lang w:eastAsia="en-AU"/>
            </w:rPr>
          </w:pPr>
          <w:hyperlink w:anchor="_Toc103640279" w:history="1">
            <w:r w:rsidR="006D0161" w:rsidRPr="0075356C">
              <w:rPr>
                <w:rStyle w:val="Hyperlink"/>
                <w:noProof/>
              </w:rPr>
              <w:t>3.2</w:t>
            </w:r>
            <w:r w:rsidR="006D0161">
              <w:rPr>
                <w:rFonts w:eastAsiaTheme="minorEastAsia" w:cstheme="minorBidi"/>
                <w:b w:val="0"/>
                <w:bCs w:val="0"/>
                <w:noProof/>
                <w:lang w:eastAsia="en-AU"/>
              </w:rPr>
              <w:tab/>
            </w:r>
            <w:r w:rsidR="006D0161" w:rsidRPr="0075356C">
              <w:rPr>
                <w:rStyle w:val="Hyperlink"/>
                <w:noProof/>
              </w:rPr>
              <w:t>Pricing strategies</w:t>
            </w:r>
            <w:r w:rsidR="006D0161">
              <w:rPr>
                <w:noProof/>
                <w:webHidden/>
              </w:rPr>
              <w:tab/>
            </w:r>
            <w:r w:rsidR="006D0161">
              <w:rPr>
                <w:noProof/>
                <w:webHidden/>
              </w:rPr>
              <w:fldChar w:fldCharType="begin"/>
            </w:r>
            <w:r w:rsidR="006D0161">
              <w:rPr>
                <w:noProof/>
                <w:webHidden/>
              </w:rPr>
              <w:instrText xml:space="preserve"> PAGEREF _Toc103640279 \h </w:instrText>
            </w:r>
            <w:r w:rsidR="006D0161">
              <w:rPr>
                <w:noProof/>
                <w:webHidden/>
              </w:rPr>
            </w:r>
            <w:r w:rsidR="006D0161">
              <w:rPr>
                <w:noProof/>
                <w:webHidden/>
              </w:rPr>
              <w:fldChar w:fldCharType="separate"/>
            </w:r>
            <w:r w:rsidR="006D0161">
              <w:rPr>
                <w:noProof/>
                <w:webHidden/>
              </w:rPr>
              <w:t>49</w:t>
            </w:r>
            <w:r w:rsidR="006D0161">
              <w:rPr>
                <w:noProof/>
                <w:webHidden/>
              </w:rPr>
              <w:fldChar w:fldCharType="end"/>
            </w:r>
          </w:hyperlink>
        </w:p>
        <w:p w14:paraId="1C017874" w14:textId="24DB218E" w:rsidR="006D0161" w:rsidRDefault="00EB2539">
          <w:pPr>
            <w:pStyle w:val="TOC2"/>
            <w:tabs>
              <w:tab w:val="left" w:pos="800"/>
              <w:tab w:val="right" w:leader="dot" w:pos="10338"/>
            </w:tabs>
            <w:rPr>
              <w:rFonts w:eastAsiaTheme="minorEastAsia" w:cstheme="minorBidi"/>
              <w:b w:val="0"/>
              <w:bCs w:val="0"/>
              <w:noProof/>
              <w:lang w:eastAsia="en-AU"/>
            </w:rPr>
          </w:pPr>
          <w:hyperlink w:anchor="_Toc103640280" w:history="1">
            <w:r w:rsidR="006D0161" w:rsidRPr="0075356C">
              <w:rPr>
                <w:rStyle w:val="Hyperlink"/>
                <w:noProof/>
              </w:rPr>
              <w:t>3.3</w:t>
            </w:r>
            <w:r w:rsidR="006D0161">
              <w:rPr>
                <w:rFonts w:eastAsiaTheme="minorEastAsia" w:cstheme="minorBidi"/>
                <w:b w:val="0"/>
                <w:bCs w:val="0"/>
                <w:noProof/>
                <w:lang w:eastAsia="en-AU"/>
              </w:rPr>
              <w:tab/>
            </w:r>
            <w:r w:rsidR="006D0161" w:rsidRPr="0075356C">
              <w:rPr>
                <w:rStyle w:val="Hyperlink"/>
                <w:noProof/>
              </w:rPr>
              <w:t>Magistrates’ Court fees</w:t>
            </w:r>
            <w:r w:rsidR="006D0161">
              <w:rPr>
                <w:noProof/>
                <w:webHidden/>
              </w:rPr>
              <w:tab/>
            </w:r>
            <w:r w:rsidR="006D0161">
              <w:rPr>
                <w:noProof/>
                <w:webHidden/>
              </w:rPr>
              <w:fldChar w:fldCharType="begin"/>
            </w:r>
            <w:r w:rsidR="006D0161">
              <w:rPr>
                <w:noProof/>
                <w:webHidden/>
              </w:rPr>
              <w:instrText xml:space="preserve"> PAGEREF _Toc103640280 \h </w:instrText>
            </w:r>
            <w:r w:rsidR="006D0161">
              <w:rPr>
                <w:noProof/>
                <w:webHidden/>
              </w:rPr>
            </w:r>
            <w:r w:rsidR="006D0161">
              <w:rPr>
                <w:noProof/>
                <w:webHidden/>
              </w:rPr>
              <w:fldChar w:fldCharType="separate"/>
            </w:r>
            <w:r w:rsidR="006D0161">
              <w:rPr>
                <w:noProof/>
                <w:webHidden/>
              </w:rPr>
              <w:t>49</w:t>
            </w:r>
            <w:r w:rsidR="006D0161">
              <w:rPr>
                <w:noProof/>
                <w:webHidden/>
              </w:rPr>
              <w:fldChar w:fldCharType="end"/>
            </w:r>
          </w:hyperlink>
        </w:p>
        <w:p w14:paraId="7F76AA3E" w14:textId="565338C7" w:rsidR="006D0161" w:rsidRDefault="00EB2539">
          <w:pPr>
            <w:pStyle w:val="TOC3"/>
            <w:tabs>
              <w:tab w:val="left" w:pos="1200"/>
              <w:tab w:val="right" w:leader="dot" w:pos="10338"/>
            </w:tabs>
            <w:rPr>
              <w:rFonts w:eastAsiaTheme="minorEastAsia" w:cstheme="minorBidi"/>
              <w:noProof/>
              <w:sz w:val="22"/>
              <w:szCs w:val="22"/>
              <w:lang w:eastAsia="en-AU"/>
            </w:rPr>
          </w:pPr>
          <w:hyperlink w:anchor="_Toc103640281" w:history="1">
            <w:r w:rsidR="006D0161" w:rsidRPr="0075356C">
              <w:rPr>
                <w:rStyle w:val="Hyperlink"/>
                <w:noProof/>
              </w:rPr>
              <w:t>3.3.1</w:t>
            </w:r>
            <w:r w:rsidR="006D0161">
              <w:rPr>
                <w:rFonts w:eastAsiaTheme="minorEastAsia" w:cstheme="minorBidi"/>
                <w:noProof/>
                <w:sz w:val="22"/>
                <w:szCs w:val="22"/>
                <w:lang w:eastAsia="en-AU"/>
              </w:rPr>
              <w:tab/>
            </w:r>
            <w:r w:rsidR="006D0161" w:rsidRPr="0075356C">
              <w:rPr>
                <w:rStyle w:val="Hyperlink"/>
                <w:noProof/>
              </w:rPr>
              <w:t>Objectives of Act</w:t>
            </w:r>
            <w:r w:rsidR="006D0161">
              <w:rPr>
                <w:noProof/>
                <w:webHidden/>
              </w:rPr>
              <w:tab/>
            </w:r>
            <w:r w:rsidR="006D0161">
              <w:rPr>
                <w:noProof/>
                <w:webHidden/>
              </w:rPr>
              <w:fldChar w:fldCharType="begin"/>
            </w:r>
            <w:r w:rsidR="006D0161">
              <w:rPr>
                <w:noProof/>
                <w:webHidden/>
              </w:rPr>
              <w:instrText xml:space="preserve"> PAGEREF _Toc103640281 \h </w:instrText>
            </w:r>
            <w:r w:rsidR="006D0161">
              <w:rPr>
                <w:noProof/>
                <w:webHidden/>
              </w:rPr>
            </w:r>
            <w:r w:rsidR="006D0161">
              <w:rPr>
                <w:noProof/>
                <w:webHidden/>
              </w:rPr>
              <w:fldChar w:fldCharType="separate"/>
            </w:r>
            <w:r w:rsidR="006D0161">
              <w:rPr>
                <w:noProof/>
                <w:webHidden/>
              </w:rPr>
              <w:t>49</w:t>
            </w:r>
            <w:r w:rsidR="006D0161">
              <w:rPr>
                <w:noProof/>
                <w:webHidden/>
              </w:rPr>
              <w:fldChar w:fldCharType="end"/>
            </w:r>
          </w:hyperlink>
        </w:p>
        <w:p w14:paraId="066DFDE5" w14:textId="3EF8C364" w:rsidR="006D0161" w:rsidRDefault="00EB2539">
          <w:pPr>
            <w:pStyle w:val="TOC3"/>
            <w:tabs>
              <w:tab w:val="left" w:pos="1200"/>
              <w:tab w:val="right" w:leader="dot" w:pos="10338"/>
            </w:tabs>
            <w:rPr>
              <w:rFonts w:eastAsiaTheme="minorEastAsia" w:cstheme="minorBidi"/>
              <w:noProof/>
              <w:sz w:val="22"/>
              <w:szCs w:val="22"/>
              <w:lang w:eastAsia="en-AU"/>
            </w:rPr>
          </w:pPr>
          <w:hyperlink w:anchor="_Toc103640282" w:history="1">
            <w:r w:rsidR="006D0161" w:rsidRPr="0075356C">
              <w:rPr>
                <w:rStyle w:val="Hyperlink"/>
                <w:noProof/>
              </w:rPr>
              <w:t>3.3.2</w:t>
            </w:r>
            <w:r w:rsidR="006D0161">
              <w:rPr>
                <w:rFonts w:eastAsiaTheme="minorEastAsia" w:cstheme="minorBidi"/>
                <w:noProof/>
                <w:sz w:val="22"/>
                <w:szCs w:val="22"/>
                <w:lang w:eastAsia="en-AU"/>
              </w:rPr>
              <w:tab/>
            </w:r>
            <w:r w:rsidR="006D0161" w:rsidRPr="0075356C">
              <w:rPr>
                <w:rStyle w:val="Hyperlink"/>
                <w:noProof/>
              </w:rPr>
              <w:t>Hierarchy of courts</w:t>
            </w:r>
            <w:r w:rsidR="006D0161">
              <w:rPr>
                <w:noProof/>
                <w:webHidden/>
              </w:rPr>
              <w:tab/>
            </w:r>
            <w:r w:rsidR="006D0161">
              <w:rPr>
                <w:noProof/>
                <w:webHidden/>
              </w:rPr>
              <w:fldChar w:fldCharType="begin"/>
            </w:r>
            <w:r w:rsidR="006D0161">
              <w:rPr>
                <w:noProof/>
                <w:webHidden/>
              </w:rPr>
              <w:instrText xml:space="preserve"> PAGEREF _Toc103640282 \h </w:instrText>
            </w:r>
            <w:r w:rsidR="006D0161">
              <w:rPr>
                <w:noProof/>
                <w:webHidden/>
              </w:rPr>
            </w:r>
            <w:r w:rsidR="006D0161">
              <w:rPr>
                <w:noProof/>
                <w:webHidden/>
              </w:rPr>
              <w:fldChar w:fldCharType="separate"/>
            </w:r>
            <w:r w:rsidR="006D0161">
              <w:rPr>
                <w:noProof/>
                <w:webHidden/>
              </w:rPr>
              <w:t>49</w:t>
            </w:r>
            <w:r w:rsidR="006D0161">
              <w:rPr>
                <w:noProof/>
                <w:webHidden/>
              </w:rPr>
              <w:fldChar w:fldCharType="end"/>
            </w:r>
          </w:hyperlink>
        </w:p>
        <w:p w14:paraId="44B1E6EC" w14:textId="2EC34CD2" w:rsidR="006D0161" w:rsidRDefault="00EB2539">
          <w:pPr>
            <w:pStyle w:val="TOC3"/>
            <w:tabs>
              <w:tab w:val="left" w:pos="1200"/>
              <w:tab w:val="right" w:leader="dot" w:pos="10338"/>
            </w:tabs>
            <w:rPr>
              <w:rFonts w:eastAsiaTheme="minorEastAsia" w:cstheme="minorBidi"/>
              <w:noProof/>
              <w:sz w:val="22"/>
              <w:szCs w:val="22"/>
              <w:lang w:eastAsia="en-AU"/>
            </w:rPr>
          </w:pPr>
          <w:hyperlink w:anchor="_Toc103640283" w:history="1">
            <w:r w:rsidR="006D0161" w:rsidRPr="0075356C">
              <w:rPr>
                <w:rStyle w:val="Hyperlink"/>
                <w:noProof/>
              </w:rPr>
              <w:t>3.3.3</w:t>
            </w:r>
            <w:r w:rsidR="006D0161">
              <w:rPr>
                <w:rFonts w:eastAsiaTheme="minorEastAsia" w:cstheme="minorBidi"/>
                <w:noProof/>
                <w:sz w:val="22"/>
                <w:szCs w:val="22"/>
                <w:lang w:eastAsia="en-AU"/>
              </w:rPr>
              <w:tab/>
            </w:r>
            <w:r w:rsidR="006D0161" w:rsidRPr="0075356C">
              <w:rPr>
                <w:rStyle w:val="Hyperlink"/>
                <w:noProof/>
              </w:rPr>
              <w:t>Gender equality</w:t>
            </w:r>
            <w:r w:rsidR="006D0161">
              <w:rPr>
                <w:noProof/>
                <w:webHidden/>
              </w:rPr>
              <w:tab/>
            </w:r>
            <w:r w:rsidR="006D0161">
              <w:rPr>
                <w:noProof/>
                <w:webHidden/>
              </w:rPr>
              <w:fldChar w:fldCharType="begin"/>
            </w:r>
            <w:r w:rsidR="006D0161">
              <w:rPr>
                <w:noProof/>
                <w:webHidden/>
              </w:rPr>
              <w:instrText xml:space="preserve"> PAGEREF _Toc103640283 \h </w:instrText>
            </w:r>
            <w:r w:rsidR="006D0161">
              <w:rPr>
                <w:noProof/>
                <w:webHidden/>
              </w:rPr>
            </w:r>
            <w:r w:rsidR="006D0161">
              <w:rPr>
                <w:noProof/>
                <w:webHidden/>
              </w:rPr>
              <w:fldChar w:fldCharType="separate"/>
            </w:r>
            <w:r w:rsidR="006D0161">
              <w:rPr>
                <w:noProof/>
                <w:webHidden/>
              </w:rPr>
              <w:t>50</w:t>
            </w:r>
            <w:r w:rsidR="006D0161">
              <w:rPr>
                <w:noProof/>
                <w:webHidden/>
              </w:rPr>
              <w:fldChar w:fldCharType="end"/>
            </w:r>
          </w:hyperlink>
        </w:p>
        <w:p w14:paraId="77F4D66E" w14:textId="7B4A7FC4" w:rsidR="006D0161" w:rsidRDefault="00EB2539">
          <w:pPr>
            <w:pStyle w:val="TOC3"/>
            <w:tabs>
              <w:tab w:val="left" w:pos="1200"/>
              <w:tab w:val="right" w:leader="dot" w:pos="10338"/>
            </w:tabs>
            <w:rPr>
              <w:rFonts w:eastAsiaTheme="minorEastAsia" w:cstheme="minorBidi"/>
              <w:noProof/>
              <w:sz w:val="22"/>
              <w:szCs w:val="22"/>
              <w:lang w:eastAsia="en-AU"/>
            </w:rPr>
          </w:pPr>
          <w:hyperlink w:anchor="_Toc103640284" w:history="1">
            <w:r w:rsidR="006D0161" w:rsidRPr="0075356C">
              <w:rPr>
                <w:rStyle w:val="Hyperlink"/>
                <w:noProof/>
              </w:rPr>
              <w:t>3.3.4</w:t>
            </w:r>
            <w:r w:rsidR="006D0161">
              <w:rPr>
                <w:rFonts w:eastAsiaTheme="minorEastAsia" w:cstheme="minorBidi"/>
                <w:noProof/>
                <w:sz w:val="22"/>
                <w:szCs w:val="22"/>
                <w:lang w:eastAsia="en-AU"/>
              </w:rPr>
              <w:tab/>
            </w:r>
            <w:r w:rsidR="006D0161" w:rsidRPr="0075356C">
              <w:rPr>
                <w:rStyle w:val="Hyperlink"/>
                <w:noProof/>
              </w:rPr>
              <w:t>Other policy objectives</w:t>
            </w:r>
            <w:r w:rsidR="006D0161">
              <w:rPr>
                <w:noProof/>
                <w:webHidden/>
              </w:rPr>
              <w:tab/>
            </w:r>
            <w:r w:rsidR="006D0161">
              <w:rPr>
                <w:noProof/>
                <w:webHidden/>
              </w:rPr>
              <w:fldChar w:fldCharType="begin"/>
            </w:r>
            <w:r w:rsidR="006D0161">
              <w:rPr>
                <w:noProof/>
                <w:webHidden/>
              </w:rPr>
              <w:instrText xml:space="preserve"> PAGEREF _Toc103640284 \h </w:instrText>
            </w:r>
            <w:r w:rsidR="006D0161">
              <w:rPr>
                <w:noProof/>
                <w:webHidden/>
              </w:rPr>
            </w:r>
            <w:r w:rsidR="006D0161">
              <w:rPr>
                <w:noProof/>
                <w:webHidden/>
              </w:rPr>
              <w:fldChar w:fldCharType="separate"/>
            </w:r>
            <w:r w:rsidR="006D0161">
              <w:rPr>
                <w:noProof/>
                <w:webHidden/>
              </w:rPr>
              <w:t>50</w:t>
            </w:r>
            <w:r w:rsidR="006D0161">
              <w:rPr>
                <w:noProof/>
                <w:webHidden/>
              </w:rPr>
              <w:fldChar w:fldCharType="end"/>
            </w:r>
          </w:hyperlink>
        </w:p>
        <w:p w14:paraId="06D32CFB" w14:textId="22BBE756" w:rsidR="006D0161" w:rsidRDefault="00EB2539">
          <w:pPr>
            <w:pStyle w:val="TOC3"/>
            <w:tabs>
              <w:tab w:val="left" w:pos="1200"/>
              <w:tab w:val="right" w:leader="dot" w:pos="10338"/>
            </w:tabs>
            <w:rPr>
              <w:rFonts w:eastAsiaTheme="minorEastAsia" w:cstheme="minorBidi"/>
              <w:noProof/>
              <w:sz w:val="22"/>
              <w:szCs w:val="22"/>
              <w:lang w:eastAsia="en-AU"/>
            </w:rPr>
          </w:pPr>
          <w:hyperlink w:anchor="_Toc103640285" w:history="1">
            <w:r w:rsidR="006D0161" w:rsidRPr="0075356C">
              <w:rPr>
                <w:rStyle w:val="Hyperlink"/>
                <w:noProof/>
              </w:rPr>
              <w:t>3.3.5</w:t>
            </w:r>
            <w:r w:rsidR="006D0161">
              <w:rPr>
                <w:rFonts w:eastAsiaTheme="minorEastAsia" w:cstheme="minorBidi"/>
                <w:noProof/>
                <w:sz w:val="22"/>
                <w:szCs w:val="22"/>
                <w:lang w:eastAsia="en-AU"/>
              </w:rPr>
              <w:tab/>
            </w:r>
            <w:r w:rsidR="006D0161" w:rsidRPr="0075356C">
              <w:rPr>
                <w:rStyle w:val="Hyperlink"/>
                <w:noProof/>
              </w:rPr>
              <w:t>Pricing for value guide and fee-setting objectives</w:t>
            </w:r>
            <w:r w:rsidR="006D0161">
              <w:rPr>
                <w:noProof/>
                <w:webHidden/>
              </w:rPr>
              <w:tab/>
            </w:r>
            <w:r w:rsidR="006D0161">
              <w:rPr>
                <w:noProof/>
                <w:webHidden/>
              </w:rPr>
              <w:fldChar w:fldCharType="begin"/>
            </w:r>
            <w:r w:rsidR="006D0161">
              <w:rPr>
                <w:noProof/>
                <w:webHidden/>
              </w:rPr>
              <w:instrText xml:space="preserve"> PAGEREF _Toc103640285 \h </w:instrText>
            </w:r>
            <w:r w:rsidR="006D0161">
              <w:rPr>
                <w:noProof/>
                <w:webHidden/>
              </w:rPr>
            </w:r>
            <w:r w:rsidR="006D0161">
              <w:rPr>
                <w:noProof/>
                <w:webHidden/>
              </w:rPr>
              <w:fldChar w:fldCharType="separate"/>
            </w:r>
            <w:r w:rsidR="006D0161">
              <w:rPr>
                <w:noProof/>
                <w:webHidden/>
              </w:rPr>
              <w:t>50</w:t>
            </w:r>
            <w:r w:rsidR="006D0161">
              <w:rPr>
                <w:noProof/>
                <w:webHidden/>
              </w:rPr>
              <w:fldChar w:fldCharType="end"/>
            </w:r>
          </w:hyperlink>
        </w:p>
        <w:p w14:paraId="6E7145C3" w14:textId="5C8184C4" w:rsidR="006D0161" w:rsidRDefault="00EB2539">
          <w:pPr>
            <w:pStyle w:val="TOC2"/>
            <w:tabs>
              <w:tab w:val="left" w:pos="800"/>
              <w:tab w:val="right" w:leader="dot" w:pos="10338"/>
            </w:tabs>
            <w:rPr>
              <w:rFonts w:eastAsiaTheme="minorEastAsia" w:cstheme="minorBidi"/>
              <w:b w:val="0"/>
              <w:bCs w:val="0"/>
              <w:noProof/>
              <w:lang w:eastAsia="en-AU"/>
            </w:rPr>
          </w:pPr>
          <w:hyperlink w:anchor="_Toc103640286" w:history="1">
            <w:r w:rsidR="006D0161" w:rsidRPr="0075356C">
              <w:rPr>
                <w:rStyle w:val="Hyperlink"/>
                <w:noProof/>
              </w:rPr>
              <w:t>3.4</w:t>
            </w:r>
            <w:r w:rsidR="006D0161">
              <w:rPr>
                <w:rFonts w:eastAsiaTheme="minorEastAsia" w:cstheme="minorBidi"/>
                <w:b w:val="0"/>
                <w:bCs w:val="0"/>
                <w:noProof/>
                <w:lang w:eastAsia="en-AU"/>
              </w:rPr>
              <w:tab/>
            </w:r>
            <w:r w:rsidR="006D0161" w:rsidRPr="0075356C">
              <w:rPr>
                <w:rStyle w:val="Hyperlink"/>
                <w:noProof/>
              </w:rPr>
              <w:t>Jury fees</w:t>
            </w:r>
            <w:r w:rsidR="006D0161">
              <w:rPr>
                <w:noProof/>
                <w:webHidden/>
              </w:rPr>
              <w:tab/>
            </w:r>
            <w:r w:rsidR="006D0161">
              <w:rPr>
                <w:noProof/>
                <w:webHidden/>
              </w:rPr>
              <w:fldChar w:fldCharType="begin"/>
            </w:r>
            <w:r w:rsidR="006D0161">
              <w:rPr>
                <w:noProof/>
                <w:webHidden/>
              </w:rPr>
              <w:instrText xml:space="preserve"> PAGEREF _Toc103640286 \h </w:instrText>
            </w:r>
            <w:r w:rsidR="006D0161">
              <w:rPr>
                <w:noProof/>
                <w:webHidden/>
              </w:rPr>
            </w:r>
            <w:r w:rsidR="006D0161">
              <w:rPr>
                <w:noProof/>
                <w:webHidden/>
              </w:rPr>
              <w:fldChar w:fldCharType="separate"/>
            </w:r>
            <w:r w:rsidR="006D0161">
              <w:rPr>
                <w:noProof/>
                <w:webHidden/>
              </w:rPr>
              <w:t>51</w:t>
            </w:r>
            <w:r w:rsidR="006D0161">
              <w:rPr>
                <w:noProof/>
                <w:webHidden/>
              </w:rPr>
              <w:fldChar w:fldCharType="end"/>
            </w:r>
          </w:hyperlink>
        </w:p>
        <w:p w14:paraId="0A8E4CF8" w14:textId="37CD521E" w:rsidR="006D0161" w:rsidRDefault="00EB2539">
          <w:pPr>
            <w:pStyle w:val="TOC1"/>
            <w:tabs>
              <w:tab w:val="left" w:pos="600"/>
              <w:tab w:val="right" w:leader="dot" w:pos="10338"/>
            </w:tabs>
            <w:rPr>
              <w:rFonts w:eastAsiaTheme="minorEastAsia" w:cstheme="minorBidi"/>
              <w:b w:val="0"/>
              <w:bCs w:val="0"/>
              <w:i w:val="0"/>
              <w:iCs w:val="0"/>
              <w:noProof/>
              <w:sz w:val="22"/>
              <w:szCs w:val="22"/>
              <w:lang w:eastAsia="en-AU"/>
            </w:rPr>
          </w:pPr>
          <w:hyperlink w:anchor="_Toc103640287" w:history="1">
            <w:r w:rsidR="006D0161" w:rsidRPr="0075356C">
              <w:rPr>
                <w:rStyle w:val="Hyperlink"/>
                <w:noProof/>
              </w:rPr>
              <w:t>4.</w:t>
            </w:r>
            <w:r w:rsidR="006D0161">
              <w:rPr>
                <w:rFonts w:eastAsiaTheme="minorEastAsia" w:cstheme="minorBidi"/>
                <w:b w:val="0"/>
                <w:bCs w:val="0"/>
                <w:i w:val="0"/>
                <w:iCs w:val="0"/>
                <w:noProof/>
                <w:sz w:val="22"/>
                <w:szCs w:val="22"/>
                <w:lang w:eastAsia="en-AU"/>
              </w:rPr>
              <w:tab/>
            </w:r>
            <w:r w:rsidR="006D0161" w:rsidRPr="0075356C">
              <w:rPr>
                <w:rStyle w:val="Hyperlink"/>
                <w:noProof/>
              </w:rPr>
              <w:t>Options for Magistrates’ Court fees</w:t>
            </w:r>
            <w:r w:rsidR="006D0161">
              <w:rPr>
                <w:noProof/>
                <w:webHidden/>
              </w:rPr>
              <w:tab/>
            </w:r>
            <w:r w:rsidR="006D0161">
              <w:rPr>
                <w:noProof/>
                <w:webHidden/>
              </w:rPr>
              <w:fldChar w:fldCharType="begin"/>
            </w:r>
            <w:r w:rsidR="006D0161">
              <w:rPr>
                <w:noProof/>
                <w:webHidden/>
              </w:rPr>
              <w:instrText xml:space="preserve"> PAGEREF _Toc103640287 \h </w:instrText>
            </w:r>
            <w:r w:rsidR="006D0161">
              <w:rPr>
                <w:noProof/>
                <w:webHidden/>
              </w:rPr>
            </w:r>
            <w:r w:rsidR="006D0161">
              <w:rPr>
                <w:noProof/>
                <w:webHidden/>
              </w:rPr>
              <w:fldChar w:fldCharType="separate"/>
            </w:r>
            <w:r w:rsidR="006D0161">
              <w:rPr>
                <w:noProof/>
                <w:webHidden/>
              </w:rPr>
              <w:t>52</w:t>
            </w:r>
            <w:r w:rsidR="006D0161">
              <w:rPr>
                <w:noProof/>
                <w:webHidden/>
              </w:rPr>
              <w:fldChar w:fldCharType="end"/>
            </w:r>
          </w:hyperlink>
        </w:p>
        <w:p w14:paraId="102B74C7" w14:textId="140B945D" w:rsidR="006D0161" w:rsidRDefault="00EB2539">
          <w:pPr>
            <w:pStyle w:val="TOC2"/>
            <w:tabs>
              <w:tab w:val="left" w:pos="800"/>
              <w:tab w:val="right" w:leader="dot" w:pos="10338"/>
            </w:tabs>
            <w:rPr>
              <w:rFonts w:eastAsiaTheme="minorEastAsia" w:cstheme="minorBidi"/>
              <w:b w:val="0"/>
              <w:bCs w:val="0"/>
              <w:noProof/>
              <w:lang w:eastAsia="en-AU"/>
            </w:rPr>
          </w:pPr>
          <w:hyperlink w:anchor="_Toc103640288" w:history="1">
            <w:r w:rsidR="006D0161" w:rsidRPr="0075356C">
              <w:rPr>
                <w:rStyle w:val="Hyperlink"/>
                <w:noProof/>
              </w:rPr>
              <w:t>4.1</w:t>
            </w:r>
            <w:r w:rsidR="006D0161">
              <w:rPr>
                <w:rFonts w:eastAsiaTheme="minorEastAsia" w:cstheme="minorBidi"/>
                <w:b w:val="0"/>
                <w:bCs w:val="0"/>
                <w:noProof/>
                <w:lang w:eastAsia="en-AU"/>
              </w:rPr>
              <w:tab/>
            </w:r>
            <w:r w:rsidR="006D0161" w:rsidRPr="0075356C">
              <w:rPr>
                <w:rStyle w:val="Hyperlink"/>
                <w:noProof/>
              </w:rPr>
              <w:t>Overview</w:t>
            </w:r>
            <w:r w:rsidR="006D0161">
              <w:rPr>
                <w:noProof/>
                <w:webHidden/>
              </w:rPr>
              <w:tab/>
            </w:r>
            <w:r w:rsidR="006D0161">
              <w:rPr>
                <w:noProof/>
                <w:webHidden/>
              </w:rPr>
              <w:fldChar w:fldCharType="begin"/>
            </w:r>
            <w:r w:rsidR="006D0161">
              <w:rPr>
                <w:noProof/>
                <w:webHidden/>
              </w:rPr>
              <w:instrText xml:space="preserve"> PAGEREF _Toc103640288 \h </w:instrText>
            </w:r>
            <w:r w:rsidR="006D0161">
              <w:rPr>
                <w:noProof/>
                <w:webHidden/>
              </w:rPr>
            </w:r>
            <w:r w:rsidR="006D0161">
              <w:rPr>
                <w:noProof/>
                <w:webHidden/>
              </w:rPr>
              <w:fldChar w:fldCharType="separate"/>
            </w:r>
            <w:r w:rsidR="006D0161">
              <w:rPr>
                <w:noProof/>
                <w:webHidden/>
              </w:rPr>
              <w:t>52</w:t>
            </w:r>
            <w:r w:rsidR="006D0161">
              <w:rPr>
                <w:noProof/>
                <w:webHidden/>
              </w:rPr>
              <w:fldChar w:fldCharType="end"/>
            </w:r>
          </w:hyperlink>
        </w:p>
        <w:p w14:paraId="6E2BAFFC" w14:textId="2210AD92" w:rsidR="006D0161" w:rsidRDefault="00EB2539">
          <w:pPr>
            <w:pStyle w:val="TOC2"/>
            <w:tabs>
              <w:tab w:val="left" w:pos="800"/>
              <w:tab w:val="right" w:leader="dot" w:pos="10338"/>
            </w:tabs>
            <w:rPr>
              <w:rFonts w:eastAsiaTheme="minorEastAsia" w:cstheme="minorBidi"/>
              <w:b w:val="0"/>
              <w:bCs w:val="0"/>
              <w:noProof/>
              <w:lang w:eastAsia="en-AU"/>
            </w:rPr>
          </w:pPr>
          <w:hyperlink w:anchor="_Toc103640289" w:history="1">
            <w:r w:rsidR="006D0161" w:rsidRPr="0075356C">
              <w:rPr>
                <w:rStyle w:val="Hyperlink"/>
                <w:noProof/>
              </w:rPr>
              <w:t>4.2</w:t>
            </w:r>
            <w:r w:rsidR="006D0161">
              <w:rPr>
                <w:rFonts w:eastAsiaTheme="minorEastAsia" w:cstheme="minorBidi"/>
                <w:b w:val="0"/>
                <w:bCs w:val="0"/>
                <w:noProof/>
                <w:lang w:eastAsia="en-AU"/>
              </w:rPr>
              <w:tab/>
            </w:r>
            <w:r w:rsidR="006D0161" w:rsidRPr="0075356C">
              <w:rPr>
                <w:rStyle w:val="Hyperlink"/>
                <w:noProof/>
              </w:rPr>
              <w:t>Option 1: retain the current fees</w:t>
            </w:r>
            <w:r w:rsidR="006D0161">
              <w:rPr>
                <w:noProof/>
                <w:webHidden/>
              </w:rPr>
              <w:tab/>
            </w:r>
            <w:r w:rsidR="006D0161">
              <w:rPr>
                <w:noProof/>
                <w:webHidden/>
              </w:rPr>
              <w:fldChar w:fldCharType="begin"/>
            </w:r>
            <w:r w:rsidR="006D0161">
              <w:rPr>
                <w:noProof/>
                <w:webHidden/>
              </w:rPr>
              <w:instrText xml:space="preserve"> PAGEREF _Toc103640289 \h </w:instrText>
            </w:r>
            <w:r w:rsidR="006D0161">
              <w:rPr>
                <w:noProof/>
                <w:webHidden/>
              </w:rPr>
            </w:r>
            <w:r w:rsidR="006D0161">
              <w:rPr>
                <w:noProof/>
                <w:webHidden/>
              </w:rPr>
              <w:fldChar w:fldCharType="separate"/>
            </w:r>
            <w:r w:rsidR="006D0161">
              <w:rPr>
                <w:noProof/>
                <w:webHidden/>
              </w:rPr>
              <w:t>52</w:t>
            </w:r>
            <w:r w:rsidR="006D0161">
              <w:rPr>
                <w:noProof/>
                <w:webHidden/>
              </w:rPr>
              <w:fldChar w:fldCharType="end"/>
            </w:r>
          </w:hyperlink>
        </w:p>
        <w:p w14:paraId="1D0B5182" w14:textId="43FE5539" w:rsidR="006D0161" w:rsidRDefault="00EB2539">
          <w:pPr>
            <w:pStyle w:val="TOC2"/>
            <w:tabs>
              <w:tab w:val="left" w:pos="800"/>
              <w:tab w:val="right" w:leader="dot" w:pos="10338"/>
            </w:tabs>
            <w:rPr>
              <w:rFonts w:eastAsiaTheme="minorEastAsia" w:cstheme="minorBidi"/>
              <w:b w:val="0"/>
              <w:bCs w:val="0"/>
              <w:noProof/>
              <w:lang w:eastAsia="en-AU"/>
            </w:rPr>
          </w:pPr>
          <w:hyperlink w:anchor="_Toc103640290" w:history="1">
            <w:r w:rsidR="006D0161" w:rsidRPr="0075356C">
              <w:rPr>
                <w:rStyle w:val="Hyperlink"/>
                <w:noProof/>
              </w:rPr>
              <w:t>4.3</w:t>
            </w:r>
            <w:r w:rsidR="006D0161">
              <w:rPr>
                <w:rFonts w:eastAsiaTheme="minorEastAsia" w:cstheme="minorBidi"/>
                <w:b w:val="0"/>
                <w:bCs w:val="0"/>
                <w:noProof/>
                <w:lang w:eastAsia="en-AU"/>
              </w:rPr>
              <w:tab/>
            </w:r>
            <w:r w:rsidR="006D0161" w:rsidRPr="0075356C">
              <w:rPr>
                <w:rStyle w:val="Hyperlink"/>
                <w:noProof/>
              </w:rPr>
              <w:t>Option 2: Changed fee structure</w:t>
            </w:r>
            <w:r w:rsidR="006D0161">
              <w:rPr>
                <w:noProof/>
                <w:webHidden/>
              </w:rPr>
              <w:tab/>
            </w:r>
            <w:r w:rsidR="006D0161">
              <w:rPr>
                <w:noProof/>
                <w:webHidden/>
              </w:rPr>
              <w:fldChar w:fldCharType="begin"/>
            </w:r>
            <w:r w:rsidR="006D0161">
              <w:rPr>
                <w:noProof/>
                <w:webHidden/>
              </w:rPr>
              <w:instrText xml:space="preserve"> PAGEREF _Toc103640290 \h </w:instrText>
            </w:r>
            <w:r w:rsidR="006D0161">
              <w:rPr>
                <w:noProof/>
                <w:webHidden/>
              </w:rPr>
            </w:r>
            <w:r w:rsidR="006D0161">
              <w:rPr>
                <w:noProof/>
                <w:webHidden/>
              </w:rPr>
              <w:fldChar w:fldCharType="separate"/>
            </w:r>
            <w:r w:rsidR="006D0161">
              <w:rPr>
                <w:noProof/>
                <w:webHidden/>
              </w:rPr>
              <w:t>54</w:t>
            </w:r>
            <w:r w:rsidR="006D0161">
              <w:rPr>
                <w:noProof/>
                <w:webHidden/>
              </w:rPr>
              <w:fldChar w:fldCharType="end"/>
            </w:r>
          </w:hyperlink>
        </w:p>
        <w:p w14:paraId="56429E8C" w14:textId="73E4A6D1" w:rsidR="006D0161" w:rsidRDefault="00EB2539">
          <w:pPr>
            <w:pStyle w:val="TOC2"/>
            <w:tabs>
              <w:tab w:val="left" w:pos="800"/>
              <w:tab w:val="right" w:leader="dot" w:pos="10338"/>
            </w:tabs>
            <w:rPr>
              <w:rFonts w:eastAsiaTheme="minorEastAsia" w:cstheme="minorBidi"/>
              <w:b w:val="0"/>
              <w:bCs w:val="0"/>
              <w:noProof/>
              <w:lang w:eastAsia="en-AU"/>
            </w:rPr>
          </w:pPr>
          <w:hyperlink w:anchor="_Toc103640291" w:history="1">
            <w:r w:rsidR="006D0161" w:rsidRPr="0075356C">
              <w:rPr>
                <w:rStyle w:val="Hyperlink"/>
                <w:noProof/>
              </w:rPr>
              <w:t>4.4</w:t>
            </w:r>
            <w:r w:rsidR="006D0161">
              <w:rPr>
                <w:rFonts w:eastAsiaTheme="minorEastAsia" w:cstheme="minorBidi"/>
                <w:b w:val="0"/>
                <w:bCs w:val="0"/>
                <w:noProof/>
                <w:lang w:eastAsia="en-AU"/>
              </w:rPr>
              <w:tab/>
            </w:r>
            <w:r w:rsidR="006D0161" w:rsidRPr="0075356C">
              <w:rPr>
                <w:rStyle w:val="Hyperlink"/>
                <w:noProof/>
              </w:rPr>
              <w:t>Option 3: Increased revenue objective</w:t>
            </w:r>
            <w:r w:rsidR="006D0161">
              <w:rPr>
                <w:noProof/>
                <w:webHidden/>
              </w:rPr>
              <w:tab/>
            </w:r>
            <w:r w:rsidR="006D0161">
              <w:rPr>
                <w:noProof/>
                <w:webHidden/>
              </w:rPr>
              <w:fldChar w:fldCharType="begin"/>
            </w:r>
            <w:r w:rsidR="006D0161">
              <w:rPr>
                <w:noProof/>
                <w:webHidden/>
              </w:rPr>
              <w:instrText xml:space="preserve"> PAGEREF _Toc103640291 \h </w:instrText>
            </w:r>
            <w:r w:rsidR="006D0161">
              <w:rPr>
                <w:noProof/>
                <w:webHidden/>
              </w:rPr>
            </w:r>
            <w:r w:rsidR="006D0161">
              <w:rPr>
                <w:noProof/>
                <w:webHidden/>
              </w:rPr>
              <w:fldChar w:fldCharType="separate"/>
            </w:r>
            <w:r w:rsidR="006D0161">
              <w:rPr>
                <w:noProof/>
                <w:webHidden/>
              </w:rPr>
              <w:t>58</w:t>
            </w:r>
            <w:r w:rsidR="006D0161">
              <w:rPr>
                <w:noProof/>
                <w:webHidden/>
              </w:rPr>
              <w:fldChar w:fldCharType="end"/>
            </w:r>
          </w:hyperlink>
        </w:p>
        <w:p w14:paraId="54C95526" w14:textId="2C3E5E8D" w:rsidR="006D0161" w:rsidRDefault="00EB2539">
          <w:pPr>
            <w:pStyle w:val="TOC2"/>
            <w:tabs>
              <w:tab w:val="left" w:pos="800"/>
              <w:tab w:val="right" w:leader="dot" w:pos="10338"/>
            </w:tabs>
            <w:rPr>
              <w:rFonts w:eastAsiaTheme="minorEastAsia" w:cstheme="minorBidi"/>
              <w:b w:val="0"/>
              <w:bCs w:val="0"/>
              <w:noProof/>
              <w:lang w:eastAsia="en-AU"/>
            </w:rPr>
          </w:pPr>
          <w:hyperlink w:anchor="_Toc103640292" w:history="1">
            <w:r w:rsidR="006D0161" w:rsidRPr="0075356C">
              <w:rPr>
                <w:rStyle w:val="Hyperlink"/>
                <w:noProof/>
              </w:rPr>
              <w:t>4.5</w:t>
            </w:r>
            <w:r w:rsidR="006D0161">
              <w:rPr>
                <w:rFonts w:eastAsiaTheme="minorEastAsia" w:cstheme="minorBidi"/>
                <w:b w:val="0"/>
                <w:bCs w:val="0"/>
                <w:noProof/>
                <w:lang w:eastAsia="en-AU"/>
              </w:rPr>
              <w:tab/>
            </w:r>
            <w:r w:rsidR="006D0161" w:rsidRPr="0075356C">
              <w:rPr>
                <w:rStyle w:val="Hyperlink"/>
                <w:noProof/>
              </w:rPr>
              <w:t>Assessment of feasible options</w:t>
            </w:r>
            <w:r w:rsidR="006D0161">
              <w:rPr>
                <w:noProof/>
                <w:webHidden/>
              </w:rPr>
              <w:tab/>
            </w:r>
            <w:r w:rsidR="006D0161">
              <w:rPr>
                <w:noProof/>
                <w:webHidden/>
              </w:rPr>
              <w:fldChar w:fldCharType="begin"/>
            </w:r>
            <w:r w:rsidR="006D0161">
              <w:rPr>
                <w:noProof/>
                <w:webHidden/>
              </w:rPr>
              <w:instrText xml:space="preserve"> PAGEREF _Toc103640292 \h </w:instrText>
            </w:r>
            <w:r w:rsidR="006D0161">
              <w:rPr>
                <w:noProof/>
                <w:webHidden/>
              </w:rPr>
            </w:r>
            <w:r w:rsidR="006D0161">
              <w:rPr>
                <w:noProof/>
                <w:webHidden/>
              </w:rPr>
              <w:fldChar w:fldCharType="separate"/>
            </w:r>
            <w:r w:rsidR="006D0161">
              <w:rPr>
                <w:noProof/>
                <w:webHidden/>
              </w:rPr>
              <w:t>61</w:t>
            </w:r>
            <w:r w:rsidR="006D0161">
              <w:rPr>
                <w:noProof/>
                <w:webHidden/>
              </w:rPr>
              <w:fldChar w:fldCharType="end"/>
            </w:r>
          </w:hyperlink>
        </w:p>
        <w:p w14:paraId="4AD4690C" w14:textId="4D819F9A" w:rsidR="006D0161" w:rsidRDefault="00EB2539">
          <w:pPr>
            <w:pStyle w:val="TOC3"/>
            <w:tabs>
              <w:tab w:val="left" w:pos="1200"/>
              <w:tab w:val="right" w:leader="dot" w:pos="10338"/>
            </w:tabs>
            <w:rPr>
              <w:rFonts w:eastAsiaTheme="minorEastAsia" w:cstheme="minorBidi"/>
              <w:noProof/>
              <w:sz w:val="22"/>
              <w:szCs w:val="22"/>
              <w:lang w:eastAsia="en-AU"/>
            </w:rPr>
          </w:pPr>
          <w:hyperlink w:anchor="_Toc103640293" w:history="1">
            <w:r w:rsidR="006D0161" w:rsidRPr="0075356C">
              <w:rPr>
                <w:rStyle w:val="Hyperlink"/>
                <w:noProof/>
              </w:rPr>
              <w:t>4.5.1</w:t>
            </w:r>
            <w:r w:rsidR="006D0161">
              <w:rPr>
                <w:rFonts w:eastAsiaTheme="minorEastAsia" w:cstheme="minorBidi"/>
                <w:noProof/>
                <w:sz w:val="22"/>
                <w:szCs w:val="22"/>
                <w:lang w:eastAsia="en-AU"/>
              </w:rPr>
              <w:tab/>
            </w:r>
            <w:r w:rsidR="006D0161" w:rsidRPr="0075356C">
              <w:rPr>
                <w:rStyle w:val="Hyperlink"/>
                <w:noProof/>
              </w:rPr>
              <w:t>Assessment framework</w:t>
            </w:r>
            <w:r w:rsidR="006D0161">
              <w:rPr>
                <w:noProof/>
                <w:webHidden/>
              </w:rPr>
              <w:tab/>
            </w:r>
            <w:r w:rsidR="006D0161">
              <w:rPr>
                <w:noProof/>
                <w:webHidden/>
              </w:rPr>
              <w:fldChar w:fldCharType="begin"/>
            </w:r>
            <w:r w:rsidR="006D0161">
              <w:rPr>
                <w:noProof/>
                <w:webHidden/>
              </w:rPr>
              <w:instrText xml:space="preserve"> PAGEREF _Toc103640293 \h </w:instrText>
            </w:r>
            <w:r w:rsidR="006D0161">
              <w:rPr>
                <w:noProof/>
                <w:webHidden/>
              </w:rPr>
            </w:r>
            <w:r w:rsidR="006D0161">
              <w:rPr>
                <w:noProof/>
                <w:webHidden/>
              </w:rPr>
              <w:fldChar w:fldCharType="separate"/>
            </w:r>
            <w:r w:rsidR="006D0161">
              <w:rPr>
                <w:noProof/>
                <w:webHidden/>
              </w:rPr>
              <w:t>61</w:t>
            </w:r>
            <w:r w:rsidR="006D0161">
              <w:rPr>
                <w:noProof/>
                <w:webHidden/>
              </w:rPr>
              <w:fldChar w:fldCharType="end"/>
            </w:r>
          </w:hyperlink>
        </w:p>
        <w:p w14:paraId="51CECDD2" w14:textId="6CBD471F" w:rsidR="006D0161" w:rsidRDefault="00EB2539">
          <w:pPr>
            <w:pStyle w:val="TOC3"/>
            <w:tabs>
              <w:tab w:val="left" w:pos="1200"/>
              <w:tab w:val="right" w:leader="dot" w:pos="10338"/>
            </w:tabs>
            <w:rPr>
              <w:rFonts w:eastAsiaTheme="minorEastAsia" w:cstheme="minorBidi"/>
              <w:noProof/>
              <w:sz w:val="22"/>
              <w:szCs w:val="22"/>
              <w:lang w:eastAsia="en-AU"/>
            </w:rPr>
          </w:pPr>
          <w:hyperlink w:anchor="_Toc103640294" w:history="1">
            <w:r w:rsidR="006D0161" w:rsidRPr="0075356C">
              <w:rPr>
                <w:rStyle w:val="Hyperlink"/>
                <w:noProof/>
              </w:rPr>
              <w:t>4.5.2</w:t>
            </w:r>
            <w:r w:rsidR="006D0161">
              <w:rPr>
                <w:rFonts w:eastAsiaTheme="minorEastAsia" w:cstheme="minorBidi"/>
                <w:noProof/>
                <w:sz w:val="22"/>
                <w:szCs w:val="22"/>
                <w:lang w:eastAsia="en-AU"/>
              </w:rPr>
              <w:tab/>
            </w:r>
            <w:r w:rsidR="006D0161" w:rsidRPr="0075356C">
              <w:rPr>
                <w:rStyle w:val="Hyperlink"/>
                <w:noProof/>
              </w:rPr>
              <w:t>Assessment of options against criteria</w:t>
            </w:r>
            <w:r w:rsidR="006D0161">
              <w:rPr>
                <w:noProof/>
                <w:webHidden/>
              </w:rPr>
              <w:tab/>
            </w:r>
            <w:r w:rsidR="006D0161">
              <w:rPr>
                <w:noProof/>
                <w:webHidden/>
              </w:rPr>
              <w:fldChar w:fldCharType="begin"/>
            </w:r>
            <w:r w:rsidR="006D0161">
              <w:rPr>
                <w:noProof/>
                <w:webHidden/>
              </w:rPr>
              <w:instrText xml:space="preserve"> PAGEREF _Toc103640294 \h </w:instrText>
            </w:r>
            <w:r w:rsidR="006D0161">
              <w:rPr>
                <w:noProof/>
                <w:webHidden/>
              </w:rPr>
            </w:r>
            <w:r w:rsidR="006D0161">
              <w:rPr>
                <w:noProof/>
                <w:webHidden/>
              </w:rPr>
              <w:fldChar w:fldCharType="separate"/>
            </w:r>
            <w:r w:rsidR="006D0161">
              <w:rPr>
                <w:noProof/>
                <w:webHidden/>
              </w:rPr>
              <w:t>62</w:t>
            </w:r>
            <w:r w:rsidR="006D0161">
              <w:rPr>
                <w:noProof/>
                <w:webHidden/>
              </w:rPr>
              <w:fldChar w:fldCharType="end"/>
            </w:r>
          </w:hyperlink>
        </w:p>
        <w:p w14:paraId="05BAD0AD" w14:textId="5061057A" w:rsidR="006D0161" w:rsidRDefault="00EB2539">
          <w:pPr>
            <w:pStyle w:val="TOC3"/>
            <w:tabs>
              <w:tab w:val="left" w:pos="1200"/>
              <w:tab w:val="right" w:leader="dot" w:pos="10338"/>
            </w:tabs>
            <w:rPr>
              <w:rFonts w:eastAsiaTheme="minorEastAsia" w:cstheme="minorBidi"/>
              <w:noProof/>
              <w:sz w:val="22"/>
              <w:szCs w:val="22"/>
              <w:lang w:eastAsia="en-AU"/>
            </w:rPr>
          </w:pPr>
          <w:hyperlink w:anchor="_Toc103640295" w:history="1">
            <w:r w:rsidR="006D0161" w:rsidRPr="0075356C">
              <w:rPr>
                <w:rStyle w:val="Hyperlink"/>
                <w:noProof/>
              </w:rPr>
              <w:t>4.5.3</w:t>
            </w:r>
            <w:r w:rsidR="006D0161">
              <w:rPr>
                <w:rFonts w:eastAsiaTheme="minorEastAsia" w:cstheme="minorBidi"/>
                <w:noProof/>
                <w:sz w:val="22"/>
                <w:szCs w:val="22"/>
                <w:lang w:eastAsia="en-AU"/>
              </w:rPr>
              <w:tab/>
            </w:r>
            <w:r w:rsidR="006D0161" w:rsidRPr="0075356C">
              <w:rPr>
                <w:rStyle w:val="Hyperlink"/>
                <w:noProof/>
              </w:rPr>
              <w:t>Summary of MCA results and preferred option</w:t>
            </w:r>
            <w:r w:rsidR="006D0161">
              <w:rPr>
                <w:noProof/>
                <w:webHidden/>
              </w:rPr>
              <w:tab/>
            </w:r>
            <w:r w:rsidR="006D0161">
              <w:rPr>
                <w:noProof/>
                <w:webHidden/>
              </w:rPr>
              <w:fldChar w:fldCharType="begin"/>
            </w:r>
            <w:r w:rsidR="006D0161">
              <w:rPr>
                <w:noProof/>
                <w:webHidden/>
              </w:rPr>
              <w:instrText xml:space="preserve"> PAGEREF _Toc103640295 \h </w:instrText>
            </w:r>
            <w:r w:rsidR="006D0161">
              <w:rPr>
                <w:noProof/>
                <w:webHidden/>
              </w:rPr>
            </w:r>
            <w:r w:rsidR="006D0161">
              <w:rPr>
                <w:noProof/>
                <w:webHidden/>
              </w:rPr>
              <w:fldChar w:fldCharType="separate"/>
            </w:r>
            <w:r w:rsidR="006D0161">
              <w:rPr>
                <w:noProof/>
                <w:webHidden/>
              </w:rPr>
              <w:t>65</w:t>
            </w:r>
            <w:r w:rsidR="006D0161">
              <w:rPr>
                <w:noProof/>
                <w:webHidden/>
              </w:rPr>
              <w:fldChar w:fldCharType="end"/>
            </w:r>
          </w:hyperlink>
        </w:p>
        <w:p w14:paraId="6AE43916" w14:textId="4E72F075" w:rsidR="006D0161" w:rsidRDefault="00EB2539">
          <w:pPr>
            <w:pStyle w:val="TOC2"/>
            <w:tabs>
              <w:tab w:val="left" w:pos="800"/>
              <w:tab w:val="right" w:leader="dot" w:pos="10338"/>
            </w:tabs>
            <w:rPr>
              <w:rFonts w:eastAsiaTheme="minorEastAsia" w:cstheme="minorBidi"/>
              <w:b w:val="0"/>
              <w:bCs w:val="0"/>
              <w:noProof/>
              <w:lang w:eastAsia="en-AU"/>
            </w:rPr>
          </w:pPr>
          <w:hyperlink w:anchor="_Toc103640296" w:history="1">
            <w:r w:rsidR="006D0161" w:rsidRPr="0075356C">
              <w:rPr>
                <w:rStyle w:val="Hyperlink"/>
                <w:noProof/>
              </w:rPr>
              <w:t>4.6</w:t>
            </w:r>
            <w:r w:rsidR="006D0161">
              <w:rPr>
                <w:rFonts w:eastAsiaTheme="minorEastAsia" w:cstheme="minorBidi"/>
                <w:b w:val="0"/>
                <w:bCs w:val="0"/>
                <w:noProof/>
                <w:lang w:eastAsia="en-AU"/>
              </w:rPr>
              <w:tab/>
            </w:r>
            <w:r w:rsidR="006D0161" w:rsidRPr="0075356C">
              <w:rPr>
                <w:rStyle w:val="Hyperlink"/>
                <w:noProof/>
              </w:rPr>
              <w:t>Conclusion</w:t>
            </w:r>
            <w:r w:rsidR="006D0161">
              <w:rPr>
                <w:noProof/>
                <w:webHidden/>
              </w:rPr>
              <w:tab/>
            </w:r>
            <w:r w:rsidR="006D0161">
              <w:rPr>
                <w:noProof/>
                <w:webHidden/>
              </w:rPr>
              <w:fldChar w:fldCharType="begin"/>
            </w:r>
            <w:r w:rsidR="006D0161">
              <w:rPr>
                <w:noProof/>
                <w:webHidden/>
              </w:rPr>
              <w:instrText xml:space="preserve"> PAGEREF _Toc103640296 \h </w:instrText>
            </w:r>
            <w:r w:rsidR="006D0161">
              <w:rPr>
                <w:noProof/>
                <w:webHidden/>
              </w:rPr>
            </w:r>
            <w:r w:rsidR="006D0161">
              <w:rPr>
                <w:noProof/>
                <w:webHidden/>
              </w:rPr>
              <w:fldChar w:fldCharType="separate"/>
            </w:r>
            <w:r w:rsidR="006D0161">
              <w:rPr>
                <w:noProof/>
                <w:webHidden/>
              </w:rPr>
              <w:t>66</w:t>
            </w:r>
            <w:r w:rsidR="006D0161">
              <w:rPr>
                <w:noProof/>
                <w:webHidden/>
              </w:rPr>
              <w:fldChar w:fldCharType="end"/>
            </w:r>
          </w:hyperlink>
        </w:p>
        <w:p w14:paraId="506F02B1" w14:textId="7514C81D" w:rsidR="006D0161" w:rsidRDefault="00EB2539">
          <w:pPr>
            <w:pStyle w:val="TOC1"/>
            <w:tabs>
              <w:tab w:val="left" w:pos="600"/>
              <w:tab w:val="right" w:leader="dot" w:pos="10338"/>
            </w:tabs>
            <w:rPr>
              <w:rFonts w:eastAsiaTheme="minorEastAsia" w:cstheme="minorBidi"/>
              <w:b w:val="0"/>
              <w:bCs w:val="0"/>
              <w:i w:val="0"/>
              <w:iCs w:val="0"/>
              <w:noProof/>
              <w:sz w:val="22"/>
              <w:szCs w:val="22"/>
              <w:lang w:eastAsia="en-AU"/>
            </w:rPr>
          </w:pPr>
          <w:hyperlink w:anchor="_Toc103640297" w:history="1">
            <w:r w:rsidR="006D0161" w:rsidRPr="0075356C">
              <w:rPr>
                <w:rStyle w:val="Hyperlink"/>
                <w:noProof/>
              </w:rPr>
              <w:t>5.</w:t>
            </w:r>
            <w:r w:rsidR="006D0161">
              <w:rPr>
                <w:rFonts w:eastAsiaTheme="minorEastAsia" w:cstheme="minorBidi"/>
                <w:b w:val="0"/>
                <w:bCs w:val="0"/>
                <w:i w:val="0"/>
                <w:iCs w:val="0"/>
                <w:noProof/>
                <w:sz w:val="22"/>
                <w:szCs w:val="22"/>
                <w:lang w:eastAsia="en-AU"/>
              </w:rPr>
              <w:tab/>
            </w:r>
            <w:r w:rsidR="006D0161" w:rsidRPr="0075356C">
              <w:rPr>
                <w:rStyle w:val="Hyperlink"/>
                <w:noProof/>
              </w:rPr>
              <w:t>Jury fees</w:t>
            </w:r>
            <w:r w:rsidR="006D0161">
              <w:rPr>
                <w:noProof/>
                <w:webHidden/>
              </w:rPr>
              <w:tab/>
            </w:r>
            <w:r w:rsidR="006D0161">
              <w:rPr>
                <w:noProof/>
                <w:webHidden/>
              </w:rPr>
              <w:fldChar w:fldCharType="begin"/>
            </w:r>
            <w:r w:rsidR="006D0161">
              <w:rPr>
                <w:noProof/>
                <w:webHidden/>
              </w:rPr>
              <w:instrText xml:space="preserve"> PAGEREF _Toc103640297 \h </w:instrText>
            </w:r>
            <w:r w:rsidR="006D0161">
              <w:rPr>
                <w:noProof/>
                <w:webHidden/>
              </w:rPr>
            </w:r>
            <w:r w:rsidR="006D0161">
              <w:rPr>
                <w:noProof/>
                <w:webHidden/>
              </w:rPr>
              <w:fldChar w:fldCharType="separate"/>
            </w:r>
            <w:r w:rsidR="006D0161">
              <w:rPr>
                <w:noProof/>
                <w:webHidden/>
              </w:rPr>
              <w:t>67</w:t>
            </w:r>
            <w:r w:rsidR="006D0161">
              <w:rPr>
                <w:noProof/>
                <w:webHidden/>
              </w:rPr>
              <w:fldChar w:fldCharType="end"/>
            </w:r>
          </w:hyperlink>
        </w:p>
        <w:p w14:paraId="4DC72A53" w14:textId="10F0606F" w:rsidR="006D0161" w:rsidRDefault="00EB2539">
          <w:pPr>
            <w:pStyle w:val="TOC2"/>
            <w:tabs>
              <w:tab w:val="left" w:pos="800"/>
              <w:tab w:val="right" w:leader="dot" w:pos="10338"/>
            </w:tabs>
            <w:rPr>
              <w:rFonts w:eastAsiaTheme="minorEastAsia" w:cstheme="minorBidi"/>
              <w:b w:val="0"/>
              <w:bCs w:val="0"/>
              <w:noProof/>
              <w:lang w:eastAsia="en-AU"/>
            </w:rPr>
          </w:pPr>
          <w:hyperlink w:anchor="_Toc103640298" w:history="1">
            <w:r w:rsidR="006D0161" w:rsidRPr="0075356C">
              <w:rPr>
                <w:rStyle w:val="Hyperlink"/>
                <w:noProof/>
              </w:rPr>
              <w:t>5.1</w:t>
            </w:r>
            <w:r w:rsidR="006D0161">
              <w:rPr>
                <w:rFonts w:eastAsiaTheme="minorEastAsia" w:cstheme="minorBidi"/>
                <w:b w:val="0"/>
                <w:bCs w:val="0"/>
                <w:noProof/>
                <w:lang w:eastAsia="en-AU"/>
              </w:rPr>
              <w:tab/>
            </w:r>
            <w:r w:rsidR="006D0161" w:rsidRPr="0075356C">
              <w:rPr>
                <w:rStyle w:val="Hyperlink"/>
                <w:noProof/>
              </w:rPr>
              <w:t>Overview</w:t>
            </w:r>
            <w:r w:rsidR="006D0161">
              <w:rPr>
                <w:noProof/>
                <w:webHidden/>
              </w:rPr>
              <w:tab/>
            </w:r>
            <w:r w:rsidR="006D0161">
              <w:rPr>
                <w:noProof/>
                <w:webHidden/>
              </w:rPr>
              <w:fldChar w:fldCharType="begin"/>
            </w:r>
            <w:r w:rsidR="006D0161">
              <w:rPr>
                <w:noProof/>
                <w:webHidden/>
              </w:rPr>
              <w:instrText xml:space="preserve"> PAGEREF _Toc103640298 \h </w:instrText>
            </w:r>
            <w:r w:rsidR="006D0161">
              <w:rPr>
                <w:noProof/>
                <w:webHidden/>
              </w:rPr>
            </w:r>
            <w:r w:rsidR="006D0161">
              <w:rPr>
                <w:noProof/>
                <w:webHidden/>
              </w:rPr>
              <w:fldChar w:fldCharType="separate"/>
            </w:r>
            <w:r w:rsidR="006D0161">
              <w:rPr>
                <w:noProof/>
                <w:webHidden/>
              </w:rPr>
              <w:t>67</w:t>
            </w:r>
            <w:r w:rsidR="006D0161">
              <w:rPr>
                <w:noProof/>
                <w:webHidden/>
              </w:rPr>
              <w:fldChar w:fldCharType="end"/>
            </w:r>
          </w:hyperlink>
        </w:p>
        <w:p w14:paraId="6CAF8CD0" w14:textId="761C392A" w:rsidR="006D0161" w:rsidRDefault="00EB2539">
          <w:pPr>
            <w:pStyle w:val="TOC2"/>
            <w:tabs>
              <w:tab w:val="left" w:pos="800"/>
              <w:tab w:val="right" w:leader="dot" w:pos="10338"/>
            </w:tabs>
            <w:rPr>
              <w:rFonts w:eastAsiaTheme="minorEastAsia" w:cstheme="minorBidi"/>
              <w:b w:val="0"/>
              <w:bCs w:val="0"/>
              <w:noProof/>
              <w:lang w:eastAsia="en-AU"/>
            </w:rPr>
          </w:pPr>
          <w:hyperlink w:anchor="_Toc103640299" w:history="1">
            <w:r w:rsidR="006D0161" w:rsidRPr="0075356C">
              <w:rPr>
                <w:rStyle w:val="Hyperlink"/>
                <w:noProof/>
              </w:rPr>
              <w:t>5.2</w:t>
            </w:r>
            <w:r w:rsidR="006D0161">
              <w:rPr>
                <w:rFonts w:eastAsiaTheme="minorEastAsia" w:cstheme="minorBidi"/>
                <w:b w:val="0"/>
                <w:bCs w:val="0"/>
                <w:noProof/>
                <w:lang w:eastAsia="en-AU"/>
              </w:rPr>
              <w:tab/>
            </w:r>
            <w:r w:rsidR="006D0161" w:rsidRPr="0075356C">
              <w:rPr>
                <w:rStyle w:val="Hyperlink"/>
                <w:noProof/>
              </w:rPr>
              <w:t>Reference for setting fees</w:t>
            </w:r>
            <w:r w:rsidR="006D0161">
              <w:rPr>
                <w:noProof/>
                <w:webHidden/>
              </w:rPr>
              <w:tab/>
            </w:r>
            <w:r w:rsidR="006D0161">
              <w:rPr>
                <w:noProof/>
                <w:webHidden/>
              </w:rPr>
              <w:fldChar w:fldCharType="begin"/>
            </w:r>
            <w:r w:rsidR="006D0161">
              <w:rPr>
                <w:noProof/>
                <w:webHidden/>
              </w:rPr>
              <w:instrText xml:space="preserve"> PAGEREF _Toc103640299 \h </w:instrText>
            </w:r>
            <w:r w:rsidR="006D0161">
              <w:rPr>
                <w:noProof/>
                <w:webHidden/>
              </w:rPr>
            </w:r>
            <w:r w:rsidR="006D0161">
              <w:rPr>
                <w:noProof/>
                <w:webHidden/>
              </w:rPr>
              <w:fldChar w:fldCharType="separate"/>
            </w:r>
            <w:r w:rsidR="006D0161">
              <w:rPr>
                <w:noProof/>
                <w:webHidden/>
              </w:rPr>
              <w:t>67</w:t>
            </w:r>
            <w:r w:rsidR="006D0161">
              <w:rPr>
                <w:noProof/>
                <w:webHidden/>
              </w:rPr>
              <w:fldChar w:fldCharType="end"/>
            </w:r>
          </w:hyperlink>
        </w:p>
        <w:p w14:paraId="25B9FF86" w14:textId="03EA2C0A" w:rsidR="006D0161" w:rsidRDefault="00EB2539">
          <w:pPr>
            <w:pStyle w:val="TOC2"/>
            <w:tabs>
              <w:tab w:val="left" w:pos="800"/>
              <w:tab w:val="right" w:leader="dot" w:pos="10338"/>
            </w:tabs>
            <w:rPr>
              <w:rFonts w:eastAsiaTheme="minorEastAsia" w:cstheme="minorBidi"/>
              <w:b w:val="0"/>
              <w:bCs w:val="0"/>
              <w:noProof/>
              <w:lang w:eastAsia="en-AU"/>
            </w:rPr>
          </w:pPr>
          <w:hyperlink w:anchor="_Toc103640300" w:history="1">
            <w:r w:rsidR="006D0161" w:rsidRPr="0075356C">
              <w:rPr>
                <w:rStyle w:val="Hyperlink"/>
                <w:noProof/>
              </w:rPr>
              <w:t>5.3</w:t>
            </w:r>
            <w:r w:rsidR="006D0161">
              <w:rPr>
                <w:rFonts w:eastAsiaTheme="minorEastAsia" w:cstheme="minorBidi"/>
                <w:b w:val="0"/>
                <w:bCs w:val="0"/>
                <w:noProof/>
                <w:lang w:eastAsia="en-AU"/>
              </w:rPr>
              <w:tab/>
            </w:r>
            <w:r w:rsidR="006D0161" w:rsidRPr="0075356C">
              <w:rPr>
                <w:rStyle w:val="Hyperlink"/>
                <w:noProof/>
              </w:rPr>
              <w:t>Proposed structure of jury fees</w:t>
            </w:r>
            <w:r w:rsidR="006D0161">
              <w:rPr>
                <w:noProof/>
                <w:webHidden/>
              </w:rPr>
              <w:tab/>
            </w:r>
            <w:r w:rsidR="006D0161">
              <w:rPr>
                <w:noProof/>
                <w:webHidden/>
              </w:rPr>
              <w:fldChar w:fldCharType="begin"/>
            </w:r>
            <w:r w:rsidR="006D0161">
              <w:rPr>
                <w:noProof/>
                <w:webHidden/>
              </w:rPr>
              <w:instrText xml:space="preserve"> PAGEREF _Toc103640300 \h </w:instrText>
            </w:r>
            <w:r w:rsidR="006D0161">
              <w:rPr>
                <w:noProof/>
                <w:webHidden/>
              </w:rPr>
            </w:r>
            <w:r w:rsidR="006D0161">
              <w:rPr>
                <w:noProof/>
                <w:webHidden/>
              </w:rPr>
              <w:fldChar w:fldCharType="separate"/>
            </w:r>
            <w:r w:rsidR="006D0161">
              <w:rPr>
                <w:noProof/>
                <w:webHidden/>
              </w:rPr>
              <w:t>68</w:t>
            </w:r>
            <w:r w:rsidR="006D0161">
              <w:rPr>
                <w:noProof/>
                <w:webHidden/>
              </w:rPr>
              <w:fldChar w:fldCharType="end"/>
            </w:r>
          </w:hyperlink>
        </w:p>
        <w:p w14:paraId="6B8C8A2C" w14:textId="15EB2976" w:rsidR="006D0161" w:rsidRDefault="00EB2539">
          <w:pPr>
            <w:pStyle w:val="TOC2"/>
            <w:tabs>
              <w:tab w:val="left" w:pos="800"/>
              <w:tab w:val="right" w:leader="dot" w:pos="10338"/>
            </w:tabs>
            <w:rPr>
              <w:rFonts w:eastAsiaTheme="minorEastAsia" w:cstheme="minorBidi"/>
              <w:b w:val="0"/>
              <w:bCs w:val="0"/>
              <w:noProof/>
              <w:lang w:eastAsia="en-AU"/>
            </w:rPr>
          </w:pPr>
          <w:hyperlink w:anchor="_Toc103640301" w:history="1">
            <w:r w:rsidR="006D0161" w:rsidRPr="0075356C">
              <w:rPr>
                <w:rStyle w:val="Hyperlink"/>
                <w:noProof/>
              </w:rPr>
              <w:t>5.4</w:t>
            </w:r>
            <w:r w:rsidR="006D0161">
              <w:rPr>
                <w:rFonts w:eastAsiaTheme="minorEastAsia" w:cstheme="minorBidi"/>
                <w:b w:val="0"/>
                <w:bCs w:val="0"/>
                <w:noProof/>
                <w:lang w:eastAsia="en-AU"/>
              </w:rPr>
              <w:tab/>
            </w:r>
            <w:r w:rsidR="006D0161" w:rsidRPr="0075356C">
              <w:rPr>
                <w:rStyle w:val="Hyperlink"/>
                <w:noProof/>
              </w:rPr>
              <w:t>Estimated revenue impact</w:t>
            </w:r>
            <w:r w:rsidR="006D0161">
              <w:rPr>
                <w:noProof/>
                <w:webHidden/>
              </w:rPr>
              <w:tab/>
            </w:r>
            <w:r w:rsidR="006D0161">
              <w:rPr>
                <w:noProof/>
                <w:webHidden/>
              </w:rPr>
              <w:fldChar w:fldCharType="begin"/>
            </w:r>
            <w:r w:rsidR="006D0161">
              <w:rPr>
                <w:noProof/>
                <w:webHidden/>
              </w:rPr>
              <w:instrText xml:space="preserve"> PAGEREF _Toc103640301 \h </w:instrText>
            </w:r>
            <w:r w:rsidR="006D0161">
              <w:rPr>
                <w:noProof/>
                <w:webHidden/>
              </w:rPr>
            </w:r>
            <w:r w:rsidR="006D0161">
              <w:rPr>
                <w:noProof/>
                <w:webHidden/>
              </w:rPr>
              <w:fldChar w:fldCharType="separate"/>
            </w:r>
            <w:r w:rsidR="006D0161">
              <w:rPr>
                <w:noProof/>
                <w:webHidden/>
              </w:rPr>
              <w:t>69</w:t>
            </w:r>
            <w:r w:rsidR="006D0161">
              <w:rPr>
                <w:noProof/>
                <w:webHidden/>
              </w:rPr>
              <w:fldChar w:fldCharType="end"/>
            </w:r>
          </w:hyperlink>
        </w:p>
        <w:p w14:paraId="099DB9AA" w14:textId="088C3EC8" w:rsidR="006D0161" w:rsidRDefault="00EB2539">
          <w:pPr>
            <w:pStyle w:val="TOC2"/>
            <w:tabs>
              <w:tab w:val="left" w:pos="800"/>
              <w:tab w:val="right" w:leader="dot" w:pos="10338"/>
            </w:tabs>
            <w:rPr>
              <w:rFonts w:eastAsiaTheme="minorEastAsia" w:cstheme="minorBidi"/>
              <w:b w:val="0"/>
              <w:bCs w:val="0"/>
              <w:noProof/>
              <w:lang w:eastAsia="en-AU"/>
            </w:rPr>
          </w:pPr>
          <w:hyperlink w:anchor="_Toc103640302" w:history="1">
            <w:r w:rsidR="006D0161" w:rsidRPr="0075356C">
              <w:rPr>
                <w:rStyle w:val="Hyperlink"/>
                <w:noProof/>
              </w:rPr>
              <w:t>5.5</w:t>
            </w:r>
            <w:r w:rsidR="006D0161">
              <w:rPr>
                <w:rFonts w:eastAsiaTheme="minorEastAsia" w:cstheme="minorBidi"/>
                <w:b w:val="0"/>
                <w:bCs w:val="0"/>
                <w:noProof/>
                <w:lang w:eastAsia="en-AU"/>
              </w:rPr>
              <w:tab/>
            </w:r>
            <w:r w:rsidR="006D0161" w:rsidRPr="0075356C">
              <w:rPr>
                <w:rStyle w:val="Hyperlink"/>
                <w:noProof/>
              </w:rPr>
              <w:t>Other impacts</w:t>
            </w:r>
            <w:r w:rsidR="006D0161">
              <w:rPr>
                <w:noProof/>
                <w:webHidden/>
              </w:rPr>
              <w:tab/>
            </w:r>
            <w:r w:rsidR="006D0161">
              <w:rPr>
                <w:noProof/>
                <w:webHidden/>
              </w:rPr>
              <w:fldChar w:fldCharType="begin"/>
            </w:r>
            <w:r w:rsidR="006D0161">
              <w:rPr>
                <w:noProof/>
                <w:webHidden/>
              </w:rPr>
              <w:instrText xml:space="preserve"> PAGEREF _Toc103640302 \h </w:instrText>
            </w:r>
            <w:r w:rsidR="006D0161">
              <w:rPr>
                <w:noProof/>
                <w:webHidden/>
              </w:rPr>
            </w:r>
            <w:r w:rsidR="006D0161">
              <w:rPr>
                <w:noProof/>
                <w:webHidden/>
              </w:rPr>
              <w:fldChar w:fldCharType="separate"/>
            </w:r>
            <w:r w:rsidR="006D0161">
              <w:rPr>
                <w:noProof/>
                <w:webHidden/>
              </w:rPr>
              <w:t>70</w:t>
            </w:r>
            <w:r w:rsidR="006D0161">
              <w:rPr>
                <w:noProof/>
                <w:webHidden/>
              </w:rPr>
              <w:fldChar w:fldCharType="end"/>
            </w:r>
          </w:hyperlink>
        </w:p>
        <w:p w14:paraId="02E87605" w14:textId="3A6B6159" w:rsidR="006D0161" w:rsidRDefault="00EB2539">
          <w:pPr>
            <w:pStyle w:val="TOC2"/>
            <w:tabs>
              <w:tab w:val="left" w:pos="800"/>
              <w:tab w:val="right" w:leader="dot" w:pos="10338"/>
            </w:tabs>
            <w:rPr>
              <w:rFonts w:eastAsiaTheme="minorEastAsia" w:cstheme="minorBidi"/>
              <w:b w:val="0"/>
              <w:bCs w:val="0"/>
              <w:noProof/>
              <w:lang w:eastAsia="en-AU"/>
            </w:rPr>
          </w:pPr>
          <w:hyperlink w:anchor="_Toc103640303" w:history="1">
            <w:r w:rsidR="006D0161" w:rsidRPr="0075356C">
              <w:rPr>
                <w:rStyle w:val="Hyperlink"/>
                <w:noProof/>
              </w:rPr>
              <w:t>5.6</w:t>
            </w:r>
            <w:r w:rsidR="006D0161">
              <w:rPr>
                <w:rFonts w:eastAsiaTheme="minorEastAsia" w:cstheme="minorBidi"/>
                <w:b w:val="0"/>
                <w:bCs w:val="0"/>
                <w:noProof/>
                <w:lang w:eastAsia="en-AU"/>
              </w:rPr>
              <w:tab/>
            </w:r>
            <w:r w:rsidR="006D0161" w:rsidRPr="0075356C">
              <w:rPr>
                <w:rStyle w:val="Hyperlink"/>
                <w:noProof/>
              </w:rPr>
              <w:t>Alternative approaches</w:t>
            </w:r>
            <w:r w:rsidR="006D0161">
              <w:rPr>
                <w:noProof/>
                <w:webHidden/>
              </w:rPr>
              <w:tab/>
            </w:r>
            <w:r w:rsidR="006D0161">
              <w:rPr>
                <w:noProof/>
                <w:webHidden/>
              </w:rPr>
              <w:fldChar w:fldCharType="begin"/>
            </w:r>
            <w:r w:rsidR="006D0161">
              <w:rPr>
                <w:noProof/>
                <w:webHidden/>
              </w:rPr>
              <w:instrText xml:space="preserve"> PAGEREF _Toc103640303 \h </w:instrText>
            </w:r>
            <w:r w:rsidR="006D0161">
              <w:rPr>
                <w:noProof/>
                <w:webHidden/>
              </w:rPr>
            </w:r>
            <w:r w:rsidR="006D0161">
              <w:rPr>
                <w:noProof/>
                <w:webHidden/>
              </w:rPr>
              <w:fldChar w:fldCharType="separate"/>
            </w:r>
            <w:r w:rsidR="006D0161">
              <w:rPr>
                <w:noProof/>
                <w:webHidden/>
              </w:rPr>
              <w:t>70</w:t>
            </w:r>
            <w:r w:rsidR="006D0161">
              <w:rPr>
                <w:noProof/>
                <w:webHidden/>
              </w:rPr>
              <w:fldChar w:fldCharType="end"/>
            </w:r>
          </w:hyperlink>
        </w:p>
        <w:p w14:paraId="2B044754" w14:textId="53980EB0" w:rsidR="006D0161" w:rsidRDefault="00EB2539">
          <w:pPr>
            <w:pStyle w:val="TOC2"/>
            <w:tabs>
              <w:tab w:val="left" w:pos="800"/>
              <w:tab w:val="right" w:leader="dot" w:pos="10338"/>
            </w:tabs>
            <w:rPr>
              <w:rFonts w:eastAsiaTheme="minorEastAsia" w:cstheme="minorBidi"/>
              <w:b w:val="0"/>
              <w:bCs w:val="0"/>
              <w:noProof/>
              <w:lang w:eastAsia="en-AU"/>
            </w:rPr>
          </w:pPr>
          <w:hyperlink w:anchor="_Toc103640304" w:history="1">
            <w:r w:rsidR="006D0161" w:rsidRPr="0075356C">
              <w:rPr>
                <w:rStyle w:val="Hyperlink"/>
                <w:noProof/>
              </w:rPr>
              <w:t>5.7</w:t>
            </w:r>
            <w:r w:rsidR="006D0161">
              <w:rPr>
                <w:rFonts w:eastAsiaTheme="minorEastAsia" w:cstheme="minorBidi"/>
                <w:b w:val="0"/>
                <w:bCs w:val="0"/>
                <w:noProof/>
                <w:lang w:eastAsia="en-AU"/>
              </w:rPr>
              <w:tab/>
            </w:r>
            <w:r w:rsidR="006D0161" w:rsidRPr="0075356C">
              <w:rPr>
                <w:rStyle w:val="Hyperlink"/>
                <w:noProof/>
              </w:rPr>
              <w:t>Administrative fee for cancelled jury requests</w:t>
            </w:r>
            <w:r w:rsidR="006D0161">
              <w:rPr>
                <w:noProof/>
                <w:webHidden/>
              </w:rPr>
              <w:tab/>
            </w:r>
            <w:r w:rsidR="006D0161">
              <w:rPr>
                <w:noProof/>
                <w:webHidden/>
              </w:rPr>
              <w:fldChar w:fldCharType="begin"/>
            </w:r>
            <w:r w:rsidR="006D0161">
              <w:rPr>
                <w:noProof/>
                <w:webHidden/>
              </w:rPr>
              <w:instrText xml:space="preserve"> PAGEREF _Toc103640304 \h </w:instrText>
            </w:r>
            <w:r w:rsidR="006D0161">
              <w:rPr>
                <w:noProof/>
                <w:webHidden/>
              </w:rPr>
            </w:r>
            <w:r w:rsidR="006D0161">
              <w:rPr>
                <w:noProof/>
                <w:webHidden/>
              </w:rPr>
              <w:fldChar w:fldCharType="separate"/>
            </w:r>
            <w:r w:rsidR="006D0161">
              <w:rPr>
                <w:noProof/>
                <w:webHidden/>
              </w:rPr>
              <w:t>70</w:t>
            </w:r>
            <w:r w:rsidR="006D0161">
              <w:rPr>
                <w:noProof/>
                <w:webHidden/>
              </w:rPr>
              <w:fldChar w:fldCharType="end"/>
            </w:r>
          </w:hyperlink>
        </w:p>
        <w:p w14:paraId="5E312D1E" w14:textId="72B75C85" w:rsidR="006D0161" w:rsidRDefault="00EB2539">
          <w:pPr>
            <w:pStyle w:val="TOC1"/>
            <w:tabs>
              <w:tab w:val="left" w:pos="600"/>
              <w:tab w:val="right" w:leader="dot" w:pos="10338"/>
            </w:tabs>
            <w:rPr>
              <w:rFonts w:eastAsiaTheme="minorEastAsia" w:cstheme="minorBidi"/>
              <w:b w:val="0"/>
              <w:bCs w:val="0"/>
              <w:i w:val="0"/>
              <w:iCs w:val="0"/>
              <w:noProof/>
              <w:sz w:val="22"/>
              <w:szCs w:val="22"/>
              <w:lang w:eastAsia="en-AU"/>
            </w:rPr>
          </w:pPr>
          <w:hyperlink w:anchor="_Toc103640305" w:history="1">
            <w:r w:rsidR="006D0161" w:rsidRPr="0075356C">
              <w:rPr>
                <w:rStyle w:val="Hyperlink"/>
                <w:noProof/>
              </w:rPr>
              <w:t>6.</w:t>
            </w:r>
            <w:r w:rsidR="006D0161">
              <w:rPr>
                <w:rFonts w:eastAsiaTheme="minorEastAsia" w:cstheme="minorBidi"/>
                <w:b w:val="0"/>
                <w:bCs w:val="0"/>
                <w:i w:val="0"/>
                <w:iCs w:val="0"/>
                <w:noProof/>
                <w:sz w:val="22"/>
                <w:szCs w:val="22"/>
                <w:lang w:eastAsia="en-AU"/>
              </w:rPr>
              <w:tab/>
            </w:r>
            <w:r w:rsidR="006D0161" w:rsidRPr="0075356C">
              <w:rPr>
                <w:rStyle w:val="Hyperlink"/>
                <w:noProof/>
              </w:rPr>
              <w:t>Implementation, enforcement and evaluation</w:t>
            </w:r>
            <w:r w:rsidR="006D0161">
              <w:rPr>
                <w:noProof/>
                <w:webHidden/>
              </w:rPr>
              <w:tab/>
            </w:r>
            <w:r w:rsidR="006D0161">
              <w:rPr>
                <w:noProof/>
                <w:webHidden/>
              </w:rPr>
              <w:fldChar w:fldCharType="begin"/>
            </w:r>
            <w:r w:rsidR="006D0161">
              <w:rPr>
                <w:noProof/>
                <w:webHidden/>
              </w:rPr>
              <w:instrText xml:space="preserve"> PAGEREF _Toc103640305 \h </w:instrText>
            </w:r>
            <w:r w:rsidR="006D0161">
              <w:rPr>
                <w:noProof/>
                <w:webHidden/>
              </w:rPr>
            </w:r>
            <w:r w:rsidR="006D0161">
              <w:rPr>
                <w:noProof/>
                <w:webHidden/>
              </w:rPr>
              <w:fldChar w:fldCharType="separate"/>
            </w:r>
            <w:r w:rsidR="006D0161">
              <w:rPr>
                <w:noProof/>
                <w:webHidden/>
              </w:rPr>
              <w:t>72</w:t>
            </w:r>
            <w:r w:rsidR="006D0161">
              <w:rPr>
                <w:noProof/>
                <w:webHidden/>
              </w:rPr>
              <w:fldChar w:fldCharType="end"/>
            </w:r>
          </w:hyperlink>
        </w:p>
        <w:p w14:paraId="1F9CD34F" w14:textId="31DA7A2E" w:rsidR="006D0161" w:rsidRDefault="00EB2539">
          <w:pPr>
            <w:pStyle w:val="TOC2"/>
            <w:tabs>
              <w:tab w:val="left" w:pos="800"/>
              <w:tab w:val="right" w:leader="dot" w:pos="10338"/>
            </w:tabs>
            <w:rPr>
              <w:rFonts w:eastAsiaTheme="minorEastAsia" w:cstheme="minorBidi"/>
              <w:b w:val="0"/>
              <w:bCs w:val="0"/>
              <w:noProof/>
              <w:lang w:eastAsia="en-AU"/>
            </w:rPr>
          </w:pPr>
          <w:hyperlink w:anchor="_Toc103640306" w:history="1">
            <w:r w:rsidR="006D0161" w:rsidRPr="0075356C">
              <w:rPr>
                <w:rStyle w:val="Hyperlink"/>
                <w:noProof/>
              </w:rPr>
              <w:t>6.1</w:t>
            </w:r>
            <w:r w:rsidR="006D0161">
              <w:rPr>
                <w:rFonts w:eastAsiaTheme="minorEastAsia" w:cstheme="minorBidi"/>
                <w:b w:val="0"/>
                <w:bCs w:val="0"/>
                <w:noProof/>
                <w:lang w:eastAsia="en-AU"/>
              </w:rPr>
              <w:tab/>
            </w:r>
            <w:r w:rsidR="006D0161" w:rsidRPr="0075356C">
              <w:rPr>
                <w:rStyle w:val="Hyperlink"/>
                <w:noProof/>
              </w:rPr>
              <w:t>Overview</w:t>
            </w:r>
            <w:r w:rsidR="006D0161">
              <w:rPr>
                <w:noProof/>
                <w:webHidden/>
              </w:rPr>
              <w:tab/>
            </w:r>
            <w:r w:rsidR="006D0161">
              <w:rPr>
                <w:noProof/>
                <w:webHidden/>
              </w:rPr>
              <w:fldChar w:fldCharType="begin"/>
            </w:r>
            <w:r w:rsidR="006D0161">
              <w:rPr>
                <w:noProof/>
                <w:webHidden/>
              </w:rPr>
              <w:instrText xml:space="preserve"> PAGEREF _Toc103640306 \h </w:instrText>
            </w:r>
            <w:r w:rsidR="006D0161">
              <w:rPr>
                <w:noProof/>
                <w:webHidden/>
              </w:rPr>
            </w:r>
            <w:r w:rsidR="006D0161">
              <w:rPr>
                <w:noProof/>
                <w:webHidden/>
              </w:rPr>
              <w:fldChar w:fldCharType="separate"/>
            </w:r>
            <w:r w:rsidR="006D0161">
              <w:rPr>
                <w:noProof/>
                <w:webHidden/>
              </w:rPr>
              <w:t>72</w:t>
            </w:r>
            <w:r w:rsidR="006D0161">
              <w:rPr>
                <w:noProof/>
                <w:webHidden/>
              </w:rPr>
              <w:fldChar w:fldCharType="end"/>
            </w:r>
          </w:hyperlink>
        </w:p>
        <w:p w14:paraId="5E633764" w14:textId="06149FC6" w:rsidR="006D0161" w:rsidRDefault="00EB2539">
          <w:pPr>
            <w:pStyle w:val="TOC2"/>
            <w:tabs>
              <w:tab w:val="left" w:pos="800"/>
              <w:tab w:val="right" w:leader="dot" w:pos="10338"/>
            </w:tabs>
            <w:rPr>
              <w:rFonts w:eastAsiaTheme="minorEastAsia" w:cstheme="minorBidi"/>
              <w:b w:val="0"/>
              <w:bCs w:val="0"/>
              <w:noProof/>
              <w:lang w:eastAsia="en-AU"/>
            </w:rPr>
          </w:pPr>
          <w:hyperlink w:anchor="_Toc103640307" w:history="1">
            <w:r w:rsidR="006D0161" w:rsidRPr="0075356C">
              <w:rPr>
                <w:rStyle w:val="Hyperlink"/>
                <w:noProof/>
              </w:rPr>
              <w:t>6.2</w:t>
            </w:r>
            <w:r w:rsidR="006D0161">
              <w:rPr>
                <w:rFonts w:eastAsiaTheme="minorEastAsia" w:cstheme="minorBidi"/>
                <w:b w:val="0"/>
                <w:bCs w:val="0"/>
                <w:noProof/>
                <w:lang w:eastAsia="en-AU"/>
              </w:rPr>
              <w:tab/>
            </w:r>
            <w:r w:rsidR="006D0161" w:rsidRPr="0075356C">
              <w:rPr>
                <w:rStyle w:val="Hyperlink"/>
                <w:noProof/>
              </w:rPr>
              <w:t>Implementation</w:t>
            </w:r>
            <w:r w:rsidR="006D0161">
              <w:rPr>
                <w:noProof/>
                <w:webHidden/>
              </w:rPr>
              <w:tab/>
            </w:r>
            <w:r w:rsidR="006D0161">
              <w:rPr>
                <w:noProof/>
                <w:webHidden/>
              </w:rPr>
              <w:fldChar w:fldCharType="begin"/>
            </w:r>
            <w:r w:rsidR="006D0161">
              <w:rPr>
                <w:noProof/>
                <w:webHidden/>
              </w:rPr>
              <w:instrText xml:space="preserve"> PAGEREF _Toc103640307 \h </w:instrText>
            </w:r>
            <w:r w:rsidR="006D0161">
              <w:rPr>
                <w:noProof/>
                <w:webHidden/>
              </w:rPr>
            </w:r>
            <w:r w:rsidR="006D0161">
              <w:rPr>
                <w:noProof/>
                <w:webHidden/>
              </w:rPr>
              <w:fldChar w:fldCharType="separate"/>
            </w:r>
            <w:r w:rsidR="006D0161">
              <w:rPr>
                <w:noProof/>
                <w:webHidden/>
              </w:rPr>
              <w:t>72</w:t>
            </w:r>
            <w:r w:rsidR="006D0161">
              <w:rPr>
                <w:noProof/>
                <w:webHidden/>
              </w:rPr>
              <w:fldChar w:fldCharType="end"/>
            </w:r>
          </w:hyperlink>
        </w:p>
        <w:p w14:paraId="1F50F24A" w14:textId="4830F88E" w:rsidR="006D0161" w:rsidRDefault="00EB2539">
          <w:pPr>
            <w:pStyle w:val="TOC2"/>
            <w:tabs>
              <w:tab w:val="left" w:pos="800"/>
              <w:tab w:val="right" w:leader="dot" w:pos="10338"/>
            </w:tabs>
            <w:rPr>
              <w:rFonts w:eastAsiaTheme="minorEastAsia" w:cstheme="minorBidi"/>
              <w:b w:val="0"/>
              <w:bCs w:val="0"/>
              <w:noProof/>
              <w:lang w:eastAsia="en-AU"/>
            </w:rPr>
          </w:pPr>
          <w:hyperlink w:anchor="_Toc103640308" w:history="1">
            <w:r w:rsidR="006D0161" w:rsidRPr="0075356C">
              <w:rPr>
                <w:rStyle w:val="Hyperlink"/>
                <w:noProof/>
              </w:rPr>
              <w:t>6.3</w:t>
            </w:r>
            <w:r w:rsidR="006D0161">
              <w:rPr>
                <w:rFonts w:eastAsiaTheme="minorEastAsia" w:cstheme="minorBidi"/>
                <w:b w:val="0"/>
                <w:bCs w:val="0"/>
                <w:noProof/>
                <w:lang w:eastAsia="en-AU"/>
              </w:rPr>
              <w:tab/>
            </w:r>
            <w:r w:rsidR="006D0161" w:rsidRPr="0075356C">
              <w:rPr>
                <w:rStyle w:val="Hyperlink"/>
                <w:noProof/>
              </w:rPr>
              <w:t>Enforcement</w:t>
            </w:r>
            <w:r w:rsidR="006D0161">
              <w:rPr>
                <w:noProof/>
                <w:webHidden/>
              </w:rPr>
              <w:tab/>
            </w:r>
            <w:r w:rsidR="006D0161">
              <w:rPr>
                <w:noProof/>
                <w:webHidden/>
              </w:rPr>
              <w:fldChar w:fldCharType="begin"/>
            </w:r>
            <w:r w:rsidR="006D0161">
              <w:rPr>
                <w:noProof/>
                <w:webHidden/>
              </w:rPr>
              <w:instrText xml:space="preserve"> PAGEREF _Toc103640308 \h </w:instrText>
            </w:r>
            <w:r w:rsidR="006D0161">
              <w:rPr>
                <w:noProof/>
                <w:webHidden/>
              </w:rPr>
            </w:r>
            <w:r w:rsidR="006D0161">
              <w:rPr>
                <w:noProof/>
                <w:webHidden/>
              </w:rPr>
              <w:fldChar w:fldCharType="separate"/>
            </w:r>
            <w:r w:rsidR="006D0161">
              <w:rPr>
                <w:noProof/>
                <w:webHidden/>
              </w:rPr>
              <w:t>72</w:t>
            </w:r>
            <w:r w:rsidR="006D0161">
              <w:rPr>
                <w:noProof/>
                <w:webHidden/>
              </w:rPr>
              <w:fldChar w:fldCharType="end"/>
            </w:r>
          </w:hyperlink>
        </w:p>
        <w:p w14:paraId="7F6BB721" w14:textId="022D4544" w:rsidR="006D0161" w:rsidRDefault="00EB2539">
          <w:pPr>
            <w:pStyle w:val="TOC2"/>
            <w:tabs>
              <w:tab w:val="left" w:pos="800"/>
              <w:tab w:val="right" w:leader="dot" w:pos="10338"/>
            </w:tabs>
            <w:rPr>
              <w:rFonts w:eastAsiaTheme="minorEastAsia" w:cstheme="minorBidi"/>
              <w:b w:val="0"/>
              <w:bCs w:val="0"/>
              <w:noProof/>
              <w:lang w:eastAsia="en-AU"/>
            </w:rPr>
          </w:pPr>
          <w:hyperlink w:anchor="_Toc103640309" w:history="1">
            <w:r w:rsidR="006D0161" w:rsidRPr="0075356C">
              <w:rPr>
                <w:rStyle w:val="Hyperlink"/>
                <w:noProof/>
              </w:rPr>
              <w:t>6.4</w:t>
            </w:r>
            <w:r w:rsidR="006D0161">
              <w:rPr>
                <w:rFonts w:eastAsiaTheme="minorEastAsia" w:cstheme="minorBidi"/>
                <w:b w:val="0"/>
                <w:bCs w:val="0"/>
                <w:noProof/>
                <w:lang w:eastAsia="en-AU"/>
              </w:rPr>
              <w:tab/>
            </w:r>
            <w:r w:rsidR="006D0161" w:rsidRPr="0075356C">
              <w:rPr>
                <w:rStyle w:val="Hyperlink"/>
                <w:noProof/>
              </w:rPr>
              <w:t>Evaluation</w:t>
            </w:r>
            <w:r w:rsidR="006D0161">
              <w:rPr>
                <w:noProof/>
                <w:webHidden/>
              </w:rPr>
              <w:tab/>
            </w:r>
            <w:r w:rsidR="006D0161">
              <w:rPr>
                <w:noProof/>
                <w:webHidden/>
              </w:rPr>
              <w:fldChar w:fldCharType="begin"/>
            </w:r>
            <w:r w:rsidR="006D0161">
              <w:rPr>
                <w:noProof/>
                <w:webHidden/>
              </w:rPr>
              <w:instrText xml:space="preserve"> PAGEREF _Toc103640309 \h </w:instrText>
            </w:r>
            <w:r w:rsidR="006D0161">
              <w:rPr>
                <w:noProof/>
                <w:webHidden/>
              </w:rPr>
            </w:r>
            <w:r w:rsidR="006D0161">
              <w:rPr>
                <w:noProof/>
                <w:webHidden/>
              </w:rPr>
              <w:fldChar w:fldCharType="separate"/>
            </w:r>
            <w:r w:rsidR="006D0161">
              <w:rPr>
                <w:noProof/>
                <w:webHidden/>
              </w:rPr>
              <w:t>72</w:t>
            </w:r>
            <w:r w:rsidR="006D0161">
              <w:rPr>
                <w:noProof/>
                <w:webHidden/>
              </w:rPr>
              <w:fldChar w:fldCharType="end"/>
            </w:r>
          </w:hyperlink>
        </w:p>
        <w:p w14:paraId="625D5A4F" w14:textId="11459A46" w:rsidR="006D0161" w:rsidRDefault="00EB2539">
          <w:pPr>
            <w:pStyle w:val="TOC1"/>
            <w:tabs>
              <w:tab w:val="right" w:leader="dot" w:pos="10338"/>
            </w:tabs>
            <w:rPr>
              <w:rFonts w:eastAsiaTheme="minorEastAsia" w:cstheme="minorBidi"/>
              <w:b w:val="0"/>
              <w:bCs w:val="0"/>
              <w:i w:val="0"/>
              <w:iCs w:val="0"/>
              <w:noProof/>
              <w:sz w:val="22"/>
              <w:szCs w:val="22"/>
              <w:lang w:eastAsia="en-AU"/>
            </w:rPr>
          </w:pPr>
          <w:hyperlink w:anchor="_Toc103640310" w:history="1">
            <w:r w:rsidR="006D0161" w:rsidRPr="0075356C">
              <w:rPr>
                <w:rStyle w:val="Hyperlink"/>
                <w:noProof/>
              </w:rPr>
              <w:t>Appendix A: Fees across the Victorian court system</w:t>
            </w:r>
            <w:r w:rsidR="006D0161">
              <w:rPr>
                <w:noProof/>
                <w:webHidden/>
              </w:rPr>
              <w:tab/>
            </w:r>
            <w:r w:rsidR="006D0161">
              <w:rPr>
                <w:noProof/>
                <w:webHidden/>
              </w:rPr>
              <w:fldChar w:fldCharType="begin"/>
            </w:r>
            <w:r w:rsidR="006D0161">
              <w:rPr>
                <w:noProof/>
                <w:webHidden/>
              </w:rPr>
              <w:instrText xml:space="preserve"> PAGEREF _Toc103640310 \h </w:instrText>
            </w:r>
            <w:r w:rsidR="006D0161">
              <w:rPr>
                <w:noProof/>
                <w:webHidden/>
              </w:rPr>
            </w:r>
            <w:r w:rsidR="006D0161">
              <w:rPr>
                <w:noProof/>
                <w:webHidden/>
              </w:rPr>
              <w:fldChar w:fldCharType="separate"/>
            </w:r>
            <w:r w:rsidR="006D0161">
              <w:rPr>
                <w:noProof/>
                <w:webHidden/>
              </w:rPr>
              <w:t>75</w:t>
            </w:r>
            <w:r w:rsidR="006D0161">
              <w:rPr>
                <w:noProof/>
                <w:webHidden/>
              </w:rPr>
              <w:fldChar w:fldCharType="end"/>
            </w:r>
          </w:hyperlink>
        </w:p>
        <w:p w14:paraId="325E6324" w14:textId="7F03DD4F" w:rsidR="006D0161" w:rsidRDefault="00EB2539">
          <w:pPr>
            <w:pStyle w:val="TOC1"/>
            <w:tabs>
              <w:tab w:val="right" w:leader="dot" w:pos="10338"/>
            </w:tabs>
            <w:rPr>
              <w:rFonts w:eastAsiaTheme="minorEastAsia" w:cstheme="minorBidi"/>
              <w:b w:val="0"/>
              <w:bCs w:val="0"/>
              <w:i w:val="0"/>
              <w:iCs w:val="0"/>
              <w:noProof/>
              <w:sz w:val="22"/>
              <w:szCs w:val="22"/>
              <w:lang w:eastAsia="en-AU"/>
            </w:rPr>
          </w:pPr>
          <w:hyperlink w:anchor="_Toc103640311" w:history="1">
            <w:r w:rsidR="006D0161" w:rsidRPr="0075356C">
              <w:rPr>
                <w:rStyle w:val="Hyperlink"/>
                <w:noProof/>
              </w:rPr>
              <w:t>Appendix B: Applications to the Magistrates’ Court under the Road Safety Act 1986</w:t>
            </w:r>
            <w:r w:rsidR="006D0161">
              <w:rPr>
                <w:noProof/>
                <w:webHidden/>
              </w:rPr>
              <w:tab/>
            </w:r>
            <w:r w:rsidR="006D0161">
              <w:rPr>
                <w:noProof/>
                <w:webHidden/>
              </w:rPr>
              <w:fldChar w:fldCharType="begin"/>
            </w:r>
            <w:r w:rsidR="006D0161">
              <w:rPr>
                <w:noProof/>
                <w:webHidden/>
              </w:rPr>
              <w:instrText xml:space="preserve"> PAGEREF _Toc103640311 \h </w:instrText>
            </w:r>
            <w:r w:rsidR="006D0161">
              <w:rPr>
                <w:noProof/>
                <w:webHidden/>
              </w:rPr>
            </w:r>
            <w:r w:rsidR="006D0161">
              <w:rPr>
                <w:noProof/>
                <w:webHidden/>
              </w:rPr>
              <w:fldChar w:fldCharType="separate"/>
            </w:r>
            <w:r w:rsidR="006D0161">
              <w:rPr>
                <w:noProof/>
                <w:webHidden/>
              </w:rPr>
              <w:t>77</w:t>
            </w:r>
            <w:r w:rsidR="006D0161">
              <w:rPr>
                <w:noProof/>
                <w:webHidden/>
              </w:rPr>
              <w:fldChar w:fldCharType="end"/>
            </w:r>
          </w:hyperlink>
        </w:p>
        <w:p w14:paraId="6A0E18C5" w14:textId="4F7302BE" w:rsidR="006D0161" w:rsidRDefault="00EB2539">
          <w:pPr>
            <w:pStyle w:val="TOC1"/>
            <w:tabs>
              <w:tab w:val="right" w:leader="dot" w:pos="10338"/>
            </w:tabs>
            <w:rPr>
              <w:rFonts w:eastAsiaTheme="minorEastAsia" w:cstheme="minorBidi"/>
              <w:b w:val="0"/>
              <w:bCs w:val="0"/>
              <w:i w:val="0"/>
              <w:iCs w:val="0"/>
              <w:noProof/>
              <w:sz w:val="22"/>
              <w:szCs w:val="22"/>
              <w:lang w:eastAsia="en-AU"/>
            </w:rPr>
          </w:pPr>
          <w:hyperlink w:anchor="_Toc103640312" w:history="1">
            <w:r w:rsidR="006D0161" w:rsidRPr="0075356C">
              <w:rPr>
                <w:rStyle w:val="Hyperlink"/>
                <w:noProof/>
              </w:rPr>
              <w:t>Appendix C: Benchmark comparison of ‘other’ Court fees</w:t>
            </w:r>
            <w:r w:rsidR="006D0161">
              <w:rPr>
                <w:noProof/>
                <w:webHidden/>
              </w:rPr>
              <w:tab/>
            </w:r>
            <w:r w:rsidR="006D0161">
              <w:rPr>
                <w:noProof/>
                <w:webHidden/>
              </w:rPr>
              <w:fldChar w:fldCharType="begin"/>
            </w:r>
            <w:r w:rsidR="006D0161">
              <w:rPr>
                <w:noProof/>
                <w:webHidden/>
              </w:rPr>
              <w:instrText xml:space="preserve"> PAGEREF _Toc103640312 \h </w:instrText>
            </w:r>
            <w:r w:rsidR="006D0161">
              <w:rPr>
                <w:noProof/>
                <w:webHidden/>
              </w:rPr>
            </w:r>
            <w:r w:rsidR="006D0161">
              <w:rPr>
                <w:noProof/>
                <w:webHidden/>
              </w:rPr>
              <w:fldChar w:fldCharType="separate"/>
            </w:r>
            <w:r w:rsidR="006D0161">
              <w:rPr>
                <w:noProof/>
                <w:webHidden/>
              </w:rPr>
              <w:t>79</w:t>
            </w:r>
            <w:r w:rsidR="006D0161">
              <w:rPr>
                <w:noProof/>
                <w:webHidden/>
              </w:rPr>
              <w:fldChar w:fldCharType="end"/>
            </w:r>
          </w:hyperlink>
        </w:p>
        <w:p w14:paraId="39D91C5A" w14:textId="6ABF4534" w:rsidR="006D0161" w:rsidRDefault="00EB2539">
          <w:pPr>
            <w:pStyle w:val="TOC1"/>
            <w:tabs>
              <w:tab w:val="right" w:leader="dot" w:pos="10338"/>
            </w:tabs>
            <w:rPr>
              <w:rFonts w:eastAsiaTheme="minorEastAsia" w:cstheme="minorBidi"/>
              <w:b w:val="0"/>
              <w:bCs w:val="0"/>
              <w:i w:val="0"/>
              <w:iCs w:val="0"/>
              <w:noProof/>
              <w:sz w:val="22"/>
              <w:szCs w:val="22"/>
              <w:lang w:eastAsia="en-AU"/>
            </w:rPr>
          </w:pPr>
          <w:hyperlink w:anchor="_Toc103640313" w:history="1">
            <w:r w:rsidR="006D0161" w:rsidRPr="0075356C">
              <w:rPr>
                <w:rStyle w:val="Hyperlink"/>
                <w:noProof/>
              </w:rPr>
              <w:t>Appendix D: Jury fees in other Australian jurisdictions</w:t>
            </w:r>
            <w:r w:rsidR="006D0161">
              <w:rPr>
                <w:noProof/>
                <w:webHidden/>
              </w:rPr>
              <w:tab/>
            </w:r>
            <w:r w:rsidR="006D0161">
              <w:rPr>
                <w:noProof/>
                <w:webHidden/>
              </w:rPr>
              <w:fldChar w:fldCharType="begin"/>
            </w:r>
            <w:r w:rsidR="006D0161">
              <w:rPr>
                <w:noProof/>
                <w:webHidden/>
              </w:rPr>
              <w:instrText xml:space="preserve"> PAGEREF _Toc103640313 \h </w:instrText>
            </w:r>
            <w:r w:rsidR="006D0161">
              <w:rPr>
                <w:noProof/>
                <w:webHidden/>
              </w:rPr>
            </w:r>
            <w:r w:rsidR="006D0161">
              <w:rPr>
                <w:noProof/>
                <w:webHidden/>
              </w:rPr>
              <w:fldChar w:fldCharType="separate"/>
            </w:r>
            <w:r w:rsidR="006D0161">
              <w:rPr>
                <w:noProof/>
                <w:webHidden/>
              </w:rPr>
              <w:t>80</w:t>
            </w:r>
            <w:r w:rsidR="006D0161">
              <w:rPr>
                <w:noProof/>
                <w:webHidden/>
              </w:rPr>
              <w:fldChar w:fldCharType="end"/>
            </w:r>
          </w:hyperlink>
        </w:p>
        <w:p w14:paraId="78A13160" w14:textId="592179EB" w:rsidR="00A16953" w:rsidRDefault="00A16953">
          <w:r>
            <w:rPr>
              <w:b/>
              <w:bCs/>
              <w:noProof/>
            </w:rPr>
            <w:fldChar w:fldCharType="end"/>
          </w:r>
        </w:p>
      </w:sdtContent>
    </w:sdt>
    <w:p w14:paraId="65EFE1E3" w14:textId="5F939274" w:rsidR="003E2E12" w:rsidRPr="003072C6" w:rsidRDefault="003E2E12" w:rsidP="00F03D93">
      <w:pPr>
        <w:pStyle w:val="TOC2"/>
      </w:pPr>
    </w:p>
    <w:p w14:paraId="3EB9A472" w14:textId="77777777" w:rsidR="00256E7C" w:rsidRPr="003072C6" w:rsidRDefault="003E2E12" w:rsidP="00BE6A62">
      <w:pPr>
        <w:pStyle w:val="DJCSbody"/>
      </w:pPr>
      <w:r w:rsidRPr="00256E7C">
        <w:br w:type="page"/>
      </w:r>
    </w:p>
    <w:p w14:paraId="790A06C4" w14:textId="71DA1C09" w:rsidR="00620CBC" w:rsidRDefault="00044D4D" w:rsidP="00C70B40">
      <w:pPr>
        <w:pStyle w:val="Heading1"/>
        <w:numPr>
          <w:ilvl w:val="0"/>
          <w:numId w:val="0"/>
        </w:numPr>
        <w:ind w:left="851"/>
      </w:pPr>
      <w:bookmarkStart w:id="0" w:name="_Toc102332408"/>
      <w:bookmarkStart w:id="1" w:name="_Toc103640237"/>
      <w:r>
        <w:t>Abbreviations</w:t>
      </w:r>
      <w:bookmarkEnd w:id="0"/>
      <w:bookmarkEnd w:id="1"/>
    </w:p>
    <w:tbl>
      <w:tblPr>
        <w:tblStyle w:val="TableGrid"/>
        <w:tblW w:w="0" w:type="auto"/>
        <w:tblInd w:w="851" w:type="dxa"/>
        <w:tblLook w:val="04A0" w:firstRow="1" w:lastRow="0" w:firstColumn="1" w:lastColumn="0" w:noHBand="0" w:noVBand="1"/>
      </w:tblPr>
      <w:tblGrid>
        <w:gridCol w:w="1601"/>
        <w:gridCol w:w="7886"/>
      </w:tblGrid>
      <w:tr w:rsidR="00BF6BC7" w14:paraId="04EE1752" w14:textId="77777777" w:rsidTr="00F0781C">
        <w:trPr>
          <w:trHeight w:val="113"/>
        </w:trPr>
        <w:tc>
          <w:tcPr>
            <w:tcW w:w="1601" w:type="dxa"/>
          </w:tcPr>
          <w:p w14:paraId="75E5561B" w14:textId="562C2B2E" w:rsidR="00BF6BC7" w:rsidRDefault="00BF6BC7" w:rsidP="00F501E5">
            <w:pPr>
              <w:pStyle w:val="DJCSbody"/>
              <w:spacing w:before="40" w:after="40" w:line="240" w:lineRule="auto"/>
              <w:ind w:left="29"/>
            </w:pPr>
            <w:r>
              <w:t>CLC</w:t>
            </w:r>
          </w:p>
        </w:tc>
        <w:tc>
          <w:tcPr>
            <w:tcW w:w="7886" w:type="dxa"/>
          </w:tcPr>
          <w:p w14:paraId="7A255300" w14:textId="144BC056" w:rsidR="00BF6BC7" w:rsidRDefault="00BF6BC7" w:rsidP="00F501E5">
            <w:pPr>
              <w:pStyle w:val="DJCSbody"/>
              <w:spacing w:before="40" w:after="40" w:line="240" w:lineRule="auto"/>
              <w:ind w:left="35"/>
            </w:pPr>
            <w:r>
              <w:t>Community Legal Centre</w:t>
            </w:r>
          </w:p>
        </w:tc>
      </w:tr>
      <w:tr w:rsidR="00F501E5" w14:paraId="426FCB5F" w14:textId="77777777" w:rsidTr="00F0781C">
        <w:trPr>
          <w:trHeight w:val="113"/>
        </w:trPr>
        <w:tc>
          <w:tcPr>
            <w:tcW w:w="1601" w:type="dxa"/>
          </w:tcPr>
          <w:p w14:paraId="3B63C03E" w14:textId="5983C867" w:rsidR="00F501E5" w:rsidRDefault="00F501E5" w:rsidP="00F501E5">
            <w:pPr>
              <w:pStyle w:val="DJCSbody"/>
              <w:spacing w:before="40" w:after="40" w:line="240" w:lineRule="auto"/>
              <w:ind w:left="29"/>
            </w:pPr>
            <w:r>
              <w:t>CMS</w:t>
            </w:r>
          </w:p>
        </w:tc>
        <w:tc>
          <w:tcPr>
            <w:tcW w:w="7886" w:type="dxa"/>
          </w:tcPr>
          <w:p w14:paraId="7CD2EA34" w14:textId="10BBC9B8" w:rsidR="00F501E5" w:rsidRDefault="00F501E5" w:rsidP="00F501E5">
            <w:pPr>
              <w:pStyle w:val="DJCSbody"/>
              <w:spacing w:before="40" w:after="40" w:line="240" w:lineRule="auto"/>
              <w:ind w:left="35"/>
            </w:pPr>
            <w:r>
              <w:t>Case management system</w:t>
            </w:r>
          </w:p>
        </w:tc>
      </w:tr>
      <w:tr w:rsidR="00620CBC" w14:paraId="475801B4" w14:textId="77777777" w:rsidTr="00F0781C">
        <w:trPr>
          <w:trHeight w:val="113"/>
        </w:trPr>
        <w:tc>
          <w:tcPr>
            <w:tcW w:w="1601" w:type="dxa"/>
          </w:tcPr>
          <w:p w14:paraId="7109B8A5" w14:textId="0967583D" w:rsidR="00620CBC" w:rsidRDefault="004B63BB" w:rsidP="00F501E5">
            <w:pPr>
              <w:pStyle w:val="DJCSbody"/>
              <w:spacing w:before="40" w:after="40" w:line="240" w:lineRule="auto"/>
              <w:ind w:left="29"/>
            </w:pPr>
            <w:r>
              <w:t>Department</w:t>
            </w:r>
          </w:p>
        </w:tc>
        <w:tc>
          <w:tcPr>
            <w:tcW w:w="7886" w:type="dxa"/>
          </w:tcPr>
          <w:p w14:paraId="1CFD955E" w14:textId="0EDD2449" w:rsidR="00620CBC" w:rsidRDefault="004B63BB" w:rsidP="00F501E5">
            <w:pPr>
              <w:pStyle w:val="DJCSbody"/>
              <w:spacing w:before="40" w:after="40" w:line="240" w:lineRule="auto"/>
              <w:ind w:left="35"/>
            </w:pPr>
            <w:r>
              <w:t>Department of Justice and Community Safety</w:t>
            </w:r>
          </w:p>
        </w:tc>
      </w:tr>
      <w:tr w:rsidR="0094788F" w14:paraId="0262A5CC" w14:textId="77777777" w:rsidTr="00F0781C">
        <w:trPr>
          <w:trHeight w:val="113"/>
        </w:trPr>
        <w:tc>
          <w:tcPr>
            <w:tcW w:w="1601" w:type="dxa"/>
          </w:tcPr>
          <w:p w14:paraId="4F7219DA" w14:textId="16185D1A" w:rsidR="0094788F" w:rsidRDefault="0094788F" w:rsidP="00F501E5">
            <w:pPr>
              <w:pStyle w:val="DJCSbody"/>
              <w:spacing w:before="40" w:after="40" w:line="240" w:lineRule="auto"/>
              <w:ind w:left="29"/>
            </w:pPr>
            <w:r>
              <w:t>GIA</w:t>
            </w:r>
          </w:p>
        </w:tc>
        <w:tc>
          <w:tcPr>
            <w:tcW w:w="7886" w:type="dxa"/>
          </w:tcPr>
          <w:p w14:paraId="6756A772" w14:textId="3053EAE8" w:rsidR="0094788F" w:rsidRPr="007E32E0" w:rsidRDefault="0094788F" w:rsidP="00F501E5">
            <w:pPr>
              <w:pStyle w:val="DJCSbody"/>
              <w:spacing w:before="40" w:after="40" w:line="240" w:lineRule="auto"/>
              <w:ind w:left="35"/>
            </w:pPr>
            <w:r>
              <w:t>Gender Impact Assessment</w:t>
            </w:r>
          </w:p>
        </w:tc>
      </w:tr>
      <w:tr w:rsidR="00914EC3" w14:paraId="704C5BF6" w14:textId="77777777" w:rsidTr="00F0781C">
        <w:trPr>
          <w:trHeight w:val="113"/>
        </w:trPr>
        <w:tc>
          <w:tcPr>
            <w:tcW w:w="1601" w:type="dxa"/>
          </w:tcPr>
          <w:p w14:paraId="285FF3A8" w14:textId="21D57568" w:rsidR="00914EC3" w:rsidRDefault="00914EC3" w:rsidP="00F501E5">
            <w:pPr>
              <w:pStyle w:val="DJCSbody"/>
              <w:spacing w:before="40" w:after="40" w:line="240" w:lineRule="auto"/>
              <w:ind w:left="29"/>
            </w:pPr>
            <w:r>
              <w:t>MCA</w:t>
            </w:r>
          </w:p>
        </w:tc>
        <w:tc>
          <w:tcPr>
            <w:tcW w:w="7886" w:type="dxa"/>
          </w:tcPr>
          <w:p w14:paraId="041337B2" w14:textId="724CC33E" w:rsidR="00914EC3" w:rsidRPr="007E32E0" w:rsidRDefault="00914EC3" w:rsidP="00F501E5">
            <w:pPr>
              <w:pStyle w:val="DJCSbody"/>
              <w:spacing w:before="40" w:after="40" w:line="240" w:lineRule="auto"/>
              <w:ind w:left="35"/>
            </w:pPr>
            <w:r>
              <w:t xml:space="preserve">Multi-criteria </w:t>
            </w:r>
            <w:r w:rsidR="00C437A6">
              <w:t>analysis</w:t>
            </w:r>
          </w:p>
        </w:tc>
      </w:tr>
      <w:tr w:rsidR="00620CBC" w14:paraId="08ACE73B" w14:textId="77777777" w:rsidTr="00F0781C">
        <w:trPr>
          <w:trHeight w:val="113"/>
        </w:trPr>
        <w:tc>
          <w:tcPr>
            <w:tcW w:w="1601" w:type="dxa"/>
          </w:tcPr>
          <w:p w14:paraId="1469D8DA" w14:textId="748EEB8C" w:rsidR="00620CBC" w:rsidRDefault="004B63BB" w:rsidP="00F501E5">
            <w:pPr>
              <w:pStyle w:val="DJCSbody"/>
              <w:spacing w:before="40" w:after="40" w:line="240" w:lineRule="auto"/>
              <w:ind w:left="29"/>
            </w:pPr>
            <w:r>
              <w:t>RIS</w:t>
            </w:r>
          </w:p>
        </w:tc>
        <w:tc>
          <w:tcPr>
            <w:tcW w:w="7886" w:type="dxa"/>
          </w:tcPr>
          <w:p w14:paraId="3BB0CCC8" w14:textId="5D439864" w:rsidR="00620CBC" w:rsidRDefault="00F501E5" w:rsidP="00F501E5">
            <w:pPr>
              <w:pStyle w:val="DJCSbody"/>
              <w:spacing w:before="40" w:after="40" w:line="240" w:lineRule="auto"/>
              <w:ind w:left="35"/>
            </w:pPr>
            <w:r>
              <w:t>Regulatory</w:t>
            </w:r>
            <w:r w:rsidR="004B63BB">
              <w:t xml:space="preserve"> </w:t>
            </w:r>
            <w:r>
              <w:t>Impact</w:t>
            </w:r>
            <w:r w:rsidR="004B63BB">
              <w:t xml:space="preserve"> Statement</w:t>
            </w:r>
          </w:p>
        </w:tc>
      </w:tr>
      <w:tr w:rsidR="00620CBC" w14:paraId="62A3B869" w14:textId="77777777" w:rsidTr="00F0781C">
        <w:trPr>
          <w:trHeight w:val="113"/>
        </w:trPr>
        <w:tc>
          <w:tcPr>
            <w:tcW w:w="1601" w:type="dxa"/>
          </w:tcPr>
          <w:p w14:paraId="6C2F7C5A" w14:textId="40F82827" w:rsidR="00620CBC" w:rsidRDefault="00620CBC" w:rsidP="00F501E5">
            <w:pPr>
              <w:pStyle w:val="DJCSbody"/>
              <w:spacing w:before="40" w:after="40" w:line="240" w:lineRule="auto"/>
              <w:ind w:left="29"/>
            </w:pPr>
            <w:r>
              <w:t>VCAT</w:t>
            </w:r>
            <w:r w:rsidR="004B63BB">
              <w:t xml:space="preserve"> </w:t>
            </w:r>
          </w:p>
        </w:tc>
        <w:tc>
          <w:tcPr>
            <w:tcW w:w="7886" w:type="dxa"/>
          </w:tcPr>
          <w:p w14:paraId="74C27231" w14:textId="6F799C8A" w:rsidR="00620CBC" w:rsidRDefault="004B63BB" w:rsidP="00F501E5">
            <w:pPr>
              <w:pStyle w:val="DJCSbody"/>
              <w:spacing w:before="40" w:after="40" w:line="240" w:lineRule="auto"/>
              <w:ind w:left="35"/>
            </w:pPr>
            <w:r>
              <w:t>Victorian Civil and Administrative Tribunal</w:t>
            </w:r>
          </w:p>
        </w:tc>
      </w:tr>
      <w:tr w:rsidR="004B63BB" w14:paraId="5D4C0334" w14:textId="77777777" w:rsidTr="00F0781C">
        <w:trPr>
          <w:trHeight w:val="113"/>
        </w:trPr>
        <w:tc>
          <w:tcPr>
            <w:tcW w:w="1601" w:type="dxa"/>
          </w:tcPr>
          <w:p w14:paraId="0E1359A9" w14:textId="1A66215F" w:rsidR="004B63BB" w:rsidRDefault="004B63BB" w:rsidP="00F501E5">
            <w:pPr>
              <w:pStyle w:val="DJCSbody"/>
              <w:spacing w:before="40" w:after="40" w:line="240" w:lineRule="auto"/>
              <w:ind w:left="29"/>
            </w:pPr>
            <w:r>
              <w:t>VOCAT</w:t>
            </w:r>
          </w:p>
        </w:tc>
        <w:tc>
          <w:tcPr>
            <w:tcW w:w="7886" w:type="dxa"/>
          </w:tcPr>
          <w:p w14:paraId="17637353" w14:textId="149F37BA" w:rsidR="004B63BB" w:rsidRDefault="004B63BB" w:rsidP="00F501E5">
            <w:pPr>
              <w:pStyle w:val="DJCSbody"/>
              <w:spacing w:before="40" w:after="40" w:line="240" w:lineRule="auto"/>
              <w:ind w:left="35"/>
            </w:pPr>
            <w:r>
              <w:t>Victims of Crime Assistance Tribunal</w:t>
            </w:r>
          </w:p>
        </w:tc>
      </w:tr>
      <w:tr w:rsidR="004B63BB" w14:paraId="50DF6409" w14:textId="77777777" w:rsidTr="00F0781C">
        <w:trPr>
          <w:trHeight w:val="113"/>
        </w:trPr>
        <w:tc>
          <w:tcPr>
            <w:tcW w:w="1601" w:type="dxa"/>
          </w:tcPr>
          <w:p w14:paraId="70C0995D" w14:textId="298DF185" w:rsidR="004B63BB" w:rsidRDefault="00DB535C" w:rsidP="00F501E5">
            <w:pPr>
              <w:pStyle w:val="DJCSbody"/>
              <w:spacing w:before="40" w:after="40" w:line="240" w:lineRule="auto"/>
              <w:ind w:left="29"/>
            </w:pPr>
            <w:r>
              <w:t>VLRC</w:t>
            </w:r>
          </w:p>
        </w:tc>
        <w:tc>
          <w:tcPr>
            <w:tcW w:w="7886" w:type="dxa"/>
          </w:tcPr>
          <w:p w14:paraId="27C8793A" w14:textId="46BBE0F0" w:rsidR="004B63BB" w:rsidRDefault="00DB535C" w:rsidP="00F501E5">
            <w:pPr>
              <w:pStyle w:val="DJCSbody"/>
              <w:spacing w:before="40" w:after="40" w:line="240" w:lineRule="auto"/>
              <w:ind w:left="35"/>
            </w:pPr>
            <w:r>
              <w:t>Victorian Law Reform Commission</w:t>
            </w:r>
          </w:p>
        </w:tc>
      </w:tr>
    </w:tbl>
    <w:p w14:paraId="39CB0CD0" w14:textId="77777777" w:rsidR="00044D4D" w:rsidRDefault="00044D4D" w:rsidP="00620CBC">
      <w:pPr>
        <w:pStyle w:val="DJCSbody"/>
      </w:pPr>
    </w:p>
    <w:p w14:paraId="389C368A" w14:textId="14CB7EE1" w:rsidR="00044D4D" w:rsidRDefault="00044D4D" w:rsidP="00620CBC">
      <w:pPr>
        <w:pStyle w:val="DJCSbody"/>
      </w:pPr>
    </w:p>
    <w:p w14:paraId="7E66CEF4" w14:textId="0B939A89" w:rsidR="00990D03" w:rsidRDefault="00990D03" w:rsidP="00620CBC">
      <w:pPr>
        <w:pStyle w:val="DJCSbody"/>
        <w:rPr>
          <w:b/>
          <w:bCs/>
        </w:rPr>
      </w:pPr>
      <w:r>
        <w:br w:type="page"/>
      </w:r>
    </w:p>
    <w:p w14:paraId="418A12CE" w14:textId="4CAD117D" w:rsidR="00172DAE" w:rsidRDefault="00172DAE" w:rsidP="00C70B40">
      <w:pPr>
        <w:pStyle w:val="Heading1"/>
        <w:numPr>
          <w:ilvl w:val="0"/>
          <w:numId w:val="0"/>
        </w:numPr>
        <w:ind w:left="851"/>
      </w:pPr>
      <w:bookmarkStart w:id="2" w:name="_Toc102332409"/>
      <w:bookmarkStart w:id="3" w:name="_Toc103640238"/>
      <w:r>
        <w:t>Executive Summary</w:t>
      </w:r>
      <w:bookmarkEnd w:id="2"/>
      <w:bookmarkEnd w:id="3"/>
    </w:p>
    <w:p w14:paraId="2017EA7C" w14:textId="61CF4BB0" w:rsidR="0012333B" w:rsidRDefault="0012333B" w:rsidP="00820566">
      <w:pPr>
        <w:pStyle w:val="Heading2"/>
        <w:numPr>
          <w:ilvl w:val="0"/>
          <w:numId w:val="0"/>
        </w:numPr>
        <w:ind w:left="851"/>
      </w:pPr>
      <w:bookmarkStart w:id="4" w:name="_Toc102332410"/>
      <w:bookmarkStart w:id="5" w:name="_Toc103640239"/>
      <w:r>
        <w:t>Purpose of this document</w:t>
      </w:r>
      <w:bookmarkEnd w:id="4"/>
      <w:bookmarkEnd w:id="5"/>
    </w:p>
    <w:p w14:paraId="17712B6A" w14:textId="5DCF4C09" w:rsidR="0012333B" w:rsidRDefault="0012333B" w:rsidP="0012333B">
      <w:pPr>
        <w:pStyle w:val="DJCSbody"/>
      </w:pPr>
      <w:r>
        <w:t xml:space="preserve">The </w:t>
      </w:r>
      <w:bookmarkStart w:id="6" w:name="OLE_LINK1"/>
      <w:r w:rsidR="00820566">
        <w:t>Magistrates</w:t>
      </w:r>
      <w:r>
        <w:t xml:space="preserve">’ Court (Fees) Regulations 2012 and the Juries (Fees) </w:t>
      </w:r>
      <w:r w:rsidR="00820566">
        <w:t>Regulations</w:t>
      </w:r>
      <w:r>
        <w:t xml:space="preserve"> 2012 </w:t>
      </w:r>
      <w:bookmarkEnd w:id="6"/>
      <w:r w:rsidR="002E25E0">
        <w:t xml:space="preserve">expire </w:t>
      </w:r>
      <w:r>
        <w:t xml:space="preserve">in </w:t>
      </w:r>
      <w:r w:rsidR="00820566">
        <w:t>September</w:t>
      </w:r>
      <w:r>
        <w:t xml:space="preserve"> 2022.</w:t>
      </w:r>
      <w:r w:rsidR="0096409F">
        <w:rPr>
          <w:rStyle w:val="FootnoteReference"/>
        </w:rPr>
        <w:footnoteReference w:id="2"/>
      </w:r>
      <w:r w:rsidR="00A529DE">
        <w:t xml:space="preserve"> </w:t>
      </w:r>
      <w:r w:rsidR="00A640AF">
        <w:t xml:space="preserve">The </w:t>
      </w:r>
      <w:r w:rsidR="00184C69">
        <w:t xml:space="preserve">Government </w:t>
      </w:r>
      <w:r w:rsidR="00DB4BD9">
        <w:t xml:space="preserve">is </w:t>
      </w:r>
      <w:r w:rsidR="00A529DE">
        <w:t>propos</w:t>
      </w:r>
      <w:r w:rsidR="00DB4BD9">
        <w:t>ing</w:t>
      </w:r>
      <w:r w:rsidR="00A529DE">
        <w:t xml:space="preserve"> to remake both sets of Regulations, with some changes.</w:t>
      </w:r>
    </w:p>
    <w:p w14:paraId="024057EE" w14:textId="33BCF3D5" w:rsidR="00A06473" w:rsidRDefault="00D902D3" w:rsidP="00540AE4">
      <w:pPr>
        <w:pStyle w:val="DJCSbody"/>
      </w:pPr>
      <w:r>
        <w:t xml:space="preserve">Court fees can be regarded as imposing an economic burden on the community and therefore, under the provisions of </w:t>
      </w:r>
      <w:r w:rsidR="00A529DE">
        <w:t xml:space="preserve">the </w:t>
      </w:r>
      <w:r w:rsidR="00A529DE" w:rsidRPr="001C6390">
        <w:rPr>
          <w:i/>
          <w:iCs/>
        </w:rPr>
        <w:t>Sub</w:t>
      </w:r>
      <w:r w:rsidR="001C6390">
        <w:rPr>
          <w:i/>
          <w:iCs/>
        </w:rPr>
        <w:t>ordinate</w:t>
      </w:r>
      <w:r w:rsidR="00A529DE" w:rsidRPr="001C6390">
        <w:rPr>
          <w:i/>
          <w:iCs/>
        </w:rPr>
        <w:t xml:space="preserve"> </w:t>
      </w:r>
      <w:r w:rsidR="001C6390" w:rsidRPr="001C6390">
        <w:rPr>
          <w:i/>
          <w:iCs/>
        </w:rPr>
        <w:t>Legislation</w:t>
      </w:r>
      <w:r w:rsidR="00A529DE" w:rsidRPr="001C6390">
        <w:rPr>
          <w:i/>
          <w:iCs/>
        </w:rPr>
        <w:t xml:space="preserve"> Act 19</w:t>
      </w:r>
      <w:r w:rsidR="00ED7E5F" w:rsidRPr="001C6390">
        <w:rPr>
          <w:i/>
          <w:iCs/>
        </w:rPr>
        <w:t>94</w:t>
      </w:r>
      <w:r w:rsidR="00B55468">
        <w:rPr>
          <w:i/>
          <w:iCs/>
        </w:rPr>
        <w:t>,</w:t>
      </w:r>
      <w:r w:rsidR="00ED7E5F">
        <w:t xml:space="preserve"> a </w:t>
      </w:r>
      <w:r w:rsidR="001C6390">
        <w:t>Regulatory</w:t>
      </w:r>
      <w:r w:rsidR="00ED7E5F">
        <w:t xml:space="preserve"> </w:t>
      </w:r>
      <w:r w:rsidR="001C6390">
        <w:t>Impact</w:t>
      </w:r>
      <w:r w:rsidR="00ED7E5F">
        <w:t xml:space="preserve"> Statement</w:t>
      </w:r>
      <w:r w:rsidR="001C6390">
        <w:t xml:space="preserve"> (RIS)</w:t>
      </w:r>
      <w:r w:rsidR="00B55468">
        <w:t xml:space="preserve"> must be prepared and released for public consultation prior t</w:t>
      </w:r>
      <w:r w:rsidR="00C95EC5">
        <w:t>o</w:t>
      </w:r>
      <w:r w:rsidR="00B55468">
        <w:t xml:space="preserve"> the </w:t>
      </w:r>
      <w:r w:rsidR="00C95EC5">
        <w:t>regulations being remade.</w:t>
      </w:r>
    </w:p>
    <w:p w14:paraId="40D6C026" w14:textId="0E15510A" w:rsidR="00A529DE" w:rsidRDefault="00E569DF" w:rsidP="00540AE4">
      <w:pPr>
        <w:pStyle w:val="DJCSbody"/>
      </w:pPr>
      <w:r>
        <w:t>R</w:t>
      </w:r>
      <w:r w:rsidR="00A06473">
        <w:t xml:space="preserve">egulations that set fees </w:t>
      </w:r>
      <w:r>
        <w:t>are</w:t>
      </w:r>
      <w:r w:rsidR="00A06473">
        <w:t xml:space="preserve"> also subject to the </w:t>
      </w:r>
      <w:r w:rsidR="00366695">
        <w:t>Government’s</w:t>
      </w:r>
      <w:r w:rsidR="00331EA9">
        <w:t xml:space="preserve"> </w:t>
      </w:r>
      <w:r w:rsidR="00331EA9" w:rsidRPr="00AD75C7">
        <w:rPr>
          <w:i/>
          <w:iCs/>
        </w:rPr>
        <w:t>Pricing for Value Guide</w:t>
      </w:r>
      <w:r w:rsidR="00331EA9">
        <w:t xml:space="preserve">, which sets out </w:t>
      </w:r>
      <w:r w:rsidR="00B473CD">
        <w:t>P</w:t>
      </w:r>
      <w:r w:rsidR="00331EA9">
        <w:t xml:space="preserve">ricing </w:t>
      </w:r>
      <w:r w:rsidR="00B473CD">
        <w:t>P</w:t>
      </w:r>
      <w:r w:rsidR="00331EA9">
        <w:t xml:space="preserve">rinciples and requires </w:t>
      </w:r>
      <w:r w:rsidR="00366695">
        <w:t>departments</w:t>
      </w:r>
      <w:r w:rsidR="00331EA9">
        <w:t xml:space="preserve"> to undertake pricing reviews to </w:t>
      </w:r>
      <w:r w:rsidR="00017A26">
        <w:t xml:space="preserve">articulate an </w:t>
      </w:r>
      <w:r w:rsidR="00366695">
        <w:t>appropriate</w:t>
      </w:r>
      <w:r w:rsidR="00017A26">
        <w:t xml:space="preserve"> pricing strategy and identify fee options that align </w:t>
      </w:r>
      <w:r w:rsidR="00366695">
        <w:t>to that strategy.</w:t>
      </w:r>
    </w:p>
    <w:p w14:paraId="7E126B5E" w14:textId="1037206A" w:rsidR="00D51895" w:rsidRDefault="00D51895" w:rsidP="0012333B">
      <w:pPr>
        <w:pStyle w:val="DJCSbody"/>
      </w:pPr>
      <w:r>
        <w:t>This RIS assesses both</w:t>
      </w:r>
      <w:r w:rsidR="00975F57">
        <w:t xml:space="preserve"> the proposed Magistrates’ Court (Fees) Regulations 2022 and the proposed Juries (Fees) Regulations 2022.</w:t>
      </w:r>
      <w:r w:rsidR="00540AE4" w:rsidRPr="00540AE4">
        <w:t xml:space="preserve"> </w:t>
      </w:r>
      <w:r w:rsidR="00A60630">
        <w:t xml:space="preserve">The proposed Regulations are attached to this RIS. </w:t>
      </w:r>
      <w:r w:rsidR="00540AE4">
        <w:t>Before making the proposed Regulations, the Attorney-General must consider all submissions received</w:t>
      </w:r>
      <w:r w:rsidR="008162D0">
        <w:t xml:space="preserve"> within the consultation period.</w:t>
      </w:r>
    </w:p>
    <w:p w14:paraId="27F45065" w14:textId="16703976" w:rsidR="00BD0D28" w:rsidRDefault="00BD0D28" w:rsidP="00836A5F">
      <w:pPr>
        <w:pStyle w:val="Heading2"/>
        <w:numPr>
          <w:ilvl w:val="0"/>
          <w:numId w:val="0"/>
        </w:numPr>
        <w:ind w:left="851"/>
      </w:pPr>
      <w:bookmarkStart w:id="7" w:name="_Toc102332411"/>
      <w:bookmarkStart w:id="8" w:name="_Toc103640240"/>
      <w:r>
        <w:t>Magistrates’ Court (Fees) Regulations</w:t>
      </w:r>
      <w:bookmarkEnd w:id="7"/>
      <w:bookmarkEnd w:id="8"/>
    </w:p>
    <w:p w14:paraId="3A2F70F6" w14:textId="6672A7F6" w:rsidR="00C9774D" w:rsidRDefault="003A3E4E" w:rsidP="00001382">
      <w:pPr>
        <w:pStyle w:val="Heading3"/>
        <w:numPr>
          <w:ilvl w:val="0"/>
          <w:numId w:val="0"/>
        </w:numPr>
        <w:spacing w:before="200"/>
        <w:ind w:left="851"/>
      </w:pPr>
      <w:bookmarkStart w:id="9" w:name="_Toc102332412"/>
      <w:bookmarkStart w:id="10" w:name="_Toc103640241"/>
      <w:r>
        <w:t>Objective of the proposed Regulations</w:t>
      </w:r>
      <w:bookmarkEnd w:id="9"/>
      <w:bookmarkEnd w:id="10"/>
    </w:p>
    <w:p w14:paraId="47F4040D" w14:textId="3D82CA2D" w:rsidR="006B020A" w:rsidRDefault="006B020A" w:rsidP="006B020A">
      <w:pPr>
        <w:pStyle w:val="DJCSbody"/>
      </w:pPr>
      <w:r>
        <w:t xml:space="preserve">The Magistrates’ Court </w:t>
      </w:r>
      <w:r w:rsidR="00BF4B59">
        <w:t>(</w:t>
      </w:r>
      <w:r>
        <w:t>Fees</w:t>
      </w:r>
      <w:r w:rsidR="00BF4B59">
        <w:t>)</w:t>
      </w:r>
      <w:r>
        <w:t xml:space="preserve"> Regulations set fees payable by court users for civil proceedings in the Magistrates’ Court, and also set a small number of fees for criminal proceedings. </w:t>
      </w:r>
    </w:p>
    <w:p w14:paraId="19383B7B" w14:textId="5F349603" w:rsidR="003A3E4E" w:rsidRDefault="00307EA3" w:rsidP="003A3E4E">
      <w:pPr>
        <w:pStyle w:val="DJCSbody"/>
      </w:pPr>
      <w:r>
        <w:t>To inform the development of the proposed Regulations, the Department</w:t>
      </w:r>
      <w:r w:rsidR="00185509">
        <w:t xml:space="preserve"> of Justice and Community Safety (the Department)</w:t>
      </w:r>
      <w:r>
        <w:t xml:space="preserve"> undertook a pricing review as required by the </w:t>
      </w:r>
      <w:r w:rsidRPr="00AD75C7">
        <w:rPr>
          <w:i/>
          <w:iCs/>
        </w:rPr>
        <w:t>Pricing for Value Guide</w:t>
      </w:r>
      <w:r>
        <w:t xml:space="preserve">. </w:t>
      </w:r>
      <w:r w:rsidR="003A3E4E">
        <w:t xml:space="preserve">As part of the review of fees, the Department considered the </w:t>
      </w:r>
      <w:r w:rsidR="003A3E4E" w:rsidRPr="00AD75C7">
        <w:rPr>
          <w:i/>
          <w:iCs/>
        </w:rPr>
        <w:t>Pricing for Value Guide</w:t>
      </w:r>
      <w:r w:rsidR="003A3E4E">
        <w:t xml:space="preserve"> Pricing Principles (see section 2.</w:t>
      </w:r>
      <w:r w:rsidR="003D4801">
        <w:t>2</w:t>
      </w:r>
      <w:r w:rsidR="003A3E4E">
        <w:t xml:space="preserve"> of this RIS).</w:t>
      </w:r>
    </w:p>
    <w:p w14:paraId="1D4E98F4" w14:textId="0F523399" w:rsidR="003A3E4E" w:rsidRDefault="00F50D14" w:rsidP="003A3E4E">
      <w:pPr>
        <w:pStyle w:val="DJCSbody"/>
      </w:pPr>
      <w:r>
        <w:t>T</w:t>
      </w:r>
      <w:r w:rsidR="003A3E4E">
        <w:t xml:space="preserve">he Department has determined the relevant Pricing Principles </w:t>
      </w:r>
      <w:r w:rsidR="006B020A">
        <w:t xml:space="preserve">applicable to fees charged by the Magistrates’ Court </w:t>
      </w:r>
      <w:r w:rsidR="003A3E4E">
        <w:t>are:</w:t>
      </w:r>
    </w:p>
    <w:tbl>
      <w:tblPr>
        <w:tblStyle w:val="TableGrid"/>
        <w:tblW w:w="9639" w:type="dxa"/>
        <w:tblInd w:w="704" w:type="dxa"/>
        <w:tblLook w:val="04A0" w:firstRow="1" w:lastRow="0" w:firstColumn="1" w:lastColumn="0" w:noHBand="0" w:noVBand="1"/>
      </w:tblPr>
      <w:tblGrid>
        <w:gridCol w:w="567"/>
        <w:gridCol w:w="9072"/>
      </w:tblGrid>
      <w:tr w:rsidR="003A3E4E" w:rsidRPr="00CF45EA" w14:paraId="31E9AE91" w14:textId="77777777" w:rsidTr="00270861">
        <w:tc>
          <w:tcPr>
            <w:tcW w:w="567" w:type="dxa"/>
            <w:tcBorders>
              <w:bottom w:val="dotted" w:sz="4" w:space="0" w:color="FFFFFF" w:themeColor="background1"/>
            </w:tcBorders>
            <w:shd w:val="clear" w:color="auto" w:fill="002060"/>
            <w:vAlign w:val="center"/>
          </w:tcPr>
          <w:p w14:paraId="6B4E961D" w14:textId="77777777" w:rsidR="003A3E4E" w:rsidRPr="00D361F6" w:rsidRDefault="003A3E4E" w:rsidP="00270861">
            <w:pPr>
              <w:pStyle w:val="DJRbody"/>
              <w:spacing w:before="60" w:after="60" w:line="240" w:lineRule="auto"/>
              <w:ind w:left="0"/>
              <w:jc w:val="center"/>
              <w:rPr>
                <w:sz w:val="20"/>
                <w:szCs w:val="16"/>
              </w:rPr>
            </w:pPr>
            <w:r w:rsidRPr="00D361F6">
              <w:rPr>
                <w:sz w:val="20"/>
                <w:szCs w:val="16"/>
              </w:rPr>
              <w:t>1</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shd w:val="clear" w:color="auto" w:fill="auto"/>
          </w:tcPr>
          <w:p w14:paraId="40E1CFB2" w14:textId="77777777" w:rsidR="003A3E4E" w:rsidRPr="00CF45EA" w:rsidRDefault="003A3E4E" w:rsidP="00270861">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Agencies should aim to recover the full costs of service provision to promote efficient consumption</w:t>
            </w:r>
          </w:p>
        </w:tc>
      </w:tr>
      <w:tr w:rsidR="003A3E4E" w:rsidRPr="00CF45EA" w14:paraId="7877E596" w14:textId="77777777" w:rsidTr="00270861">
        <w:tc>
          <w:tcPr>
            <w:tcW w:w="567" w:type="dxa"/>
            <w:tcBorders>
              <w:top w:val="dotted" w:sz="4" w:space="0" w:color="FFFFFF" w:themeColor="background1"/>
              <w:bottom w:val="dotted" w:sz="4" w:space="0" w:color="FFFFFF" w:themeColor="background1"/>
            </w:tcBorders>
            <w:shd w:val="clear" w:color="auto" w:fill="002060"/>
            <w:vAlign w:val="center"/>
          </w:tcPr>
          <w:p w14:paraId="6CDAAE6A" w14:textId="77777777" w:rsidR="003A3E4E" w:rsidRPr="00D361F6" w:rsidRDefault="003A3E4E" w:rsidP="00270861">
            <w:pPr>
              <w:pStyle w:val="DJRbody"/>
              <w:spacing w:before="60" w:after="60" w:line="240" w:lineRule="auto"/>
              <w:ind w:left="0"/>
              <w:jc w:val="center"/>
              <w:rPr>
                <w:sz w:val="20"/>
                <w:szCs w:val="16"/>
              </w:rPr>
            </w:pPr>
            <w:r w:rsidRPr="00D361F6">
              <w:rPr>
                <w:sz w:val="20"/>
                <w:szCs w:val="16"/>
              </w:rPr>
              <w:t>2</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1C620C20" w14:textId="77777777" w:rsidR="003A3E4E" w:rsidRPr="00CF45EA" w:rsidRDefault="003A3E4E" w:rsidP="00270861">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The cost of service provision should be borne by those who benefit from the service</w:t>
            </w:r>
          </w:p>
        </w:tc>
      </w:tr>
      <w:tr w:rsidR="0094690A" w:rsidRPr="00CF45EA" w14:paraId="266031C3" w14:textId="77777777" w:rsidTr="00270861">
        <w:tc>
          <w:tcPr>
            <w:tcW w:w="567" w:type="dxa"/>
            <w:tcBorders>
              <w:top w:val="dotted" w:sz="4" w:space="0" w:color="FFFFFF" w:themeColor="background1"/>
              <w:bottom w:val="dotted" w:sz="4" w:space="0" w:color="FFFFFF" w:themeColor="background1"/>
            </w:tcBorders>
            <w:shd w:val="clear" w:color="auto" w:fill="002060"/>
            <w:vAlign w:val="center"/>
          </w:tcPr>
          <w:p w14:paraId="7366AE88" w14:textId="0FBF6BC2" w:rsidR="0094690A" w:rsidRPr="00D361F6" w:rsidRDefault="0094690A" w:rsidP="00270861">
            <w:pPr>
              <w:pStyle w:val="DJRbody"/>
              <w:spacing w:before="60" w:after="60" w:line="240" w:lineRule="auto"/>
              <w:ind w:left="0"/>
              <w:jc w:val="center"/>
              <w:rPr>
                <w:sz w:val="20"/>
                <w:szCs w:val="16"/>
              </w:rPr>
            </w:pPr>
            <w:r>
              <w:rPr>
                <w:sz w:val="20"/>
                <w:szCs w:val="16"/>
              </w:rPr>
              <w:t>3</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45429523" w14:textId="76376BD0" w:rsidR="0094690A" w:rsidRPr="00CF45EA" w:rsidRDefault="00175DDE" w:rsidP="00270861">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Services creating broad benefits for the community should be priced to support efficient consumption</w:t>
            </w:r>
          </w:p>
        </w:tc>
      </w:tr>
      <w:tr w:rsidR="003A3E4E" w:rsidRPr="00CF45EA" w14:paraId="6FE06F3C" w14:textId="77777777" w:rsidTr="00270861">
        <w:tc>
          <w:tcPr>
            <w:tcW w:w="567" w:type="dxa"/>
            <w:tcBorders>
              <w:top w:val="dotted" w:sz="4" w:space="0" w:color="FFFFFF" w:themeColor="background1"/>
              <w:bottom w:val="dotted" w:sz="4" w:space="0" w:color="FFFFFF" w:themeColor="background1"/>
            </w:tcBorders>
            <w:shd w:val="clear" w:color="auto" w:fill="002060"/>
            <w:vAlign w:val="center"/>
          </w:tcPr>
          <w:p w14:paraId="2AAFB403" w14:textId="77777777" w:rsidR="003A3E4E" w:rsidRPr="00D361F6" w:rsidRDefault="003A3E4E" w:rsidP="00270861">
            <w:pPr>
              <w:pStyle w:val="DJRbody"/>
              <w:spacing w:before="60" w:after="60" w:line="240" w:lineRule="auto"/>
              <w:ind w:left="0"/>
              <w:jc w:val="center"/>
              <w:rPr>
                <w:sz w:val="20"/>
                <w:szCs w:val="16"/>
              </w:rPr>
            </w:pPr>
            <w:r w:rsidRPr="00D361F6">
              <w:rPr>
                <w:sz w:val="20"/>
                <w:szCs w:val="16"/>
              </w:rPr>
              <w:t>5</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3199AF22" w14:textId="77777777" w:rsidR="003A3E4E" w:rsidRPr="00CF45EA" w:rsidRDefault="003A3E4E" w:rsidP="00270861">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The price of services should not limit access to those with a lower ability to pay</w:t>
            </w:r>
          </w:p>
        </w:tc>
      </w:tr>
      <w:tr w:rsidR="003A3E4E" w:rsidRPr="00CF45EA" w14:paraId="3AAC3205" w14:textId="77777777" w:rsidTr="00270861">
        <w:tc>
          <w:tcPr>
            <w:tcW w:w="567" w:type="dxa"/>
            <w:tcBorders>
              <w:top w:val="dotted" w:sz="4" w:space="0" w:color="FFFFFF" w:themeColor="background1"/>
              <w:bottom w:val="dotted" w:sz="4" w:space="0" w:color="FFFFFF" w:themeColor="background1"/>
            </w:tcBorders>
            <w:shd w:val="clear" w:color="auto" w:fill="002060"/>
            <w:vAlign w:val="center"/>
          </w:tcPr>
          <w:p w14:paraId="1018405E" w14:textId="77777777" w:rsidR="003A3E4E" w:rsidRPr="00D361F6" w:rsidRDefault="003A3E4E" w:rsidP="00270861">
            <w:pPr>
              <w:pStyle w:val="DJRbody"/>
              <w:spacing w:before="60" w:after="60" w:line="240" w:lineRule="auto"/>
              <w:ind w:left="0"/>
              <w:jc w:val="center"/>
              <w:rPr>
                <w:sz w:val="20"/>
                <w:szCs w:val="16"/>
              </w:rPr>
            </w:pPr>
            <w:r w:rsidRPr="00D361F6">
              <w:rPr>
                <w:sz w:val="20"/>
                <w:szCs w:val="16"/>
              </w:rPr>
              <w:t>6</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0D6A1B76" w14:textId="77777777" w:rsidR="003A3E4E" w:rsidRPr="00CF45EA" w:rsidRDefault="003A3E4E" w:rsidP="00270861">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Users should pay for differentiated service based on the value created by that differentiation</w:t>
            </w:r>
          </w:p>
        </w:tc>
      </w:tr>
      <w:tr w:rsidR="003A3E4E" w:rsidRPr="00CF45EA" w14:paraId="6B4DC44B" w14:textId="77777777" w:rsidTr="00270861">
        <w:tc>
          <w:tcPr>
            <w:tcW w:w="567" w:type="dxa"/>
            <w:tcBorders>
              <w:top w:val="dotted" w:sz="4" w:space="0" w:color="FFFFFF" w:themeColor="background1"/>
              <w:bottom w:val="dotted" w:sz="4" w:space="0" w:color="FFFFFF" w:themeColor="background1"/>
            </w:tcBorders>
            <w:shd w:val="clear" w:color="auto" w:fill="002060"/>
            <w:vAlign w:val="center"/>
          </w:tcPr>
          <w:p w14:paraId="7B07AD79" w14:textId="77777777" w:rsidR="003A3E4E" w:rsidRPr="00D361F6" w:rsidRDefault="003A3E4E" w:rsidP="00270861">
            <w:pPr>
              <w:pStyle w:val="DJRbody"/>
              <w:spacing w:before="60" w:after="60" w:line="240" w:lineRule="auto"/>
              <w:ind w:left="0"/>
              <w:jc w:val="center"/>
              <w:rPr>
                <w:sz w:val="20"/>
                <w:szCs w:val="16"/>
              </w:rPr>
            </w:pPr>
            <w:r w:rsidRPr="00D361F6">
              <w:rPr>
                <w:sz w:val="20"/>
                <w:szCs w:val="16"/>
              </w:rPr>
              <w:t>8</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7096FBFB" w14:textId="77777777" w:rsidR="003A3E4E" w:rsidRPr="00CF45EA" w:rsidRDefault="003A3E4E" w:rsidP="00270861">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Pricing should support positive behaviours</w:t>
            </w:r>
          </w:p>
        </w:tc>
      </w:tr>
      <w:tr w:rsidR="003A3E4E" w:rsidRPr="00CF45EA" w14:paraId="5A100565" w14:textId="77777777" w:rsidTr="00270861">
        <w:tc>
          <w:tcPr>
            <w:tcW w:w="567" w:type="dxa"/>
            <w:tcBorders>
              <w:top w:val="dotted" w:sz="4" w:space="0" w:color="FFFFFF" w:themeColor="background1"/>
              <w:bottom w:val="dotted" w:sz="4" w:space="0" w:color="FFFFFF" w:themeColor="background1"/>
            </w:tcBorders>
            <w:shd w:val="clear" w:color="auto" w:fill="002060"/>
            <w:vAlign w:val="center"/>
          </w:tcPr>
          <w:p w14:paraId="217051AE" w14:textId="77777777" w:rsidR="003A3E4E" w:rsidRPr="00D361F6" w:rsidRDefault="003A3E4E" w:rsidP="00270861">
            <w:pPr>
              <w:pStyle w:val="DJRbody"/>
              <w:spacing w:before="60" w:after="60" w:line="240" w:lineRule="auto"/>
              <w:ind w:left="0"/>
              <w:jc w:val="center"/>
              <w:rPr>
                <w:sz w:val="20"/>
                <w:szCs w:val="16"/>
              </w:rPr>
            </w:pPr>
            <w:r w:rsidRPr="00D361F6">
              <w:rPr>
                <w:sz w:val="20"/>
                <w:szCs w:val="16"/>
              </w:rPr>
              <w:t>11</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6CFA515B" w14:textId="77777777" w:rsidR="003A3E4E" w:rsidRPr="00CF45EA" w:rsidRDefault="003A3E4E" w:rsidP="00270861">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Pricing structures should be easy to understand and simple to administer</w:t>
            </w:r>
          </w:p>
        </w:tc>
      </w:tr>
    </w:tbl>
    <w:p w14:paraId="01DE8CA6" w14:textId="28D7BBD5" w:rsidR="1107067F" w:rsidRDefault="1107067F"/>
    <w:p w14:paraId="3A94EB1F" w14:textId="271916D0" w:rsidR="00307EA3" w:rsidRDefault="00307EA3" w:rsidP="00AD75C7">
      <w:pPr>
        <w:pStyle w:val="DJCSbody"/>
      </w:pPr>
      <w:r>
        <w:t xml:space="preserve">The pricing review concluded that the appropriate pricing strategy </w:t>
      </w:r>
      <w:r w:rsidR="00003348">
        <w:t>is for fee</w:t>
      </w:r>
      <w:r w:rsidR="003F1EB3">
        <w:t>s</w:t>
      </w:r>
      <w:r w:rsidR="00003348">
        <w:t xml:space="preserve"> to</w:t>
      </w:r>
      <w:r>
        <w:t xml:space="preserve"> be set for the services provided by the Magistrates’ Court to recover a proportion of its costs of providing those services. The appropriate proportion should be assessed in relation to the relevant </w:t>
      </w:r>
      <w:r w:rsidR="00ED2560">
        <w:t>fee-setting criteria</w:t>
      </w:r>
      <w:r>
        <w:t xml:space="preserve"> (see below). The pricing strategy include</w:t>
      </w:r>
      <w:r w:rsidR="00C57C37">
        <w:t>s</w:t>
      </w:r>
      <w:r>
        <w:t xml:space="preserve"> making better use of differentiation of fees between different court users.</w:t>
      </w:r>
    </w:p>
    <w:p w14:paraId="63938E13" w14:textId="6799386C" w:rsidR="003A3E4E" w:rsidRDefault="003A3E4E" w:rsidP="003A3E4E">
      <w:pPr>
        <w:pStyle w:val="DJCSbody"/>
      </w:pPr>
      <w:r>
        <w:t xml:space="preserve">The </w:t>
      </w:r>
      <w:r w:rsidR="00B473CD">
        <w:t>P</w:t>
      </w:r>
      <w:r>
        <w:t xml:space="preserve">ricing </w:t>
      </w:r>
      <w:r w:rsidR="00B473CD">
        <w:t>P</w:t>
      </w:r>
      <w:r>
        <w:t xml:space="preserve">rinciples </w:t>
      </w:r>
      <w:r w:rsidR="000600F0">
        <w:t>led to</w:t>
      </w:r>
      <w:r>
        <w:t xml:space="preserve"> a set of clear fee-setting objectives that encompass the broader objectives of the Court itself, the position of the </w:t>
      </w:r>
      <w:r w:rsidR="002752EC">
        <w:t>C</w:t>
      </w:r>
      <w:r>
        <w:t xml:space="preserve">ourt within the </w:t>
      </w:r>
      <w:r w:rsidR="002752EC">
        <w:t xml:space="preserve">state’s </w:t>
      </w:r>
      <w:r>
        <w:t>court system, and other policy objectives. These fee-setting objectives are:</w:t>
      </w:r>
    </w:p>
    <w:p w14:paraId="32E86B9D" w14:textId="77777777" w:rsidR="00E056EF" w:rsidRDefault="003A3E4E" w:rsidP="00E056EF">
      <w:pPr>
        <w:pStyle w:val="DJCSlist-bulletlevel1"/>
      </w:pPr>
      <w:r>
        <w:tab/>
      </w:r>
      <w:r w:rsidR="00E056EF">
        <w:t>Access to justice is to be safeguarded.</w:t>
      </w:r>
    </w:p>
    <w:p w14:paraId="2EBE4B4A" w14:textId="366A12DF" w:rsidR="003A3E4E" w:rsidRDefault="003A3E4E" w:rsidP="003A3E4E">
      <w:pPr>
        <w:pStyle w:val="DJCSlist-bulletlevel1"/>
      </w:pPr>
      <w:r>
        <w:t>The fee</w:t>
      </w:r>
      <w:r w:rsidR="00A94B9A">
        <w:t>s</w:t>
      </w:r>
      <w:r>
        <w:t xml:space="preserve"> should support and enable efficient court operations. This includes supporting matters being heard in the most appropriate forum (the fee</w:t>
      </w:r>
      <w:r w:rsidR="0099720B">
        <w:t>s</w:t>
      </w:r>
      <w:r>
        <w:t xml:space="preserve"> should reflect the role of the Magistrates’ Court in Victoria’s civil justice system), as well as encouraging the most expedient and efficient way to resolve matters.</w:t>
      </w:r>
    </w:p>
    <w:p w14:paraId="260C0057" w14:textId="77777777" w:rsidR="003A3E4E" w:rsidRDefault="003A3E4E" w:rsidP="003A3E4E">
      <w:pPr>
        <w:pStyle w:val="DJCSlist-bulletlevel1"/>
      </w:pPr>
      <w:r>
        <w:t>Fees should be applied equitably. This reflects both the fairness of the sharing of costs between court users and taxpayers, but also fairness between different users of court services. In particular, where a policy of full cost recovery is not the preferred outcome, fees should reflect the relative ability to pay of different parties, and the relative willingness to pay.</w:t>
      </w:r>
    </w:p>
    <w:p w14:paraId="3575BE35" w14:textId="6B915809" w:rsidR="003A3E4E" w:rsidRPr="00564143" w:rsidRDefault="003A3E4E" w:rsidP="003A3E4E">
      <w:pPr>
        <w:pStyle w:val="DJCSlist-bulletlevel1"/>
      </w:pPr>
      <w:r>
        <w:t>Fees should be easy for users to understand and for the Court to administer.</w:t>
      </w:r>
    </w:p>
    <w:p w14:paraId="1CD71474" w14:textId="08A075D7" w:rsidR="003A3E4E" w:rsidRDefault="00ED2560" w:rsidP="00FB7152">
      <w:pPr>
        <w:pStyle w:val="Heading3"/>
        <w:numPr>
          <w:ilvl w:val="0"/>
          <w:numId w:val="0"/>
        </w:numPr>
        <w:ind w:left="851"/>
      </w:pPr>
      <w:bookmarkStart w:id="11" w:name="_Toc102332413"/>
      <w:bookmarkStart w:id="12" w:name="_Toc103640242"/>
      <w:r>
        <w:t>Proposed Magistrates</w:t>
      </w:r>
      <w:r w:rsidR="00861BAF">
        <w:t>’</w:t>
      </w:r>
      <w:r>
        <w:t xml:space="preserve"> Court fees</w:t>
      </w:r>
      <w:bookmarkEnd w:id="11"/>
      <w:bookmarkEnd w:id="12"/>
    </w:p>
    <w:p w14:paraId="52046DDB" w14:textId="20092A9A" w:rsidR="00861BAF" w:rsidRDefault="00861BAF" w:rsidP="00AD75C7">
      <w:pPr>
        <w:pStyle w:val="DJCSbody"/>
      </w:pPr>
      <w:r>
        <w:t xml:space="preserve">The proposed Regulations </w:t>
      </w:r>
      <w:r w:rsidR="009163FD">
        <w:t>make</w:t>
      </w:r>
      <w:r>
        <w:t xml:space="preserve"> the following key changes</w:t>
      </w:r>
      <w:r w:rsidR="009163FD">
        <w:t xml:space="preserve"> from the current fees</w:t>
      </w:r>
      <w:r>
        <w:t>:</w:t>
      </w:r>
    </w:p>
    <w:p w14:paraId="212B180B" w14:textId="1A908155" w:rsidR="009163FD" w:rsidRPr="00976C0B" w:rsidRDefault="009163FD" w:rsidP="00976C0B">
      <w:pPr>
        <w:pStyle w:val="DJCSlist-bulletlevel1"/>
        <w:numPr>
          <w:ilvl w:val="0"/>
          <w:numId w:val="0"/>
        </w:numPr>
        <w:ind w:left="1135" w:hanging="284"/>
        <w:rPr>
          <w:i/>
          <w:iCs/>
        </w:rPr>
      </w:pPr>
      <w:r w:rsidRPr="00976C0B">
        <w:rPr>
          <w:i/>
          <w:iCs/>
        </w:rPr>
        <w:t>Criminal division</w:t>
      </w:r>
    </w:p>
    <w:p w14:paraId="6E2727D4" w14:textId="7CDE20AB" w:rsidR="00241CD7" w:rsidRDefault="00456884" w:rsidP="00241CD7">
      <w:pPr>
        <w:pStyle w:val="DJCSlist-bulletlevel1"/>
      </w:pPr>
      <w:r>
        <w:t>The existing fees in the criminal division will remain the same</w:t>
      </w:r>
      <w:r w:rsidR="00B2299F">
        <w:t>, except</w:t>
      </w:r>
      <w:r w:rsidR="008D4AD2">
        <w:t xml:space="preserve"> more</w:t>
      </w:r>
      <w:r w:rsidR="00241CD7">
        <w:t xml:space="preserve"> applications to the Magistrates’ Court under the </w:t>
      </w:r>
      <w:r w:rsidR="00241CD7" w:rsidRPr="00241CD7">
        <w:rPr>
          <w:i/>
          <w:iCs/>
        </w:rPr>
        <w:t xml:space="preserve">Road Safety Act 1986 </w:t>
      </w:r>
      <w:r w:rsidR="00241CD7">
        <w:t xml:space="preserve">will be </w:t>
      </w:r>
      <w:r w:rsidR="008D4AD2">
        <w:t xml:space="preserve">subject to a </w:t>
      </w:r>
      <w:r w:rsidR="00A841B8">
        <w:t>fee</w:t>
      </w:r>
      <w:r w:rsidR="00241CD7">
        <w:t>. For example, fees will now be charged for appeals against a decision to refuse to grant a driver licence or vehicle registration. It is proposed to set this fee at the current fee for the filing of single charge sheets in the criminal division.</w:t>
      </w:r>
    </w:p>
    <w:p w14:paraId="4364AA47" w14:textId="1307CA7B" w:rsidR="00335E36" w:rsidRDefault="00335E36" w:rsidP="00976C0B">
      <w:pPr>
        <w:pStyle w:val="DJCSlist-bulletlevel1"/>
        <w:numPr>
          <w:ilvl w:val="0"/>
          <w:numId w:val="0"/>
        </w:numPr>
        <w:ind w:left="1135"/>
      </w:pPr>
      <w:r>
        <w:t>The proposed criminal division fees are set out below.</w:t>
      </w:r>
    </w:p>
    <w:p w14:paraId="7C44E476" w14:textId="1C413275" w:rsidR="00BE52BB" w:rsidRDefault="00BE52BB" w:rsidP="00976C0B">
      <w:pPr>
        <w:pStyle w:val="Caption"/>
      </w:pPr>
      <w:r>
        <w:t xml:space="preserve">Table </w:t>
      </w:r>
      <w:fldSimple w:instr=" SEQ Table \* ARABIC ">
        <w:r w:rsidR="001B2024">
          <w:rPr>
            <w:noProof/>
          </w:rPr>
          <w:t>1</w:t>
        </w:r>
      </w:fldSimple>
      <w:r>
        <w:t>: Proposed fees in the criminal division</w:t>
      </w:r>
      <w:r w:rsidR="00024539">
        <w:t>*</w:t>
      </w:r>
    </w:p>
    <w:tbl>
      <w:tblPr>
        <w:tblStyle w:val="DJRReporttablestyleNavy"/>
        <w:tblW w:w="9923" w:type="dxa"/>
        <w:tblInd w:w="704" w:type="dxa"/>
        <w:tblLook w:val="04A0" w:firstRow="1" w:lastRow="0" w:firstColumn="1" w:lastColumn="0" w:noHBand="0" w:noVBand="1"/>
      </w:tblPr>
      <w:tblGrid>
        <w:gridCol w:w="5528"/>
        <w:gridCol w:w="1560"/>
        <w:gridCol w:w="1559"/>
        <w:gridCol w:w="1276"/>
      </w:tblGrid>
      <w:tr w:rsidR="00BE52BB" w:rsidRPr="00445364" w14:paraId="0C17F01C" w14:textId="77777777" w:rsidTr="00596E8F">
        <w:trPr>
          <w:cnfStyle w:val="100000000000" w:firstRow="1" w:lastRow="0" w:firstColumn="0" w:lastColumn="0" w:oddVBand="0" w:evenVBand="0" w:oddHBand="0" w:evenHBand="0" w:firstRowFirstColumn="0" w:firstRowLastColumn="0" w:lastRowFirstColumn="0" w:lastRowLastColumn="0"/>
        </w:trPr>
        <w:tc>
          <w:tcPr>
            <w:tcW w:w="5528" w:type="dxa"/>
          </w:tcPr>
          <w:p w14:paraId="79FD84F1" w14:textId="77777777" w:rsidR="00BE52BB" w:rsidRPr="00B54DB6" w:rsidRDefault="00BE52BB" w:rsidP="00CE28A9">
            <w:pPr>
              <w:pStyle w:val="DJCSbody"/>
              <w:spacing w:line="240" w:lineRule="auto"/>
              <w:ind w:left="0"/>
              <w:rPr>
                <w:sz w:val="20"/>
                <w:szCs w:val="16"/>
              </w:rPr>
            </w:pPr>
            <w:r w:rsidRPr="00B54DB6">
              <w:rPr>
                <w:sz w:val="20"/>
                <w:szCs w:val="16"/>
              </w:rPr>
              <w:t>Fee</w:t>
            </w:r>
            <w:r>
              <w:rPr>
                <w:sz w:val="20"/>
                <w:szCs w:val="16"/>
              </w:rPr>
              <w:t xml:space="preserve"> item</w:t>
            </w:r>
          </w:p>
        </w:tc>
        <w:tc>
          <w:tcPr>
            <w:tcW w:w="1560" w:type="dxa"/>
          </w:tcPr>
          <w:p w14:paraId="0DE1F7FB" w14:textId="77777777" w:rsidR="00BE52BB" w:rsidRDefault="00BE52BB" w:rsidP="00CE28A9">
            <w:pPr>
              <w:pStyle w:val="DJCSbody"/>
              <w:spacing w:line="240" w:lineRule="auto"/>
              <w:ind w:left="0"/>
              <w:jc w:val="center"/>
              <w:rPr>
                <w:b w:val="0"/>
                <w:sz w:val="20"/>
                <w:szCs w:val="16"/>
              </w:rPr>
            </w:pPr>
            <w:r>
              <w:rPr>
                <w:sz w:val="20"/>
                <w:szCs w:val="16"/>
              </w:rPr>
              <w:t>Current fee</w:t>
            </w:r>
          </w:p>
          <w:p w14:paraId="30F31759" w14:textId="1E677FDB" w:rsidR="00BE52BB" w:rsidRPr="00F85C38" w:rsidRDefault="00BE52BB" w:rsidP="00F85C38">
            <w:pPr>
              <w:pStyle w:val="DJCSbody"/>
              <w:spacing w:after="0" w:line="240" w:lineRule="auto"/>
              <w:ind w:left="0"/>
              <w:jc w:val="center"/>
              <w:rPr>
                <w:b w:val="0"/>
                <w:bCs/>
                <w:sz w:val="20"/>
                <w:szCs w:val="16"/>
              </w:rPr>
            </w:pPr>
            <w:r w:rsidRPr="00F85C38">
              <w:rPr>
                <w:b w:val="0"/>
                <w:bCs/>
                <w:sz w:val="18"/>
                <w:szCs w:val="15"/>
              </w:rPr>
              <w:t xml:space="preserve">(fee value </w:t>
            </w:r>
            <w:r w:rsidR="00EF6B47" w:rsidRPr="00F85C38">
              <w:rPr>
                <w:b w:val="0"/>
                <w:bCs/>
                <w:sz w:val="18"/>
                <w:szCs w:val="15"/>
              </w:rPr>
              <w:t>from</w:t>
            </w:r>
            <w:r w:rsidRPr="00F85C38">
              <w:rPr>
                <w:b w:val="0"/>
                <w:bCs/>
                <w:sz w:val="18"/>
                <w:szCs w:val="15"/>
              </w:rPr>
              <w:t xml:space="preserve"> 1 July 2022)</w:t>
            </w:r>
          </w:p>
        </w:tc>
        <w:tc>
          <w:tcPr>
            <w:tcW w:w="1559" w:type="dxa"/>
          </w:tcPr>
          <w:p w14:paraId="78D38FE3" w14:textId="77777777" w:rsidR="00BE52BB" w:rsidRDefault="00BE52BB" w:rsidP="00CE28A9">
            <w:pPr>
              <w:pStyle w:val="DJCSbody"/>
              <w:spacing w:line="240" w:lineRule="auto"/>
              <w:ind w:left="0"/>
              <w:jc w:val="center"/>
              <w:rPr>
                <w:b w:val="0"/>
                <w:sz w:val="20"/>
                <w:szCs w:val="16"/>
              </w:rPr>
            </w:pPr>
            <w:r>
              <w:rPr>
                <w:sz w:val="20"/>
                <w:szCs w:val="16"/>
              </w:rPr>
              <w:t>Proposed fee</w:t>
            </w:r>
          </w:p>
          <w:p w14:paraId="67440082" w14:textId="4DAE0DC0" w:rsidR="00BE52BB" w:rsidRPr="00F85C38" w:rsidRDefault="00BE52BB" w:rsidP="00F85C38">
            <w:pPr>
              <w:pStyle w:val="DJCSbody"/>
              <w:spacing w:after="0" w:line="240" w:lineRule="auto"/>
              <w:ind w:left="0"/>
              <w:jc w:val="center"/>
              <w:rPr>
                <w:b w:val="0"/>
                <w:bCs/>
                <w:sz w:val="20"/>
                <w:szCs w:val="16"/>
              </w:rPr>
            </w:pPr>
            <w:r w:rsidRPr="00F85C38">
              <w:rPr>
                <w:b w:val="0"/>
                <w:bCs/>
                <w:sz w:val="18"/>
                <w:szCs w:val="15"/>
              </w:rPr>
              <w:t>(</w:t>
            </w:r>
            <w:r w:rsidR="00B01DD4">
              <w:rPr>
                <w:b w:val="0"/>
                <w:bCs/>
                <w:sz w:val="18"/>
                <w:szCs w:val="15"/>
              </w:rPr>
              <w:t xml:space="preserve">fee </w:t>
            </w:r>
            <w:r w:rsidR="00466978">
              <w:rPr>
                <w:b w:val="0"/>
                <w:bCs/>
                <w:sz w:val="18"/>
                <w:szCs w:val="15"/>
              </w:rPr>
              <w:t xml:space="preserve">value </w:t>
            </w:r>
            <w:r w:rsidRPr="00F85C38">
              <w:rPr>
                <w:b w:val="0"/>
                <w:bCs/>
                <w:sz w:val="18"/>
                <w:szCs w:val="15"/>
              </w:rPr>
              <w:t>from 25 Sept</w:t>
            </w:r>
            <w:r w:rsidR="00F05825">
              <w:rPr>
                <w:b w:val="0"/>
                <w:bCs/>
                <w:sz w:val="18"/>
                <w:szCs w:val="15"/>
              </w:rPr>
              <w:t xml:space="preserve">. </w:t>
            </w:r>
            <w:r w:rsidRPr="00F85C38">
              <w:rPr>
                <w:b w:val="0"/>
                <w:bCs/>
                <w:sz w:val="18"/>
                <w:szCs w:val="15"/>
              </w:rPr>
              <w:t xml:space="preserve"> 2022)</w:t>
            </w:r>
          </w:p>
        </w:tc>
        <w:tc>
          <w:tcPr>
            <w:tcW w:w="1276" w:type="dxa"/>
          </w:tcPr>
          <w:p w14:paraId="36D45D9C" w14:textId="77777777" w:rsidR="00BE52BB" w:rsidRPr="00445364" w:rsidRDefault="00BE52BB" w:rsidP="00CE28A9">
            <w:pPr>
              <w:pStyle w:val="DJCSbody"/>
              <w:spacing w:line="240" w:lineRule="auto"/>
              <w:ind w:left="0"/>
              <w:jc w:val="center"/>
              <w:rPr>
                <w:sz w:val="18"/>
                <w:szCs w:val="18"/>
              </w:rPr>
            </w:pPr>
            <w:r>
              <w:rPr>
                <w:sz w:val="18"/>
                <w:szCs w:val="18"/>
              </w:rPr>
              <w:t>Percentage change</w:t>
            </w:r>
          </w:p>
        </w:tc>
      </w:tr>
      <w:tr w:rsidR="00BE52BB" w:rsidRPr="00445364" w14:paraId="0CA4D0F1" w14:textId="77777777" w:rsidTr="00596E8F">
        <w:tc>
          <w:tcPr>
            <w:tcW w:w="5528" w:type="dxa"/>
          </w:tcPr>
          <w:p w14:paraId="0D630BC3" w14:textId="77777777" w:rsidR="00BE52BB" w:rsidRPr="00B54DB6" w:rsidRDefault="00BE52BB" w:rsidP="00B85D28">
            <w:pPr>
              <w:pStyle w:val="DJCSbody"/>
              <w:spacing w:before="20" w:after="20" w:line="240" w:lineRule="auto"/>
              <w:ind w:left="0"/>
              <w:rPr>
                <w:sz w:val="20"/>
                <w:szCs w:val="16"/>
              </w:rPr>
            </w:pPr>
            <w:r>
              <w:rPr>
                <w:sz w:val="20"/>
                <w:szCs w:val="16"/>
              </w:rPr>
              <w:t>Filing charge sheet for a single charge</w:t>
            </w:r>
          </w:p>
        </w:tc>
        <w:tc>
          <w:tcPr>
            <w:tcW w:w="1560" w:type="dxa"/>
            <w:vAlign w:val="center"/>
          </w:tcPr>
          <w:p w14:paraId="2BC6E40D" w14:textId="77777777" w:rsidR="00BE52BB" w:rsidRDefault="00BE52BB" w:rsidP="00B85D28">
            <w:pPr>
              <w:pStyle w:val="DJCSbody"/>
              <w:spacing w:before="20" w:after="20" w:line="240" w:lineRule="auto"/>
              <w:ind w:left="0"/>
              <w:jc w:val="right"/>
              <w:rPr>
                <w:sz w:val="20"/>
                <w:szCs w:val="16"/>
              </w:rPr>
            </w:pPr>
            <w:r>
              <w:rPr>
                <w:sz w:val="20"/>
                <w:szCs w:val="16"/>
              </w:rPr>
              <w:t>5.7 fee units</w:t>
            </w:r>
          </w:p>
          <w:p w14:paraId="082780A5" w14:textId="0EA9587A" w:rsidR="00BE52BB" w:rsidRPr="00CF2DC4" w:rsidRDefault="00BE52BB" w:rsidP="00B85D28">
            <w:pPr>
              <w:pStyle w:val="DJCSbody"/>
              <w:spacing w:before="20" w:after="20" w:line="240" w:lineRule="auto"/>
              <w:ind w:left="0"/>
              <w:jc w:val="right"/>
              <w:rPr>
                <w:b/>
                <w:bCs/>
                <w:sz w:val="20"/>
                <w:szCs w:val="16"/>
              </w:rPr>
            </w:pPr>
            <w:r w:rsidRPr="00CF2DC4">
              <w:rPr>
                <w:b/>
                <w:bCs/>
                <w:sz w:val="20"/>
                <w:szCs w:val="16"/>
              </w:rPr>
              <w:t>($8</w:t>
            </w:r>
            <w:r w:rsidR="00EB7C29" w:rsidRPr="00CF2DC4">
              <w:rPr>
                <w:b/>
                <w:bCs/>
                <w:sz w:val="20"/>
                <w:szCs w:val="16"/>
              </w:rPr>
              <w:t>7.20</w:t>
            </w:r>
            <w:r w:rsidRPr="00CF2DC4">
              <w:rPr>
                <w:b/>
                <w:bCs/>
                <w:sz w:val="20"/>
                <w:szCs w:val="16"/>
              </w:rPr>
              <w:t>)</w:t>
            </w:r>
          </w:p>
        </w:tc>
        <w:tc>
          <w:tcPr>
            <w:tcW w:w="1559" w:type="dxa"/>
            <w:vAlign w:val="center"/>
          </w:tcPr>
          <w:p w14:paraId="6E7EFD13" w14:textId="77777777" w:rsidR="00BE52BB" w:rsidRDefault="00BE52BB" w:rsidP="00B85D28">
            <w:pPr>
              <w:pStyle w:val="DJCSbody"/>
              <w:spacing w:before="20" w:after="20" w:line="240" w:lineRule="auto"/>
              <w:ind w:left="0"/>
              <w:jc w:val="right"/>
              <w:rPr>
                <w:sz w:val="20"/>
                <w:szCs w:val="16"/>
              </w:rPr>
            </w:pPr>
            <w:r>
              <w:rPr>
                <w:sz w:val="20"/>
                <w:szCs w:val="16"/>
              </w:rPr>
              <w:t>5.7 fee units</w:t>
            </w:r>
          </w:p>
          <w:p w14:paraId="18BFB884" w14:textId="3B7F6071" w:rsidR="00BE52BB" w:rsidRPr="00322989" w:rsidRDefault="00BE52BB" w:rsidP="00B85D28">
            <w:pPr>
              <w:pStyle w:val="DJCSbody"/>
              <w:spacing w:before="20" w:after="20" w:line="240" w:lineRule="auto"/>
              <w:ind w:left="0"/>
              <w:jc w:val="right"/>
              <w:rPr>
                <w:b/>
                <w:bCs/>
                <w:sz w:val="20"/>
                <w:szCs w:val="16"/>
              </w:rPr>
            </w:pPr>
            <w:r w:rsidRPr="00322989">
              <w:rPr>
                <w:b/>
                <w:bCs/>
                <w:sz w:val="20"/>
                <w:szCs w:val="16"/>
              </w:rPr>
              <w:t>($8</w:t>
            </w:r>
            <w:r w:rsidR="00EB7C29" w:rsidRPr="00322989">
              <w:rPr>
                <w:b/>
                <w:bCs/>
                <w:sz w:val="20"/>
                <w:szCs w:val="16"/>
              </w:rPr>
              <w:t>7.</w:t>
            </w:r>
            <w:r w:rsidR="0010543A">
              <w:rPr>
                <w:b/>
                <w:bCs/>
                <w:sz w:val="20"/>
                <w:szCs w:val="16"/>
              </w:rPr>
              <w:t>2</w:t>
            </w:r>
            <w:r w:rsidR="00EB7C29" w:rsidRPr="00322989">
              <w:rPr>
                <w:b/>
                <w:bCs/>
                <w:sz w:val="20"/>
                <w:szCs w:val="16"/>
              </w:rPr>
              <w:t>0</w:t>
            </w:r>
            <w:r w:rsidRPr="00322989">
              <w:rPr>
                <w:b/>
                <w:bCs/>
                <w:sz w:val="20"/>
                <w:szCs w:val="16"/>
              </w:rPr>
              <w:t>)</w:t>
            </w:r>
          </w:p>
        </w:tc>
        <w:tc>
          <w:tcPr>
            <w:tcW w:w="1276" w:type="dxa"/>
            <w:vAlign w:val="center"/>
          </w:tcPr>
          <w:p w14:paraId="0E16681D" w14:textId="77777777" w:rsidR="00BE52BB" w:rsidRPr="00445364" w:rsidRDefault="00BE52BB" w:rsidP="00B85D28">
            <w:pPr>
              <w:pStyle w:val="DJCSbody"/>
              <w:spacing w:before="20" w:after="20" w:line="240" w:lineRule="auto"/>
              <w:ind w:left="0"/>
              <w:jc w:val="center"/>
              <w:rPr>
                <w:sz w:val="18"/>
                <w:szCs w:val="18"/>
              </w:rPr>
            </w:pPr>
            <w:r w:rsidRPr="00445364">
              <w:rPr>
                <w:sz w:val="18"/>
                <w:szCs w:val="18"/>
              </w:rPr>
              <w:t>No change</w:t>
            </w:r>
          </w:p>
        </w:tc>
      </w:tr>
      <w:tr w:rsidR="00BE52BB" w:rsidRPr="00445364" w14:paraId="37E2ACAD" w14:textId="77777777" w:rsidTr="00596E8F">
        <w:tc>
          <w:tcPr>
            <w:tcW w:w="5528" w:type="dxa"/>
          </w:tcPr>
          <w:p w14:paraId="29F06E11" w14:textId="3E6BDBCF" w:rsidR="00BE52BB" w:rsidRPr="00B54DB6" w:rsidRDefault="00BE52BB" w:rsidP="00B85D28">
            <w:pPr>
              <w:pStyle w:val="DJCSbody"/>
              <w:spacing w:before="20" w:after="20" w:line="240" w:lineRule="auto"/>
              <w:ind w:left="0"/>
              <w:rPr>
                <w:sz w:val="20"/>
                <w:szCs w:val="16"/>
              </w:rPr>
            </w:pPr>
            <w:r>
              <w:rPr>
                <w:sz w:val="20"/>
                <w:szCs w:val="16"/>
              </w:rPr>
              <w:t>Filing a charge sheet for multiple charge</w:t>
            </w:r>
            <w:r w:rsidR="00A60630">
              <w:rPr>
                <w:sz w:val="20"/>
                <w:szCs w:val="16"/>
              </w:rPr>
              <w:t>s</w:t>
            </w:r>
          </w:p>
        </w:tc>
        <w:tc>
          <w:tcPr>
            <w:tcW w:w="1560" w:type="dxa"/>
            <w:vAlign w:val="center"/>
          </w:tcPr>
          <w:p w14:paraId="07BB44B7" w14:textId="77777777" w:rsidR="00BE52BB" w:rsidRDefault="00BE52BB" w:rsidP="00B85D28">
            <w:pPr>
              <w:pStyle w:val="DJCSbody"/>
              <w:spacing w:before="20" w:after="20" w:line="240" w:lineRule="auto"/>
              <w:ind w:left="0"/>
              <w:jc w:val="right"/>
              <w:rPr>
                <w:sz w:val="20"/>
                <w:szCs w:val="16"/>
              </w:rPr>
            </w:pPr>
            <w:r>
              <w:rPr>
                <w:sz w:val="20"/>
                <w:szCs w:val="16"/>
              </w:rPr>
              <w:t>8.6 fee units</w:t>
            </w:r>
          </w:p>
          <w:p w14:paraId="3647DF59" w14:textId="3DF33DEC" w:rsidR="00BE52BB" w:rsidRPr="00CF2DC4" w:rsidRDefault="00BE52BB" w:rsidP="00B85D28">
            <w:pPr>
              <w:pStyle w:val="DJCSbody"/>
              <w:spacing w:before="20" w:after="20" w:line="240" w:lineRule="auto"/>
              <w:ind w:left="0"/>
              <w:jc w:val="right"/>
              <w:rPr>
                <w:b/>
                <w:bCs/>
                <w:sz w:val="20"/>
                <w:szCs w:val="16"/>
              </w:rPr>
            </w:pPr>
            <w:r w:rsidRPr="00CF2DC4">
              <w:rPr>
                <w:b/>
                <w:bCs/>
                <w:sz w:val="20"/>
                <w:szCs w:val="16"/>
              </w:rPr>
              <w:t>($1</w:t>
            </w:r>
            <w:r w:rsidR="00EB7C29" w:rsidRPr="00CF2DC4">
              <w:rPr>
                <w:b/>
                <w:bCs/>
                <w:sz w:val="20"/>
                <w:szCs w:val="16"/>
              </w:rPr>
              <w:t>3</w:t>
            </w:r>
            <w:r w:rsidR="00DF3E7E" w:rsidRPr="00CF2DC4">
              <w:rPr>
                <w:b/>
                <w:bCs/>
                <w:sz w:val="20"/>
                <w:szCs w:val="16"/>
              </w:rPr>
              <w:t>1</w:t>
            </w:r>
            <w:r w:rsidR="00EB7C29" w:rsidRPr="00CF2DC4">
              <w:rPr>
                <w:b/>
                <w:bCs/>
                <w:sz w:val="20"/>
                <w:szCs w:val="16"/>
              </w:rPr>
              <w:t>.50</w:t>
            </w:r>
            <w:r w:rsidRPr="00CF2DC4">
              <w:rPr>
                <w:b/>
                <w:bCs/>
                <w:sz w:val="20"/>
                <w:szCs w:val="16"/>
              </w:rPr>
              <w:t>)</w:t>
            </w:r>
          </w:p>
        </w:tc>
        <w:tc>
          <w:tcPr>
            <w:tcW w:w="1559" w:type="dxa"/>
            <w:vAlign w:val="center"/>
          </w:tcPr>
          <w:p w14:paraId="7E501C04" w14:textId="77777777" w:rsidR="00BE52BB" w:rsidRDefault="00BE52BB" w:rsidP="00B85D28">
            <w:pPr>
              <w:pStyle w:val="DJCSbody"/>
              <w:spacing w:before="20" w:after="20" w:line="240" w:lineRule="auto"/>
              <w:ind w:left="0"/>
              <w:jc w:val="right"/>
              <w:rPr>
                <w:sz w:val="20"/>
                <w:szCs w:val="16"/>
              </w:rPr>
            </w:pPr>
            <w:r>
              <w:rPr>
                <w:sz w:val="20"/>
                <w:szCs w:val="16"/>
              </w:rPr>
              <w:t>8.6 fee units</w:t>
            </w:r>
          </w:p>
          <w:p w14:paraId="624FB89E" w14:textId="379B5C3A" w:rsidR="00BE52BB" w:rsidRPr="00322989" w:rsidRDefault="00BE52BB" w:rsidP="00B85D28">
            <w:pPr>
              <w:pStyle w:val="DJCSbody"/>
              <w:spacing w:before="20" w:after="20" w:line="240" w:lineRule="auto"/>
              <w:ind w:left="0"/>
              <w:jc w:val="right"/>
              <w:rPr>
                <w:b/>
                <w:bCs/>
                <w:sz w:val="20"/>
                <w:szCs w:val="16"/>
              </w:rPr>
            </w:pPr>
            <w:r w:rsidRPr="00322989">
              <w:rPr>
                <w:b/>
                <w:bCs/>
                <w:sz w:val="20"/>
                <w:szCs w:val="16"/>
              </w:rPr>
              <w:t>($1</w:t>
            </w:r>
            <w:r w:rsidR="00EB7C29" w:rsidRPr="00322989">
              <w:rPr>
                <w:b/>
                <w:bCs/>
                <w:sz w:val="20"/>
                <w:szCs w:val="16"/>
              </w:rPr>
              <w:t>31.50</w:t>
            </w:r>
            <w:r w:rsidRPr="00322989">
              <w:rPr>
                <w:b/>
                <w:bCs/>
                <w:sz w:val="20"/>
                <w:szCs w:val="16"/>
              </w:rPr>
              <w:t>)</w:t>
            </w:r>
          </w:p>
        </w:tc>
        <w:tc>
          <w:tcPr>
            <w:tcW w:w="1276" w:type="dxa"/>
            <w:vAlign w:val="center"/>
          </w:tcPr>
          <w:p w14:paraId="276A6648" w14:textId="77777777" w:rsidR="00BE52BB" w:rsidRPr="00445364" w:rsidRDefault="00BE52BB" w:rsidP="00B85D28">
            <w:pPr>
              <w:pStyle w:val="DJCSbody"/>
              <w:spacing w:before="20" w:after="20" w:line="240" w:lineRule="auto"/>
              <w:ind w:left="0"/>
              <w:jc w:val="center"/>
              <w:rPr>
                <w:sz w:val="18"/>
                <w:szCs w:val="18"/>
              </w:rPr>
            </w:pPr>
            <w:r w:rsidRPr="00445364">
              <w:rPr>
                <w:sz w:val="18"/>
                <w:szCs w:val="18"/>
              </w:rPr>
              <w:t>No change</w:t>
            </w:r>
          </w:p>
        </w:tc>
      </w:tr>
      <w:tr w:rsidR="00BE52BB" w:rsidRPr="00445364" w14:paraId="699D82C8" w14:textId="77777777" w:rsidTr="00596E8F">
        <w:tc>
          <w:tcPr>
            <w:tcW w:w="5528" w:type="dxa"/>
          </w:tcPr>
          <w:p w14:paraId="0E073E7E" w14:textId="77777777" w:rsidR="00BE52BB" w:rsidRPr="00B54DB6" w:rsidRDefault="00BE52BB" w:rsidP="00B85D28">
            <w:pPr>
              <w:pStyle w:val="DJCSbody"/>
              <w:spacing w:before="20" w:after="20" w:line="240" w:lineRule="auto"/>
              <w:ind w:left="0"/>
              <w:rPr>
                <w:sz w:val="20"/>
                <w:szCs w:val="16"/>
              </w:rPr>
            </w:pPr>
            <w:r>
              <w:rPr>
                <w:sz w:val="20"/>
                <w:szCs w:val="16"/>
              </w:rPr>
              <w:t>Enforcement agency lodging information in relation to a single infringement</w:t>
            </w:r>
          </w:p>
        </w:tc>
        <w:tc>
          <w:tcPr>
            <w:tcW w:w="1560" w:type="dxa"/>
            <w:vAlign w:val="center"/>
          </w:tcPr>
          <w:p w14:paraId="46F532DA" w14:textId="77777777" w:rsidR="00BE52BB" w:rsidRDefault="00BE52BB" w:rsidP="00B85D28">
            <w:pPr>
              <w:pStyle w:val="DJCSbody"/>
              <w:spacing w:before="20" w:after="20" w:line="240" w:lineRule="auto"/>
              <w:ind w:left="0"/>
              <w:jc w:val="right"/>
              <w:rPr>
                <w:sz w:val="20"/>
                <w:szCs w:val="16"/>
              </w:rPr>
            </w:pPr>
            <w:r>
              <w:rPr>
                <w:sz w:val="20"/>
                <w:szCs w:val="16"/>
              </w:rPr>
              <w:t>5.7 fee units</w:t>
            </w:r>
          </w:p>
          <w:p w14:paraId="47ACAF2F" w14:textId="5E2E0093" w:rsidR="00BE52BB" w:rsidRPr="00CF2DC4" w:rsidRDefault="00BE52BB" w:rsidP="00B85D28">
            <w:pPr>
              <w:pStyle w:val="DJCSbody"/>
              <w:spacing w:before="20" w:after="20" w:line="240" w:lineRule="auto"/>
              <w:ind w:left="0"/>
              <w:jc w:val="right"/>
              <w:rPr>
                <w:b/>
                <w:bCs/>
                <w:sz w:val="20"/>
                <w:szCs w:val="16"/>
              </w:rPr>
            </w:pPr>
            <w:r w:rsidRPr="00CF2DC4">
              <w:rPr>
                <w:b/>
                <w:bCs/>
                <w:sz w:val="20"/>
                <w:szCs w:val="16"/>
              </w:rPr>
              <w:t>($8</w:t>
            </w:r>
            <w:r w:rsidR="00EB7C29" w:rsidRPr="00CF2DC4">
              <w:rPr>
                <w:b/>
                <w:bCs/>
                <w:sz w:val="20"/>
                <w:szCs w:val="16"/>
              </w:rPr>
              <w:t>7.20</w:t>
            </w:r>
            <w:r w:rsidRPr="00CF2DC4">
              <w:rPr>
                <w:b/>
                <w:bCs/>
                <w:sz w:val="20"/>
                <w:szCs w:val="16"/>
              </w:rPr>
              <w:t>)</w:t>
            </w:r>
          </w:p>
        </w:tc>
        <w:tc>
          <w:tcPr>
            <w:tcW w:w="1559" w:type="dxa"/>
            <w:vAlign w:val="center"/>
          </w:tcPr>
          <w:p w14:paraId="46C97DAF" w14:textId="77777777" w:rsidR="00BE52BB" w:rsidRDefault="00BE52BB" w:rsidP="00B85D28">
            <w:pPr>
              <w:pStyle w:val="DJCSbody"/>
              <w:spacing w:before="20" w:after="20" w:line="240" w:lineRule="auto"/>
              <w:ind w:left="0"/>
              <w:jc w:val="right"/>
              <w:rPr>
                <w:sz w:val="20"/>
                <w:szCs w:val="16"/>
              </w:rPr>
            </w:pPr>
            <w:r>
              <w:rPr>
                <w:sz w:val="20"/>
                <w:szCs w:val="16"/>
              </w:rPr>
              <w:t>5.7 fee units</w:t>
            </w:r>
          </w:p>
          <w:p w14:paraId="3AE773B9" w14:textId="25D8E9A3" w:rsidR="00BE52BB" w:rsidRPr="00322989" w:rsidRDefault="00BE52BB" w:rsidP="00B85D28">
            <w:pPr>
              <w:pStyle w:val="DJCSbody"/>
              <w:spacing w:before="20" w:after="20" w:line="240" w:lineRule="auto"/>
              <w:ind w:left="0"/>
              <w:jc w:val="right"/>
              <w:rPr>
                <w:b/>
                <w:bCs/>
                <w:sz w:val="20"/>
                <w:szCs w:val="16"/>
              </w:rPr>
            </w:pPr>
            <w:r w:rsidRPr="00322989">
              <w:rPr>
                <w:b/>
                <w:bCs/>
                <w:sz w:val="20"/>
                <w:szCs w:val="16"/>
              </w:rPr>
              <w:t>($8</w:t>
            </w:r>
            <w:r w:rsidR="00EB7C29" w:rsidRPr="00322989">
              <w:rPr>
                <w:b/>
                <w:bCs/>
                <w:sz w:val="20"/>
                <w:szCs w:val="16"/>
              </w:rPr>
              <w:t>7.20</w:t>
            </w:r>
            <w:r w:rsidRPr="00322989">
              <w:rPr>
                <w:b/>
                <w:bCs/>
                <w:sz w:val="20"/>
                <w:szCs w:val="16"/>
              </w:rPr>
              <w:t>)</w:t>
            </w:r>
          </w:p>
        </w:tc>
        <w:tc>
          <w:tcPr>
            <w:tcW w:w="1276" w:type="dxa"/>
            <w:vAlign w:val="center"/>
          </w:tcPr>
          <w:p w14:paraId="5C4F4F2E" w14:textId="77777777" w:rsidR="00BE52BB" w:rsidRPr="00445364" w:rsidRDefault="00BE52BB" w:rsidP="00B85D28">
            <w:pPr>
              <w:pStyle w:val="DJCSbody"/>
              <w:spacing w:before="20" w:after="20" w:line="240" w:lineRule="auto"/>
              <w:ind w:left="0"/>
              <w:jc w:val="center"/>
              <w:rPr>
                <w:sz w:val="18"/>
                <w:szCs w:val="18"/>
              </w:rPr>
            </w:pPr>
            <w:r w:rsidRPr="00445364">
              <w:rPr>
                <w:sz w:val="18"/>
                <w:szCs w:val="18"/>
              </w:rPr>
              <w:t>No change</w:t>
            </w:r>
          </w:p>
        </w:tc>
      </w:tr>
      <w:tr w:rsidR="00BE52BB" w:rsidRPr="00445364" w14:paraId="657A5D49" w14:textId="77777777" w:rsidTr="00596E8F">
        <w:tc>
          <w:tcPr>
            <w:tcW w:w="5528" w:type="dxa"/>
          </w:tcPr>
          <w:p w14:paraId="5AAF2226" w14:textId="77777777" w:rsidR="00BE52BB" w:rsidRPr="00B54DB6" w:rsidRDefault="00BE52BB" w:rsidP="00B85D28">
            <w:pPr>
              <w:pStyle w:val="DJCSbody"/>
              <w:spacing w:before="20" w:after="20" w:line="240" w:lineRule="auto"/>
              <w:ind w:left="0"/>
              <w:rPr>
                <w:sz w:val="20"/>
                <w:szCs w:val="16"/>
              </w:rPr>
            </w:pPr>
            <w:r>
              <w:rPr>
                <w:sz w:val="20"/>
                <w:szCs w:val="16"/>
              </w:rPr>
              <w:t>Enforcement agency lodging information in relation to multiple infringements</w:t>
            </w:r>
          </w:p>
        </w:tc>
        <w:tc>
          <w:tcPr>
            <w:tcW w:w="1560" w:type="dxa"/>
            <w:vAlign w:val="center"/>
          </w:tcPr>
          <w:p w14:paraId="0BBDF070" w14:textId="77777777" w:rsidR="00BE52BB" w:rsidRDefault="00BE52BB" w:rsidP="00B85D28">
            <w:pPr>
              <w:pStyle w:val="DJCSbody"/>
              <w:spacing w:before="20" w:after="20" w:line="240" w:lineRule="auto"/>
              <w:ind w:left="0"/>
              <w:jc w:val="right"/>
              <w:rPr>
                <w:sz w:val="20"/>
                <w:szCs w:val="16"/>
              </w:rPr>
            </w:pPr>
            <w:r>
              <w:rPr>
                <w:sz w:val="20"/>
                <w:szCs w:val="16"/>
              </w:rPr>
              <w:t>8.6 fee units</w:t>
            </w:r>
          </w:p>
          <w:p w14:paraId="10BDA9FE" w14:textId="0D87CAB7" w:rsidR="00BE52BB" w:rsidRPr="00CF2DC4" w:rsidRDefault="00BE52BB" w:rsidP="00B85D28">
            <w:pPr>
              <w:pStyle w:val="DJCSbody"/>
              <w:spacing w:before="20" w:after="20" w:line="240" w:lineRule="auto"/>
              <w:ind w:left="0"/>
              <w:jc w:val="right"/>
              <w:rPr>
                <w:b/>
                <w:bCs/>
                <w:sz w:val="20"/>
                <w:szCs w:val="16"/>
              </w:rPr>
            </w:pPr>
            <w:r w:rsidRPr="00CF2DC4">
              <w:rPr>
                <w:b/>
                <w:bCs/>
                <w:sz w:val="20"/>
                <w:szCs w:val="16"/>
              </w:rPr>
              <w:t>($1</w:t>
            </w:r>
            <w:r w:rsidR="00EB7C29" w:rsidRPr="00CF2DC4">
              <w:rPr>
                <w:b/>
                <w:bCs/>
                <w:sz w:val="20"/>
                <w:szCs w:val="16"/>
              </w:rPr>
              <w:t>31.50</w:t>
            </w:r>
            <w:r w:rsidRPr="00CF2DC4">
              <w:rPr>
                <w:b/>
                <w:bCs/>
                <w:sz w:val="20"/>
                <w:szCs w:val="16"/>
              </w:rPr>
              <w:t>)</w:t>
            </w:r>
          </w:p>
        </w:tc>
        <w:tc>
          <w:tcPr>
            <w:tcW w:w="1559" w:type="dxa"/>
            <w:vAlign w:val="center"/>
          </w:tcPr>
          <w:p w14:paraId="572F3CAE" w14:textId="77777777" w:rsidR="00BE52BB" w:rsidRDefault="00BE52BB" w:rsidP="00B85D28">
            <w:pPr>
              <w:pStyle w:val="DJCSbody"/>
              <w:spacing w:before="20" w:after="20" w:line="240" w:lineRule="auto"/>
              <w:ind w:left="0"/>
              <w:jc w:val="right"/>
              <w:rPr>
                <w:sz w:val="20"/>
                <w:szCs w:val="16"/>
              </w:rPr>
            </w:pPr>
            <w:r>
              <w:rPr>
                <w:sz w:val="20"/>
                <w:szCs w:val="16"/>
              </w:rPr>
              <w:t>8.6 fee units</w:t>
            </w:r>
          </w:p>
          <w:p w14:paraId="4A37BD05" w14:textId="2D78804F" w:rsidR="00BE52BB" w:rsidRPr="00322989" w:rsidRDefault="00BE52BB" w:rsidP="00B85D28">
            <w:pPr>
              <w:pStyle w:val="DJCSbody"/>
              <w:spacing w:before="20" w:after="20" w:line="240" w:lineRule="auto"/>
              <w:ind w:left="0"/>
              <w:jc w:val="right"/>
              <w:rPr>
                <w:b/>
                <w:bCs/>
                <w:sz w:val="20"/>
                <w:szCs w:val="16"/>
              </w:rPr>
            </w:pPr>
            <w:r w:rsidRPr="00322989">
              <w:rPr>
                <w:b/>
                <w:bCs/>
                <w:sz w:val="20"/>
                <w:szCs w:val="16"/>
              </w:rPr>
              <w:t>($1</w:t>
            </w:r>
            <w:r w:rsidR="00EB7C29" w:rsidRPr="00322989">
              <w:rPr>
                <w:b/>
                <w:bCs/>
                <w:sz w:val="20"/>
                <w:szCs w:val="16"/>
              </w:rPr>
              <w:t>31.50</w:t>
            </w:r>
            <w:r w:rsidRPr="00322989">
              <w:rPr>
                <w:b/>
                <w:bCs/>
                <w:sz w:val="20"/>
                <w:szCs w:val="16"/>
              </w:rPr>
              <w:t>)</w:t>
            </w:r>
          </w:p>
        </w:tc>
        <w:tc>
          <w:tcPr>
            <w:tcW w:w="1276" w:type="dxa"/>
            <w:vAlign w:val="center"/>
          </w:tcPr>
          <w:p w14:paraId="575B528A" w14:textId="77777777" w:rsidR="00BE52BB" w:rsidRPr="00445364" w:rsidRDefault="00BE52BB" w:rsidP="00B85D28">
            <w:pPr>
              <w:pStyle w:val="DJCSbody"/>
              <w:spacing w:before="20" w:after="20" w:line="240" w:lineRule="auto"/>
              <w:ind w:left="0"/>
              <w:jc w:val="center"/>
              <w:rPr>
                <w:sz w:val="18"/>
                <w:szCs w:val="18"/>
              </w:rPr>
            </w:pPr>
            <w:r w:rsidRPr="00445364">
              <w:rPr>
                <w:sz w:val="18"/>
                <w:szCs w:val="18"/>
              </w:rPr>
              <w:t>No change</w:t>
            </w:r>
          </w:p>
        </w:tc>
      </w:tr>
      <w:tr w:rsidR="00BE52BB" w:rsidRPr="00445364" w14:paraId="485C2B66" w14:textId="77777777" w:rsidTr="00596E8F">
        <w:tc>
          <w:tcPr>
            <w:tcW w:w="5528" w:type="dxa"/>
          </w:tcPr>
          <w:p w14:paraId="22599B9A" w14:textId="77777777" w:rsidR="00BE52BB" w:rsidRPr="00B54DB6" w:rsidRDefault="00BE52BB" w:rsidP="00B85D28">
            <w:pPr>
              <w:pStyle w:val="DJCSbody"/>
              <w:spacing w:before="20" w:after="20" w:line="240" w:lineRule="auto"/>
              <w:ind w:left="0"/>
              <w:rPr>
                <w:sz w:val="20"/>
                <w:szCs w:val="16"/>
              </w:rPr>
            </w:pPr>
            <w:r w:rsidRPr="00E4400D">
              <w:rPr>
                <w:sz w:val="20"/>
                <w:szCs w:val="16"/>
              </w:rPr>
              <w:t>Filing an application under section 31B of</w:t>
            </w:r>
            <w:r>
              <w:rPr>
                <w:sz w:val="20"/>
                <w:szCs w:val="16"/>
              </w:rPr>
              <w:t xml:space="preserve"> </w:t>
            </w:r>
            <w:r w:rsidRPr="00E4400D">
              <w:rPr>
                <w:sz w:val="20"/>
                <w:szCs w:val="16"/>
              </w:rPr>
              <w:t xml:space="preserve">the </w:t>
            </w:r>
            <w:r w:rsidRPr="00BE52BB">
              <w:rPr>
                <w:i/>
                <w:iCs/>
                <w:sz w:val="20"/>
                <w:szCs w:val="16"/>
              </w:rPr>
              <w:t>Road Safety Act 1986</w:t>
            </w:r>
            <w:r w:rsidRPr="00E4400D">
              <w:rPr>
                <w:sz w:val="20"/>
                <w:szCs w:val="16"/>
              </w:rPr>
              <w:t xml:space="preserve"> for a licence</w:t>
            </w:r>
            <w:r>
              <w:rPr>
                <w:sz w:val="20"/>
                <w:szCs w:val="16"/>
              </w:rPr>
              <w:t xml:space="preserve"> </w:t>
            </w:r>
            <w:r w:rsidRPr="00E4400D">
              <w:rPr>
                <w:sz w:val="20"/>
                <w:szCs w:val="16"/>
              </w:rPr>
              <w:t>eligibility order</w:t>
            </w:r>
          </w:p>
        </w:tc>
        <w:tc>
          <w:tcPr>
            <w:tcW w:w="1560" w:type="dxa"/>
            <w:vAlign w:val="center"/>
          </w:tcPr>
          <w:p w14:paraId="62B333DE" w14:textId="02DF2886" w:rsidR="00BE52BB" w:rsidRPr="00B54DB6" w:rsidRDefault="00BE52BB" w:rsidP="00B85D28">
            <w:pPr>
              <w:pStyle w:val="DJCSbody"/>
              <w:spacing w:before="20" w:after="20" w:line="240" w:lineRule="auto"/>
              <w:ind w:left="0"/>
              <w:jc w:val="right"/>
              <w:rPr>
                <w:sz w:val="20"/>
                <w:szCs w:val="16"/>
              </w:rPr>
            </w:pPr>
            <w:r>
              <w:rPr>
                <w:sz w:val="20"/>
                <w:szCs w:val="16"/>
              </w:rPr>
              <w:t xml:space="preserve">7.7 fee units </w:t>
            </w:r>
            <w:r>
              <w:rPr>
                <w:sz w:val="20"/>
                <w:szCs w:val="16"/>
              </w:rPr>
              <w:br/>
            </w:r>
            <w:r w:rsidRPr="00CF2DC4">
              <w:rPr>
                <w:b/>
                <w:bCs/>
                <w:sz w:val="20"/>
                <w:szCs w:val="16"/>
              </w:rPr>
              <w:t>($11</w:t>
            </w:r>
            <w:r w:rsidR="00EB7C29" w:rsidRPr="00CF2DC4">
              <w:rPr>
                <w:b/>
                <w:bCs/>
                <w:sz w:val="20"/>
                <w:szCs w:val="16"/>
              </w:rPr>
              <w:t>7.70</w:t>
            </w:r>
            <w:r w:rsidRPr="00CF2DC4">
              <w:rPr>
                <w:b/>
                <w:bCs/>
                <w:sz w:val="20"/>
                <w:szCs w:val="16"/>
              </w:rPr>
              <w:t>)</w:t>
            </w:r>
          </w:p>
        </w:tc>
        <w:tc>
          <w:tcPr>
            <w:tcW w:w="1559" w:type="dxa"/>
            <w:vMerge w:val="restart"/>
            <w:shd w:val="clear" w:color="auto" w:fill="D8D8D8" w:themeFill="background2"/>
            <w:vAlign w:val="center"/>
          </w:tcPr>
          <w:p w14:paraId="0FD9AC16" w14:textId="3EECA305" w:rsidR="00BE52BB" w:rsidRDefault="00BE52BB" w:rsidP="00B85D28">
            <w:pPr>
              <w:pStyle w:val="DJCSbody"/>
              <w:spacing w:before="20" w:after="20" w:line="240" w:lineRule="auto"/>
              <w:ind w:left="0"/>
              <w:jc w:val="right"/>
              <w:rPr>
                <w:sz w:val="20"/>
                <w:szCs w:val="16"/>
              </w:rPr>
            </w:pPr>
            <w:r>
              <w:rPr>
                <w:sz w:val="20"/>
                <w:szCs w:val="16"/>
              </w:rPr>
              <w:t xml:space="preserve">5.7 fee units </w:t>
            </w:r>
            <w:r w:rsidRPr="00322989">
              <w:rPr>
                <w:b/>
                <w:bCs/>
                <w:sz w:val="20"/>
                <w:szCs w:val="16"/>
              </w:rPr>
              <w:t>($8</w:t>
            </w:r>
            <w:r w:rsidR="00EB7C29" w:rsidRPr="00322989">
              <w:rPr>
                <w:b/>
                <w:bCs/>
                <w:sz w:val="20"/>
                <w:szCs w:val="16"/>
              </w:rPr>
              <w:t>7.</w:t>
            </w:r>
            <w:r w:rsidR="0010543A">
              <w:rPr>
                <w:b/>
                <w:bCs/>
                <w:sz w:val="20"/>
                <w:szCs w:val="16"/>
              </w:rPr>
              <w:t>2</w:t>
            </w:r>
            <w:r w:rsidR="00EB7C29" w:rsidRPr="00322989">
              <w:rPr>
                <w:b/>
                <w:bCs/>
                <w:sz w:val="20"/>
                <w:szCs w:val="16"/>
              </w:rPr>
              <w:t>0</w:t>
            </w:r>
            <w:r w:rsidRPr="00322989">
              <w:rPr>
                <w:b/>
                <w:bCs/>
                <w:sz w:val="20"/>
                <w:szCs w:val="16"/>
              </w:rPr>
              <w:t>)</w:t>
            </w:r>
            <w:r w:rsidRPr="00445364">
              <w:rPr>
                <w:sz w:val="18"/>
                <w:szCs w:val="18"/>
              </w:rPr>
              <w:t xml:space="preserve"> </w:t>
            </w:r>
            <w:r>
              <w:rPr>
                <w:sz w:val="18"/>
                <w:szCs w:val="18"/>
              </w:rPr>
              <w:br/>
            </w:r>
            <w:r w:rsidRPr="00445364">
              <w:rPr>
                <w:sz w:val="18"/>
                <w:szCs w:val="18"/>
              </w:rPr>
              <w:t xml:space="preserve">New fee </w:t>
            </w:r>
            <w:r w:rsidR="004955B9">
              <w:rPr>
                <w:sz w:val="18"/>
                <w:szCs w:val="18"/>
              </w:rPr>
              <w:t>—</w:t>
            </w:r>
            <w:r w:rsidRPr="00445364">
              <w:rPr>
                <w:sz w:val="18"/>
                <w:szCs w:val="18"/>
              </w:rPr>
              <w:t xml:space="preserve"> all applications</w:t>
            </w:r>
          </w:p>
        </w:tc>
        <w:tc>
          <w:tcPr>
            <w:tcW w:w="1276" w:type="dxa"/>
            <w:vAlign w:val="center"/>
          </w:tcPr>
          <w:p w14:paraId="2CAB72B4" w14:textId="77777777" w:rsidR="00BE52BB" w:rsidRPr="00445364" w:rsidRDefault="00BE52BB" w:rsidP="00B85D28">
            <w:pPr>
              <w:pStyle w:val="DJCSbody"/>
              <w:spacing w:before="20" w:after="20" w:line="240" w:lineRule="auto"/>
              <w:ind w:left="0"/>
              <w:jc w:val="center"/>
              <w:rPr>
                <w:sz w:val="18"/>
                <w:szCs w:val="18"/>
              </w:rPr>
            </w:pPr>
            <w:r>
              <w:rPr>
                <w:sz w:val="18"/>
                <w:szCs w:val="18"/>
              </w:rPr>
              <w:t>-26%</w:t>
            </w:r>
          </w:p>
        </w:tc>
      </w:tr>
      <w:tr w:rsidR="00BE52BB" w:rsidRPr="00445364" w14:paraId="61BFC4F7" w14:textId="77777777" w:rsidTr="00596E8F">
        <w:tc>
          <w:tcPr>
            <w:tcW w:w="5528" w:type="dxa"/>
          </w:tcPr>
          <w:p w14:paraId="12F9B0E3" w14:textId="77777777" w:rsidR="00BE52BB" w:rsidRPr="00E4400D" w:rsidRDefault="00BE52BB" w:rsidP="00B85D28">
            <w:pPr>
              <w:pStyle w:val="DJCSbody"/>
              <w:spacing w:before="20" w:after="20" w:line="240" w:lineRule="auto"/>
              <w:ind w:left="0"/>
              <w:rPr>
                <w:sz w:val="20"/>
                <w:szCs w:val="16"/>
              </w:rPr>
            </w:pPr>
            <w:r>
              <w:rPr>
                <w:sz w:val="20"/>
                <w:szCs w:val="16"/>
              </w:rPr>
              <w:t>Filing an application or appeal under the Road Safety Act</w:t>
            </w:r>
            <w:r>
              <w:rPr>
                <w:rStyle w:val="FootnoteReference"/>
                <w:sz w:val="20"/>
                <w:szCs w:val="16"/>
              </w:rPr>
              <w:footnoteReference w:id="3"/>
            </w:r>
          </w:p>
        </w:tc>
        <w:tc>
          <w:tcPr>
            <w:tcW w:w="1560" w:type="dxa"/>
            <w:shd w:val="clear" w:color="auto" w:fill="D8D8D8" w:themeFill="background2"/>
            <w:vAlign w:val="center"/>
          </w:tcPr>
          <w:p w14:paraId="1003BD39" w14:textId="77777777" w:rsidR="00BE52BB" w:rsidRDefault="00BE52BB" w:rsidP="00B85D28">
            <w:pPr>
              <w:pStyle w:val="DJCSbody"/>
              <w:spacing w:before="20" w:after="20" w:line="240" w:lineRule="auto"/>
              <w:ind w:left="0"/>
              <w:jc w:val="right"/>
              <w:rPr>
                <w:sz w:val="20"/>
                <w:szCs w:val="16"/>
              </w:rPr>
            </w:pPr>
            <w:r>
              <w:rPr>
                <w:sz w:val="20"/>
                <w:szCs w:val="16"/>
              </w:rPr>
              <w:t>nil</w:t>
            </w:r>
          </w:p>
        </w:tc>
        <w:tc>
          <w:tcPr>
            <w:tcW w:w="1559" w:type="dxa"/>
            <w:vMerge/>
            <w:vAlign w:val="center"/>
          </w:tcPr>
          <w:p w14:paraId="7A7EF57E" w14:textId="77777777" w:rsidR="00BE52BB" w:rsidRDefault="00BE52BB" w:rsidP="00B85D28">
            <w:pPr>
              <w:pStyle w:val="DJCSbody"/>
              <w:spacing w:before="20" w:after="20" w:line="240" w:lineRule="auto"/>
              <w:ind w:left="0"/>
              <w:jc w:val="right"/>
              <w:rPr>
                <w:sz w:val="20"/>
                <w:szCs w:val="16"/>
              </w:rPr>
            </w:pPr>
          </w:p>
        </w:tc>
        <w:tc>
          <w:tcPr>
            <w:tcW w:w="1276" w:type="dxa"/>
            <w:vAlign w:val="center"/>
          </w:tcPr>
          <w:p w14:paraId="739CCF0B" w14:textId="77777777" w:rsidR="00BE52BB" w:rsidRPr="00445364" w:rsidRDefault="00BE52BB" w:rsidP="00B85D28">
            <w:pPr>
              <w:pStyle w:val="DJCSbody"/>
              <w:spacing w:before="20" w:after="20" w:line="240" w:lineRule="auto"/>
              <w:ind w:left="0"/>
              <w:jc w:val="center"/>
              <w:rPr>
                <w:sz w:val="18"/>
                <w:szCs w:val="18"/>
              </w:rPr>
            </w:pPr>
            <w:r>
              <w:rPr>
                <w:sz w:val="18"/>
                <w:szCs w:val="18"/>
              </w:rPr>
              <w:t>-</w:t>
            </w:r>
          </w:p>
        </w:tc>
      </w:tr>
    </w:tbl>
    <w:p w14:paraId="14F42E32" w14:textId="1928CDEC" w:rsidR="00BE52BB" w:rsidRPr="00976C0B" w:rsidRDefault="00024539" w:rsidP="00B85D28">
      <w:pPr>
        <w:pStyle w:val="DJCSlist-bulletlevel1"/>
        <w:numPr>
          <w:ilvl w:val="0"/>
          <w:numId w:val="0"/>
        </w:numPr>
        <w:spacing w:after="0" w:line="240" w:lineRule="auto"/>
        <w:ind w:left="851"/>
        <w:rPr>
          <w:i/>
          <w:iCs/>
          <w:sz w:val="18"/>
          <w:szCs w:val="15"/>
        </w:rPr>
      </w:pPr>
      <w:r w:rsidRPr="00976C0B">
        <w:rPr>
          <w:i/>
          <w:iCs/>
          <w:sz w:val="18"/>
          <w:szCs w:val="15"/>
        </w:rPr>
        <w:t>* Fees are expressed in terms of a number of fee units. The value of a fee unit increases each year</w:t>
      </w:r>
      <w:r w:rsidR="00521185" w:rsidRPr="00976C0B">
        <w:rPr>
          <w:i/>
          <w:iCs/>
          <w:sz w:val="18"/>
          <w:szCs w:val="15"/>
        </w:rPr>
        <w:t>, as determined by the Treasurer. The value of one fee unit in 2022-23 is $15.29.</w:t>
      </w:r>
    </w:p>
    <w:p w14:paraId="06FE793E" w14:textId="77777777" w:rsidR="00F05825" w:rsidRDefault="00F05825" w:rsidP="00976C0B">
      <w:pPr>
        <w:pStyle w:val="DJCSlist-bulletlevel1"/>
        <w:numPr>
          <w:ilvl w:val="0"/>
          <w:numId w:val="0"/>
        </w:numPr>
        <w:ind w:left="851"/>
        <w:rPr>
          <w:i/>
          <w:iCs/>
        </w:rPr>
      </w:pPr>
    </w:p>
    <w:p w14:paraId="12A1E088" w14:textId="51641174" w:rsidR="00BE52BB" w:rsidRPr="00976C0B" w:rsidRDefault="00F753B5" w:rsidP="00976C0B">
      <w:pPr>
        <w:pStyle w:val="DJCSlist-bulletlevel1"/>
        <w:numPr>
          <w:ilvl w:val="0"/>
          <w:numId w:val="0"/>
        </w:numPr>
        <w:ind w:left="851"/>
        <w:rPr>
          <w:i/>
          <w:iCs/>
        </w:rPr>
      </w:pPr>
      <w:r w:rsidRPr="00976C0B">
        <w:rPr>
          <w:i/>
          <w:iCs/>
        </w:rPr>
        <w:t xml:space="preserve">Civil </w:t>
      </w:r>
      <w:r w:rsidR="00EB73EB" w:rsidRPr="00976C0B">
        <w:rPr>
          <w:i/>
          <w:iCs/>
        </w:rPr>
        <w:t>division</w:t>
      </w:r>
    </w:p>
    <w:p w14:paraId="48DD394A" w14:textId="498AE92D" w:rsidR="00861BAF" w:rsidRDefault="00EC1628" w:rsidP="00861BAF">
      <w:pPr>
        <w:pStyle w:val="DJCSlist-bulletlevel1"/>
      </w:pPr>
      <w:r>
        <w:t>A</w:t>
      </w:r>
      <w:r w:rsidR="00861BAF">
        <w:t xml:space="preserve"> three-tiered fee structure </w:t>
      </w:r>
      <w:r>
        <w:t xml:space="preserve">will be introduced </w:t>
      </w:r>
      <w:r w:rsidR="00861BAF">
        <w:t xml:space="preserve">for most civil jurisdiction fees. </w:t>
      </w:r>
      <w:r w:rsidR="00A841B8">
        <w:t>T</w:t>
      </w:r>
      <w:r w:rsidR="00861BAF">
        <w:t xml:space="preserve">he current fee amount has been </w:t>
      </w:r>
      <w:r w:rsidR="001E55FD">
        <w:t xml:space="preserve">retained </w:t>
      </w:r>
      <w:r w:rsidR="00861BAF">
        <w:t>as the ‘standard fee’</w:t>
      </w:r>
      <w:r w:rsidR="00A841B8">
        <w:t xml:space="preserve"> (unless</w:t>
      </w:r>
      <w:r w:rsidR="00024596">
        <w:t xml:space="preserve"> reduced as noted below). A</w:t>
      </w:r>
      <w:r w:rsidR="00861BAF">
        <w:t xml:space="preserve"> new corporate fee </w:t>
      </w:r>
      <w:r w:rsidR="00024596">
        <w:t xml:space="preserve">is </w:t>
      </w:r>
      <w:r w:rsidR="00415CC8">
        <w:t xml:space="preserve">set at </w:t>
      </w:r>
      <w:r w:rsidR="00861BAF">
        <w:t xml:space="preserve">double the standard fee and a </w:t>
      </w:r>
      <w:r w:rsidR="00024596">
        <w:t xml:space="preserve">new </w:t>
      </w:r>
      <w:r w:rsidR="00861BAF">
        <w:t xml:space="preserve">concession fee </w:t>
      </w:r>
      <w:r w:rsidR="00024596">
        <w:t xml:space="preserve">is </w:t>
      </w:r>
      <w:r w:rsidR="00415CC8">
        <w:t xml:space="preserve">set at </w:t>
      </w:r>
      <w:r w:rsidR="00861BAF">
        <w:t>half the standard fee (or less). The definitions and relativities used for th</w:t>
      </w:r>
      <w:r w:rsidR="00595C72">
        <w:t xml:space="preserve">ese fee categories </w:t>
      </w:r>
      <w:r w:rsidR="00861BAF">
        <w:t xml:space="preserve">are the same as </w:t>
      </w:r>
      <w:r w:rsidR="00595C72">
        <w:t xml:space="preserve">those introduced </w:t>
      </w:r>
      <w:r w:rsidR="00861BAF">
        <w:t>in the County Court and the Supreme Court</w:t>
      </w:r>
      <w:r w:rsidR="00595C72">
        <w:t xml:space="preserve"> in 2018</w:t>
      </w:r>
      <w:r w:rsidR="00861BAF">
        <w:t>, to ensure the fee categories are easy to understand and appl</w:t>
      </w:r>
      <w:r>
        <w:t>ied</w:t>
      </w:r>
      <w:r w:rsidR="00861BAF">
        <w:t xml:space="preserve"> consistently across courts.</w:t>
      </w:r>
    </w:p>
    <w:tbl>
      <w:tblPr>
        <w:tblStyle w:val="TableGrid"/>
        <w:tblW w:w="0" w:type="auto"/>
        <w:tblInd w:w="1135" w:type="dxa"/>
        <w:tblLook w:val="04A0" w:firstRow="1" w:lastRow="0" w:firstColumn="1" w:lastColumn="0" w:noHBand="0" w:noVBand="1"/>
      </w:tblPr>
      <w:tblGrid>
        <w:gridCol w:w="9203"/>
      </w:tblGrid>
      <w:tr w:rsidR="00F91E4C" w14:paraId="7CF1F55B" w14:textId="77777777" w:rsidTr="00F91E4C">
        <w:tc>
          <w:tcPr>
            <w:tcW w:w="10338" w:type="dxa"/>
          </w:tcPr>
          <w:p w14:paraId="63B69F39" w14:textId="48D1D89D" w:rsidR="00BB7C52" w:rsidRPr="00976C0B" w:rsidRDefault="00E66BB8" w:rsidP="00BB7C52">
            <w:pPr>
              <w:pStyle w:val="DJCStabletext"/>
              <w:rPr>
                <w:b/>
                <w:bCs/>
              </w:rPr>
            </w:pPr>
            <w:r w:rsidRPr="00976C0B">
              <w:rPr>
                <w:b/>
                <w:bCs/>
              </w:rPr>
              <w:t>Proposed fee payer categories</w:t>
            </w:r>
            <w:r w:rsidR="00407588">
              <w:rPr>
                <w:b/>
                <w:bCs/>
              </w:rPr>
              <w:t xml:space="preserve"> in civil division</w:t>
            </w:r>
          </w:p>
          <w:p w14:paraId="29A20CCF" w14:textId="4EB71B47" w:rsidR="00F91E4C" w:rsidRDefault="00E66BB8" w:rsidP="00976C0B">
            <w:pPr>
              <w:pStyle w:val="DJCStabletext"/>
            </w:pPr>
            <w:r>
              <w:t xml:space="preserve">A </w:t>
            </w:r>
            <w:r w:rsidRPr="00976C0B">
              <w:rPr>
                <w:b/>
                <w:bCs/>
                <w:i/>
                <w:iCs/>
              </w:rPr>
              <w:t>c</w:t>
            </w:r>
            <w:r w:rsidR="00F91E4C" w:rsidRPr="00976C0B">
              <w:rPr>
                <w:b/>
                <w:bCs/>
                <w:i/>
                <w:iCs/>
              </w:rPr>
              <w:t>oncession</w:t>
            </w:r>
            <w:r w:rsidR="00F91E4C">
              <w:t xml:space="preserve"> fee payer means a person who holds a current health care card within the meaning of the </w:t>
            </w:r>
            <w:r w:rsidR="003902A2">
              <w:t xml:space="preserve">Commonwealth </w:t>
            </w:r>
            <w:r w:rsidR="00F91E4C" w:rsidRPr="00D15E84">
              <w:rPr>
                <w:i/>
                <w:iCs/>
              </w:rPr>
              <w:t>Social Security Act 1991</w:t>
            </w:r>
            <w:r>
              <w:t>.</w:t>
            </w:r>
          </w:p>
          <w:p w14:paraId="69B2B899" w14:textId="02B162A1" w:rsidR="00F91E4C" w:rsidRDefault="00E66BB8" w:rsidP="00976C0B">
            <w:pPr>
              <w:pStyle w:val="DJCStabletext"/>
            </w:pPr>
            <w:r>
              <w:t xml:space="preserve">A </w:t>
            </w:r>
            <w:r w:rsidRPr="00976C0B">
              <w:rPr>
                <w:b/>
                <w:bCs/>
                <w:i/>
                <w:iCs/>
              </w:rPr>
              <w:t>s</w:t>
            </w:r>
            <w:r w:rsidR="00F91E4C" w:rsidRPr="00976C0B">
              <w:rPr>
                <w:b/>
                <w:bCs/>
                <w:i/>
                <w:iCs/>
              </w:rPr>
              <w:t>tandard</w:t>
            </w:r>
            <w:r w:rsidR="00F91E4C">
              <w:t xml:space="preserve"> fee payer means</w:t>
            </w:r>
            <w:r>
              <w:t xml:space="preserve"> </w:t>
            </w:r>
            <w:r w:rsidR="00F91E4C">
              <w:t xml:space="preserve">a natural person </w:t>
            </w:r>
            <w:r>
              <w:t>(</w:t>
            </w:r>
            <w:r w:rsidR="00F91E4C">
              <w:t>other than a natural person acting in the capacity of a statutory office holder</w:t>
            </w:r>
            <w:r>
              <w:t xml:space="preserve">), </w:t>
            </w:r>
            <w:r w:rsidR="00F91E4C">
              <w:t>an entity which is a not-for-profit organisation</w:t>
            </w:r>
            <w:r w:rsidR="00E467F1">
              <w:t xml:space="preserve">, </w:t>
            </w:r>
            <w:r w:rsidR="00F91E4C">
              <w:t>an entity that has a turnover of less than $200</w:t>
            </w:r>
            <w:r w:rsidR="008007A3">
              <w:t>,</w:t>
            </w:r>
            <w:r w:rsidR="00F91E4C">
              <w:t>000 in the financial year before the financial year in which a fee is to be paid</w:t>
            </w:r>
            <w:r w:rsidR="00E467F1">
              <w:t xml:space="preserve">, or </w:t>
            </w:r>
            <w:r w:rsidR="00F91E4C">
              <w:t>the executor or administrator of a deceased estate</w:t>
            </w:r>
            <w:r w:rsidR="00E467F1">
              <w:t>.</w:t>
            </w:r>
          </w:p>
          <w:p w14:paraId="2BFBFBA7" w14:textId="0673A07D" w:rsidR="00F91E4C" w:rsidRDefault="00E467F1" w:rsidP="00976C0B">
            <w:pPr>
              <w:pStyle w:val="DJCStabletext"/>
            </w:pPr>
            <w:r>
              <w:t xml:space="preserve">A </w:t>
            </w:r>
            <w:r w:rsidR="00F91E4C" w:rsidRPr="00976C0B">
              <w:rPr>
                <w:b/>
                <w:bCs/>
                <w:i/>
                <w:iCs/>
              </w:rPr>
              <w:t>corporate</w:t>
            </w:r>
            <w:r w:rsidR="00F91E4C">
              <w:t xml:space="preserve"> fee payer means an entity other than a standard fee payer or a concession fee payer</w:t>
            </w:r>
            <w:r w:rsidR="00224D0E">
              <w:t>.</w:t>
            </w:r>
          </w:p>
        </w:tc>
      </w:tr>
    </w:tbl>
    <w:p w14:paraId="1637B6C6" w14:textId="77777777" w:rsidR="00F91E4C" w:rsidRPr="001F5A79" w:rsidRDefault="00F91E4C" w:rsidP="001F5A79">
      <w:pPr>
        <w:pStyle w:val="DJCSlist-bulletlevel1"/>
        <w:numPr>
          <w:ilvl w:val="0"/>
          <w:numId w:val="0"/>
        </w:numPr>
        <w:spacing w:line="240" w:lineRule="auto"/>
        <w:ind w:left="1134"/>
        <w:rPr>
          <w:sz w:val="13"/>
          <w:szCs w:val="10"/>
        </w:rPr>
      </w:pPr>
    </w:p>
    <w:p w14:paraId="69EBB036" w14:textId="7C167873" w:rsidR="00861BAF" w:rsidRDefault="00D46C09" w:rsidP="00861BAF">
      <w:pPr>
        <w:pStyle w:val="DJCSlist-bulletlevel1"/>
      </w:pPr>
      <w:r>
        <w:t>F</w:t>
      </w:r>
      <w:r w:rsidR="00861BAF" w:rsidRPr="002410D3">
        <w:t>ee</w:t>
      </w:r>
      <w:r w:rsidR="00861BAF">
        <w:t>s</w:t>
      </w:r>
      <w:r w:rsidR="00861BAF" w:rsidRPr="002410D3">
        <w:t xml:space="preserve"> for application</w:t>
      </w:r>
      <w:r w:rsidR="00331A56">
        <w:t>s</w:t>
      </w:r>
      <w:r w:rsidR="00861BAF" w:rsidRPr="002410D3">
        <w:t xml:space="preserve"> by judgment debt creditor</w:t>
      </w:r>
      <w:r w:rsidR="00331A56">
        <w:t>s (i.e., those that are owed money</w:t>
      </w:r>
      <w:r w:rsidR="00A06522">
        <w:t xml:space="preserve"> under a court </w:t>
      </w:r>
      <w:r w:rsidR="002056F1">
        <w:t>judgment</w:t>
      </w:r>
      <w:r w:rsidR="00254735">
        <w:t xml:space="preserve"> or </w:t>
      </w:r>
      <w:r w:rsidR="00A06522">
        <w:t>order)</w:t>
      </w:r>
      <w:r w:rsidR="00861BAF" w:rsidRPr="002410D3">
        <w:t xml:space="preserve"> </w:t>
      </w:r>
      <w:r w:rsidR="0005428D">
        <w:t xml:space="preserve">to </w:t>
      </w:r>
      <w:r w:rsidR="00B90F2F">
        <w:t xml:space="preserve">seek, file or vary a debt instalment order </w:t>
      </w:r>
      <w:r>
        <w:t xml:space="preserve">will be reduced </w:t>
      </w:r>
      <w:r w:rsidR="00861BAF" w:rsidRPr="002410D3">
        <w:t xml:space="preserve">and </w:t>
      </w:r>
      <w:r w:rsidR="00A613BA">
        <w:t xml:space="preserve">the same fee will </w:t>
      </w:r>
      <w:r w:rsidR="004F0F77">
        <w:t xml:space="preserve">now </w:t>
      </w:r>
      <w:r w:rsidR="00A613BA">
        <w:t xml:space="preserve">apply </w:t>
      </w:r>
      <w:r w:rsidR="00861BAF">
        <w:t xml:space="preserve">to applications by </w:t>
      </w:r>
      <w:r>
        <w:t xml:space="preserve">judgment </w:t>
      </w:r>
      <w:r w:rsidR="00861BAF" w:rsidRPr="002410D3">
        <w:t>debtor</w:t>
      </w:r>
      <w:r w:rsidR="00861BAF">
        <w:t>s</w:t>
      </w:r>
      <w:r w:rsidR="002056F1">
        <w:t xml:space="preserve"> (</w:t>
      </w:r>
      <w:r w:rsidR="00232B90">
        <w:t>i.e., those</w:t>
      </w:r>
      <w:r w:rsidR="002056F1">
        <w:t xml:space="preserve"> that owe the money under a court order)</w:t>
      </w:r>
      <w:r w:rsidR="004A3E10">
        <w:t>. F</w:t>
      </w:r>
      <w:r w:rsidR="00861BAF" w:rsidRPr="002410D3">
        <w:t>ee</w:t>
      </w:r>
      <w:r w:rsidR="000425C5">
        <w:t>s</w:t>
      </w:r>
      <w:r w:rsidR="00861BAF" w:rsidRPr="002410D3">
        <w:t xml:space="preserve"> to register interstate judgment</w:t>
      </w:r>
      <w:r w:rsidR="00F704FC">
        <w:t>s</w:t>
      </w:r>
      <w:r w:rsidR="00861BAF">
        <w:t xml:space="preserve"> and for i</w:t>
      </w:r>
      <w:r w:rsidR="00861BAF" w:rsidRPr="002410D3">
        <w:t>ssue of summons or subpoena to witness</w:t>
      </w:r>
      <w:r w:rsidR="000425C5">
        <w:t xml:space="preserve"> will be reduced</w:t>
      </w:r>
      <w:r w:rsidR="004A3E10">
        <w:t>. Th</w:t>
      </w:r>
      <w:r w:rsidR="000A3139">
        <w:t>ese changes are</w:t>
      </w:r>
      <w:r w:rsidR="00861BAF">
        <w:t xml:space="preserve"> to better </w:t>
      </w:r>
      <w:r w:rsidR="00ED6CDD">
        <w:t xml:space="preserve">align the fees charged by the Magistrates’ Court </w:t>
      </w:r>
      <w:r w:rsidR="00861BAF">
        <w:t xml:space="preserve">in </w:t>
      </w:r>
      <w:r w:rsidR="00E92C2E">
        <w:t xml:space="preserve">relation </w:t>
      </w:r>
      <w:r w:rsidR="00861BAF">
        <w:t>to the equivalent fees charged by the County Court and Supreme Court</w:t>
      </w:r>
      <w:r w:rsidR="000A3139">
        <w:t>.</w:t>
      </w:r>
    </w:p>
    <w:p w14:paraId="0D1D171C" w14:textId="11E04107" w:rsidR="00591D53" w:rsidRDefault="00664079" w:rsidP="00591D53">
      <w:pPr>
        <w:pStyle w:val="DJCSlist-bulletlevel1"/>
      </w:pPr>
      <w:r>
        <w:t>The</w:t>
      </w:r>
      <w:r w:rsidR="00591D53">
        <w:t xml:space="preserve"> commencement fee for employees suing for unpaid wages</w:t>
      </w:r>
      <w:r>
        <w:t xml:space="preserve"> will be reduced</w:t>
      </w:r>
      <w:r w:rsidR="00742B17">
        <w:t xml:space="preserve"> to 10 fee units </w:t>
      </w:r>
      <w:r w:rsidR="00742B17" w:rsidRPr="00976C0B">
        <w:t>($15</w:t>
      </w:r>
      <w:r w:rsidR="00F479D7" w:rsidRPr="00976C0B">
        <w:t>2.90</w:t>
      </w:r>
      <w:r w:rsidR="00742B17" w:rsidRPr="002777FD">
        <w:t xml:space="preserve">) for a standard fee payer </w:t>
      </w:r>
      <w:r w:rsidR="004F7D57" w:rsidRPr="002777FD">
        <w:t>and</w:t>
      </w:r>
      <w:r w:rsidR="00742B17" w:rsidRPr="002777FD">
        <w:t xml:space="preserve"> 5 fee units for a concession fee payer </w:t>
      </w:r>
      <w:r w:rsidR="00742B17" w:rsidRPr="00976C0B">
        <w:t>($7</w:t>
      </w:r>
      <w:r w:rsidR="00F479D7" w:rsidRPr="00976C0B">
        <w:t>6.50</w:t>
      </w:r>
      <w:r w:rsidR="00742B17" w:rsidRPr="002777FD">
        <w:t>)</w:t>
      </w:r>
      <w:r w:rsidR="00591D53" w:rsidRPr="002777FD">
        <w:t xml:space="preserve">. </w:t>
      </w:r>
      <w:r w:rsidR="004F7D57" w:rsidRPr="002777FD">
        <w:t>This</w:t>
      </w:r>
      <w:r w:rsidR="004F7D57">
        <w:t xml:space="preserve"> will implement the commitment made by the </w:t>
      </w:r>
      <w:r w:rsidR="00F46B1F">
        <w:t>Government</w:t>
      </w:r>
      <w:r w:rsidR="004F7D57">
        <w:t xml:space="preserve"> in 2018 to lower filing fees for claims of unpaid wages.</w:t>
      </w:r>
    </w:p>
    <w:p w14:paraId="300C437F" w14:textId="544636BF" w:rsidR="00591D53" w:rsidRDefault="00F46B1F" w:rsidP="00591D53">
      <w:pPr>
        <w:pStyle w:val="DJCSlist-bulletlevel1"/>
      </w:pPr>
      <w:r>
        <w:t>T</w:t>
      </w:r>
      <w:r w:rsidR="009D53B4">
        <w:t>he</w:t>
      </w:r>
      <w:r w:rsidR="00591D53">
        <w:t xml:space="preserve"> </w:t>
      </w:r>
      <w:r w:rsidR="003608F1">
        <w:t xml:space="preserve">fees payable </w:t>
      </w:r>
      <w:r>
        <w:t xml:space="preserve">for federal jurisdiction proceedings in the Magistrates’ Court will </w:t>
      </w:r>
      <w:r w:rsidR="009D53B4">
        <w:t>be limited to the</w:t>
      </w:r>
      <w:r w:rsidR="00591D53">
        <w:t xml:space="preserve"> corresponding VCAT fees (if any) for the equivalent activity</w:t>
      </w:r>
      <w:r>
        <w:t>,</w:t>
      </w:r>
      <w:r w:rsidR="009D53B4">
        <w:t xml:space="preserve"> rather than </w:t>
      </w:r>
      <w:r w:rsidR="001919B4">
        <w:t>what would otherwise be charged by the Magistrates’ Court</w:t>
      </w:r>
      <w:r w:rsidR="00591D53">
        <w:t xml:space="preserve">. </w:t>
      </w:r>
      <w:r w:rsidR="00591D53" w:rsidRPr="00645807">
        <w:t xml:space="preserve">This seeks to ensure that </w:t>
      </w:r>
      <w:r w:rsidR="009C4FFD">
        <w:t xml:space="preserve">parties whose </w:t>
      </w:r>
      <w:r w:rsidR="0083505A">
        <w:t xml:space="preserve">cases </w:t>
      </w:r>
      <w:r w:rsidR="009C4FFD">
        <w:t xml:space="preserve">are </w:t>
      </w:r>
      <w:r w:rsidR="0083505A">
        <w:t>heard by</w:t>
      </w:r>
      <w:r w:rsidR="00591D53" w:rsidRPr="00645807">
        <w:t xml:space="preserve"> the </w:t>
      </w:r>
      <w:r w:rsidR="0083505A">
        <w:t xml:space="preserve">Magistrates’ </w:t>
      </w:r>
      <w:r w:rsidR="00591D53" w:rsidRPr="00645807">
        <w:t xml:space="preserve">Court </w:t>
      </w:r>
      <w:r w:rsidR="0083505A">
        <w:t xml:space="preserve">only </w:t>
      </w:r>
      <w:r w:rsidR="00591D53" w:rsidRPr="00645807">
        <w:t xml:space="preserve">because VCAT lacks jurisdiction to hear their </w:t>
      </w:r>
      <w:r w:rsidR="0083505A">
        <w:t>case</w:t>
      </w:r>
      <w:r w:rsidR="00591D53" w:rsidRPr="00645807">
        <w:t xml:space="preserve"> are not worse off in terms of the </w:t>
      </w:r>
      <w:r w:rsidR="00591D53">
        <w:t xml:space="preserve">total </w:t>
      </w:r>
      <w:r w:rsidR="00591D53" w:rsidRPr="00645807">
        <w:t>amount of fees payable</w:t>
      </w:r>
      <w:r w:rsidR="005165E1">
        <w:t>, and are treated equitably with an otherwise identical case that can be heard by VCAT</w:t>
      </w:r>
      <w:r w:rsidR="00591D53" w:rsidRPr="00645807">
        <w:t>.</w:t>
      </w:r>
    </w:p>
    <w:p w14:paraId="05868B66" w14:textId="004E7BEF" w:rsidR="00591D53" w:rsidRDefault="00F46B1F" w:rsidP="00591D53">
      <w:pPr>
        <w:pStyle w:val="DJCSlist-bulletlevel1"/>
      </w:pPr>
      <w:r>
        <w:t>A</w:t>
      </w:r>
      <w:r w:rsidR="00591D53">
        <w:t xml:space="preserve"> wider group of people </w:t>
      </w:r>
      <w:r>
        <w:t xml:space="preserve">will be </w:t>
      </w:r>
      <w:r w:rsidR="00591D53">
        <w:t>eligible for a</w:t>
      </w:r>
      <w:r>
        <w:t>n automatic</w:t>
      </w:r>
      <w:r w:rsidR="00591D53">
        <w:t xml:space="preserve"> fee waiver</w:t>
      </w:r>
      <w:r w:rsidR="00FD2811">
        <w:t xml:space="preserve">, to ensure access to justice and consistency with waivers available </w:t>
      </w:r>
      <w:r w:rsidR="00591D53">
        <w:t>in the County Court and Supreme Court.</w:t>
      </w:r>
      <w:r w:rsidR="004F5166">
        <w:t xml:space="preserve"> Fee waivers will be expanded to recipients of legal aid and pro bono services, persons under 18 years and prisoners. (Existing waivers for certain proceedings under the </w:t>
      </w:r>
      <w:r w:rsidR="007C0A04" w:rsidRPr="00976C0B">
        <w:rPr>
          <w:i/>
          <w:iCs/>
        </w:rPr>
        <w:t>Family</w:t>
      </w:r>
      <w:r w:rsidR="004F5166" w:rsidRPr="00976C0B">
        <w:rPr>
          <w:i/>
          <w:iCs/>
        </w:rPr>
        <w:t xml:space="preserve"> </w:t>
      </w:r>
      <w:r w:rsidR="007C0A04" w:rsidRPr="00976C0B">
        <w:rPr>
          <w:i/>
          <w:iCs/>
        </w:rPr>
        <w:t>Violence</w:t>
      </w:r>
      <w:r w:rsidR="004F5166" w:rsidRPr="00976C0B">
        <w:rPr>
          <w:i/>
          <w:iCs/>
        </w:rPr>
        <w:t xml:space="preserve"> </w:t>
      </w:r>
      <w:r w:rsidR="00A9334E" w:rsidRPr="00976C0B">
        <w:rPr>
          <w:i/>
          <w:iCs/>
        </w:rPr>
        <w:t>Protection</w:t>
      </w:r>
      <w:r w:rsidR="004F5166" w:rsidRPr="00976C0B">
        <w:rPr>
          <w:i/>
          <w:iCs/>
        </w:rPr>
        <w:t xml:space="preserve"> Act</w:t>
      </w:r>
      <w:r w:rsidR="007C0A04" w:rsidRPr="00976C0B">
        <w:rPr>
          <w:i/>
          <w:iCs/>
        </w:rPr>
        <w:t xml:space="preserve"> 2008</w:t>
      </w:r>
      <w:r w:rsidR="007C0A04">
        <w:t>,</w:t>
      </w:r>
      <w:r w:rsidR="00597F61">
        <w:t xml:space="preserve"> the </w:t>
      </w:r>
      <w:r w:rsidR="00597F61" w:rsidRPr="00976C0B">
        <w:rPr>
          <w:i/>
          <w:iCs/>
        </w:rPr>
        <w:t>Personal Safety Interventions Order Act</w:t>
      </w:r>
      <w:r w:rsidR="00597F61">
        <w:t xml:space="preserve"> </w:t>
      </w:r>
      <w:r w:rsidR="007C0A04" w:rsidRPr="00976C0B">
        <w:rPr>
          <w:i/>
          <w:iCs/>
        </w:rPr>
        <w:t>2010</w:t>
      </w:r>
      <w:r w:rsidR="007C0A04">
        <w:t xml:space="preserve"> and the </w:t>
      </w:r>
      <w:r w:rsidR="007C0A04" w:rsidRPr="00976C0B">
        <w:rPr>
          <w:i/>
          <w:iCs/>
        </w:rPr>
        <w:t>Maintenance Act 1965</w:t>
      </w:r>
      <w:r w:rsidR="00A9334E">
        <w:rPr>
          <w:i/>
          <w:iCs/>
        </w:rPr>
        <w:t xml:space="preserve"> </w:t>
      </w:r>
      <w:r w:rsidR="00597F61" w:rsidRPr="00A9334E">
        <w:t>will</w:t>
      </w:r>
      <w:r w:rsidR="00597F61">
        <w:t xml:space="preserve"> be retained.)</w:t>
      </w:r>
      <w:r w:rsidR="00357061">
        <w:rPr>
          <w:rStyle w:val="FootnoteReference"/>
        </w:rPr>
        <w:footnoteReference w:id="4"/>
      </w:r>
    </w:p>
    <w:p w14:paraId="3B320EA7" w14:textId="6471B0D9" w:rsidR="000A7AEF" w:rsidRDefault="000A7AEF" w:rsidP="000A7AEF">
      <w:pPr>
        <w:pStyle w:val="DJCSbody"/>
      </w:pPr>
      <w:r>
        <w:t xml:space="preserve">The proposed </w:t>
      </w:r>
      <w:r w:rsidR="00335E36">
        <w:t xml:space="preserve">civil jurisdiction </w:t>
      </w:r>
      <w:r>
        <w:t xml:space="preserve">fees are set out </w:t>
      </w:r>
      <w:r w:rsidR="002021DB">
        <w:t>on the following page</w:t>
      </w:r>
      <w:r>
        <w:t xml:space="preserve">. </w:t>
      </w:r>
    </w:p>
    <w:p w14:paraId="567C85D9" w14:textId="7836F526" w:rsidR="000A7AEF" w:rsidRDefault="000A7AEF" w:rsidP="00976C0B">
      <w:pPr>
        <w:pStyle w:val="Caption"/>
      </w:pPr>
      <w:r>
        <w:t xml:space="preserve">Table </w:t>
      </w:r>
      <w:r w:rsidR="008E3FFA">
        <w:fldChar w:fldCharType="begin"/>
      </w:r>
      <w:r w:rsidR="008E3FFA">
        <w:rPr>
          <w:i w:val="0"/>
        </w:rPr>
        <w:instrText xml:space="preserve"> SEQ Table \* ARABIC </w:instrText>
      </w:r>
      <w:r w:rsidR="008E3FFA">
        <w:fldChar w:fldCharType="separate"/>
      </w:r>
      <w:r w:rsidR="001B2024">
        <w:rPr>
          <w:i w:val="0"/>
          <w:noProof/>
        </w:rPr>
        <w:t>2</w:t>
      </w:r>
      <w:r w:rsidR="008E3FFA">
        <w:rPr>
          <w:noProof/>
        </w:rPr>
        <w:fldChar w:fldCharType="end"/>
      </w:r>
      <w:r>
        <w:t>: Proposed fees in the civil division</w:t>
      </w:r>
    </w:p>
    <w:tbl>
      <w:tblPr>
        <w:tblStyle w:val="DJRReporttablestyleNavy"/>
        <w:tblW w:w="0" w:type="auto"/>
        <w:tblLook w:val="04A0" w:firstRow="1" w:lastRow="0" w:firstColumn="1" w:lastColumn="0" w:noHBand="0" w:noVBand="1"/>
      </w:tblPr>
      <w:tblGrid>
        <w:gridCol w:w="3993"/>
        <w:gridCol w:w="1662"/>
        <w:gridCol w:w="1303"/>
        <w:gridCol w:w="1350"/>
        <w:gridCol w:w="1350"/>
      </w:tblGrid>
      <w:tr w:rsidR="00610A32" w:rsidRPr="00405160" w14:paraId="0437CD7E" w14:textId="77777777" w:rsidTr="005575BF">
        <w:trPr>
          <w:cnfStyle w:val="100000000000" w:firstRow="1" w:lastRow="0" w:firstColumn="0" w:lastColumn="0" w:oddVBand="0" w:evenVBand="0" w:oddHBand="0" w:evenHBand="0" w:firstRowFirstColumn="0" w:firstRowLastColumn="0" w:lastRowFirstColumn="0" w:lastRowLastColumn="0"/>
          <w:trHeight w:val="148"/>
        </w:trPr>
        <w:tc>
          <w:tcPr>
            <w:tcW w:w="3993" w:type="dxa"/>
          </w:tcPr>
          <w:p w14:paraId="4653DC76" w14:textId="1F67BE9E" w:rsidR="00610A32" w:rsidRPr="00405160" w:rsidRDefault="00610A32" w:rsidP="00610A32">
            <w:pPr>
              <w:pStyle w:val="DJCSbody"/>
              <w:spacing w:before="40" w:after="40" w:line="240" w:lineRule="auto"/>
              <w:ind w:left="0"/>
              <w:rPr>
                <w:b w:val="0"/>
                <w:bCs/>
                <w:sz w:val="20"/>
                <w:szCs w:val="16"/>
              </w:rPr>
            </w:pPr>
            <w:r>
              <w:rPr>
                <w:bCs/>
                <w:sz w:val="20"/>
                <w:szCs w:val="16"/>
              </w:rPr>
              <w:t xml:space="preserve">Fee </w:t>
            </w:r>
            <w:r w:rsidR="00D74786">
              <w:rPr>
                <w:bCs/>
                <w:sz w:val="20"/>
                <w:szCs w:val="16"/>
              </w:rPr>
              <w:t>item</w:t>
            </w:r>
          </w:p>
        </w:tc>
        <w:tc>
          <w:tcPr>
            <w:tcW w:w="1662" w:type="dxa"/>
          </w:tcPr>
          <w:p w14:paraId="1D0D3833" w14:textId="2E246DCA" w:rsidR="00610A32" w:rsidRDefault="00610A32" w:rsidP="00D67CA5">
            <w:pPr>
              <w:pStyle w:val="DJCSbody"/>
              <w:spacing w:line="240" w:lineRule="auto"/>
              <w:ind w:left="0"/>
              <w:jc w:val="center"/>
              <w:rPr>
                <w:b w:val="0"/>
                <w:sz w:val="20"/>
                <w:szCs w:val="16"/>
              </w:rPr>
            </w:pPr>
            <w:r>
              <w:rPr>
                <w:sz w:val="20"/>
                <w:szCs w:val="16"/>
              </w:rPr>
              <w:t>Current fee</w:t>
            </w:r>
            <w:r w:rsidR="00D67CA5">
              <w:rPr>
                <w:sz w:val="20"/>
                <w:szCs w:val="16"/>
              </w:rPr>
              <w:t xml:space="preserve"> in fee units</w:t>
            </w:r>
          </w:p>
          <w:p w14:paraId="480601B2" w14:textId="5713671C" w:rsidR="00610A32" w:rsidRPr="005575BF" w:rsidRDefault="00610A32" w:rsidP="00976C0B">
            <w:pPr>
              <w:pStyle w:val="DJCSbody"/>
              <w:spacing w:before="40" w:after="40" w:line="240" w:lineRule="auto"/>
              <w:ind w:left="0"/>
              <w:jc w:val="center"/>
              <w:rPr>
                <w:b w:val="0"/>
                <w:bCs/>
                <w:sz w:val="20"/>
                <w:szCs w:val="16"/>
              </w:rPr>
            </w:pPr>
            <w:r w:rsidRPr="005575BF">
              <w:rPr>
                <w:b w:val="0"/>
                <w:bCs/>
                <w:sz w:val="18"/>
                <w:szCs w:val="15"/>
              </w:rPr>
              <w:t xml:space="preserve">(fee value from </w:t>
            </w:r>
            <w:r w:rsidR="00F05825">
              <w:rPr>
                <w:b w:val="0"/>
                <w:bCs/>
                <w:sz w:val="18"/>
                <w:szCs w:val="15"/>
              </w:rPr>
              <w:br/>
            </w:r>
            <w:r w:rsidRPr="005575BF">
              <w:rPr>
                <w:b w:val="0"/>
                <w:bCs/>
                <w:sz w:val="18"/>
                <w:szCs w:val="15"/>
              </w:rPr>
              <w:t>1 July 2022)</w:t>
            </w:r>
          </w:p>
        </w:tc>
        <w:tc>
          <w:tcPr>
            <w:tcW w:w="4003" w:type="dxa"/>
            <w:gridSpan w:val="3"/>
          </w:tcPr>
          <w:p w14:paraId="11C929BA" w14:textId="2BA3737E" w:rsidR="00610A32" w:rsidRDefault="00610A32" w:rsidP="00930452">
            <w:pPr>
              <w:pStyle w:val="DJCSbody"/>
              <w:spacing w:line="240" w:lineRule="auto"/>
              <w:ind w:left="0"/>
              <w:jc w:val="center"/>
              <w:rPr>
                <w:b w:val="0"/>
                <w:sz w:val="20"/>
                <w:szCs w:val="16"/>
              </w:rPr>
            </w:pPr>
            <w:r>
              <w:rPr>
                <w:sz w:val="20"/>
                <w:szCs w:val="16"/>
              </w:rPr>
              <w:t>Proposed fee</w:t>
            </w:r>
            <w:r w:rsidR="00D67CA5">
              <w:rPr>
                <w:sz w:val="20"/>
                <w:szCs w:val="16"/>
              </w:rPr>
              <w:t xml:space="preserve"> in fee units</w:t>
            </w:r>
          </w:p>
          <w:p w14:paraId="4B14BC26" w14:textId="77777777" w:rsidR="005575BF" w:rsidRDefault="005575BF" w:rsidP="00976C0B">
            <w:pPr>
              <w:pStyle w:val="DJCSbody"/>
              <w:spacing w:before="40" w:after="40" w:line="240" w:lineRule="auto"/>
              <w:ind w:left="0"/>
              <w:jc w:val="center"/>
              <w:rPr>
                <w:bCs/>
                <w:sz w:val="18"/>
                <w:szCs w:val="15"/>
              </w:rPr>
            </w:pPr>
          </w:p>
          <w:p w14:paraId="0210411F" w14:textId="2D3B5EF4" w:rsidR="00610A32" w:rsidRPr="005575BF" w:rsidRDefault="00610A32" w:rsidP="00976C0B">
            <w:pPr>
              <w:pStyle w:val="DJCSbody"/>
              <w:spacing w:before="40" w:after="40" w:line="240" w:lineRule="auto"/>
              <w:ind w:left="0"/>
              <w:jc w:val="center"/>
              <w:rPr>
                <w:b w:val="0"/>
                <w:bCs/>
                <w:sz w:val="18"/>
                <w:szCs w:val="15"/>
              </w:rPr>
            </w:pPr>
            <w:r w:rsidRPr="005575BF">
              <w:rPr>
                <w:b w:val="0"/>
                <w:bCs/>
                <w:sz w:val="18"/>
                <w:szCs w:val="15"/>
              </w:rPr>
              <w:t>(</w:t>
            </w:r>
            <w:r w:rsidR="00D74786">
              <w:rPr>
                <w:b w:val="0"/>
                <w:bCs/>
                <w:sz w:val="18"/>
                <w:szCs w:val="15"/>
              </w:rPr>
              <w:t>fee value</w:t>
            </w:r>
            <w:r w:rsidRPr="005575BF">
              <w:rPr>
                <w:b w:val="0"/>
                <w:bCs/>
                <w:sz w:val="18"/>
                <w:szCs w:val="15"/>
              </w:rPr>
              <w:t xml:space="preserve"> from 25 September 2022)</w:t>
            </w:r>
          </w:p>
          <w:p w14:paraId="742763AE" w14:textId="77777777" w:rsidR="00E55688" w:rsidRPr="005575BF" w:rsidRDefault="00E55688" w:rsidP="00976C0B">
            <w:pPr>
              <w:pStyle w:val="DJCSbody"/>
              <w:spacing w:before="40" w:after="40" w:line="240" w:lineRule="auto"/>
              <w:ind w:left="0"/>
              <w:jc w:val="center"/>
              <w:rPr>
                <w:b w:val="0"/>
                <w:bCs/>
                <w:sz w:val="2"/>
                <w:szCs w:val="2"/>
              </w:rPr>
            </w:pPr>
          </w:p>
          <w:p w14:paraId="0C59A3B8" w14:textId="76A2B0FA" w:rsidR="00E55688" w:rsidRPr="005575BF" w:rsidRDefault="00E55688" w:rsidP="00976C0B">
            <w:pPr>
              <w:pStyle w:val="DJCSbody"/>
              <w:spacing w:before="40" w:after="40" w:line="240" w:lineRule="auto"/>
              <w:ind w:left="0"/>
              <w:jc w:val="center"/>
              <w:rPr>
                <w:b w:val="0"/>
                <w:bCs/>
                <w:i/>
                <w:iCs/>
                <w:sz w:val="20"/>
                <w:szCs w:val="16"/>
              </w:rPr>
            </w:pPr>
            <w:r w:rsidRPr="00F93C95">
              <w:rPr>
                <w:b w:val="0"/>
                <w:bCs/>
                <w:i/>
                <w:iCs/>
                <w:color w:val="B8DDFF" w:themeColor="accent2" w:themeTint="33"/>
                <w:sz w:val="18"/>
                <w:szCs w:val="15"/>
              </w:rPr>
              <w:t>[</w:t>
            </w:r>
            <w:r w:rsidR="00930452" w:rsidRPr="00F93C95">
              <w:rPr>
                <w:b w:val="0"/>
                <w:bCs/>
                <w:i/>
                <w:iCs/>
                <w:color w:val="B8DDFF" w:themeColor="accent2" w:themeTint="33"/>
                <w:sz w:val="18"/>
                <w:szCs w:val="15"/>
              </w:rPr>
              <w:t>% change</w:t>
            </w:r>
            <w:r w:rsidR="000020A9" w:rsidRPr="00F93C95">
              <w:rPr>
                <w:b w:val="0"/>
                <w:bCs/>
                <w:i/>
                <w:iCs/>
                <w:color w:val="B8DDFF" w:themeColor="accent2" w:themeTint="33"/>
                <w:sz w:val="18"/>
                <w:szCs w:val="15"/>
              </w:rPr>
              <w:t xml:space="preserve"> from current Regulations</w:t>
            </w:r>
            <w:r w:rsidR="00930452" w:rsidRPr="00F93C95">
              <w:rPr>
                <w:b w:val="0"/>
                <w:bCs/>
                <w:i/>
                <w:iCs/>
                <w:color w:val="B8DDFF" w:themeColor="accent2" w:themeTint="33"/>
                <w:sz w:val="18"/>
                <w:szCs w:val="15"/>
              </w:rPr>
              <w:t>]</w:t>
            </w:r>
          </w:p>
        </w:tc>
      </w:tr>
      <w:tr w:rsidR="00610A32" w:rsidRPr="00B54DB6" w14:paraId="67A6295F" w14:textId="77777777" w:rsidTr="005575BF">
        <w:tc>
          <w:tcPr>
            <w:tcW w:w="3993" w:type="dxa"/>
          </w:tcPr>
          <w:p w14:paraId="6F102D62" w14:textId="77777777" w:rsidR="00610A32" w:rsidRPr="00B54DB6" w:rsidRDefault="00610A32" w:rsidP="00C24F1D">
            <w:pPr>
              <w:pStyle w:val="DJCSbody"/>
              <w:snapToGrid w:val="0"/>
              <w:spacing w:before="20" w:after="20" w:line="240" w:lineRule="auto"/>
              <w:ind w:left="0"/>
              <w:rPr>
                <w:sz w:val="20"/>
                <w:szCs w:val="16"/>
              </w:rPr>
            </w:pPr>
          </w:p>
        </w:tc>
        <w:tc>
          <w:tcPr>
            <w:tcW w:w="1662" w:type="dxa"/>
          </w:tcPr>
          <w:p w14:paraId="5D0D1B2F" w14:textId="77777777" w:rsidR="00610A32" w:rsidRDefault="00610A32" w:rsidP="00C24F1D">
            <w:pPr>
              <w:pStyle w:val="DJCSbody"/>
              <w:snapToGrid w:val="0"/>
              <w:spacing w:before="20" w:after="20" w:line="240" w:lineRule="auto"/>
              <w:ind w:left="0"/>
              <w:jc w:val="right"/>
              <w:rPr>
                <w:b/>
                <w:bCs/>
                <w:sz w:val="20"/>
                <w:szCs w:val="16"/>
              </w:rPr>
            </w:pPr>
          </w:p>
        </w:tc>
        <w:tc>
          <w:tcPr>
            <w:tcW w:w="1303" w:type="dxa"/>
          </w:tcPr>
          <w:p w14:paraId="5AA9F1CD" w14:textId="05D52585" w:rsidR="00610A32" w:rsidRPr="00B54DB6" w:rsidRDefault="00610A32" w:rsidP="00C24F1D">
            <w:pPr>
              <w:pStyle w:val="DJCSbody"/>
              <w:snapToGrid w:val="0"/>
              <w:spacing w:before="20" w:after="20" w:line="240" w:lineRule="auto"/>
              <w:ind w:left="0"/>
              <w:jc w:val="right"/>
              <w:rPr>
                <w:sz w:val="20"/>
                <w:szCs w:val="16"/>
              </w:rPr>
            </w:pPr>
            <w:r>
              <w:rPr>
                <w:b/>
                <w:bCs/>
                <w:sz w:val="20"/>
                <w:szCs w:val="16"/>
              </w:rPr>
              <w:t>Corporate</w:t>
            </w:r>
          </w:p>
        </w:tc>
        <w:tc>
          <w:tcPr>
            <w:tcW w:w="1350" w:type="dxa"/>
          </w:tcPr>
          <w:p w14:paraId="44AE2036" w14:textId="77777777" w:rsidR="00610A32" w:rsidRPr="00B54DB6" w:rsidRDefault="00610A32" w:rsidP="00C24F1D">
            <w:pPr>
              <w:pStyle w:val="DJCSbody"/>
              <w:snapToGrid w:val="0"/>
              <w:spacing w:before="20" w:after="20" w:line="240" w:lineRule="auto"/>
              <w:ind w:left="0"/>
              <w:jc w:val="right"/>
              <w:rPr>
                <w:sz w:val="20"/>
                <w:szCs w:val="16"/>
              </w:rPr>
            </w:pPr>
            <w:r>
              <w:rPr>
                <w:b/>
                <w:bCs/>
                <w:sz w:val="20"/>
                <w:szCs w:val="16"/>
              </w:rPr>
              <w:t>Standard</w:t>
            </w:r>
          </w:p>
        </w:tc>
        <w:tc>
          <w:tcPr>
            <w:tcW w:w="0" w:type="dxa"/>
          </w:tcPr>
          <w:p w14:paraId="6716902E" w14:textId="77777777" w:rsidR="00610A32" w:rsidRPr="00B54DB6" w:rsidRDefault="00610A32" w:rsidP="00C24F1D">
            <w:pPr>
              <w:pStyle w:val="DJCSbody"/>
              <w:snapToGrid w:val="0"/>
              <w:spacing w:before="20" w:after="20" w:line="240" w:lineRule="auto"/>
              <w:ind w:left="0"/>
              <w:jc w:val="right"/>
              <w:rPr>
                <w:sz w:val="20"/>
                <w:szCs w:val="16"/>
              </w:rPr>
            </w:pPr>
            <w:r>
              <w:rPr>
                <w:b/>
                <w:bCs/>
                <w:sz w:val="20"/>
                <w:szCs w:val="16"/>
              </w:rPr>
              <w:t>Concession</w:t>
            </w:r>
          </w:p>
        </w:tc>
      </w:tr>
      <w:tr w:rsidR="00610A32" w:rsidRPr="00B54DB6" w14:paraId="22E4F3F0" w14:textId="77777777" w:rsidTr="005575BF">
        <w:tc>
          <w:tcPr>
            <w:tcW w:w="3993" w:type="dxa"/>
          </w:tcPr>
          <w:p w14:paraId="6C8E1A98" w14:textId="1AD2149F" w:rsidR="00610A32" w:rsidRPr="00B54DB6" w:rsidRDefault="00610A32" w:rsidP="00C24F1D">
            <w:pPr>
              <w:pStyle w:val="DJCSbody"/>
              <w:snapToGrid w:val="0"/>
              <w:spacing w:before="20" w:after="20" w:line="240" w:lineRule="auto"/>
              <w:ind w:left="0"/>
              <w:rPr>
                <w:sz w:val="20"/>
                <w:szCs w:val="16"/>
              </w:rPr>
            </w:pPr>
            <w:r w:rsidRPr="00B54DB6">
              <w:rPr>
                <w:sz w:val="20"/>
                <w:szCs w:val="16"/>
              </w:rPr>
              <w:t>Fee for commencement of proceedings</w:t>
            </w:r>
            <w:r w:rsidR="00D74786">
              <w:rPr>
                <w:sz w:val="20"/>
                <w:szCs w:val="16"/>
              </w:rPr>
              <w:t>:</w:t>
            </w:r>
          </w:p>
        </w:tc>
        <w:tc>
          <w:tcPr>
            <w:tcW w:w="1662" w:type="dxa"/>
          </w:tcPr>
          <w:p w14:paraId="07CE8CC2" w14:textId="77777777" w:rsidR="00610A32" w:rsidRPr="00B54DB6" w:rsidRDefault="00610A32" w:rsidP="00C24F1D">
            <w:pPr>
              <w:pStyle w:val="DJCSbody"/>
              <w:snapToGrid w:val="0"/>
              <w:spacing w:before="20" w:after="20" w:line="240" w:lineRule="auto"/>
              <w:ind w:left="0"/>
              <w:jc w:val="right"/>
              <w:rPr>
                <w:sz w:val="20"/>
                <w:szCs w:val="16"/>
              </w:rPr>
            </w:pPr>
          </w:p>
        </w:tc>
        <w:tc>
          <w:tcPr>
            <w:tcW w:w="1303" w:type="dxa"/>
          </w:tcPr>
          <w:p w14:paraId="229F2771" w14:textId="50D14846" w:rsidR="00610A32" w:rsidRPr="00B54DB6" w:rsidRDefault="00610A32" w:rsidP="00C24F1D">
            <w:pPr>
              <w:pStyle w:val="DJCSbody"/>
              <w:snapToGrid w:val="0"/>
              <w:spacing w:before="20" w:after="20" w:line="240" w:lineRule="auto"/>
              <w:ind w:left="0"/>
              <w:jc w:val="right"/>
              <w:rPr>
                <w:sz w:val="20"/>
                <w:szCs w:val="16"/>
              </w:rPr>
            </w:pPr>
          </w:p>
        </w:tc>
        <w:tc>
          <w:tcPr>
            <w:tcW w:w="1350" w:type="dxa"/>
          </w:tcPr>
          <w:p w14:paraId="4EB8D505" w14:textId="77777777" w:rsidR="00610A32" w:rsidRPr="00B54DB6" w:rsidRDefault="00610A32" w:rsidP="00C24F1D">
            <w:pPr>
              <w:pStyle w:val="DJCSbody"/>
              <w:snapToGrid w:val="0"/>
              <w:spacing w:before="20" w:after="20" w:line="240" w:lineRule="auto"/>
              <w:ind w:left="0"/>
              <w:jc w:val="right"/>
              <w:rPr>
                <w:sz w:val="20"/>
                <w:szCs w:val="16"/>
              </w:rPr>
            </w:pPr>
          </w:p>
        </w:tc>
        <w:tc>
          <w:tcPr>
            <w:tcW w:w="0" w:type="dxa"/>
          </w:tcPr>
          <w:p w14:paraId="23D0F8C9" w14:textId="77777777" w:rsidR="00610A32" w:rsidRPr="00B54DB6" w:rsidRDefault="00610A32" w:rsidP="00C24F1D">
            <w:pPr>
              <w:pStyle w:val="DJCSbody"/>
              <w:snapToGrid w:val="0"/>
              <w:spacing w:before="20" w:after="20" w:line="240" w:lineRule="auto"/>
              <w:ind w:left="0"/>
              <w:jc w:val="right"/>
              <w:rPr>
                <w:sz w:val="20"/>
                <w:szCs w:val="16"/>
              </w:rPr>
            </w:pPr>
          </w:p>
        </w:tc>
      </w:tr>
      <w:tr w:rsidR="00D67CA5" w:rsidRPr="00B54DB6" w14:paraId="548C0357" w14:textId="77777777" w:rsidTr="005575BF">
        <w:tc>
          <w:tcPr>
            <w:tcW w:w="3993" w:type="dxa"/>
          </w:tcPr>
          <w:p w14:paraId="446F0B83" w14:textId="77777777" w:rsidR="00D67CA5" w:rsidRPr="00B54DB6" w:rsidRDefault="00D67CA5" w:rsidP="00C24F1D">
            <w:pPr>
              <w:pStyle w:val="DJCSbody"/>
              <w:snapToGrid w:val="0"/>
              <w:spacing w:before="20" w:after="20" w:line="240" w:lineRule="auto"/>
              <w:ind w:left="204"/>
              <w:rPr>
                <w:sz w:val="20"/>
                <w:szCs w:val="16"/>
              </w:rPr>
            </w:pPr>
            <w:r>
              <w:rPr>
                <w:sz w:val="20"/>
                <w:szCs w:val="16"/>
              </w:rPr>
              <w:t>Claims less than $1000</w:t>
            </w:r>
          </w:p>
        </w:tc>
        <w:tc>
          <w:tcPr>
            <w:tcW w:w="1662" w:type="dxa"/>
          </w:tcPr>
          <w:p w14:paraId="50BBE13E" w14:textId="77777777" w:rsidR="00D67CA5" w:rsidRDefault="00D67CA5" w:rsidP="00C24F1D">
            <w:pPr>
              <w:pStyle w:val="DJCSbody"/>
              <w:snapToGrid w:val="0"/>
              <w:spacing w:before="20" w:after="20" w:line="240" w:lineRule="auto"/>
              <w:ind w:left="0"/>
              <w:jc w:val="right"/>
              <w:rPr>
                <w:sz w:val="20"/>
                <w:szCs w:val="16"/>
              </w:rPr>
            </w:pPr>
            <w:r>
              <w:rPr>
                <w:sz w:val="20"/>
                <w:szCs w:val="16"/>
              </w:rPr>
              <w:t>10.2</w:t>
            </w:r>
          </w:p>
          <w:p w14:paraId="41566773" w14:textId="52BCF6CB" w:rsidR="00D67CA5" w:rsidRPr="00DA09D3" w:rsidRDefault="00D67CA5" w:rsidP="00C24F1D">
            <w:pPr>
              <w:pStyle w:val="DJCSbody"/>
              <w:snapToGrid w:val="0"/>
              <w:spacing w:before="20" w:after="20" w:line="240" w:lineRule="auto"/>
              <w:ind w:left="0"/>
              <w:jc w:val="right"/>
              <w:rPr>
                <w:b/>
                <w:bCs/>
                <w:sz w:val="20"/>
                <w:szCs w:val="16"/>
              </w:rPr>
            </w:pPr>
            <w:r w:rsidRPr="00DA09D3">
              <w:rPr>
                <w:b/>
                <w:bCs/>
                <w:sz w:val="20"/>
                <w:szCs w:val="16"/>
              </w:rPr>
              <w:t>($156.00)</w:t>
            </w:r>
          </w:p>
        </w:tc>
        <w:tc>
          <w:tcPr>
            <w:tcW w:w="1303" w:type="dxa"/>
          </w:tcPr>
          <w:p w14:paraId="73198BCF" w14:textId="442B0472" w:rsidR="00D67CA5" w:rsidRDefault="00D67CA5" w:rsidP="00C24F1D">
            <w:pPr>
              <w:pStyle w:val="DJCSbody"/>
              <w:snapToGrid w:val="0"/>
              <w:spacing w:before="20" w:after="20" w:line="240" w:lineRule="auto"/>
              <w:ind w:left="0"/>
              <w:jc w:val="right"/>
              <w:rPr>
                <w:sz w:val="20"/>
                <w:szCs w:val="16"/>
              </w:rPr>
            </w:pPr>
            <w:r>
              <w:rPr>
                <w:sz w:val="20"/>
                <w:szCs w:val="16"/>
              </w:rPr>
              <w:t>20.4</w:t>
            </w:r>
          </w:p>
          <w:p w14:paraId="6DD3ED78" w14:textId="77777777" w:rsidR="00D67CA5" w:rsidRPr="00DA09D3" w:rsidRDefault="00D67CA5" w:rsidP="00C24F1D">
            <w:pPr>
              <w:pStyle w:val="DJCSbody"/>
              <w:snapToGrid w:val="0"/>
              <w:spacing w:before="20" w:after="20" w:line="240" w:lineRule="auto"/>
              <w:ind w:left="0"/>
              <w:jc w:val="right"/>
              <w:rPr>
                <w:b/>
                <w:bCs/>
                <w:sz w:val="20"/>
                <w:szCs w:val="16"/>
              </w:rPr>
            </w:pPr>
            <w:r w:rsidRPr="00DA09D3">
              <w:rPr>
                <w:b/>
                <w:bCs/>
                <w:sz w:val="20"/>
                <w:szCs w:val="16"/>
              </w:rPr>
              <w:t>($311.90)</w:t>
            </w:r>
          </w:p>
          <w:p w14:paraId="361581A1" w14:textId="7FA44669" w:rsidR="0002168A" w:rsidRPr="00F93C95" w:rsidRDefault="0002168A" w:rsidP="00C24F1D">
            <w:pPr>
              <w:pStyle w:val="DJCSbody"/>
              <w:snapToGrid w:val="0"/>
              <w:spacing w:before="20" w:after="20" w:line="240" w:lineRule="auto"/>
              <w:ind w:left="0"/>
              <w:jc w:val="right"/>
              <w:rPr>
                <w:i/>
                <w:iCs/>
                <w:sz w:val="20"/>
                <w:szCs w:val="16"/>
              </w:rPr>
            </w:pPr>
            <w:r w:rsidRPr="00F93C95">
              <w:rPr>
                <w:i/>
                <w:iCs/>
                <w:color w:val="00529B" w:themeColor="accent2"/>
                <w:sz w:val="18"/>
                <w:szCs w:val="15"/>
              </w:rPr>
              <w:t>[100%]</w:t>
            </w:r>
          </w:p>
        </w:tc>
        <w:tc>
          <w:tcPr>
            <w:tcW w:w="1350" w:type="dxa"/>
          </w:tcPr>
          <w:p w14:paraId="721ADA06" w14:textId="77777777" w:rsidR="00D67CA5" w:rsidRDefault="00D67CA5" w:rsidP="00C24F1D">
            <w:pPr>
              <w:pStyle w:val="DJCSbody"/>
              <w:snapToGrid w:val="0"/>
              <w:spacing w:before="20" w:after="20" w:line="240" w:lineRule="auto"/>
              <w:ind w:left="0"/>
              <w:jc w:val="right"/>
              <w:rPr>
                <w:sz w:val="20"/>
                <w:szCs w:val="16"/>
              </w:rPr>
            </w:pPr>
            <w:r>
              <w:rPr>
                <w:sz w:val="20"/>
                <w:szCs w:val="16"/>
              </w:rPr>
              <w:t>10.2</w:t>
            </w:r>
          </w:p>
          <w:p w14:paraId="6281E2B4" w14:textId="77777777" w:rsidR="00D67CA5" w:rsidRPr="00DA09D3" w:rsidRDefault="00D67CA5" w:rsidP="00C24F1D">
            <w:pPr>
              <w:pStyle w:val="DJCSbody"/>
              <w:snapToGrid w:val="0"/>
              <w:spacing w:before="20" w:after="20" w:line="240" w:lineRule="auto"/>
              <w:ind w:left="0"/>
              <w:jc w:val="right"/>
              <w:rPr>
                <w:b/>
                <w:bCs/>
                <w:sz w:val="20"/>
                <w:szCs w:val="16"/>
              </w:rPr>
            </w:pPr>
            <w:r w:rsidRPr="00DA09D3">
              <w:rPr>
                <w:b/>
                <w:bCs/>
                <w:sz w:val="20"/>
                <w:szCs w:val="16"/>
              </w:rPr>
              <w:t>($156.00)</w:t>
            </w:r>
          </w:p>
          <w:p w14:paraId="0B2AFE89" w14:textId="3A9290B8" w:rsidR="0002168A" w:rsidRPr="00F93C95" w:rsidRDefault="0002168A" w:rsidP="00C24F1D">
            <w:pPr>
              <w:pStyle w:val="DJCSbody"/>
              <w:snapToGrid w:val="0"/>
              <w:spacing w:before="20" w:after="20" w:line="240" w:lineRule="auto"/>
              <w:ind w:left="0"/>
              <w:jc w:val="right"/>
              <w:rPr>
                <w:i/>
                <w:iCs/>
                <w:sz w:val="20"/>
                <w:szCs w:val="16"/>
              </w:rPr>
            </w:pPr>
            <w:r w:rsidRPr="00F93C95">
              <w:rPr>
                <w:i/>
                <w:iCs/>
                <w:color w:val="00529B" w:themeColor="accent2"/>
                <w:sz w:val="18"/>
                <w:szCs w:val="15"/>
              </w:rPr>
              <w:t>[0%]</w:t>
            </w:r>
          </w:p>
        </w:tc>
        <w:tc>
          <w:tcPr>
            <w:tcW w:w="0" w:type="dxa"/>
          </w:tcPr>
          <w:p w14:paraId="0B73860B" w14:textId="77777777" w:rsidR="00D67CA5" w:rsidRDefault="00D67CA5" w:rsidP="00C24F1D">
            <w:pPr>
              <w:pStyle w:val="DJCSbody"/>
              <w:snapToGrid w:val="0"/>
              <w:spacing w:before="20" w:after="20" w:line="240" w:lineRule="auto"/>
              <w:ind w:left="0"/>
              <w:jc w:val="right"/>
              <w:rPr>
                <w:sz w:val="20"/>
                <w:szCs w:val="16"/>
              </w:rPr>
            </w:pPr>
            <w:r>
              <w:rPr>
                <w:sz w:val="20"/>
                <w:szCs w:val="16"/>
              </w:rPr>
              <w:t>5.1</w:t>
            </w:r>
          </w:p>
          <w:p w14:paraId="76068934" w14:textId="77777777" w:rsidR="00D67CA5" w:rsidRPr="00DA09D3" w:rsidRDefault="00D67CA5" w:rsidP="00C24F1D">
            <w:pPr>
              <w:pStyle w:val="DJCSbody"/>
              <w:snapToGrid w:val="0"/>
              <w:spacing w:before="20" w:after="20" w:line="240" w:lineRule="auto"/>
              <w:ind w:left="0"/>
              <w:jc w:val="right"/>
              <w:rPr>
                <w:b/>
                <w:bCs/>
                <w:sz w:val="20"/>
                <w:szCs w:val="16"/>
              </w:rPr>
            </w:pPr>
            <w:r w:rsidRPr="00DA09D3">
              <w:rPr>
                <w:b/>
                <w:bCs/>
                <w:sz w:val="20"/>
                <w:szCs w:val="16"/>
              </w:rPr>
              <w:t>($78.00)</w:t>
            </w:r>
          </w:p>
          <w:p w14:paraId="69EA1748" w14:textId="55D11586" w:rsidR="0002168A" w:rsidRPr="00C337DF" w:rsidRDefault="0002168A" w:rsidP="00C24F1D">
            <w:pPr>
              <w:pStyle w:val="DJCSbody"/>
              <w:snapToGrid w:val="0"/>
              <w:spacing w:before="20" w:after="20" w:line="240" w:lineRule="auto"/>
              <w:ind w:left="0"/>
              <w:jc w:val="right"/>
              <w:rPr>
                <w:i/>
                <w:iCs/>
                <w:sz w:val="20"/>
                <w:szCs w:val="16"/>
              </w:rPr>
            </w:pPr>
            <w:r w:rsidRPr="00C337DF">
              <w:rPr>
                <w:i/>
                <w:iCs/>
                <w:color w:val="00529B" w:themeColor="accent2"/>
                <w:sz w:val="18"/>
                <w:szCs w:val="15"/>
              </w:rPr>
              <w:t>[-50%]</w:t>
            </w:r>
          </w:p>
        </w:tc>
      </w:tr>
      <w:tr w:rsidR="00D67CA5" w:rsidRPr="00B54DB6" w14:paraId="45F05B12" w14:textId="77777777" w:rsidTr="005575BF">
        <w:tc>
          <w:tcPr>
            <w:tcW w:w="3993" w:type="dxa"/>
          </w:tcPr>
          <w:p w14:paraId="1A6906CF" w14:textId="77777777" w:rsidR="00D67CA5" w:rsidRPr="00B54DB6" w:rsidRDefault="00D67CA5" w:rsidP="00C24F1D">
            <w:pPr>
              <w:pStyle w:val="DJCSbody"/>
              <w:snapToGrid w:val="0"/>
              <w:spacing w:before="20" w:after="20" w:line="240" w:lineRule="auto"/>
              <w:ind w:left="204"/>
              <w:rPr>
                <w:sz w:val="20"/>
                <w:szCs w:val="16"/>
              </w:rPr>
            </w:pPr>
            <w:r>
              <w:rPr>
                <w:sz w:val="20"/>
                <w:szCs w:val="16"/>
              </w:rPr>
              <w:t>Claims $1000 to $10,000</w:t>
            </w:r>
          </w:p>
        </w:tc>
        <w:tc>
          <w:tcPr>
            <w:tcW w:w="1662" w:type="dxa"/>
          </w:tcPr>
          <w:p w14:paraId="25055229" w14:textId="77777777" w:rsidR="00D67CA5" w:rsidRDefault="00D67CA5" w:rsidP="00C24F1D">
            <w:pPr>
              <w:pStyle w:val="DJCSbody"/>
              <w:snapToGrid w:val="0"/>
              <w:spacing w:before="20" w:after="20" w:line="240" w:lineRule="auto"/>
              <w:ind w:left="0"/>
              <w:jc w:val="right"/>
              <w:rPr>
                <w:sz w:val="20"/>
                <w:szCs w:val="16"/>
              </w:rPr>
            </w:pPr>
            <w:r>
              <w:rPr>
                <w:sz w:val="20"/>
                <w:szCs w:val="16"/>
              </w:rPr>
              <w:t>21.3</w:t>
            </w:r>
          </w:p>
          <w:p w14:paraId="4D999A6D" w14:textId="582DA358" w:rsidR="00D67CA5" w:rsidRPr="00DA09D3" w:rsidRDefault="00D67CA5" w:rsidP="00C24F1D">
            <w:pPr>
              <w:pStyle w:val="DJCSbody"/>
              <w:snapToGrid w:val="0"/>
              <w:spacing w:before="20" w:after="20" w:line="240" w:lineRule="auto"/>
              <w:ind w:left="0"/>
              <w:jc w:val="right"/>
              <w:rPr>
                <w:b/>
                <w:bCs/>
                <w:sz w:val="20"/>
                <w:szCs w:val="16"/>
              </w:rPr>
            </w:pPr>
            <w:r w:rsidRPr="00DA09D3">
              <w:rPr>
                <w:b/>
                <w:bCs/>
                <w:sz w:val="20"/>
                <w:szCs w:val="16"/>
              </w:rPr>
              <w:t>($325.70)</w:t>
            </w:r>
          </w:p>
        </w:tc>
        <w:tc>
          <w:tcPr>
            <w:tcW w:w="1303" w:type="dxa"/>
          </w:tcPr>
          <w:p w14:paraId="4A3703BF" w14:textId="2DAC7F3A" w:rsidR="00D67CA5" w:rsidRDefault="00D67CA5" w:rsidP="00C24F1D">
            <w:pPr>
              <w:pStyle w:val="DJCSbody"/>
              <w:snapToGrid w:val="0"/>
              <w:spacing w:before="20" w:after="20" w:line="240" w:lineRule="auto"/>
              <w:ind w:left="0"/>
              <w:jc w:val="right"/>
              <w:rPr>
                <w:sz w:val="20"/>
                <w:szCs w:val="16"/>
              </w:rPr>
            </w:pPr>
            <w:r>
              <w:rPr>
                <w:sz w:val="20"/>
                <w:szCs w:val="16"/>
              </w:rPr>
              <w:t>42.6</w:t>
            </w:r>
          </w:p>
          <w:p w14:paraId="3BEE33D3" w14:textId="77777777" w:rsidR="00D67CA5" w:rsidRPr="00DA09D3" w:rsidRDefault="00D67CA5" w:rsidP="00C24F1D">
            <w:pPr>
              <w:pStyle w:val="DJCSbody"/>
              <w:snapToGrid w:val="0"/>
              <w:spacing w:before="20" w:after="20" w:line="240" w:lineRule="auto"/>
              <w:ind w:left="0"/>
              <w:jc w:val="right"/>
              <w:rPr>
                <w:b/>
                <w:bCs/>
                <w:sz w:val="20"/>
                <w:szCs w:val="16"/>
              </w:rPr>
            </w:pPr>
            <w:r w:rsidRPr="00DA09D3">
              <w:rPr>
                <w:b/>
                <w:bCs/>
                <w:sz w:val="20"/>
                <w:szCs w:val="16"/>
              </w:rPr>
              <w:t>($651.40)</w:t>
            </w:r>
          </w:p>
          <w:p w14:paraId="3B979A57" w14:textId="50BB9288" w:rsidR="004603A8" w:rsidRPr="00C337DF" w:rsidRDefault="004603A8" w:rsidP="00C24F1D">
            <w:pPr>
              <w:pStyle w:val="DJCSbody"/>
              <w:snapToGrid w:val="0"/>
              <w:spacing w:before="20" w:after="20" w:line="240" w:lineRule="auto"/>
              <w:ind w:left="0"/>
              <w:jc w:val="right"/>
              <w:rPr>
                <w:i/>
                <w:iCs/>
                <w:sz w:val="20"/>
                <w:szCs w:val="16"/>
              </w:rPr>
            </w:pPr>
            <w:r w:rsidRPr="00C337DF">
              <w:rPr>
                <w:i/>
                <w:iCs/>
                <w:color w:val="00529B" w:themeColor="accent2"/>
                <w:sz w:val="18"/>
                <w:szCs w:val="15"/>
              </w:rPr>
              <w:t>[100%]</w:t>
            </w:r>
          </w:p>
        </w:tc>
        <w:tc>
          <w:tcPr>
            <w:tcW w:w="1350" w:type="dxa"/>
          </w:tcPr>
          <w:p w14:paraId="4208E149" w14:textId="77777777" w:rsidR="00D67CA5" w:rsidRDefault="00D67CA5" w:rsidP="00C24F1D">
            <w:pPr>
              <w:pStyle w:val="DJCSbody"/>
              <w:snapToGrid w:val="0"/>
              <w:spacing w:before="20" w:after="20" w:line="240" w:lineRule="auto"/>
              <w:ind w:left="0"/>
              <w:jc w:val="right"/>
              <w:rPr>
                <w:sz w:val="20"/>
                <w:szCs w:val="16"/>
              </w:rPr>
            </w:pPr>
            <w:r>
              <w:rPr>
                <w:sz w:val="20"/>
                <w:szCs w:val="16"/>
              </w:rPr>
              <w:t>21.3</w:t>
            </w:r>
          </w:p>
          <w:p w14:paraId="358FB3F6" w14:textId="77777777" w:rsidR="00D67CA5" w:rsidRPr="00DA09D3" w:rsidRDefault="00D67CA5" w:rsidP="00C24F1D">
            <w:pPr>
              <w:pStyle w:val="DJCSbody"/>
              <w:snapToGrid w:val="0"/>
              <w:spacing w:before="20" w:after="20" w:line="240" w:lineRule="auto"/>
              <w:ind w:left="0"/>
              <w:jc w:val="right"/>
              <w:rPr>
                <w:b/>
                <w:bCs/>
                <w:sz w:val="20"/>
                <w:szCs w:val="16"/>
              </w:rPr>
            </w:pPr>
            <w:r w:rsidRPr="00DA09D3">
              <w:rPr>
                <w:b/>
                <w:bCs/>
                <w:sz w:val="20"/>
                <w:szCs w:val="16"/>
              </w:rPr>
              <w:t>($325.70)</w:t>
            </w:r>
          </w:p>
          <w:p w14:paraId="69B773A6" w14:textId="788D1B1E" w:rsidR="004603A8" w:rsidRPr="00C337DF" w:rsidRDefault="004603A8" w:rsidP="00C24F1D">
            <w:pPr>
              <w:pStyle w:val="DJCSbody"/>
              <w:snapToGrid w:val="0"/>
              <w:spacing w:before="20" w:after="20" w:line="240" w:lineRule="auto"/>
              <w:ind w:left="0"/>
              <w:jc w:val="right"/>
              <w:rPr>
                <w:i/>
                <w:iCs/>
                <w:sz w:val="20"/>
                <w:szCs w:val="16"/>
              </w:rPr>
            </w:pPr>
            <w:r w:rsidRPr="00C337DF">
              <w:rPr>
                <w:i/>
                <w:iCs/>
                <w:color w:val="00529B" w:themeColor="accent2"/>
                <w:sz w:val="18"/>
                <w:szCs w:val="15"/>
              </w:rPr>
              <w:t>[0%]</w:t>
            </w:r>
          </w:p>
        </w:tc>
        <w:tc>
          <w:tcPr>
            <w:tcW w:w="0" w:type="dxa"/>
          </w:tcPr>
          <w:p w14:paraId="3DDCA81B" w14:textId="77777777" w:rsidR="00D67CA5" w:rsidRDefault="00D67CA5" w:rsidP="00C24F1D">
            <w:pPr>
              <w:pStyle w:val="DJCSbody"/>
              <w:snapToGrid w:val="0"/>
              <w:spacing w:before="20" w:after="20" w:line="240" w:lineRule="auto"/>
              <w:ind w:left="0"/>
              <w:jc w:val="right"/>
              <w:rPr>
                <w:sz w:val="20"/>
                <w:szCs w:val="16"/>
              </w:rPr>
            </w:pPr>
            <w:r>
              <w:rPr>
                <w:sz w:val="20"/>
                <w:szCs w:val="16"/>
              </w:rPr>
              <w:t>10.7</w:t>
            </w:r>
          </w:p>
          <w:p w14:paraId="7B3313AF" w14:textId="77777777" w:rsidR="00D67CA5" w:rsidRPr="00DA09D3" w:rsidRDefault="00D67CA5" w:rsidP="00C24F1D">
            <w:pPr>
              <w:pStyle w:val="DJCSbody"/>
              <w:snapToGrid w:val="0"/>
              <w:spacing w:before="20" w:after="20" w:line="240" w:lineRule="auto"/>
              <w:ind w:left="0"/>
              <w:jc w:val="right"/>
              <w:rPr>
                <w:b/>
                <w:bCs/>
                <w:sz w:val="20"/>
                <w:szCs w:val="16"/>
              </w:rPr>
            </w:pPr>
            <w:r w:rsidRPr="00DA09D3">
              <w:rPr>
                <w:b/>
                <w:bCs/>
                <w:sz w:val="20"/>
                <w:szCs w:val="16"/>
              </w:rPr>
              <w:t>($163.60)</w:t>
            </w:r>
          </w:p>
          <w:p w14:paraId="5529F6DD" w14:textId="40156A58" w:rsidR="004603A8" w:rsidRPr="00C337DF" w:rsidRDefault="004603A8" w:rsidP="00C24F1D">
            <w:pPr>
              <w:pStyle w:val="DJCSbody"/>
              <w:snapToGrid w:val="0"/>
              <w:spacing w:before="20" w:after="20" w:line="240" w:lineRule="auto"/>
              <w:ind w:left="0"/>
              <w:jc w:val="right"/>
              <w:rPr>
                <w:i/>
                <w:iCs/>
                <w:sz w:val="20"/>
                <w:szCs w:val="16"/>
              </w:rPr>
            </w:pPr>
            <w:r w:rsidRPr="00C337DF">
              <w:rPr>
                <w:i/>
                <w:iCs/>
                <w:color w:val="00529B" w:themeColor="accent2"/>
                <w:sz w:val="18"/>
                <w:szCs w:val="15"/>
              </w:rPr>
              <w:t>[-50%]</w:t>
            </w:r>
          </w:p>
        </w:tc>
      </w:tr>
      <w:tr w:rsidR="00D67CA5" w:rsidRPr="00B54DB6" w14:paraId="35C08F99" w14:textId="77777777" w:rsidTr="005575BF">
        <w:tc>
          <w:tcPr>
            <w:tcW w:w="3993" w:type="dxa"/>
          </w:tcPr>
          <w:p w14:paraId="30E292C3" w14:textId="77777777" w:rsidR="00D67CA5" w:rsidRPr="00B54DB6" w:rsidRDefault="00D67CA5" w:rsidP="00C24F1D">
            <w:pPr>
              <w:pStyle w:val="DJCSbody"/>
              <w:snapToGrid w:val="0"/>
              <w:spacing w:before="20" w:after="20" w:line="240" w:lineRule="auto"/>
              <w:ind w:left="204"/>
              <w:rPr>
                <w:sz w:val="20"/>
                <w:szCs w:val="16"/>
              </w:rPr>
            </w:pPr>
            <w:r>
              <w:rPr>
                <w:sz w:val="20"/>
                <w:szCs w:val="16"/>
              </w:rPr>
              <w:t>Claims $10,000 to $40,000</w:t>
            </w:r>
          </w:p>
        </w:tc>
        <w:tc>
          <w:tcPr>
            <w:tcW w:w="1662" w:type="dxa"/>
          </w:tcPr>
          <w:p w14:paraId="69E04680" w14:textId="77777777" w:rsidR="00D67CA5" w:rsidRDefault="00D67CA5" w:rsidP="00C24F1D">
            <w:pPr>
              <w:pStyle w:val="DJCSbody"/>
              <w:snapToGrid w:val="0"/>
              <w:spacing w:before="20" w:after="20" w:line="240" w:lineRule="auto"/>
              <w:ind w:left="0"/>
              <w:jc w:val="right"/>
              <w:rPr>
                <w:sz w:val="20"/>
                <w:szCs w:val="16"/>
              </w:rPr>
            </w:pPr>
            <w:r>
              <w:rPr>
                <w:sz w:val="20"/>
                <w:szCs w:val="16"/>
              </w:rPr>
              <w:t>32.4</w:t>
            </w:r>
          </w:p>
          <w:p w14:paraId="1E094CFC" w14:textId="5BFD8D0A" w:rsidR="00D67CA5" w:rsidRPr="00DA09D3" w:rsidRDefault="00D67CA5" w:rsidP="00C24F1D">
            <w:pPr>
              <w:pStyle w:val="DJCSbody"/>
              <w:snapToGrid w:val="0"/>
              <w:spacing w:before="20" w:after="20" w:line="240" w:lineRule="auto"/>
              <w:ind w:left="0"/>
              <w:jc w:val="right"/>
              <w:rPr>
                <w:b/>
                <w:bCs/>
                <w:sz w:val="20"/>
                <w:szCs w:val="16"/>
              </w:rPr>
            </w:pPr>
            <w:r w:rsidRPr="00DA09D3">
              <w:rPr>
                <w:b/>
                <w:bCs/>
                <w:sz w:val="20"/>
                <w:szCs w:val="16"/>
              </w:rPr>
              <w:t>($495.40)</w:t>
            </w:r>
          </w:p>
        </w:tc>
        <w:tc>
          <w:tcPr>
            <w:tcW w:w="1303" w:type="dxa"/>
          </w:tcPr>
          <w:p w14:paraId="7F2518C7" w14:textId="5395346E" w:rsidR="00D67CA5" w:rsidRDefault="00D67CA5" w:rsidP="00C24F1D">
            <w:pPr>
              <w:pStyle w:val="DJCSbody"/>
              <w:snapToGrid w:val="0"/>
              <w:spacing w:before="20" w:after="20" w:line="240" w:lineRule="auto"/>
              <w:ind w:left="0"/>
              <w:jc w:val="right"/>
              <w:rPr>
                <w:sz w:val="20"/>
                <w:szCs w:val="16"/>
              </w:rPr>
            </w:pPr>
            <w:r>
              <w:rPr>
                <w:sz w:val="20"/>
                <w:szCs w:val="16"/>
              </w:rPr>
              <w:t>64.8</w:t>
            </w:r>
          </w:p>
          <w:p w14:paraId="0FAB73FE" w14:textId="77777777" w:rsidR="00D67CA5" w:rsidRPr="00DA09D3" w:rsidRDefault="00D67CA5" w:rsidP="00C24F1D">
            <w:pPr>
              <w:pStyle w:val="DJCSbody"/>
              <w:snapToGrid w:val="0"/>
              <w:spacing w:before="20" w:after="20" w:line="240" w:lineRule="auto"/>
              <w:ind w:left="0"/>
              <w:jc w:val="right"/>
              <w:rPr>
                <w:b/>
                <w:bCs/>
                <w:sz w:val="20"/>
                <w:szCs w:val="16"/>
              </w:rPr>
            </w:pPr>
            <w:r w:rsidRPr="00DA09D3">
              <w:rPr>
                <w:b/>
                <w:bCs/>
                <w:sz w:val="20"/>
                <w:szCs w:val="16"/>
              </w:rPr>
              <w:t>($990.80)</w:t>
            </w:r>
          </w:p>
          <w:p w14:paraId="4D34979B" w14:textId="3E49E736" w:rsidR="00041276" w:rsidRPr="00C337DF" w:rsidRDefault="00041276" w:rsidP="00C24F1D">
            <w:pPr>
              <w:pStyle w:val="DJCSbody"/>
              <w:snapToGrid w:val="0"/>
              <w:spacing w:before="20" w:after="20" w:line="240" w:lineRule="auto"/>
              <w:ind w:left="0"/>
              <w:jc w:val="right"/>
              <w:rPr>
                <w:i/>
                <w:iCs/>
                <w:sz w:val="20"/>
                <w:szCs w:val="16"/>
              </w:rPr>
            </w:pPr>
            <w:r w:rsidRPr="00C337DF">
              <w:rPr>
                <w:i/>
                <w:iCs/>
                <w:color w:val="00529B" w:themeColor="accent2"/>
                <w:sz w:val="18"/>
                <w:szCs w:val="15"/>
              </w:rPr>
              <w:t>[100%]</w:t>
            </w:r>
          </w:p>
        </w:tc>
        <w:tc>
          <w:tcPr>
            <w:tcW w:w="1350" w:type="dxa"/>
          </w:tcPr>
          <w:p w14:paraId="75A90553" w14:textId="77777777" w:rsidR="00D67CA5" w:rsidRDefault="00D67CA5" w:rsidP="00C24F1D">
            <w:pPr>
              <w:pStyle w:val="DJCSbody"/>
              <w:snapToGrid w:val="0"/>
              <w:spacing w:before="20" w:after="20" w:line="240" w:lineRule="auto"/>
              <w:ind w:left="0"/>
              <w:jc w:val="right"/>
              <w:rPr>
                <w:sz w:val="20"/>
                <w:szCs w:val="16"/>
              </w:rPr>
            </w:pPr>
            <w:r>
              <w:rPr>
                <w:sz w:val="20"/>
                <w:szCs w:val="16"/>
              </w:rPr>
              <w:t>32.4</w:t>
            </w:r>
          </w:p>
          <w:p w14:paraId="1CA7AA5A" w14:textId="77777777" w:rsidR="00D67CA5" w:rsidRPr="00DA09D3" w:rsidRDefault="00D67CA5" w:rsidP="00C24F1D">
            <w:pPr>
              <w:pStyle w:val="DJCSbody"/>
              <w:snapToGrid w:val="0"/>
              <w:spacing w:before="20" w:after="20" w:line="240" w:lineRule="auto"/>
              <w:ind w:left="0"/>
              <w:jc w:val="right"/>
              <w:rPr>
                <w:b/>
                <w:bCs/>
                <w:sz w:val="20"/>
                <w:szCs w:val="16"/>
              </w:rPr>
            </w:pPr>
            <w:r w:rsidRPr="00DA09D3">
              <w:rPr>
                <w:b/>
                <w:bCs/>
                <w:sz w:val="20"/>
                <w:szCs w:val="16"/>
              </w:rPr>
              <w:t>($495.40)</w:t>
            </w:r>
          </w:p>
          <w:p w14:paraId="703E3032" w14:textId="4D3D5DD3" w:rsidR="00041276" w:rsidRPr="00C337DF" w:rsidRDefault="00041276" w:rsidP="00C24F1D">
            <w:pPr>
              <w:pStyle w:val="DJCSbody"/>
              <w:snapToGrid w:val="0"/>
              <w:spacing w:before="20" w:after="20" w:line="240" w:lineRule="auto"/>
              <w:ind w:left="0"/>
              <w:jc w:val="right"/>
              <w:rPr>
                <w:i/>
                <w:iCs/>
                <w:sz w:val="20"/>
                <w:szCs w:val="16"/>
              </w:rPr>
            </w:pPr>
            <w:r w:rsidRPr="00C337DF">
              <w:rPr>
                <w:i/>
                <w:iCs/>
                <w:color w:val="00529B" w:themeColor="accent2"/>
                <w:sz w:val="18"/>
                <w:szCs w:val="15"/>
              </w:rPr>
              <w:t>[0%]</w:t>
            </w:r>
          </w:p>
        </w:tc>
        <w:tc>
          <w:tcPr>
            <w:tcW w:w="0" w:type="dxa"/>
          </w:tcPr>
          <w:p w14:paraId="1CCBCF80" w14:textId="77777777" w:rsidR="00D67CA5" w:rsidRDefault="00D67CA5" w:rsidP="00C24F1D">
            <w:pPr>
              <w:pStyle w:val="DJCSbody"/>
              <w:snapToGrid w:val="0"/>
              <w:spacing w:before="20" w:after="20" w:line="240" w:lineRule="auto"/>
              <w:ind w:left="0"/>
              <w:jc w:val="right"/>
              <w:rPr>
                <w:sz w:val="20"/>
                <w:szCs w:val="16"/>
              </w:rPr>
            </w:pPr>
            <w:r>
              <w:rPr>
                <w:sz w:val="20"/>
                <w:szCs w:val="16"/>
              </w:rPr>
              <w:t>16.2</w:t>
            </w:r>
          </w:p>
          <w:p w14:paraId="7F8C4BA2" w14:textId="77777777" w:rsidR="00D67CA5" w:rsidRPr="00DA09D3" w:rsidRDefault="00D67CA5" w:rsidP="00C24F1D">
            <w:pPr>
              <w:pStyle w:val="DJCSbody"/>
              <w:snapToGrid w:val="0"/>
              <w:spacing w:before="20" w:after="20" w:line="240" w:lineRule="auto"/>
              <w:ind w:left="0"/>
              <w:jc w:val="right"/>
              <w:rPr>
                <w:b/>
                <w:bCs/>
                <w:sz w:val="20"/>
                <w:szCs w:val="16"/>
              </w:rPr>
            </w:pPr>
            <w:r w:rsidRPr="00DA09D3">
              <w:rPr>
                <w:b/>
                <w:bCs/>
                <w:sz w:val="20"/>
                <w:szCs w:val="16"/>
              </w:rPr>
              <w:t>($247.70)</w:t>
            </w:r>
          </w:p>
          <w:p w14:paraId="51E4132D" w14:textId="4DBC7610" w:rsidR="00041276" w:rsidRPr="00C337DF" w:rsidRDefault="00041276" w:rsidP="00C24F1D">
            <w:pPr>
              <w:pStyle w:val="DJCSbody"/>
              <w:snapToGrid w:val="0"/>
              <w:spacing w:before="20" w:after="20" w:line="240" w:lineRule="auto"/>
              <w:ind w:left="0"/>
              <w:jc w:val="right"/>
              <w:rPr>
                <w:i/>
                <w:iCs/>
                <w:sz w:val="20"/>
                <w:szCs w:val="16"/>
              </w:rPr>
            </w:pPr>
            <w:r w:rsidRPr="00C337DF">
              <w:rPr>
                <w:i/>
                <w:iCs/>
                <w:color w:val="00529B" w:themeColor="accent2"/>
                <w:sz w:val="18"/>
                <w:szCs w:val="15"/>
              </w:rPr>
              <w:t>[-50%]</w:t>
            </w:r>
          </w:p>
        </w:tc>
      </w:tr>
      <w:tr w:rsidR="00D67CA5" w:rsidRPr="00B54DB6" w14:paraId="0693D76A" w14:textId="77777777" w:rsidTr="005575BF">
        <w:tc>
          <w:tcPr>
            <w:tcW w:w="3993" w:type="dxa"/>
          </w:tcPr>
          <w:p w14:paraId="3751A9CA" w14:textId="77777777" w:rsidR="00D67CA5" w:rsidRPr="00B54DB6" w:rsidRDefault="00D67CA5" w:rsidP="00C24F1D">
            <w:pPr>
              <w:pStyle w:val="DJCSbody"/>
              <w:snapToGrid w:val="0"/>
              <w:spacing w:before="20" w:after="20" w:line="240" w:lineRule="auto"/>
              <w:ind w:left="204"/>
              <w:rPr>
                <w:sz w:val="20"/>
                <w:szCs w:val="16"/>
              </w:rPr>
            </w:pPr>
            <w:r>
              <w:rPr>
                <w:sz w:val="20"/>
                <w:szCs w:val="16"/>
              </w:rPr>
              <w:t>Claims over $40,000</w:t>
            </w:r>
          </w:p>
        </w:tc>
        <w:tc>
          <w:tcPr>
            <w:tcW w:w="1662" w:type="dxa"/>
          </w:tcPr>
          <w:p w14:paraId="2918B218" w14:textId="77777777" w:rsidR="00D67CA5" w:rsidRDefault="00D67CA5" w:rsidP="00C24F1D">
            <w:pPr>
              <w:pStyle w:val="DJCSbody"/>
              <w:snapToGrid w:val="0"/>
              <w:spacing w:before="20" w:after="20" w:line="240" w:lineRule="auto"/>
              <w:ind w:left="0"/>
              <w:jc w:val="right"/>
              <w:rPr>
                <w:sz w:val="20"/>
                <w:szCs w:val="16"/>
              </w:rPr>
            </w:pPr>
            <w:r>
              <w:rPr>
                <w:sz w:val="20"/>
                <w:szCs w:val="16"/>
              </w:rPr>
              <w:t>48.6</w:t>
            </w:r>
          </w:p>
          <w:p w14:paraId="55155886" w14:textId="3375070E" w:rsidR="00D67CA5" w:rsidRPr="00B01DD4" w:rsidRDefault="00D67CA5" w:rsidP="00C24F1D">
            <w:pPr>
              <w:pStyle w:val="DJCSbody"/>
              <w:snapToGrid w:val="0"/>
              <w:spacing w:before="20" w:after="20" w:line="240" w:lineRule="auto"/>
              <w:ind w:left="0"/>
              <w:jc w:val="right"/>
              <w:rPr>
                <w:b/>
                <w:bCs/>
                <w:sz w:val="20"/>
                <w:szCs w:val="16"/>
              </w:rPr>
            </w:pPr>
            <w:r w:rsidRPr="00B01DD4">
              <w:rPr>
                <w:b/>
                <w:bCs/>
                <w:sz w:val="20"/>
                <w:szCs w:val="16"/>
              </w:rPr>
              <w:t>($743.10)</w:t>
            </w:r>
          </w:p>
        </w:tc>
        <w:tc>
          <w:tcPr>
            <w:tcW w:w="1303" w:type="dxa"/>
          </w:tcPr>
          <w:p w14:paraId="52EB6F9E" w14:textId="2DCAB884" w:rsidR="00D67CA5" w:rsidRDefault="00D67CA5" w:rsidP="00C24F1D">
            <w:pPr>
              <w:pStyle w:val="DJCSbody"/>
              <w:snapToGrid w:val="0"/>
              <w:spacing w:before="20" w:after="20" w:line="240" w:lineRule="auto"/>
              <w:ind w:left="0"/>
              <w:jc w:val="right"/>
              <w:rPr>
                <w:sz w:val="20"/>
                <w:szCs w:val="16"/>
              </w:rPr>
            </w:pPr>
            <w:r>
              <w:rPr>
                <w:sz w:val="20"/>
                <w:szCs w:val="16"/>
              </w:rPr>
              <w:t>97.2</w:t>
            </w:r>
          </w:p>
          <w:p w14:paraId="3DD65307" w14:textId="77777777" w:rsidR="00D67CA5" w:rsidRPr="00B01DD4" w:rsidRDefault="00D67CA5" w:rsidP="00C24F1D">
            <w:pPr>
              <w:pStyle w:val="DJCSbody"/>
              <w:snapToGrid w:val="0"/>
              <w:spacing w:before="20" w:after="20" w:line="240" w:lineRule="auto"/>
              <w:ind w:left="0"/>
              <w:jc w:val="right"/>
              <w:rPr>
                <w:b/>
                <w:bCs/>
                <w:sz w:val="20"/>
                <w:szCs w:val="16"/>
              </w:rPr>
            </w:pPr>
            <w:r w:rsidRPr="00B01DD4">
              <w:rPr>
                <w:b/>
                <w:bCs/>
                <w:sz w:val="20"/>
                <w:szCs w:val="16"/>
              </w:rPr>
              <w:t>($1,486.20)</w:t>
            </w:r>
          </w:p>
          <w:p w14:paraId="2D25D3F2" w14:textId="67CEFB59" w:rsidR="00041276" w:rsidRPr="002C2F00" w:rsidRDefault="00041276"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[100%]</w:t>
            </w:r>
          </w:p>
        </w:tc>
        <w:tc>
          <w:tcPr>
            <w:tcW w:w="1350" w:type="dxa"/>
          </w:tcPr>
          <w:p w14:paraId="1F40B2B3" w14:textId="77777777" w:rsidR="00D67CA5" w:rsidRDefault="00D67CA5" w:rsidP="00C24F1D">
            <w:pPr>
              <w:pStyle w:val="DJCSbody"/>
              <w:snapToGrid w:val="0"/>
              <w:spacing w:before="20" w:after="20" w:line="240" w:lineRule="auto"/>
              <w:ind w:left="0"/>
              <w:jc w:val="right"/>
              <w:rPr>
                <w:sz w:val="20"/>
                <w:szCs w:val="16"/>
              </w:rPr>
            </w:pPr>
            <w:r>
              <w:rPr>
                <w:sz w:val="20"/>
                <w:szCs w:val="16"/>
              </w:rPr>
              <w:t>48.6</w:t>
            </w:r>
          </w:p>
          <w:p w14:paraId="792B65ED" w14:textId="77777777" w:rsidR="00D67CA5" w:rsidRPr="00B01DD4" w:rsidRDefault="00D67CA5" w:rsidP="00C24F1D">
            <w:pPr>
              <w:pStyle w:val="DJCSbody"/>
              <w:snapToGrid w:val="0"/>
              <w:spacing w:before="20" w:after="20" w:line="240" w:lineRule="auto"/>
              <w:ind w:left="0"/>
              <w:jc w:val="right"/>
              <w:rPr>
                <w:b/>
                <w:bCs/>
                <w:sz w:val="20"/>
                <w:szCs w:val="16"/>
              </w:rPr>
            </w:pPr>
            <w:r w:rsidRPr="00B01DD4">
              <w:rPr>
                <w:b/>
                <w:bCs/>
                <w:sz w:val="20"/>
                <w:szCs w:val="16"/>
              </w:rPr>
              <w:t>($743.10)</w:t>
            </w:r>
          </w:p>
          <w:p w14:paraId="101430F5" w14:textId="69F8BEC9" w:rsidR="00041276" w:rsidRPr="002C2F00" w:rsidRDefault="00041276"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[0%]</w:t>
            </w:r>
          </w:p>
        </w:tc>
        <w:tc>
          <w:tcPr>
            <w:tcW w:w="0" w:type="dxa"/>
          </w:tcPr>
          <w:p w14:paraId="71A6D5C2" w14:textId="77777777" w:rsidR="00D67CA5" w:rsidRDefault="00D67CA5" w:rsidP="00C24F1D">
            <w:pPr>
              <w:pStyle w:val="DJCSbody"/>
              <w:snapToGrid w:val="0"/>
              <w:spacing w:before="20" w:after="20" w:line="240" w:lineRule="auto"/>
              <w:ind w:left="0"/>
              <w:jc w:val="right"/>
              <w:rPr>
                <w:sz w:val="20"/>
                <w:szCs w:val="16"/>
              </w:rPr>
            </w:pPr>
            <w:r>
              <w:rPr>
                <w:sz w:val="20"/>
                <w:szCs w:val="16"/>
              </w:rPr>
              <w:t>16.2</w:t>
            </w:r>
          </w:p>
          <w:p w14:paraId="267E2793" w14:textId="77777777" w:rsidR="00D67CA5" w:rsidRPr="00B01DD4" w:rsidRDefault="00D67CA5" w:rsidP="00C24F1D">
            <w:pPr>
              <w:pStyle w:val="DJCSbody"/>
              <w:snapToGrid w:val="0"/>
              <w:spacing w:before="20" w:after="20" w:line="240" w:lineRule="auto"/>
              <w:ind w:left="0"/>
              <w:jc w:val="right"/>
              <w:rPr>
                <w:b/>
                <w:bCs/>
                <w:sz w:val="20"/>
                <w:szCs w:val="16"/>
              </w:rPr>
            </w:pPr>
            <w:r w:rsidRPr="00B01DD4">
              <w:rPr>
                <w:b/>
                <w:bCs/>
                <w:sz w:val="20"/>
                <w:szCs w:val="16"/>
              </w:rPr>
              <w:t>($247.70)</w:t>
            </w:r>
          </w:p>
          <w:p w14:paraId="28635A81" w14:textId="63D4C353" w:rsidR="00041276" w:rsidRPr="002C2F00" w:rsidRDefault="00041276"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[-67%]</w:t>
            </w:r>
          </w:p>
        </w:tc>
      </w:tr>
      <w:tr w:rsidR="00D67CA5" w:rsidRPr="00B54DB6" w14:paraId="5983A46B" w14:textId="77777777" w:rsidTr="00B01DD4">
        <w:tc>
          <w:tcPr>
            <w:tcW w:w="3993" w:type="dxa"/>
          </w:tcPr>
          <w:p w14:paraId="70BBBB19" w14:textId="4A6B522A" w:rsidR="00D67CA5" w:rsidRDefault="00D67CA5" w:rsidP="00C24F1D">
            <w:pPr>
              <w:pStyle w:val="DJCSbody"/>
              <w:snapToGrid w:val="0"/>
              <w:spacing w:before="20" w:after="20" w:line="240" w:lineRule="auto"/>
              <w:ind w:left="0"/>
              <w:rPr>
                <w:sz w:val="20"/>
                <w:szCs w:val="16"/>
              </w:rPr>
            </w:pPr>
            <w:r w:rsidRPr="00B54DB6">
              <w:rPr>
                <w:sz w:val="20"/>
                <w:szCs w:val="16"/>
              </w:rPr>
              <w:t>Fees for mediation (per session)</w:t>
            </w:r>
            <w:r>
              <w:rPr>
                <w:sz w:val="20"/>
                <w:szCs w:val="16"/>
              </w:rPr>
              <w:t xml:space="preserve"> </w:t>
            </w:r>
            <w:r w:rsidR="000409DC">
              <w:rPr>
                <w:sz w:val="20"/>
                <w:szCs w:val="16"/>
              </w:rPr>
              <w:br/>
              <w:t xml:space="preserve"> </w:t>
            </w:r>
            <w:r w:rsidRPr="00B54DB6">
              <w:rPr>
                <w:sz w:val="20"/>
                <w:szCs w:val="16"/>
              </w:rPr>
              <w:t>with Registrar</w:t>
            </w:r>
          </w:p>
          <w:p w14:paraId="582B9E5F" w14:textId="77777777" w:rsidR="00B01DD4" w:rsidRPr="00B01DD4" w:rsidRDefault="00B01DD4" w:rsidP="00C24F1D">
            <w:pPr>
              <w:pStyle w:val="DJCSbody"/>
              <w:snapToGrid w:val="0"/>
              <w:spacing w:before="20" w:after="20" w:line="240" w:lineRule="auto"/>
              <w:ind w:left="0"/>
              <w:rPr>
                <w:sz w:val="6"/>
                <w:szCs w:val="2"/>
              </w:rPr>
            </w:pPr>
          </w:p>
          <w:p w14:paraId="6D0593C2" w14:textId="2E203A86" w:rsidR="00D67CA5" w:rsidRPr="00B54DB6" w:rsidRDefault="000409DC" w:rsidP="00C24F1D">
            <w:pPr>
              <w:pStyle w:val="DJCSbody"/>
              <w:snapToGrid w:val="0"/>
              <w:spacing w:before="20" w:after="20" w:line="240" w:lineRule="auto"/>
              <w:ind w:left="0"/>
              <w:rPr>
                <w:sz w:val="20"/>
                <w:szCs w:val="16"/>
              </w:rPr>
            </w:pPr>
            <w:r>
              <w:rPr>
                <w:sz w:val="20"/>
                <w:szCs w:val="16"/>
              </w:rPr>
              <w:t xml:space="preserve"> w</w:t>
            </w:r>
            <w:r w:rsidR="00D67CA5" w:rsidRPr="00B54DB6">
              <w:rPr>
                <w:sz w:val="20"/>
                <w:szCs w:val="16"/>
              </w:rPr>
              <w:t>ith Judicial Registrar</w:t>
            </w:r>
          </w:p>
        </w:tc>
        <w:tc>
          <w:tcPr>
            <w:tcW w:w="1662" w:type="dxa"/>
          </w:tcPr>
          <w:p w14:paraId="2B9C70BD" w14:textId="77777777" w:rsidR="00D67CA5" w:rsidRDefault="00D67CA5" w:rsidP="00C24F1D">
            <w:pPr>
              <w:pStyle w:val="DJCSbody"/>
              <w:snapToGrid w:val="0"/>
              <w:spacing w:before="20" w:after="20" w:line="240" w:lineRule="auto"/>
              <w:ind w:left="0"/>
              <w:jc w:val="right"/>
              <w:rPr>
                <w:sz w:val="20"/>
                <w:szCs w:val="16"/>
              </w:rPr>
            </w:pPr>
            <w:r>
              <w:rPr>
                <w:sz w:val="20"/>
                <w:szCs w:val="16"/>
              </w:rPr>
              <w:t>18.1</w:t>
            </w:r>
          </w:p>
          <w:p w14:paraId="014F451B" w14:textId="77777777" w:rsidR="00D67CA5" w:rsidRPr="00B01DD4" w:rsidRDefault="00D67CA5" w:rsidP="00C24F1D">
            <w:pPr>
              <w:pStyle w:val="DJCSbody"/>
              <w:snapToGrid w:val="0"/>
              <w:spacing w:before="20" w:after="20" w:line="240" w:lineRule="auto"/>
              <w:ind w:left="0"/>
              <w:jc w:val="right"/>
              <w:rPr>
                <w:b/>
                <w:bCs/>
                <w:sz w:val="20"/>
                <w:szCs w:val="16"/>
              </w:rPr>
            </w:pPr>
            <w:r w:rsidRPr="00B01DD4">
              <w:rPr>
                <w:b/>
                <w:bCs/>
                <w:sz w:val="20"/>
                <w:szCs w:val="16"/>
              </w:rPr>
              <w:t>($276.70)</w:t>
            </w:r>
          </w:p>
          <w:p w14:paraId="3B8BAB53" w14:textId="77777777" w:rsidR="00D20BC9" w:rsidRDefault="00D20BC9" w:rsidP="00C24F1D">
            <w:pPr>
              <w:pStyle w:val="DJCSbody"/>
              <w:snapToGrid w:val="0"/>
              <w:spacing w:before="20" w:after="20" w:line="240" w:lineRule="auto"/>
              <w:ind w:left="0"/>
              <w:jc w:val="right"/>
              <w:rPr>
                <w:sz w:val="20"/>
                <w:szCs w:val="16"/>
              </w:rPr>
            </w:pPr>
            <w:r>
              <w:rPr>
                <w:sz w:val="20"/>
                <w:szCs w:val="16"/>
              </w:rPr>
              <w:t>31.4</w:t>
            </w:r>
          </w:p>
          <w:p w14:paraId="62C7E298" w14:textId="1F8318F1" w:rsidR="00D20BC9" w:rsidRPr="00B01DD4" w:rsidRDefault="00D20BC9" w:rsidP="00C24F1D">
            <w:pPr>
              <w:pStyle w:val="DJCSbody"/>
              <w:snapToGrid w:val="0"/>
              <w:spacing w:before="20" w:after="20" w:line="240" w:lineRule="auto"/>
              <w:ind w:left="0"/>
              <w:jc w:val="right"/>
              <w:rPr>
                <w:b/>
                <w:bCs/>
                <w:sz w:val="20"/>
                <w:szCs w:val="16"/>
              </w:rPr>
            </w:pPr>
            <w:r w:rsidRPr="00B01DD4">
              <w:rPr>
                <w:b/>
                <w:bCs/>
                <w:sz w:val="20"/>
                <w:szCs w:val="16"/>
              </w:rPr>
              <w:t>(</w:t>
            </w:r>
            <w:r w:rsidR="00B123C7" w:rsidRPr="00B01DD4">
              <w:rPr>
                <w:b/>
                <w:bCs/>
                <w:sz w:val="20"/>
                <w:szCs w:val="16"/>
              </w:rPr>
              <w:t>$480.10)</w:t>
            </w:r>
          </w:p>
        </w:tc>
        <w:tc>
          <w:tcPr>
            <w:tcW w:w="1303" w:type="dxa"/>
            <w:vAlign w:val="center"/>
          </w:tcPr>
          <w:p w14:paraId="0A02660D" w14:textId="74B51A89" w:rsidR="00D67CA5" w:rsidRDefault="00D67CA5" w:rsidP="00B01DD4">
            <w:pPr>
              <w:pStyle w:val="DJCSbody"/>
              <w:snapToGrid w:val="0"/>
              <w:spacing w:before="20" w:after="20" w:line="240" w:lineRule="auto"/>
              <w:ind w:left="0"/>
              <w:jc w:val="right"/>
              <w:rPr>
                <w:sz w:val="20"/>
                <w:szCs w:val="16"/>
              </w:rPr>
            </w:pPr>
            <w:r>
              <w:rPr>
                <w:sz w:val="20"/>
                <w:szCs w:val="16"/>
              </w:rPr>
              <w:t>36.2</w:t>
            </w:r>
          </w:p>
          <w:p w14:paraId="4C5C7C55" w14:textId="77777777" w:rsidR="00D67CA5" w:rsidRPr="00B01DD4" w:rsidRDefault="00D67CA5" w:rsidP="00B01DD4">
            <w:pPr>
              <w:pStyle w:val="DJCSbody"/>
              <w:snapToGrid w:val="0"/>
              <w:spacing w:before="20" w:after="20" w:line="240" w:lineRule="auto"/>
              <w:ind w:left="0"/>
              <w:jc w:val="right"/>
              <w:rPr>
                <w:b/>
                <w:bCs/>
                <w:sz w:val="20"/>
                <w:szCs w:val="16"/>
              </w:rPr>
            </w:pPr>
            <w:r w:rsidRPr="00B01DD4">
              <w:rPr>
                <w:b/>
                <w:bCs/>
                <w:sz w:val="20"/>
                <w:szCs w:val="16"/>
              </w:rPr>
              <w:t>($553.50)</w:t>
            </w:r>
          </w:p>
          <w:p w14:paraId="1911BBD8" w14:textId="50F929BA" w:rsidR="005E31B5" w:rsidRPr="002C2F00" w:rsidRDefault="001D6CFF" w:rsidP="00B01DD4">
            <w:pPr>
              <w:pStyle w:val="DJCSbody"/>
              <w:snapToGrid w:val="0"/>
              <w:spacing w:before="20" w:after="20" w:line="240" w:lineRule="auto"/>
              <w:ind w:left="0"/>
              <w:jc w:val="right"/>
              <w:rPr>
                <w:i/>
                <w:iCs/>
                <w:sz w:val="20"/>
                <w:szCs w:val="16"/>
              </w:rPr>
            </w:pPr>
            <w:r w:rsidRPr="002C2F00">
              <w:rPr>
                <w:i/>
                <w:iCs/>
                <w:color w:val="00529B" w:themeColor="accent2"/>
                <w:sz w:val="18"/>
                <w:szCs w:val="15"/>
              </w:rPr>
              <w:t>[100%/15%]</w:t>
            </w:r>
          </w:p>
        </w:tc>
        <w:tc>
          <w:tcPr>
            <w:tcW w:w="1350" w:type="dxa"/>
            <w:vAlign w:val="center"/>
          </w:tcPr>
          <w:p w14:paraId="58600D02" w14:textId="77777777" w:rsidR="00D67CA5" w:rsidRDefault="00D67CA5" w:rsidP="00B01DD4">
            <w:pPr>
              <w:pStyle w:val="DJCSbody"/>
              <w:snapToGrid w:val="0"/>
              <w:spacing w:before="20" w:after="20" w:line="240" w:lineRule="auto"/>
              <w:ind w:left="0"/>
              <w:jc w:val="right"/>
              <w:rPr>
                <w:sz w:val="20"/>
                <w:szCs w:val="16"/>
              </w:rPr>
            </w:pPr>
            <w:r>
              <w:rPr>
                <w:sz w:val="20"/>
                <w:szCs w:val="16"/>
              </w:rPr>
              <w:t>18.1</w:t>
            </w:r>
          </w:p>
          <w:p w14:paraId="184CDF0C" w14:textId="77777777" w:rsidR="00D67CA5" w:rsidRPr="00B01DD4" w:rsidRDefault="00D67CA5" w:rsidP="00B01DD4">
            <w:pPr>
              <w:pStyle w:val="DJCSbody"/>
              <w:snapToGrid w:val="0"/>
              <w:spacing w:before="20" w:after="20" w:line="240" w:lineRule="auto"/>
              <w:ind w:left="0"/>
              <w:jc w:val="right"/>
              <w:rPr>
                <w:b/>
                <w:bCs/>
                <w:sz w:val="20"/>
                <w:szCs w:val="16"/>
              </w:rPr>
            </w:pPr>
            <w:r w:rsidRPr="00B01DD4">
              <w:rPr>
                <w:b/>
                <w:bCs/>
                <w:sz w:val="20"/>
                <w:szCs w:val="16"/>
              </w:rPr>
              <w:t>($276.70)</w:t>
            </w:r>
          </w:p>
          <w:p w14:paraId="77DFE0C3" w14:textId="3A14E91D" w:rsidR="001D6CFF" w:rsidRPr="002C2F00" w:rsidRDefault="001D6CFF" w:rsidP="00B01DD4">
            <w:pPr>
              <w:pStyle w:val="DJCSbody"/>
              <w:snapToGrid w:val="0"/>
              <w:spacing w:before="20" w:after="20" w:line="240" w:lineRule="auto"/>
              <w:ind w:left="0"/>
              <w:jc w:val="right"/>
              <w:rPr>
                <w:i/>
                <w:iCs/>
                <w:sz w:val="20"/>
                <w:szCs w:val="16"/>
              </w:rPr>
            </w:pPr>
            <w:r w:rsidRPr="002C2F00">
              <w:rPr>
                <w:i/>
                <w:iCs/>
                <w:color w:val="00529B" w:themeColor="accent2"/>
                <w:sz w:val="18"/>
                <w:szCs w:val="15"/>
              </w:rPr>
              <w:t>[</w:t>
            </w:r>
            <w:r w:rsidR="00FA2C43" w:rsidRPr="002C2F00">
              <w:rPr>
                <w:i/>
                <w:iCs/>
                <w:color w:val="00529B" w:themeColor="accent2"/>
                <w:sz w:val="18"/>
                <w:szCs w:val="15"/>
              </w:rPr>
              <w:t>0%/-42%]</w:t>
            </w:r>
            <w:r w:rsidR="00410314" w:rsidRPr="002C2F00">
              <w:rPr>
                <w:i/>
                <w:iCs/>
                <w:color w:val="00529B" w:themeColor="accent2"/>
                <w:sz w:val="18"/>
                <w:szCs w:val="15"/>
              </w:rPr>
              <w:t>*</w:t>
            </w:r>
          </w:p>
        </w:tc>
        <w:tc>
          <w:tcPr>
            <w:tcW w:w="0" w:type="dxa"/>
            <w:vAlign w:val="center"/>
          </w:tcPr>
          <w:p w14:paraId="62BE8D47" w14:textId="77777777" w:rsidR="00D67CA5" w:rsidRDefault="00D67CA5" w:rsidP="00B01DD4">
            <w:pPr>
              <w:pStyle w:val="DJCSbody"/>
              <w:snapToGrid w:val="0"/>
              <w:spacing w:before="20" w:after="20" w:line="240" w:lineRule="auto"/>
              <w:ind w:left="0"/>
              <w:jc w:val="right"/>
              <w:rPr>
                <w:sz w:val="20"/>
                <w:szCs w:val="16"/>
              </w:rPr>
            </w:pPr>
            <w:r>
              <w:rPr>
                <w:sz w:val="20"/>
                <w:szCs w:val="16"/>
              </w:rPr>
              <w:t>9.1</w:t>
            </w:r>
          </w:p>
          <w:p w14:paraId="3488414C" w14:textId="77777777" w:rsidR="00D67CA5" w:rsidRPr="00B01DD4" w:rsidRDefault="00D67CA5" w:rsidP="00B01DD4">
            <w:pPr>
              <w:pStyle w:val="DJCSbody"/>
              <w:snapToGrid w:val="0"/>
              <w:spacing w:before="20" w:after="20" w:line="240" w:lineRule="auto"/>
              <w:ind w:left="0"/>
              <w:jc w:val="right"/>
              <w:rPr>
                <w:b/>
                <w:bCs/>
                <w:sz w:val="20"/>
                <w:szCs w:val="16"/>
              </w:rPr>
            </w:pPr>
            <w:r w:rsidRPr="00B01DD4">
              <w:rPr>
                <w:b/>
                <w:bCs/>
                <w:sz w:val="20"/>
                <w:szCs w:val="16"/>
              </w:rPr>
              <w:t>($139.10)</w:t>
            </w:r>
          </w:p>
          <w:p w14:paraId="433EC11F" w14:textId="56508F01" w:rsidR="00FA2C43" w:rsidRPr="002C2F00" w:rsidRDefault="00FA2C43" w:rsidP="00B01DD4">
            <w:pPr>
              <w:pStyle w:val="DJCSbody"/>
              <w:snapToGrid w:val="0"/>
              <w:spacing w:before="20" w:after="20" w:line="240" w:lineRule="auto"/>
              <w:ind w:left="0"/>
              <w:jc w:val="right"/>
              <w:rPr>
                <w:i/>
                <w:iCs/>
                <w:sz w:val="20"/>
                <w:szCs w:val="16"/>
              </w:rPr>
            </w:pPr>
            <w:r w:rsidRPr="002C2F00">
              <w:rPr>
                <w:i/>
                <w:iCs/>
                <w:color w:val="00529B" w:themeColor="accent2"/>
                <w:sz w:val="18"/>
                <w:szCs w:val="15"/>
              </w:rPr>
              <w:t>[-50%/-71%]</w:t>
            </w:r>
          </w:p>
        </w:tc>
      </w:tr>
      <w:tr w:rsidR="00D67CA5" w:rsidRPr="00B54DB6" w14:paraId="40D78456" w14:textId="77777777" w:rsidTr="005575BF">
        <w:tc>
          <w:tcPr>
            <w:tcW w:w="3993" w:type="dxa"/>
          </w:tcPr>
          <w:p w14:paraId="2A4774C3" w14:textId="77777777" w:rsidR="00D67CA5" w:rsidRPr="00B54DB6" w:rsidRDefault="00D67CA5" w:rsidP="00C24F1D">
            <w:pPr>
              <w:pStyle w:val="DJCSbody"/>
              <w:snapToGrid w:val="0"/>
              <w:spacing w:before="20" w:after="20" w:line="240" w:lineRule="auto"/>
              <w:ind w:left="0"/>
              <w:rPr>
                <w:sz w:val="20"/>
                <w:szCs w:val="16"/>
              </w:rPr>
            </w:pPr>
            <w:r w:rsidRPr="00B54DB6">
              <w:rPr>
                <w:sz w:val="20"/>
                <w:szCs w:val="16"/>
              </w:rPr>
              <w:t>Fee for hearings (per day, excluding first day)</w:t>
            </w:r>
          </w:p>
        </w:tc>
        <w:tc>
          <w:tcPr>
            <w:tcW w:w="1662" w:type="dxa"/>
          </w:tcPr>
          <w:p w14:paraId="61159833" w14:textId="77777777" w:rsidR="00D67CA5" w:rsidRDefault="00D67CA5" w:rsidP="00C24F1D">
            <w:pPr>
              <w:pStyle w:val="DJCSbody"/>
              <w:snapToGrid w:val="0"/>
              <w:spacing w:before="20" w:after="20" w:line="240" w:lineRule="auto"/>
              <w:ind w:left="0"/>
              <w:jc w:val="right"/>
              <w:rPr>
                <w:sz w:val="20"/>
                <w:szCs w:val="16"/>
              </w:rPr>
            </w:pPr>
            <w:r>
              <w:rPr>
                <w:sz w:val="20"/>
                <w:szCs w:val="16"/>
              </w:rPr>
              <w:t>41.7</w:t>
            </w:r>
          </w:p>
          <w:p w14:paraId="3E106710" w14:textId="147CB58C"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($637.60)</w:t>
            </w:r>
          </w:p>
        </w:tc>
        <w:tc>
          <w:tcPr>
            <w:tcW w:w="1303" w:type="dxa"/>
          </w:tcPr>
          <w:p w14:paraId="12573928" w14:textId="1CDF5018" w:rsidR="00D67CA5" w:rsidRDefault="00D67CA5" w:rsidP="00C24F1D">
            <w:pPr>
              <w:pStyle w:val="DJCSbody"/>
              <w:snapToGrid w:val="0"/>
              <w:spacing w:before="20" w:after="20" w:line="240" w:lineRule="auto"/>
              <w:ind w:left="0"/>
              <w:jc w:val="right"/>
              <w:rPr>
                <w:sz w:val="20"/>
                <w:szCs w:val="16"/>
              </w:rPr>
            </w:pPr>
            <w:r>
              <w:rPr>
                <w:sz w:val="20"/>
                <w:szCs w:val="16"/>
              </w:rPr>
              <w:t>83.4</w:t>
            </w:r>
          </w:p>
          <w:p w14:paraId="6F60E4FD"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($1,275.20)</w:t>
            </w:r>
          </w:p>
          <w:p w14:paraId="37385E9E" w14:textId="33570C1F" w:rsidR="00FA2C43" w:rsidRPr="002C2F00" w:rsidRDefault="00FA2C43"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[100%]</w:t>
            </w:r>
          </w:p>
        </w:tc>
        <w:tc>
          <w:tcPr>
            <w:tcW w:w="1350" w:type="dxa"/>
          </w:tcPr>
          <w:p w14:paraId="089297E3" w14:textId="77777777" w:rsidR="00D67CA5" w:rsidRDefault="00D67CA5" w:rsidP="00C24F1D">
            <w:pPr>
              <w:pStyle w:val="DJCSbody"/>
              <w:snapToGrid w:val="0"/>
              <w:spacing w:before="20" w:after="20" w:line="240" w:lineRule="auto"/>
              <w:ind w:left="0"/>
              <w:jc w:val="right"/>
              <w:rPr>
                <w:sz w:val="20"/>
                <w:szCs w:val="16"/>
              </w:rPr>
            </w:pPr>
            <w:r>
              <w:rPr>
                <w:sz w:val="20"/>
                <w:szCs w:val="16"/>
              </w:rPr>
              <w:t>41.7</w:t>
            </w:r>
          </w:p>
          <w:p w14:paraId="4CD5DB89"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($637.60)</w:t>
            </w:r>
          </w:p>
          <w:p w14:paraId="7AD993B0" w14:textId="7B6C415F" w:rsidR="00FA2C43" w:rsidRPr="002C2F00" w:rsidRDefault="00FA2C43"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[0%]</w:t>
            </w:r>
          </w:p>
        </w:tc>
        <w:tc>
          <w:tcPr>
            <w:tcW w:w="0" w:type="dxa"/>
          </w:tcPr>
          <w:p w14:paraId="0803B7EF" w14:textId="77777777" w:rsidR="00D67CA5" w:rsidRDefault="00D67CA5" w:rsidP="00C24F1D">
            <w:pPr>
              <w:pStyle w:val="DJCSbody"/>
              <w:snapToGrid w:val="0"/>
              <w:spacing w:before="20" w:after="20" w:line="240" w:lineRule="auto"/>
              <w:ind w:left="0"/>
              <w:jc w:val="right"/>
              <w:rPr>
                <w:sz w:val="20"/>
                <w:szCs w:val="16"/>
              </w:rPr>
            </w:pPr>
            <w:r>
              <w:rPr>
                <w:sz w:val="20"/>
                <w:szCs w:val="16"/>
              </w:rPr>
              <w:t>20.9</w:t>
            </w:r>
          </w:p>
          <w:p w14:paraId="3D0A9EAD"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($319.60)</w:t>
            </w:r>
          </w:p>
          <w:p w14:paraId="11B3FC02" w14:textId="0039C6A8" w:rsidR="00FA2C43" w:rsidRPr="002C2F00" w:rsidRDefault="00FA2C43"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[-50%</w:t>
            </w:r>
            <w:r w:rsidR="005164C1" w:rsidRPr="002C2F00">
              <w:rPr>
                <w:i/>
                <w:iCs/>
                <w:color w:val="00529B" w:themeColor="accent2"/>
                <w:sz w:val="18"/>
                <w:szCs w:val="15"/>
              </w:rPr>
              <w:t>]</w:t>
            </w:r>
          </w:p>
        </w:tc>
      </w:tr>
      <w:tr w:rsidR="00D67CA5" w:rsidRPr="00B54DB6" w14:paraId="1FDF906F" w14:textId="77777777" w:rsidTr="005575BF">
        <w:tc>
          <w:tcPr>
            <w:tcW w:w="3993" w:type="dxa"/>
          </w:tcPr>
          <w:p w14:paraId="26FCA625" w14:textId="77777777" w:rsidR="00D67CA5" w:rsidRPr="00B54DB6" w:rsidRDefault="00D67CA5" w:rsidP="00C24F1D">
            <w:pPr>
              <w:pStyle w:val="DJCSbody"/>
              <w:snapToGrid w:val="0"/>
              <w:spacing w:before="20" w:after="20" w:line="240" w:lineRule="auto"/>
              <w:ind w:left="0"/>
              <w:rPr>
                <w:sz w:val="20"/>
                <w:szCs w:val="16"/>
              </w:rPr>
            </w:pPr>
            <w:r w:rsidRPr="00B54DB6">
              <w:rPr>
                <w:sz w:val="20"/>
                <w:szCs w:val="16"/>
              </w:rPr>
              <w:t>Fee for requesting an Order</w:t>
            </w:r>
          </w:p>
        </w:tc>
        <w:tc>
          <w:tcPr>
            <w:tcW w:w="1662" w:type="dxa"/>
          </w:tcPr>
          <w:p w14:paraId="0F4D673F" w14:textId="77777777" w:rsidR="00D67CA5" w:rsidRDefault="00D67CA5" w:rsidP="00C24F1D">
            <w:pPr>
              <w:pStyle w:val="DJCSbody"/>
              <w:snapToGrid w:val="0"/>
              <w:spacing w:before="20" w:after="20" w:line="240" w:lineRule="auto"/>
              <w:ind w:left="0"/>
              <w:jc w:val="right"/>
              <w:rPr>
                <w:sz w:val="20"/>
                <w:szCs w:val="16"/>
              </w:rPr>
            </w:pPr>
            <w:r>
              <w:rPr>
                <w:sz w:val="20"/>
                <w:szCs w:val="16"/>
              </w:rPr>
              <w:t>3</w:t>
            </w:r>
          </w:p>
          <w:p w14:paraId="6A5DD4F4" w14:textId="277E95E2"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($45.90)</w:t>
            </w:r>
          </w:p>
        </w:tc>
        <w:tc>
          <w:tcPr>
            <w:tcW w:w="1303" w:type="dxa"/>
          </w:tcPr>
          <w:p w14:paraId="457E972F" w14:textId="3CC4F0FC" w:rsidR="00D67CA5" w:rsidRDefault="00D67CA5" w:rsidP="00C24F1D">
            <w:pPr>
              <w:pStyle w:val="DJCSbody"/>
              <w:snapToGrid w:val="0"/>
              <w:spacing w:before="20" w:after="20" w:line="240" w:lineRule="auto"/>
              <w:ind w:left="0"/>
              <w:jc w:val="right"/>
              <w:rPr>
                <w:sz w:val="20"/>
                <w:szCs w:val="16"/>
              </w:rPr>
            </w:pPr>
            <w:r>
              <w:rPr>
                <w:sz w:val="20"/>
                <w:szCs w:val="16"/>
              </w:rPr>
              <w:t>6</w:t>
            </w:r>
          </w:p>
          <w:p w14:paraId="7FF4A2FB"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($91.70)</w:t>
            </w:r>
          </w:p>
          <w:p w14:paraId="247AB354" w14:textId="4D180C95" w:rsidR="005164C1" w:rsidRPr="002C2F00" w:rsidRDefault="005164C1"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[100%]</w:t>
            </w:r>
          </w:p>
        </w:tc>
        <w:tc>
          <w:tcPr>
            <w:tcW w:w="1350" w:type="dxa"/>
          </w:tcPr>
          <w:p w14:paraId="123E5B69" w14:textId="77777777" w:rsidR="00D67CA5" w:rsidRDefault="00D67CA5" w:rsidP="00C24F1D">
            <w:pPr>
              <w:pStyle w:val="DJCSbody"/>
              <w:snapToGrid w:val="0"/>
              <w:spacing w:before="20" w:after="20" w:line="240" w:lineRule="auto"/>
              <w:ind w:left="0"/>
              <w:jc w:val="right"/>
              <w:rPr>
                <w:sz w:val="20"/>
                <w:szCs w:val="16"/>
              </w:rPr>
            </w:pPr>
            <w:r>
              <w:rPr>
                <w:sz w:val="20"/>
                <w:szCs w:val="16"/>
              </w:rPr>
              <w:t>3</w:t>
            </w:r>
          </w:p>
          <w:p w14:paraId="4BFBB4DB"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($45.90)</w:t>
            </w:r>
          </w:p>
          <w:p w14:paraId="7D457FF7" w14:textId="6FFC0E9A" w:rsidR="005164C1" w:rsidRPr="002C2F00" w:rsidRDefault="005164C1"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[0%]</w:t>
            </w:r>
          </w:p>
        </w:tc>
        <w:tc>
          <w:tcPr>
            <w:tcW w:w="0" w:type="dxa"/>
          </w:tcPr>
          <w:p w14:paraId="6E4B291A" w14:textId="77777777" w:rsidR="00D67CA5" w:rsidRDefault="00D67CA5" w:rsidP="00C24F1D">
            <w:pPr>
              <w:pStyle w:val="DJCSbody"/>
              <w:snapToGrid w:val="0"/>
              <w:spacing w:before="20" w:after="20" w:line="240" w:lineRule="auto"/>
              <w:ind w:left="0"/>
              <w:jc w:val="right"/>
              <w:rPr>
                <w:sz w:val="20"/>
                <w:szCs w:val="16"/>
              </w:rPr>
            </w:pPr>
            <w:r>
              <w:rPr>
                <w:sz w:val="20"/>
                <w:szCs w:val="16"/>
              </w:rPr>
              <w:t>1.5</w:t>
            </w:r>
          </w:p>
          <w:p w14:paraId="325CBD5E"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($22.90)</w:t>
            </w:r>
          </w:p>
          <w:p w14:paraId="5474CCBF" w14:textId="0CD3F41E" w:rsidR="005164C1" w:rsidRPr="002C2F00" w:rsidRDefault="005164C1"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[-50%]</w:t>
            </w:r>
          </w:p>
        </w:tc>
      </w:tr>
      <w:tr w:rsidR="00D67CA5" w:rsidRPr="00B54DB6" w14:paraId="6F811AD6" w14:textId="77777777" w:rsidTr="005575BF">
        <w:tc>
          <w:tcPr>
            <w:tcW w:w="3993" w:type="dxa"/>
          </w:tcPr>
          <w:p w14:paraId="5EB4AC04" w14:textId="77777777" w:rsidR="00D67CA5" w:rsidRPr="00B54DB6" w:rsidRDefault="00D67CA5" w:rsidP="00C24F1D">
            <w:pPr>
              <w:pStyle w:val="DJCSbody"/>
              <w:snapToGrid w:val="0"/>
              <w:spacing w:before="20" w:after="20" w:line="240" w:lineRule="auto"/>
              <w:ind w:left="0"/>
              <w:rPr>
                <w:sz w:val="20"/>
                <w:szCs w:val="16"/>
              </w:rPr>
            </w:pPr>
            <w:r w:rsidRPr="00B54DB6">
              <w:rPr>
                <w:sz w:val="20"/>
                <w:szCs w:val="16"/>
              </w:rPr>
              <w:t>Fee for issuing warrant to enforce order</w:t>
            </w:r>
          </w:p>
        </w:tc>
        <w:tc>
          <w:tcPr>
            <w:tcW w:w="1662" w:type="dxa"/>
          </w:tcPr>
          <w:p w14:paraId="3E48C935" w14:textId="77777777" w:rsidR="00D67CA5" w:rsidRDefault="00D67CA5" w:rsidP="00C24F1D">
            <w:pPr>
              <w:pStyle w:val="DJCSbody"/>
              <w:snapToGrid w:val="0"/>
              <w:spacing w:before="20" w:after="20" w:line="240" w:lineRule="auto"/>
              <w:ind w:left="0"/>
              <w:jc w:val="right"/>
              <w:rPr>
                <w:sz w:val="20"/>
                <w:szCs w:val="16"/>
              </w:rPr>
            </w:pPr>
            <w:r>
              <w:rPr>
                <w:sz w:val="20"/>
                <w:szCs w:val="16"/>
              </w:rPr>
              <w:t>1.2</w:t>
            </w:r>
          </w:p>
          <w:p w14:paraId="77E0C9CA" w14:textId="095BC262"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($18.30)</w:t>
            </w:r>
          </w:p>
        </w:tc>
        <w:tc>
          <w:tcPr>
            <w:tcW w:w="1303" w:type="dxa"/>
          </w:tcPr>
          <w:p w14:paraId="54381069" w14:textId="6C2C3B03" w:rsidR="00D67CA5" w:rsidRDefault="00D67CA5" w:rsidP="00C24F1D">
            <w:pPr>
              <w:pStyle w:val="DJCSbody"/>
              <w:snapToGrid w:val="0"/>
              <w:spacing w:before="20" w:after="20" w:line="240" w:lineRule="auto"/>
              <w:ind w:left="0"/>
              <w:jc w:val="right"/>
              <w:rPr>
                <w:sz w:val="20"/>
                <w:szCs w:val="16"/>
              </w:rPr>
            </w:pPr>
            <w:r>
              <w:rPr>
                <w:sz w:val="20"/>
                <w:szCs w:val="16"/>
              </w:rPr>
              <w:t>2.4</w:t>
            </w:r>
          </w:p>
          <w:p w14:paraId="7F1A4827"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($36.70)</w:t>
            </w:r>
          </w:p>
          <w:p w14:paraId="05DA68C3" w14:textId="7A6A5A03" w:rsidR="005164C1" w:rsidRPr="002C2F00" w:rsidRDefault="005164C1"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[100%]</w:t>
            </w:r>
          </w:p>
        </w:tc>
        <w:tc>
          <w:tcPr>
            <w:tcW w:w="1350" w:type="dxa"/>
          </w:tcPr>
          <w:p w14:paraId="26F1A16F" w14:textId="77777777" w:rsidR="00D67CA5" w:rsidRDefault="00D67CA5" w:rsidP="00C24F1D">
            <w:pPr>
              <w:pStyle w:val="DJCSbody"/>
              <w:snapToGrid w:val="0"/>
              <w:spacing w:before="20" w:after="20" w:line="240" w:lineRule="auto"/>
              <w:ind w:left="0"/>
              <w:jc w:val="right"/>
              <w:rPr>
                <w:sz w:val="20"/>
                <w:szCs w:val="16"/>
              </w:rPr>
            </w:pPr>
            <w:r>
              <w:rPr>
                <w:sz w:val="20"/>
                <w:szCs w:val="16"/>
              </w:rPr>
              <w:t>1.2</w:t>
            </w:r>
          </w:p>
          <w:p w14:paraId="01A0F77E"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($18.30)</w:t>
            </w:r>
          </w:p>
          <w:p w14:paraId="1ECAF9B1" w14:textId="437F3F70" w:rsidR="005164C1" w:rsidRPr="002C2F00" w:rsidRDefault="005164C1"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[0%]</w:t>
            </w:r>
          </w:p>
        </w:tc>
        <w:tc>
          <w:tcPr>
            <w:tcW w:w="0" w:type="dxa"/>
          </w:tcPr>
          <w:p w14:paraId="6BD9B106" w14:textId="6CDED20C" w:rsidR="00D67CA5" w:rsidRDefault="00D67CA5" w:rsidP="00C24F1D">
            <w:pPr>
              <w:pStyle w:val="DJCSbody"/>
              <w:snapToGrid w:val="0"/>
              <w:spacing w:before="20" w:after="20" w:line="240" w:lineRule="auto"/>
              <w:ind w:left="0"/>
              <w:jc w:val="right"/>
              <w:rPr>
                <w:sz w:val="20"/>
                <w:szCs w:val="16"/>
              </w:rPr>
            </w:pPr>
            <w:r>
              <w:rPr>
                <w:sz w:val="20"/>
                <w:szCs w:val="16"/>
              </w:rPr>
              <w:t>1</w:t>
            </w:r>
            <w:r w:rsidR="004216E4">
              <w:rPr>
                <w:sz w:val="20"/>
                <w:szCs w:val="16"/>
              </w:rPr>
              <w:t>**</w:t>
            </w:r>
          </w:p>
          <w:p w14:paraId="079707DE"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($15.30)</w:t>
            </w:r>
          </w:p>
          <w:p w14:paraId="19691616" w14:textId="53DC9CBE" w:rsidR="005164C1" w:rsidRPr="002C2F00" w:rsidRDefault="005164C1"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[-16%]</w:t>
            </w:r>
          </w:p>
        </w:tc>
      </w:tr>
      <w:tr w:rsidR="00D67CA5" w:rsidRPr="00B54DB6" w14:paraId="5C6D5C8F" w14:textId="77777777" w:rsidTr="005575BF">
        <w:tc>
          <w:tcPr>
            <w:tcW w:w="3993" w:type="dxa"/>
          </w:tcPr>
          <w:p w14:paraId="46EF8392" w14:textId="77777777" w:rsidR="00D67CA5" w:rsidRPr="00B54DB6" w:rsidRDefault="00D67CA5" w:rsidP="00C24F1D">
            <w:pPr>
              <w:pStyle w:val="DJCSbody"/>
              <w:snapToGrid w:val="0"/>
              <w:spacing w:before="20" w:after="20" w:line="240" w:lineRule="auto"/>
              <w:ind w:left="0"/>
              <w:rPr>
                <w:sz w:val="20"/>
                <w:szCs w:val="16"/>
              </w:rPr>
            </w:pPr>
            <w:r w:rsidRPr="00B54DB6">
              <w:rPr>
                <w:sz w:val="20"/>
                <w:szCs w:val="16"/>
              </w:rPr>
              <w:t>Fee for filing summons for oral examination</w:t>
            </w:r>
          </w:p>
        </w:tc>
        <w:tc>
          <w:tcPr>
            <w:tcW w:w="1662" w:type="dxa"/>
          </w:tcPr>
          <w:p w14:paraId="203CF20F" w14:textId="77777777" w:rsidR="00D67CA5" w:rsidRDefault="00D67CA5" w:rsidP="00C24F1D">
            <w:pPr>
              <w:pStyle w:val="DJCSbody"/>
              <w:snapToGrid w:val="0"/>
              <w:spacing w:before="20" w:after="20" w:line="240" w:lineRule="auto"/>
              <w:ind w:left="0"/>
              <w:jc w:val="right"/>
              <w:rPr>
                <w:sz w:val="20"/>
                <w:szCs w:val="16"/>
              </w:rPr>
            </w:pPr>
            <w:r>
              <w:rPr>
                <w:sz w:val="20"/>
                <w:szCs w:val="16"/>
              </w:rPr>
              <w:t>7</w:t>
            </w:r>
          </w:p>
          <w:p w14:paraId="67AC8B4E" w14:textId="5D1EF5BA"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($107.00)</w:t>
            </w:r>
          </w:p>
        </w:tc>
        <w:tc>
          <w:tcPr>
            <w:tcW w:w="1303" w:type="dxa"/>
          </w:tcPr>
          <w:p w14:paraId="6D974D61" w14:textId="2FB5ACA2" w:rsidR="00D67CA5" w:rsidRDefault="00D67CA5" w:rsidP="00C24F1D">
            <w:pPr>
              <w:pStyle w:val="DJCSbody"/>
              <w:snapToGrid w:val="0"/>
              <w:spacing w:before="20" w:after="20" w:line="240" w:lineRule="auto"/>
              <w:ind w:left="0"/>
              <w:jc w:val="right"/>
              <w:rPr>
                <w:sz w:val="20"/>
                <w:szCs w:val="16"/>
              </w:rPr>
            </w:pPr>
            <w:r>
              <w:rPr>
                <w:sz w:val="20"/>
                <w:szCs w:val="16"/>
              </w:rPr>
              <w:t>14</w:t>
            </w:r>
          </w:p>
          <w:p w14:paraId="455B24A4"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($214.10)</w:t>
            </w:r>
          </w:p>
          <w:p w14:paraId="60807E2B" w14:textId="0CDF8EB2" w:rsidR="005164C1" w:rsidRPr="002C2F00" w:rsidRDefault="005164C1"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[100%]</w:t>
            </w:r>
          </w:p>
        </w:tc>
        <w:tc>
          <w:tcPr>
            <w:tcW w:w="1350" w:type="dxa"/>
          </w:tcPr>
          <w:p w14:paraId="3C75223F" w14:textId="77777777" w:rsidR="00D67CA5" w:rsidRDefault="00D67CA5" w:rsidP="00C24F1D">
            <w:pPr>
              <w:pStyle w:val="DJCSbody"/>
              <w:snapToGrid w:val="0"/>
              <w:spacing w:before="20" w:after="20" w:line="240" w:lineRule="auto"/>
              <w:ind w:left="0"/>
              <w:jc w:val="right"/>
              <w:rPr>
                <w:sz w:val="20"/>
                <w:szCs w:val="16"/>
              </w:rPr>
            </w:pPr>
            <w:r>
              <w:rPr>
                <w:sz w:val="20"/>
                <w:szCs w:val="16"/>
              </w:rPr>
              <w:t>7</w:t>
            </w:r>
          </w:p>
          <w:p w14:paraId="12D8B6F6"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($107.00)</w:t>
            </w:r>
          </w:p>
          <w:p w14:paraId="74AF9091" w14:textId="737D586D" w:rsidR="005164C1" w:rsidRPr="002C2F00" w:rsidRDefault="005164C1"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[0%]</w:t>
            </w:r>
          </w:p>
        </w:tc>
        <w:tc>
          <w:tcPr>
            <w:tcW w:w="0" w:type="dxa"/>
          </w:tcPr>
          <w:p w14:paraId="0E4A0809" w14:textId="77777777" w:rsidR="00D67CA5" w:rsidRDefault="00D67CA5" w:rsidP="00C24F1D">
            <w:pPr>
              <w:pStyle w:val="DJCSbody"/>
              <w:snapToGrid w:val="0"/>
              <w:spacing w:before="20" w:after="20" w:line="240" w:lineRule="auto"/>
              <w:ind w:left="0"/>
              <w:jc w:val="right"/>
              <w:rPr>
                <w:sz w:val="20"/>
                <w:szCs w:val="16"/>
              </w:rPr>
            </w:pPr>
            <w:r>
              <w:rPr>
                <w:sz w:val="20"/>
                <w:szCs w:val="16"/>
              </w:rPr>
              <w:t>3.5</w:t>
            </w:r>
          </w:p>
          <w:p w14:paraId="169960D9"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($53.50)</w:t>
            </w:r>
          </w:p>
          <w:p w14:paraId="4922F066" w14:textId="4109D42B" w:rsidR="005164C1" w:rsidRPr="002C2F00" w:rsidRDefault="005164C1"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[-50%]</w:t>
            </w:r>
          </w:p>
        </w:tc>
      </w:tr>
      <w:tr w:rsidR="00D67CA5" w:rsidRPr="00B54DB6" w14:paraId="18C5D964" w14:textId="77777777" w:rsidTr="005575BF">
        <w:tc>
          <w:tcPr>
            <w:tcW w:w="3993" w:type="dxa"/>
          </w:tcPr>
          <w:p w14:paraId="6A84BC2E" w14:textId="77777777" w:rsidR="00D67CA5" w:rsidRPr="00B54DB6" w:rsidRDefault="00D67CA5" w:rsidP="00C24F1D">
            <w:pPr>
              <w:pStyle w:val="DJCSbody"/>
              <w:snapToGrid w:val="0"/>
              <w:spacing w:before="20" w:after="20" w:line="240" w:lineRule="auto"/>
              <w:ind w:left="0"/>
              <w:rPr>
                <w:sz w:val="20"/>
                <w:szCs w:val="16"/>
              </w:rPr>
            </w:pPr>
            <w:r w:rsidRPr="00B54DB6">
              <w:rPr>
                <w:sz w:val="20"/>
                <w:szCs w:val="16"/>
              </w:rPr>
              <w:t>Fee for interlocutory application</w:t>
            </w:r>
          </w:p>
        </w:tc>
        <w:tc>
          <w:tcPr>
            <w:tcW w:w="1662" w:type="dxa"/>
          </w:tcPr>
          <w:p w14:paraId="07C5B6F7" w14:textId="77777777" w:rsidR="00D67CA5" w:rsidRDefault="00D67CA5" w:rsidP="00C24F1D">
            <w:pPr>
              <w:pStyle w:val="DJCSbody"/>
              <w:snapToGrid w:val="0"/>
              <w:spacing w:before="20" w:after="20" w:line="240" w:lineRule="auto"/>
              <w:ind w:left="0"/>
              <w:jc w:val="right"/>
              <w:rPr>
                <w:sz w:val="20"/>
                <w:szCs w:val="16"/>
              </w:rPr>
            </w:pPr>
            <w:r>
              <w:rPr>
                <w:sz w:val="20"/>
                <w:szCs w:val="16"/>
              </w:rPr>
              <w:t>10.6</w:t>
            </w:r>
          </w:p>
          <w:p w14:paraId="3C284498" w14:textId="4708E5C4"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($162.10)</w:t>
            </w:r>
          </w:p>
        </w:tc>
        <w:tc>
          <w:tcPr>
            <w:tcW w:w="1303" w:type="dxa"/>
          </w:tcPr>
          <w:p w14:paraId="01340F93" w14:textId="2BB0E404" w:rsidR="00D67CA5" w:rsidRDefault="00D67CA5" w:rsidP="00C24F1D">
            <w:pPr>
              <w:pStyle w:val="DJCSbody"/>
              <w:snapToGrid w:val="0"/>
              <w:spacing w:before="20" w:after="20" w:line="240" w:lineRule="auto"/>
              <w:ind w:left="0"/>
              <w:jc w:val="right"/>
              <w:rPr>
                <w:sz w:val="20"/>
                <w:szCs w:val="16"/>
              </w:rPr>
            </w:pPr>
            <w:r>
              <w:rPr>
                <w:sz w:val="20"/>
                <w:szCs w:val="16"/>
              </w:rPr>
              <w:t>21.2</w:t>
            </w:r>
          </w:p>
          <w:p w14:paraId="6181D535"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($324.10)</w:t>
            </w:r>
          </w:p>
          <w:p w14:paraId="45462C3B" w14:textId="5DD3DF44" w:rsidR="005164C1" w:rsidRPr="002C2F00" w:rsidRDefault="005164C1"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[100%]</w:t>
            </w:r>
          </w:p>
        </w:tc>
        <w:tc>
          <w:tcPr>
            <w:tcW w:w="1350" w:type="dxa"/>
          </w:tcPr>
          <w:p w14:paraId="301BA542" w14:textId="77777777" w:rsidR="00D67CA5" w:rsidRDefault="00D67CA5" w:rsidP="00C24F1D">
            <w:pPr>
              <w:pStyle w:val="DJCSbody"/>
              <w:snapToGrid w:val="0"/>
              <w:spacing w:before="20" w:after="20" w:line="240" w:lineRule="auto"/>
              <w:ind w:left="0"/>
              <w:jc w:val="right"/>
              <w:rPr>
                <w:sz w:val="20"/>
                <w:szCs w:val="16"/>
              </w:rPr>
            </w:pPr>
            <w:r>
              <w:rPr>
                <w:sz w:val="20"/>
                <w:szCs w:val="16"/>
              </w:rPr>
              <w:t>10.6</w:t>
            </w:r>
          </w:p>
          <w:p w14:paraId="74D57C60"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($162.10)</w:t>
            </w:r>
          </w:p>
          <w:p w14:paraId="2F9FA168" w14:textId="3ECE9AF6" w:rsidR="005164C1" w:rsidRPr="002C2F00" w:rsidRDefault="005164C1"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[0%]</w:t>
            </w:r>
          </w:p>
        </w:tc>
        <w:tc>
          <w:tcPr>
            <w:tcW w:w="0" w:type="dxa"/>
          </w:tcPr>
          <w:p w14:paraId="19FFD0C0" w14:textId="77777777" w:rsidR="00D67CA5" w:rsidRDefault="00D67CA5" w:rsidP="00C24F1D">
            <w:pPr>
              <w:pStyle w:val="DJCSbody"/>
              <w:snapToGrid w:val="0"/>
              <w:spacing w:before="20" w:after="20" w:line="240" w:lineRule="auto"/>
              <w:ind w:left="0"/>
              <w:jc w:val="right"/>
              <w:rPr>
                <w:sz w:val="20"/>
                <w:szCs w:val="16"/>
              </w:rPr>
            </w:pPr>
            <w:r>
              <w:rPr>
                <w:sz w:val="20"/>
                <w:szCs w:val="16"/>
              </w:rPr>
              <w:t>5.3</w:t>
            </w:r>
          </w:p>
          <w:p w14:paraId="6EB74DF3"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($81.00)</w:t>
            </w:r>
          </w:p>
          <w:p w14:paraId="05F8118C" w14:textId="53D90EEE" w:rsidR="005164C1" w:rsidRPr="002C2F00" w:rsidRDefault="005164C1"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[-50%]</w:t>
            </w:r>
          </w:p>
        </w:tc>
      </w:tr>
      <w:tr w:rsidR="00D67CA5" w:rsidRPr="00B54DB6" w14:paraId="5094DCD3" w14:textId="77777777" w:rsidTr="005575BF">
        <w:tc>
          <w:tcPr>
            <w:tcW w:w="3993" w:type="dxa"/>
          </w:tcPr>
          <w:p w14:paraId="79318746" w14:textId="59BE9673" w:rsidR="00D67CA5" w:rsidRPr="00B54DB6" w:rsidRDefault="00D67CA5" w:rsidP="00C24F1D">
            <w:pPr>
              <w:pStyle w:val="DJCSbody"/>
              <w:snapToGrid w:val="0"/>
              <w:spacing w:before="20" w:after="20" w:line="240" w:lineRule="auto"/>
              <w:ind w:left="0"/>
              <w:rPr>
                <w:sz w:val="20"/>
                <w:szCs w:val="16"/>
              </w:rPr>
            </w:pPr>
            <w:r w:rsidRPr="00B54DB6">
              <w:rPr>
                <w:sz w:val="20"/>
                <w:szCs w:val="16"/>
              </w:rPr>
              <w:t>Fee for application by judgment debt creditor</w:t>
            </w:r>
            <w:r w:rsidR="00E55688">
              <w:rPr>
                <w:sz w:val="20"/>
                <w:szCs w:val="16"/>
              </w:rPr>
              <w:t xml:space="preserve"> or debtor</w:t>
            </w:r>
          </w:p>
        </w:tc>
        <w:tc>
          <w:tcPr>
            <w:tcW w:w="1662" w:type="dxa"/>
          </w:tcPr>
          <w:p w14:paraId="3B636758" w14:textId="71D91974" w:rsidR="00D67CA5" w:rsidRDefault="00B123C7" w:rsidP="00C24F1D">
            <w:pPr>
              <w:pStyle w:val="DJCSbody"/>
              <w:snapToGrid w:val="0"/>
              <w:spacing w:before="20" w:after="20" w:line="240" w:lineRule="auto"/>
              <w:ind w:left="0"/>
              <w:jc w:val="right"/>
              <w:rPr>
                <w:sz w:val="20"/>
                <w:szCs w:val="16"/>
              </w:rPr>
            </w:pPr>
            <w:r>
              <w:rPr>
                <w:sz w:val="20"/>
                <w:szCs w:val="16"/>
              </w:rPr>
              <w:t>5.6</w:t>
            </w:r>
          </w:p>
          <w:p w14:paraId="7C61E3B2"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w:t>
            </w:r>
            <w:r w:rsidR="00B123C7" w:rsidRPr="002C2F00">
              <w:rPr>
                <w:b/>
                <w:bCs/>
                <w:sz w:val="20"/>
                <w:szCs w:val="16"/>
              </w:rPr>
              <w:t>85.60</w:t>
            </w:r>
            <w:r w:rsidRPr="002C2F00">
              <w:rPr>
                <w:b/>
                <w:bCs/>
                <w:sz w:val="20"/>
                <w:szCs w:val="16"/>
              </w:rPr>
              <w:t>)</w:t>
            </w:r>
          </w:p>
          <w:p w14:paraId="1A2A4698" w14:textId="6267967C" w:rsidR="00E55688" w:rsidRPr="00976C0B" w:rsidRDefault="00E55688" w:rsidP="00C24F1D">
            <w:pPr>
              <w:pStyle w:val="DJCSbody"/>
              <w:snapToGrid w:val="0"/>
              <w:spacing w:before="20" w:after="20" w:line="240" w:lineRule="auto"/>
              <w:ind w:left="0"/>
              <w:jc w:val="right"/>
              <w:rPr>
                <w:i/>
                <w:iCs/>
                <w:sz w:val="20"/>
                <w:szCs w:val="16"/>
              </w:rPr>
            </w:pPr>
            <w:r w:rsidRPr="0079475C">
              <w:rPr>
                <w:i/>
                <w:iCs/>
                <w:sz w:val="18"/>
                <w:szCs w:val="15"/>
              </w:rPr>
              <w:t>(creditor</w:t>
            </w:r>
            <w:r w:rsidR="0079475C" w:rsidRPr="0079475C">
              <w:rPr>
                <w:i/>
                <w:iCs/>
                <w:sz w:val="18"/>
                <w:szCs w:val="15"/>
              </w:rPr>
              <w:t>s</w:t>
            </w:r>
            <w:r w:rsidRPr="0079475C">
              <w:rPr>
                <w:i/>
                <w:iCs/>
                <w:sz w:val="18"/>
                <w:szCs w:val="15"/>
              </w:rPr>
              <w:t xml:space="preserve"> only)</w:t>
            </w:r>
          </w:p>
        </w:tc>
        <w:tc>
          <w:tcPr>
            <w:tcW w:w="1303" w:type="dxa"/>
          </w:tcPr>
          <w:p w14:paraId="7C1F803D" w14:textId="4ABEF0D7" w:rsidR="00D67CA5" w:rsidRDefault="00D67CA5" w:rsidP="00C24F1D">
            <w:pPr>
              <w:pStyle w:val="DJCSbody"/>
              <w:snapToGrid w:val="0"/>
              <w:spacing w:before="20" w:after="20" w:line="240" w:lineRule="auto"/>
              <w:ind w:left="0"/>
              <w:jc w:val="right"/>
              <w:rPr>
                <w:sz w:val="20"/>
                <w:szCs w:val="16"/>
              </w:rPr>
            </w:pPr>
            <w:r>
              <w:rPr>
                <w:sz w:val="20"/>
                <w:szCs w:val="16"/>
              </w:rPr>
              <w:t>4.9</w:t>
            </w:r>
          </w:p>
          <w:p w14:paraId="7867538B"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($74.90)</w:t>
            </w:r>
          </w:p>
          <w:p w14:paraId="5F878F15" w14:textId="71573F9B" w:rsidR="008D44E1" w:rsidRPr="002C2F00" w:rsidRDefault="008D44E1"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[-12.5%]</w:t>
            </w:r>
          </w:p>
        </w:tc>
        <w:tc>
          <w:tcPr>
            <w:tcW w:w="1350" w:type="dxa"/>
          </w:tcPr>
          <w:p w14:paraId="6E88FA42" w14:textId="77777777" w:rsidR="00D67CA5" w:rsidRDefault="00D67CA5" w:rsidP="00C24F1D">
            <w:pPr>
              <w:pStyle w:val="DJCSbody"/>
              <w:snapToGrid w:val="0"/>
              <w:spacing w:before="20" w:after="20" w:line="240" w:lineRule="auto"/>
              <w:ind w:left="0"/>
              <w:jc w:val="right"/>
              <w:rPr>
                <w:sz w:val="20"/>
                <w:szCs w:val="16"/>
              </w:rPr>
            </w:pPr>
            <w:r>
              <w:rPr>
                <w:sz w:val="20"/>
                <w:szCs w:val="16"/>
              </w:rPr>
              <w:t>2.4</w:t>
            </w:r>
          </w:p>
          <w:p w14:paraId="1873B384"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($36.70)</w:t>
            </w:r>
          </w:p>
          <w:p w14:paraId="17F5A9D2" w14:textId="6F02576C" w:rsidR="008D44E1" w:rsidRPr="002C2F00" w:rsidRDefault="008D44E1"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[-57%]</w:t>
            </w:r>
            <w:r w:rsidR="00410314" w:rsidRPr="002C2F00">
              <w:rPr>
                <w:i/>
                <w:iCs/>
                <w:color w:val="00529B" w:themeColor="accent2"/>
                <w:sz w:val="18"/>
                <w:szCs w:val="15"/>
              </w:rPr>
              <w:t>*</w:t>
            </w:r>
          </w:p>
        </w:tc>
        <w:tc>
          <w:tcPr>
            <w:tcW w:w="0" w:type="dxa"/>
          </w:tcPr>
          <w:p w14:paraId="468089DF" w14:textId="77777777" w:rsidR="00D67CA5" w:rsidRDefault="00D67CA5" w:rsidP="00C24F1D">
            <w:pPr>
              <w:pStyle w:val="DJCSbody"/>
              <w:snapToGrid w:val="0"/>
              <w:spacing w:before="20" w:after="20" w:line="240" w:lineRule="auto"/>
              <w:ind w:left="0"/>
              <w:jc w:val="right"/>
              <w:rPr>
                <w:sz w:val="20"/>
                <w:szCs w:val="16"/>
              </w:rPr>
            </w:pPr>
            <w:r>
              <w:rPr>
                <w:sz w:val="20"/>
                <w:szCs w:val="16"/>
              </w:rPr>
              <w:t>1.2</w:t>
            </w:r>
          </w:p>
          <w:p w14:paraId="5D52756B"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($18.30)</w:t>
            </w:r>
          </w:p>
          <w:p w14:paraId="4C360CC6" w14:textId="658A5C98" w:rsidR="008D44E1" w:rsidRPr="002C2F00" w:rsidRDefault="008D44E1"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[-79%]</w:t>
            </w:r>
          </w:p>
        </w:tc>
      </w:tr>
      <w:tr w:rsidR="00D67CA5" w:rsidRPr="00B54DB6" w14:paraId="131AFD92" w14:textId="77777777" w:rsidTr="005575BF">
        <w:tc>
          <w:tcPr>
            <w:tcW w:w="3993" w:type="dxa"/>
          </w:tcPr>
          <w:p w14:paraId="79E85CC5" w14:textId="77777777" w:rsidR="00D67CA5" w:rsidRPr="00B54DB6" w:rsidRDefault="00D67CA5" w:rsidP="00C24F1D">
            <w:pPr>
              <w:pStyle w:val="DJCSbody"/>
              <w:snapToGrid w:val="0"/>
              <w:spacing w:before="20" w:after="20" w:line="240" w:lineRule="auto"/>
              <w:ind w:left="0"/>
              <w:rPr>
                <w:sz w:val="20"/>
                <w:szCs w:val="16"/>
              </w:rPr>
            </w:pPr>
            <w:r w:rsidRPr="00B54DB6">
              <w:rPr>
                <w:sz w:val="20"/>
                <w:szCs w:val="16"/>
              </w:rPr>
              <w:t>Fee for application for an attachment of earnings order under Order 72 of the Rules</w:t>
            </w:r>
          </w:p>
        </w:tc>
        <w:tc>
          <w:tcPr>
            <w:tcW w:w="1662" w:type="dxa"/>
          </w:tcPr>
          <w:p w14:paraId="2F7B0A73" w14:textId="77777777" w:rsidR="00D67CA5" w:rsidRDefault="00D67CA5" w:rsidP="00C24F1D">
            <w:pPr>
              <w:pStyle w:val="DJCSbody"/>
              <w:snapToGrid w:val="0"/>
              <w:spacing w:before="20" w:after="20" w:line="240" w:lineRule="auto"/>
              <w:ind w:left="0"/>
              <w:jc w:val="right"/>
              <w:rPr>
                <w:sz w:val="20"/>
                <w:szCs w:val="16"/>
              </w:rPr>
            </w:pPr>
            <w:r>
              <w:rPr>
                <w:sz w:val="20"/>
                <w:szCs w:val="16"/>
              </w:rPr>
              <w:t>10</w:t>
            </w:r>
          </w:p>
          <w:p w14:paraId="7F90AC24" w14:textId="1E4C9E98"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($152.90)</w:t>
            </w:r>
          </w:p>
        </w:tc>
        <w:tc>
          <w:tcPr>
            <w:tcW w:w="1303" w:type="dxa"/>
          </w:tcPr>
          <w:p w14:paraId="623BF4C4" w14:textId="5B7701E6" w:rsidR="00D67CA5" w:rsidRDefault="00D67CA5" w:rsidP="00C24F1D">
            <w:pPr>
              <w:pStyle w:val="DJCSbody"/>
              <w:snapToGrid w:val="0"/>
              <w:spacing w:before="20" w:after="20" w:line="240" w:lineRule="auto"/>
              <w:ind w:left="0"/>
              <w:jc w:val="right"/>
              <w:rPr>
                <w:sz w:val="20"/>
                <w:szCs w:val="16"/>
              </w:rPr>
            </w:pPr>
            <w:r>
              <w:rPr>
                <w:sz w:val="20"/>
                <w:szCs w:val="16"/>
              </w:rPr>
              <w:t>20</w:t>
            </w:r>
          </w:p>
          <w:p w14:paraId="45AD6E0D"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($305.80)</w:t>
            </w:r>
          </w:p>
          <w:p w14:paraId="3129DF24" w14:textId="4D83C2D5" w:rsidR="008D44E1" w:rsidRPr="002C2F00" w:rsidRDefault="008D44E1"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[100%]</w:t>
            </w:r>
          </w:p>
        </w:tc>
        <w:tc>
          <w:tcPr>
            <w:tcW w:w="1350" w:type="dxa"/>
          </w:tcPr>
          <w:p w14:paraId="2E623D0C" w14:textId="77777777" w:rsidR="00D67CA5" w:rsidRDefault="00D67CA5" w:rsidP="00C24F1D">
            <w:pPr>
              <w:pStyle w:val="DJCSbody"/>
              <w:snapToGrid w:val="0"/>
              <w:spacing w:before="20" w:after="20" w:line="240" w:lineRule="auto"/>
              <w:ind w:left="0"/>
              <w:jc w:val="right"/>
              <w:rPr>
                <w:sz w:val="20"/>
                <w:szCs w:val="16"/>
              </w:rPr>
            </w:pPr>
            <w:r>
              <w:rPr>
                <w:sz w:val="20"/>
                <w:szCs w:val="16"/>
              </w:rPr>
              <w:t>10</w:t>
            </w:r>
          </w:p>
          <w:p w14:paraId="42249794"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($152.90)</w:t>
            </w:r>
          </w:p>
          <w:p w14:paraId="09CCCE74" w14:textId="18180726" w:rsidR="008D44E1" w:rsidRPr="002C2F00" w:rsidRDefault="008D44E1"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[0%]</w:t>
            </w:r>
          </w:p>
        </w:tc>
        <w:tc>
          <w:tcPr>
            <w:tcW w:w="0" w:type="dxa"/>
          </w:tcPr>
          <w:p w14:paraId="1118EA7F" w14:textId="77777777" w:rsidR="00D67CA5" w:rsidRDefault="00D67CA5" w:rsidP="00C24F1D">
            <w:pPr>
              <w:pStyle w:val="DJCSbody"/>
              <w:snapToGrid w:val="0"/>
              <w:spacing w:before="20" w:after="20" w:line="240" w:lineRule="auto"/>
              <w:ind w:left="0"/>
              <w:jc w:val="right"/>
              <w:rPr>
                <w:sz w:val="20"/>
                <w:szCs w:val="16"/>
              </w:rPr>
            </w:pPr>
            <w:r>
              <w:rPr>
                <w:sz w:val="20"/>
                <w:szCs w:val="16"/>
              </w:rPr>
              <w:t>5</w:t>
            </w:r>
          </w:p>
          <w:p w14:paraId="5E998B64"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($76.50)</w:t>
            </w:r>
          </w:p>
          <w:p w14:paraId="03E8C004" w14:textId="58DBEF01" w:rsidR="008D44E1" w:rsidRPr="002C2F00" w:rsidRDefault="008D44E1"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[-50%]</w:t>
            </w:r>
          </w:p>
        </w:tc>
      </w:tr>
      <w:tr w:rsidR="00D67CA5" w:rsidRPr="00B54DB6" w14:paraId="1350B18D" w14:textId="77777777" w:rsidTr="005575BF">
        <w:tc>
          <w:tcPr>
            <w:tcW w:w="3993" w:type="dxa"/>
          </w:tcPr>
          <w:p w14:paraId="0D7E92A6" w14:textId="77777777" w:rsidR="00D67CA5" w:rsidRPr="00B54DB6" w:rsidRDefault="00D67CA5" w:rsidP="00C24F1D">
            <w:pPr>
              <w:pStyle w:val="DJCSbody"/>
              <w:snapToGrid w:val="0"/>
              <w:spacing w:before="20" w:after="20" w:line="240" w:lineRule="auto"/>
              <w:ind w:left="0"/>
              <w:rPr>
                <w:sz w:val="20"/>
                <w:szCs w:val="16"/>
              </w:rPr>
            </w:pPr>
            <w:r w:rsidRPr="00B54DB6">
              <w:rPr>
                <w:sz w:val="20"/>
                <w:szCs w:val="16"/>
              </w:rPr>
              <w:t>Fee for application to register interstate judgment</w:t>
            </w:r>
          </w:p>
        </w:tc>
        <w:tc>
          <w:tcPr>
            <w:tcW w:w="1662" w:type="dxa"/>
          </w:tcPr>
          <w:p w14:paraId="5EADE1A3" w14:textId="77777777" w:rsidR="00E55688" w:rsidRDefault="00E55688" w:rsidP="00C24F1D">
            <w:pPr>
              <w:pStyle w:val="DJCSbody"/>
              <w:snapToGrid w:val="0"/>
              <w:spacing w:before="20" w:after="20" w:line="240" w:lineRule="auto"/>
              <w:ind w:left="0"/>
              <w:jc w:val="right"/>
              <w:rPr>
                <w:sz w:val="20"/>
                <w:szCs w:val="16"/>
              </w:rPr>
            </w:pPr>
            <w:r>
              <w:rPr>
                <w:sz w:val="20"/>
                <w:szCs w:val="16"/>
              </w:rPr>
              <w:t>4.8</w:t>
            </w:r>
          </w:p>
          <w:p w14:paraId="2BE6F508" w14:textId="50FD5C41"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w:t>
            </w:r>
            <w:r w:rsidR="00E55688" w:rsidRPr="002C2F00">
              <w:rPr>
                <w:b/>
                <w:bCs/>
                <w:sz w:val="20"/>
                <w:szCs w:val="16"/>
              </w:rPr>
              <w:t>73.40</w:t>
            </w:r>
            <w:r w:rsidRPr="002C2F00">
              <w:rPr>
                <w:b/>
                <w:bCs/>
                <w:sz w:val="20"/>
                <w:szCs w:val="16"/>
              </w:rPr>
              <w:t>)</w:t>
            </w:r>
          </w:p>
        </w:tc>
        <w:tc>
          <w:tcPr>
            <w:tcW w:w="1303" w:type="dxa"/>
          </w:tcPr>
          <w:p w14:paraId="4BCC9E28" w14:textId="728D2590" w:rsidR="00D67CA5" w:rsidRDefault="00D67CA5" w:rsidP="00C24F1D">
            <w:pPr>
              <w:pStyle w:val="DJCSbody"/>
              <w:snapToGrid w:val="0"/>
              <w:spacing w:before="20" w:after="20" w:line="240" w:lineRule="auto"/>
              <w:ind w:left="0"/>
              <w:jc w:val="right"/>
              <w:rPr>
                <w:sz w:val="20"/>
                <w:szCs w:val="16"/>
              </w:rPr>
            </w:pPr>
            <w:r>
              <w:rPr>
                <w:sz w:val="20"/>
                <w:szCs w:val="16"/>
              </w:rPr>
              <w:t>2.7</w:t>
            </w:r>
          </w:p>
          <w:p w14:paraId="3214A7A4"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($41.30)</w:t>
            </w:r>
          </w:p>
          <w:p w14:paraId="03DC32AF" w14:textId="758A71B7" w:rsidR="008D44E1" w:rsidRPr="002C2F00" w:rsidRDefault="008D44E1"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[-44%]</w:t>
            </w:r>
          </w:p>
        </w:tc>
        <w:tc>
          <w:tcPr>
            <w:tcW w:w="1350" w:type="dxa"/>
          </w:tcPr>
          <w:p w14:paraId="3191285C" w14:textId="77777777" w:rsidR="00D67CA5" w:rsidRDefault="00D67CA5" w:rsidP="00C24F1D">
            <w:pPr>
              <w:pStyle w:val="DJCSbody"/>
              <w:snapToGrid w:val="0"/>
              <w:spacing w:before="20" w:after="20" w:line="240" w:lineRule="auto"/>
              <w:ind w:left="0"/>
              <w:jc w:val="right"/>
              <w:rPr>
                <w:sz w:val="20"/>
                <w:szCs w:val="16"/>
              </w:rPr>
            </w:pPr>
            <w:r>
              <w:rPr>
                <w:sz w:val="20"/>
                <w:szCs w:val="16"/>
              </w:rPr>
              <w:t>1.3</w:t>
            </w:r>
          </w:p>
          <w:p w14:paraId="4F84BF0D"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($19.90)</w:t>
            </w:r>
          </w:p>
          <w:p w14:paraId="28C62186" w14:textId="53E3535B" w:rsidR="008D44E1" w:rsidRPr="002C2F00" w:rsidRDefault="008D44E1"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[-73%]</w:t>
            </w:r>
            <w:r w:rsidR="00410314" w:rsidRPr="002C2F00">
              <w:rPr>
                <w:i/>
                <w:iCs/>
                <w:color w:val="00529B" w:themeColor="accent2"/>
                <w:sz w:val="18"/>
                <w:szCs w:val="15"/>
              </w:rPr>
              <w:t>*</w:t>
            </w:r>
          </w:p>
        </w:tc>
        <w:tc>
          <w:tcPr>
            <w:tcW w:w="0" w:type="dxa"/>
          </w:tcPr>
          <w:p w14:paraId="5400CBD3" w14:textId="654D8A4C" w:rsidR="00D67CA5" w:rsidRDefault="00D67CA5" w:rsidP="00C24F1D">
            <w:pPr>
              <w:pStyle w:val="DJCSbody"/>
              <w:snapToGrid w:val="0"/>
              <w:spacing w:before="20" w:after="20" w:line="240" w:lineRule="auto"/>
              <w:ind w:left="0"/>
              <w:jc w:val="right"/>
              <w:rPr>
                <w:sz w:val="20"/>
                <w:szCs w:val="16"/>
              </w:rPr>
            </w:pPr>
            <w:r>
              <w:rPr>
                <w:sz w:val="20"/>
                <w:szCs w:val="16"/>
              </w:rPr>
              <w:t>1</w:t>
            </w:r>
            <w:r w:rsidR="004216E4">
              <w:rPr>
                <w:sz w:val="20"/>
                <w:szCs w:val="16"/>
              </w:rPr>
              <w:t>**</w:t>
            </w:r>
          </w:p>
          <w:p w14:paraId="7BB22E8E" w14:textId="77777777" w:rsidR="00D67CA5" w:rsidRPr="002C2F00" w:rsidRDefault="00D67CA5" w:rsidP="00C24F1D">
            <w:pPr>
              <w:pStyle w:val="DJCSbody"/>
              <w:snapToGrid w:val="0"/>
              <w:spacing w:before="20" w:after="20" w:line="240" w:lineRule="auto"/>
              <w:ind w:left="0"/>
              <w:jc w:val="right"/>
              <w:rPr>
                <w:b/>
                <w:bCs/>
                <w:sz w:val="20"/>
                <w:szCs w:val="16"/>
              </w:rPr>
            </w:pPr>
            <w:r w:rsidRPr="002C2F00">
              <w:rPr>
                <w:b/>
                <w:bCs/>
                <w:sz w:val="20"/>
                <w:szCs w:val="16"/>
              </w:rPr>
              <w:t>($15.30)</w:t>
            </w:r>
          </w:p>
          <w:p w14:paraId="3D9835B2" w14:textId="4CBAAA75" w:rsidR="008D44E1" w:rsidRPr="002C2F00" w:rsidRDefault="008D44E1" w:rsidP="00C24F1D">
            <w:pPr>
              <w:pStyle w:val="DJCSbody"/>
              <w:snapToGrid w:val="0"/>
              <w:spacing w:before="20" w:after="20" w:line="240" w:lineRule="auto"/>
              <w:ind w:left="0"/>
              <w:jc w:val="right"/>
              <w:rPr>
                <w:i/>
                <w:iCs/>
                <w:sz w:val="20"/>
                <w:szCs w:val="16"/>
              </w:rPr>
            </w:pPr>
            <w:r w:rsidRPr="002C2F00">
              <w:rPr>
                <w:i/>
                <w:iCs/>
                <w:color w:val="00529B" w:themeColor="accent2"/>
                <w:sz w:val="18"/>
                <w:szCs w:val="15"/>
              </w:rPr>
              <w:t>[-79%]</w:t>
            </w:r>
          </w:p>
        </w:tc>
      </w:tr>
    </w:tbl>
    <w:p w14:paraId="2FDD684B" w14:textId="61208ED2" w:rsidR="00573A42" w:rsidRPr="002F5609" w:rsidRDefault="00410314" w:rsidP="002F5609">
      <w:pPr>
        <w:pStyle w:val="DJCSbody"/>
        <w:spacing w:after="40" w:line="240" w:lineRule="auto"/>
        <w:rPr>
          <w:i/>
          <w:iCs/>
          <w:sz w:val="18"/>
          <w:szCs w:val="15"/>
        </w:rPr>
      </w:pPr>
      <w:r w:rsidRPr="002F5609">
        <w:rPr>
          <w:i/>
          <w:iCs/>
          <w:sz w:val="18"/>
          <w:szCs w:val="15"/>
        </w:rPr>
        <w:t xml:space="preserve">* </w:t>
      </w:r>
      <w:r w:rsidR="004C6658">
        <w:rPr>
          <w:i/>
          <w:iCs/>
          <w:sz w:val="18"/>
          <w:szCs w:val="15"/>
        </w:rPr>
        <w:t>S</w:t>
      </w:r>
      <w:r w:rsidRPr="002F5609">
        <w:rPr>
          <w:i/>
          <w:iCs/>
          <w:sz w:val="18"/>
          <w:szCs w:val="15"/>
        </w:rPr>
        <w:t xml:space="preserve">tandard fee will be set below the current fee to align </w:t>
      </w:r>
      <w:r w:rsidR="004216E4" w:rsidRPr="002F5609">
        <w:rPr>
          <w:i/>
          <w:iCs/>
          <w:sz w:val="18"/>
          <w:szCs w:val="15"/>
        </w:rPr>
        <w:t>Magistrates</w:t>
      </w:r>
      <w:r w:rsidRPr="002F5609">
        <w:rPr>
          <w:i/>
          <w:iCs/>
          <w:sz w:val="18"/>
          <w:szCs w:val="15"/>
        </w:rPr>
        <w:t xml:space="preserve">’ Court fees </w:t>
      </w:r>
      <w:r w:rsidR="004216E4" w:rsidRPr="002F5609">
        <w:rPr>
          <w:i/>
          <w:iCs/>
          <w:sz w:val="18"/>
          <w:szCs w:val="15"/>
        </w:rPr>
        <w:t>against other courts.</w:t>
      </w:r>
    </w:p>
    <w:p w14:paraId="606D13C0" w14:textId="1D428780" w:rsidR="004216E4" w:rsidRPr="002F5609" w:rsidRDefault="004216E4" w:rsidP="002F5609">
      <w:pPr>
        <w:pStyle w:val="DJCSbody"/>
        <w:spacing w:after="40" w:line="240" w:lineRule="auto"/>
        <w:rPr>
          <w:i/>
          <w:iCs/>
          <w:sz w:val="18"/>
          <w:szCs w:val="15"/>
        </w:rPr>
      </w:pPr>
      <w:r w:rsidRPr="002F5609">
        <w:rPr>
          <w:i/>
          <w:iCs/>
          <w:sz w:val="18"/>
          <w:szCs w:val="15"/>
        </w:rPr>
        <w:t xml:space="preserve">** </w:t>
      </w:r>
      <w:r w:rsidR="00167495">
        <w:rPr>
          <w:i/>
          <w:iCs/>
          <w:sz w:val="18"/>
          <w:szCs w:val="15"/>
        </w:rPr>
        <w:t xml:space="preserve">To be </w:t>
      </w:r>
      <w:r w:rsidR="00347008">
        <w:rPr>
          <w:i/>
          <w:iCs/>
          <w:sz w:val="18"/>
          <w:szCs w:val="15"/>
        </w:rPr>
        <w:t>automatically indexed each year, f</w:t>
      </w:r>
      <w:r w:rsidRPr="002F5609">
        <w:rPr>
          <w:i/>
          <w:iCs/>
          <w:sz w:val="18"/>
          <w:szCs w:val="15"/>
        </w:rPr>
        <w:t>ees must be expressed as at least one fee unit</w:t>
      </w:r>
      <w:r w:rsidR="00167495">
        <w:rPr>
          <w:i/>
          <w:iCs/>
          <w:sz w:val="18"/>
          <w:szCs w:val="15"/>
        </w:rPr>
        <w:t xml:space="preserve"> (see </w:t>
      </w:r>
      <w:r w:rsidR="00167495" w:rsidRPr="003F7321">
        <w:rPr>
          <w:sz w:val="18"/>
          <w:szCs w:val="15"/>
        </w:rPr>
        <w:t>Monetary Units Act 2004</w:t>
      </w:r>
      <w:r w:rsidR="00167495">
        <w:rPr>
          <w:i/>
          <w:iCs/>
          <w:sz w:val="18"/>
          <w:szCs w:val="15"/>
        </w:rPr>
        <w:t>, section 8)</w:t>
      </w:r>
      <w:r w:rsidR="00347008">
        <w:rPr>
          <w:i/>
          <w:iCs/>
          <w:sz w:val="18"/>
          <w:szCs w:val="15"/>
        </w:rPr>
        <w:t>.</w:t>
      </w:r>
    </w:p>
    <w:p w14:paraId="190DAFF1" w14:textId="7514891F" w:rsidR="00191733" w:rsidRDefault="00191733" w:rsidP="00976C0B">
      <w:pPr>
        <w:pStyle w:val="DJCSbody"/>
      </w:pPr>
      <w:r>
        <w:t xml:space="preserve">The </w:t>
      </w:r>
      <w:r w:rsidR="004D1EA8">
        <w:t>other administrative fees (that apply to both criminal and civil jurisdictions) are proposed as follows:</w:t>
      </w:r>
    </w:p>
    <w:p w14:paraId="0227A975" w14:textId="77017272" w:rsidR="000A7AEF" w:rsidRDefault="000A7AEF" w:rsidP="000A7AEF">
      <w:pPr>
        <w:pStyle w:val="Caption"/>
      </w:pPr>
      <w:r>
        <w:t xml:space="preserve">Table </w:t>
      </w:r>
      <w:fldSimple w:instr=" SEQ Table \* ARABIC ">
        <w:r w:rsidR="001B2024">
          <w:rPr>
            <w:noProof/>
          </w:rPr>
          <w:t>3</w:t>
        </w:r>
      </w:fldSimple>
      <w:r>
        <w:t>: Proposed administrative fees (payable in both criminal and civil divisions)</w:t>
      </w:r>
    </w:p>
    <w:tbl>
      <w:tblPr>
        <w:tblStyle w:val="DJRReporttablestyleNavy"/>
        <w:tblW w:w="9947" w:type="dxa"/>
        <w:tblLook w:val="04A0" w:firstRow="1" w:lastRow="0" w:firstColumn="1" w:lastColumn="0" w:noHBand="0" w:noVBand="1"/>
      </w:tblPr>
      <w:tblGrid>
        <w:gridCol w:w="5411"/>
        <w:gridCol w:w="1623"/>
        <w:gridCol w:w="1637"/>
        <w:gridCol w:w="1276"/>
      </w:tblGrid>
      <w:tr w:rsidR="000A7AEF" w:rsidRPr="00445364" w14:paraId="7A044B2F" w14:textId="77777777" w:rsidTr="00CE28A9">
        <w:trPr>
          <w:cnfStyle w:val="100000000000" w:firstRow="1" w:lastRow="0" w:firstColumn="0" w:lastColumn="0" w:oddVBand="0" w:evenVBand="0" w:oddHBand="0" w:evenHBand="0" w:firstRowFirstColumn="0" w:firstRowLastColumn="0" w:lastRowFirstColumn="0" w:lastRowLastColumn="0"/>
        </w:trPr>
        <w:tc>
          <w:tcPr>
            <w:tcW w:w="5411" w:type="dxa"/>
          </w:tcPr>
          <w:p w14:paraId="469C95E4" w14:textId="77777777" w:rsidR="000A7AEF" w:rsidRPr="00405160" w:rsidRDefault="000A7AEF" w:rsidP="00CE28A9">
            <w:pPr>
              <w:pStyle w:val="DJCSbody"/>
              <w:spacing w:before="40" w:after="40" w:line="240" w:lineRule="auto"/>
              <w:ind w:left="0"/>
              <w:rPr>
                <w:b w:val="0"/>
                <w:bCs/>
                <w:sz w:val="20"/>
                <w:szCs w:val="16"/>
              </w:rPr>
            </w:pPr>
            <w:r w:rsidRPr="00B54DB6">
              <w:rPr>
                <w:sz w:val="20"/>
                <w:szCs w:val="16"/>
              </w:rPr>
              <w:t>Fee</w:t>
            </w:r>
            <w:r>
              <w:rPr>
                <w:sz w:val="20"/>
                <w:szCs w:val="16"/>
              </w:rPr>
              <w:t xml:space="preserve"> item</w:t>
            </w:r>
          </w:p>
        </w:tc>
        <w:tc>
          <w:tcPr>
            <w:tcW w:w="1623" w:type="dxa"/>
          </w:tcPr>
          <w:p w14:paraId="002F2201" w14:textId="77777777" w:rsidR="000A7AEF" w:rsidRDefault="000A7AEF" w:rsidP="00CE28A9">
            <w:pPr>
              <w:pStyle w:val="DJCSbody"/>
              <w:spacing w:line="240" w:lineRule="auto"/>
              <w:ind w:left="0"/>
              <w:jc w:val="center"/>
              <w:rPr>
                <w:b w:val="0"/>
                <w:sz w:val="20"/>
                <w:szCs w:val="16"/>
              </w:rPr>
            </w:pPr>
            <w:r>
              <w:rPr>
                <w:sz w:val="20"/>
                <w:szCs w:val="16"/>
              </w:rPr>
              <w:t>Current fee</w:t>
            </w:r>
          </w:p>
          <w:p w14:paraId="2B382022" w14:textId="4E141AA2" w:rsidR="000A7AEF" w:rsidRPr="00BB75FE" w:rsidRDefault="000A7AEF" w:rsidP="00CE28A9">
            <w:pPr>
              <w:pStyle w:val="DJCSbody"/>
              <w:spacing w:before="40" w:after="40" w:line="240" w:lineRule="auto"/>
              <w:ind w:left="0"/>
              <w:jc w:val="center"/>
              <w:rPr>
                <w:b w:val="0"/>
                <w:bCs/>
                <w:sz w:val="20"/>
                <w:szCs w:val="16"/>
              </w:rPr>
            </w:pPr>
            <w:r w:rsidRPr="00BB75FE">
              <w:rPr>
                <w:b w:val="0"/>
                <w:bCs/>
                <w:sz w:val="18"/>
                <w:szCs w:val="15"/>
              </w:rPr>
              <w:t xml:space="preserve">(fee value as </w:t>
            </w:r>
            <w:r w:rsidR="00D056CA" w:rsidRPr="00BB75FE">
              <w:rPr>
                <w:b w:val="0"/>
                <w:bCs/>
                <w:sz w:val="18"/>
                <w:szCs w:val="15"/>
              </w:rPr>
              <w:t xml:space="preserve">from </w:t>
            </w:r>
            <w:r w:rsidRPr="00BB75FE">
              <w:rPr>
                <w:b w:val="0"/>
                <w:bCs/>
                <w:sz w:val="18"/>
                <w:szCs w:val="15"/>
              </w:rPr>
              <w:t>1 July 2022)</w:t>
            </w:r>
          </w:p>
        </w:tc>
        <w:tc>
          <w:tcPr>
            <w:tcW w:w="1637" w:type="dxa"/>
          </w:tcPr>
          <w:p w14:paraId="233592CB" w14:textId="77777777" w:rsidR="000A7AEF" w:rsidRDefault="000A7AEF" w:rsidP="00CE28A9">
            <w:pPr>
              <w:pStyle w:val="DJCSbody"/>
              <w:spacing w:line="240" w:lineRule="auto"/>
              <w:ind w:left="0"/>
              <w:jc w:val="center"/>
              <w:rPr>
                <w:b w:val="0"/>
                <w:sz w:val="20"/>
                <w:szCs w:val="16"/>
              </w:rPr>
            </w:pPr>
            <w:r>
              <w:rPr>
                <w:sz w:val="20"/>
                <w:szCs w:val="16"/>
              </w:rPr>
              <w:t>Proposed fee</w:t>
            </w:r>
          </w:p>
          <w:p w14:paraId="594D40D3" w14:textId="3B97F03C" w:rsidR="000A7AEF" w:rsidRPr="00BB75FE" w:rsidRDefault="000A7AEF" w:rsidP="00CE28A9">
            <w:pPr>
              <w:pStyle w:val="DJCSbody"/>
              <w:spacing w:before="40" w:after="40" w:line="240" w:lineRule="auto"/>
              <w:ind w:left="0"/>
              <w:jc w:val="center"/>
              <w:rPr>
                <w:b w:val="0"/>
                <w:bCs/>
                <w:sz w:val="20"/>
                <w:szCs w:val="16"/>
              </w:rPr>
            </w:pPr>
            <w:r w:rsidRPr="00BB75FE">
              <w:rPr>
                <w:b w:val="0"/>
                <w:bCs/>
                <w:sz w:val="18"/>
                <w:szCs w:val="15"/>
              </w:rPr>
              <w:t>(</w:t>
            </w:r>
            <w:r w:rsidR="00BB75FE" w:rsidRPr="00BB75FE">
              <w:rPr>
                <w:b w:val="0"/>
                <w:bCs/>
                <w:sz w:val="18"/>
                <w:szCs w:val="15"/>
              </w:rPr>
              <w:t>fee value</w:t>
            </w:r>
            <w:r w:rsidRPr="00BB75FE">
              <w:rPr>
                <w:b w:val="0"/>
                <w:bCs/>
                <w:sz w:val="18"/>
                <w:szCs w:val="15"/>
              </w:rPr>
              <w:t xml:space="preserve"> from 25 Sept 2022)</w:t>
            </w:r>
          </w:p>
        </w:tc>
        <w:tc>
          <w:tcPr>
            <w:tcW w:w="1276" w:type="dxa"/>
          </w:tcPr>
          <w:p w14:paraId="03BCB8A5" w14:textId="77777777" w:rsidR="000A7AEF" w:rsidRPr="00445364" w:rsidRDefault="000A7AEF" w:rsidP="00CE28A9">
            <w:pPr>
              <w:pStyle w:val="DJCSbody"/>
              <w:spacing w:before="40" w:after="40" w:line="240" w:lineRule="auto"/>
              <w:ind w:left="0"/>
              <w:jc w:val="center"/>
              <w:rPr>
                <w:b w:val="0"/>
                <w:bCs/>
                <w:sz w:val="18"/>
                <w:szCs w:val="18"/>
              </w:rPr>
            </w:pPr>
            <w:r>
              <w:rPr>
                <w:sz w:val="18"/>
                <w:szCs w:val="18"/>
              </w:rPr>
              <w:t>Percentage change</w:t>
            </w:r>
          </w:p>
        </w:tc>
      </w:tr>
      <w:tr w:rsidR="000A7AEF" w:rsidRPr="00445364" w14:paraId="62532A2B" w14:textId="77777777" w:rsidTr="00CE28A9">
        <w:tc>
          <w:tcPr>
            <w:tcW w:w="5411" w:type="dxa"/>
            <w:vAlign w:val="center"/>
          </w:tcPr>
          <w:p w14:paraId="11C54197" w14:textId="65926BBE" w:rsidR="000A7AEF" w:rsidRPr="00B54DB6" w:rsidRDefault="000A7AEF" w:rsidP="00CE28A9">
            <w:pPr>
              <w:pStyle w:val="DJCSbody"/>
              <w:spacing w:before="40" w:after="40" w:line="240" w:lineRule="auto"/>
              <w:ind w:left="0"/>
              <w:rPr>
                <w:sz w:val="20"/>
                <w:szCs w:val="16"/>
              </w:rPr>
            </w:pPr>
            <w:r w:rsidRPr="00B54DB6">
              <w:rPr>
                <w:sz w:val="20"/>
                <w:szCs w:val="16"/>
              </w:rPr>
              <w:t>Issue of order or certificate</w:t>
            </w:r>
          </w:p>
        </w:tc>
        <w:tc>
          <w:tcPr>
            <w:tcW w:w="1623" w:type="dxa"/>
          </w:tcPr>
          <w:p w14:paraId="5771E68A" w14:textId="77777777" w:rsidR="000A7AEF" w:rsidRDefault="000A7AEF" w:rsidP="00CE28A9">
            <w:pPr>
              <w:pStyle w:val="DJCSbody"/>
              <w:spacing w:before="40" w:after="40" w:line="240" w:lineRule="auto"/>
              <w:ind w:left="0"/>
              <w:jc w:val="right"/>
              <w:rPr>
                <w:sz w:val="20"/>
                <w:szCs w:val="16"/>
              </w:rPr>
            </w:pPr>
            <w:r>
              <w:rPr>
                <w:sz w:val="20"/>
                <w:szCs w:val="16"/>
              </w:rPr>
              <w:t>1.4 fee units</w:t>
            </w:r>
          </w:p>
          <w:p w14:paraId="47A62E2C" w14:textId="744E868D" w:rsidR="000A7AEF" w:rsidRPr="001A352E" w:rsidRDefault="000A7AEF" w:rsidP="00CE28A9">
            <w:pPr>
              <w:pStyle w:val="DJCSbody"/>
              <w:spacing w:before="40" w:after="40" w:line="240" w:lineRule="auto"/>
              <w:ind w:left="0"/>
              <w:jc w:val="right"/>
              <w:rPr>
                <w:b/>
                <w:bCs/>
                <w:sz w:val="20"/>
                <w:szCs w:val="16"/>
              </w:rPr>
            </w:pPr>
            <w:r w:rsidRPr="001A352E">
              <w:rPr>
                <w:b/>
                <w:bCs/>
                <w:sz w:val="20"/>
                <w:szCs w:val="16"/>
              </w:rPr>
              <w:t>($21.</w:t>
            </w:r>
            <w:r w:rsidR="004B7028" w:rsidRPr="001A352E">
              <w:rPr>
                <w:b/>
                <w:bCs/>
                <w:sz w:val="20"/>
                <w:szCs w:val="16"/>
              </w:rPr>
              <w:t>4</w:t>
            </w:r>
            <w:r w:rsidRPr="001A352E">
              <w:rPr>
                <w:b/>
                <w:bCs/>
                <w:sz w:val="20"/>
                <w:szCs w:val="16"/>
              </w:rPr>
              <w:t>0)</w:t>
            </w:r>
          </w:p>
        </w:tc>
        <w:tc>
          <w:tcPr>
            <w:tcW w:w="1637" w:type="dxa"/>
          </w:tcPr>
          <w:p w14:paraId="4D46395B" w14:textId="77777777" w:rsidR="000A7AEF" w:rsidRDefault="000A7AEF" w:rsidP="00CE28A9">
            <w:pPr>
              <w:pStyle w:val="DJCSbody"/>
              <w:spacing w:before="40" w:after="40" w:line="240" w:lineRule="auto"/>
              <w:ind w:left="0"/>
              <w:jc w:val="right"/>
              <w:rPr>
                <w:sz w:val="20"/>
                <w:szCs w:val="16"/>
              </w:rPr>
            </w:pPr>
            <w:r>
              <w:rPr>
                <w:sz w:val="20"/>
                <w:szCs w:val="16"/>
              </w:rPr>
              <w:t>1.4 fee units</w:t>
            </w:r>
          </w:p>
          <w:p w14:paraId="1A133D11" w14:textId="038CB6ED" w:rsidR="000A7AEF" w:rsidRPr="001A352E" w:rsidRDefault="000A7AEF" w:rsidP="00CE28A9">
            <w:pPr>
              <w:pStyle w:val="DJCSbody"/>
              <w:spacing w:before="40" w:after="40" w:line="240" w:lineRule="auto"/>
              <w:ind w:left="0"/>
              <w:jc w:val="right"/>
              <w:rPr>
                <w:b/>
                <w:bCs/>
                <w:sz w:val="20"/>
                <w:szCs w:val="16"/>
              </w:rPr>
            </w:pPr>
            <w:r w:rsidRPr="001A352E">
              <w:rPr>
                <w:b/>
                <w:bCs/>
                <w:sz w:val="20"/>
                <w:szCs w:val="16"/>
              </w:rPr>
              <w:t>($21.</w:t>
            </w:r>
            <w:r w:rsidR="004B7028" w:rsidRPr="001A352E">
              <w:rPr>
                <w:b/>
                <w:bCs/>
                <w:sz w:val="20"/>
                <w:szCs w:val="16"/>
              </w:rPr>
              <w:t>4</w:t>
            </w:r>
            <w:r w:rsidRPr="001A352E">
              <w:rPr>
                <w:b/>
                <w:bCs/>
                <w:sz w:val="20"/>
                <w:szCs w:val="16"/>
              </w:rPr>
              <w:t>0)</w:t>
            </w:r>
          </w:p>
        </w:tc>
        <w:tc>
          <w:tcPr>
            <w:tcW w:w="1276" w:type="dxa"/>
            <w:vAlign w:val="center"/>
          </w:tcPr>
          <w:p w14:paraId="6F1A62F4" w14:textId="77777777" w:rsidR="000A7AEF" w:rsidRPr="00445364" w:rsidRDefault="000A7AEF" w:rsidP="00CE28A9">
            <w:pPr>
              <w:pStyle w:val="DJCSbody"/>
              <w:spacing w:before="40" w:after="40" w:line="240" w:lineRule="auto"/>
              <w:ind w:left="0"/>
              <w:jc w:val="center"/>
              <w:rPr>
                <w:sz w:val="18"/>
                <w:szCs w:val="18"/>
              </w:rPr>
            </w:pPr>
            <w:r>
              <w:rPr>
                <w:sz w:val="18"/>
                <w:szCs w:val="18"/>
              </w:rPr>
              <w:t>No change</w:t>
            </w:r>
          </w:p>
        </w:tc>
      </w:tr>
      <w:tr w:rsidR="000A7AEF" w:rsidRPr="00445364" w14:paraId="704A938D" w14:textId="77777777" w:rsidTr="00CE28A9">
        <w:tc>
          <w:tcPr>
            <w:tcW w:w="5411" w:type="dxa"/>
            <w:vAlign w:val="center"/>
          </w:tcPr>
          <w:p w14:paraId="2B859375" w14:textId="77777777" w:rsidR="000A7AEF" w:rsidRPr="00B54DB6" w:rsidRDefault="000A7AEF" w:rsidP="00CE28A9">
            <w:pPr>
              <w:pStyle w:val="DJCSbody"/>
              <w:spacing w:before="40" w:after="40" w:line="240" w:lineRule="auto"/>
              <w:ind w:left="0"/>
              <w:rPr>
                <w:sz w:val="20"/>
                <w:szCs w:val="16"/>
              </w:rPr>
            </w:pPr>
            <w:r w:rsidRPr="00B54DB6">
              <w:rPr>
                <w:sz w:val="20"/>
                <w:szCs w:val="16"/>
              </w:rPr>
              <w:t>Issue of summons or subpoena to witness</w:t>
            </w:r>
          </w:p>
        </w:tc>
        <w:tc>
          <w:tcPr>
            <w:tcW w:w="1623" w:type="dxa"/>
          </w:tcPr>
          <w:p w14:paraId="3E76AF32" w14:textId="4852648F" w:rsidR="000A7AEF" w:rsidRPr="00B54DB6" w:rsidRDefault="000A7AEF" w:rsidP="00CE28A9">
            <w:pPr>
              <w:pStyle w:val="DJCSbody"/>
              <w:spacing w:before="40" w:after="40" w:line="240" w:lineRule="auto"/>
              <w:ind w:left="0"/>
              <w:jc w:val="right"/>
              <w:rPr>
                <w:sz w:val="20"/>
                <w:szCs w:val="16"/>
              </w:rPr>
            </w:pPr>
            <w:r>
              <w:rPr>
                <w:sz w:val="20"/>
                <w:szCs w:val="16"/>
              </w:rPr>
              <w:t xml:space="preserve">3.4 fee units </w:t>
            </w:r>
            <w:r w:rsidRPr="001A352E">
              <w:rPr>
                <w:b/>
                <w:bCs/>
                <w:sz w:val="20"/>
                <w:szCs w:val="16"/>
              </w:rPr>
              <w:t>($5</w:t>
            </w:r>
            <w:r w:rsidR="00D056CA" w:rsidRPr="001A352E">
              <w:rPr>
                <w:b/>
                <w:bCs/>
                <w:sz w:val="20"/>
                <w:szCs w:val="16"/>
              </w:rPr>
              <w:t>2.0</w:t>
            </w:r>
            <w:r w:rsidRPr="001A352E">
              <w:rPr>
                <w:b/>
                <w:bCs/>
                <w:sz w:val="20"/>
                <w:szCs w:val="16"/>
              </w:rPr>
              <w:t>0)</w:t>
            </w:r>
          </w:p>
        </w:tc>
        <w:tc>
          <w:tcPr>
            <w:tcW w:w="1637" w:type="dxa"/>
          </w:tcPr>
          <w:p w14:paraId="6A2BD3C6" w14:textId="1BE8A036" w:rsidR="000A7AEF" w:rsidRPr="00B54DB6" w:rsidRDefault="000A7AEF" w:rsidP="00CE28A9">
            <w:pPr>
              <w:pStyle w:val="DJCSbody"/>
              <w:spacing w:before="40" w:after="40" w:line="240" w:lineRule="auto"/>
              <w:ind w:left="0"/>
              <w:jc w:val="right"/>
              <w:rPr>
                <w:sz w:val="20"/>
                <w:szCs w:val="16"/>
              </w:rPr>
            </w:pPr>
            <w:r>
              <w:rPr>
                <w:sz w:val="20"/>
                <w:szCs w:val="16"/>
              </w:rPr>
              <w:t>2.7 fee units</w:t>
            </w:r>
            <w:r w:rsidR="0087516D">
              <w:rPr>
                <w:sz w:val="20"/>
                <w:szCs w:val="16"/>
              </w:rPr>
              <w:t>*</w:t>
            </w:r>
            <w:r>
              <w:rPr>
                <w:sz w:val="20"/>
                <w:szCs w:val="16"/>
              </w:rPr>
              <w:t xml:space="preserve"> </w:t>
            </w:r>
            <w:r w:rsidRPr="001A352E">
              <w:rPr>
                <w:b/>
                <w:bCs/>
                <w:sz w:val="20"/>
                <w:szCs w:val="16"/>
              </w:rPr>
              <w:t>($4</w:t>
            </w:r>
            <w:r w:rsidR="004B7028" w:rsidRPr="001A352E">
              <w:rPr>
                <w:b/>
                <w:bCs/>
                <w:sz w:val="20"/>
                <w:szCs w:val="16"/>
              </w:rPr>
              <w:t>1.30</w:t>
            </w:r>
            <w:r w:rsidRPr="001A352E">
              <w:rPr>
                <w:b/>
                <w:bCs/>
                <w:sz w:val="20"/>
                <w:szCs w:val="16"/>
              </w:rPr>
              <w:t>)</w:t>
            </w:r>
          </w:p>
        </w:tc>
        <w:tc>
          <w:tcPr>
            <w:tcW w:w="1276" w:type="dxa"/>
            <w:vAlign w:val="center"/>
          </w:tcPr>
          <w:p w14:paraId="2E683F21" w14:textId="4656FE6D" w:rsidR="000A7AEF" w:rsidRPr="00445364" w:rsidRDefault="000A7AEF" w:rsidP="00CE28A9">
            <w:pPr>
              <w:pStyle w:val="DJCSbody"/>
              <w:spacing w:before="40" w:after="40" w:line="240" w:lineRule="auto"/>
              <w:ind w:left="0"/>
              <w:jc w:val="center"/>
              <w:rPr>
                <w:sz w:val="18"/>
                <w:szCs w:val="18"/>
              </w:rPr>
            </w:pPr>
            <w:r>
              <w:rPr>
                <w:sz w:val="18"/>
                <w:szCs w:val="18"/>
              </w:rPr>
              <w:t>-20.</w:t>
            </w:r>
            <w:r w:rsidR="00D056CA">
              <w:rPr>
                <w:sz w:val="18"/>
                <w:szCs w:val="18"/>
              </w:rPr>
              <w:t>6</w:t>
            </w:r>
            <w:r>
              <w:rPr>
                <w:sz w:val="18"/>
                <w:szCs w:val="18"/>
              </w:rPr>
              <w:t>%</w:t>
            </w:r>
          </w:p>
        </w:tc>
      </w:tr>
      <w:tr w:rsidR="000A7AEF" w:rsidRPr="00445364" w14:paraId="5676477E" w14:textId="77777777" w:rsidTr="00CE28A9">
        <w:tc>
          <w:tcPr>
            <w:tcW w:w="5411" w:type="dxa"/>
            <w:vAlign w:val="center"/>
          </w:tcPr>
          <w:p w14:paraId="780B7BC2" w14:textId="77777777" w:rsidR="000A7AEF" w:rsidRPr="00B54DB6" w:rsidRDefault="000A7AEF" w:rsidP="00CE28A9">
            <w:pPr>
              <w:pStyle w:val="DJCSbody"/>
              <w:spacing w:before="40" w:after="40" w:line="240" w:lineRule="auto"/>
              <w:ind w:left="0"/>
              <w:rPr>
                <w:sz w:val="20"/>
                <w:szCs w:val="16"/>
              </w:rPr>
            </w:pPr>
            <w:r w:rsidRPr="00B54DB6">
              <w:rPr>
                <w:sz w:val="20"/>
                <w:szCs w:val="16"/>
              </w:rPr>
              <w:t>Preparation of summons, warrant, certificate by Registrar</w:t>
            </w:r>
          </w:p>
        </w:tc>
        <w:tc>
          <w:tcPr>
            <w:tcW w:w="1623" w:type="dxa"/>
          </w:tcPr>
          <w:p w14:paraId="6B97C546" w14:textId="3D829282" w:rsidR="000A7AEF" w:rsidRPr="00B54DB6" w:rsidRDefault="000A7AEF" w:rsidP="00CE28A9">
            <w:pPr>
              <w:pStyle w:val="DJCSbody"/>
              <w:spacing w:before="40" w:after="40" w:line="240" w:lineRule="auto"/>
              <w:ind w:left="0"/>
              <w:jc w:val="right"/>
              <w:rPr>
                <w:sz w:val="20"/>
                <w:szCs w:val="16"/>
              </w:rPr>
            </w:pPr>
            <w:r>
              <w:rPr>
                <w:sz w:val="20"/>
                <w:szCs w:val="16"/>
              </w:rPr>
              <w:t xml:space="preserve">1.9 fee units </w:t>
            </w:r>
            <w:r w:rsidRPr="001A352E">
              <w:rPr>
                <w:b/>
                <w:bCs/>
                <w:sz w:val="20"/>
                <w:szCs w:val="16"/>
              </w:rPr>
              <w:t>($2</w:t>
            </w:r>
            <w:r w:rsidR="00D056CA" w:rsidRPr="001A352E">
              <w:rPr>
                <w:b/>
                <w:bCs/>
                <w:sz w:val="20"/>
                <w:szCs w:val="16"/>
              </w:rPr>
              <w:t>9.10</w:t>
            </w:r>
            <w:r w:rsidRPr="001A352E">
              <w:rPr>
                <w:b/>
                <w:bCs/>
                <w:sz w:val="20"/>
                <w:szCs w:val="16"/>
              </w:rPr>
              <w:t>)</w:t>
            </w:r>
          </w:p>
        </w:tc>
        <w:tc>
          <w:tcPr>
            <w:tcW w:w="1637" w:type="dxa"/>
          </w:tcPr>
          <w:p w14:paraId="3877FBC0" w14:textId="62F9F27E" w:rsidR="000A7AEF" w:rsidRPr="00B54DB6" w:rsidRDefault="000A7AEF" w:rsidP="00CE28A9">
            <w:pPr>
              <w:pStyle w:val="DJCSbody"/>
              <w:spacing w:before="40" w:after="40" w:line="240" w:lineRule="auto"/>
              <w:ind w:left="0"/>
              <w:jc w:val="right"/>
              <w:rPr>
                <w:sz w:val="20"/>
                <w:szCs w:val="16"/>
              </w:rPr>
            </w:pPr>
            <w:r>
              <w:rPr>
                <w:sz w:val="20"/>
                <w:szCs w:val="16"/>
              </w:rPr>
              <w:t xml:space="preserve">1.9 fee units </w:t>
            </w:r>
            <w:r w:rsidRPr="001A352E">
              <w:rPr>
                <w:b/>
                <w:bCs/>
                <w:sz w:val="20"/>
                <w:szCs w:val="16"/>
              </w:rPr>
              <w:t>($2</w:t>
            </w:r>
            <w:r w:rsidR="00D056CA" w:rsidRPr="001A352E">
              <w:rPr>
                <w:b/>
                <w:bCs/>
                <w:sz w:val="20"/>
                <w:szCs w:val="16"/>
              </w:rPr>
              <w:t>9.10</w:t>
            </w:r>
            <w:r w:rsidRPr="001A352E">
              <w:rPr>
                <w:b/>
                <w:bCs/>
                <w:sz w:val="20"/>
                <w:szCs w:val="16"/>
              </w:rPr>
              <w:t>)</w:t>
            </w:r>
          </w:p>
        </w:tc>
        <w:tc>
          <w:tcPr>
            <w:tcW w:w="1276" w:type="dxa"/>
            <w:vAlign w:val="center"/>
          </w:tcPr>
          <w:p w14:paraId="6E01CF30" w14:textId="77777777" w:rsidR="000A7AEF" w:rsidRPr="00445364" w:rsidRDefault="000A7AEF" w:rsidP="00CE28A9">
            <w:pPr>
              <w:pStyle w:val="DJCSbody"/>
              <w:spacing w:before="40" w:after="40" w:line="240" w:lineRule="auto"/>
              <w:ind w:left="0"/>
              <w:jc w:val="center"/>
              <w:rPr>
                <w:sz w:val="18"/>
                <w:szCs w:val="18"/>
              </w:rPr>
            </w:pPr>
            <w:r>
              <w:rPr>
                <w:sz w:val="18"/>
                <w:szCs w:val="18"/>
              </w:rPr>
              <w:t>No change</w:t>
            </w:r>
          </w:p>
        </w:tc>
      </w:tr>
      <w:tr w:rsidR="000A7AEF" w:rsidRPr="00445364" w14:paraId="703594F7" w14:textId="77777777" w:rsidTr="00CE28A9">
        <w:tc>
          <w:tcPr>
            <w:tcW w:w="5411" w:type="dxa"/>
            <w:vAlign w:val="center"/>
          </w:tcPr>
          <w:p w14:paraId="12A18BB6" w14:textId="77777777" w:rsidR="000A7AEF" w:rsidRPr="00B54DB6" w:rsidRDefault="000A7AEF" w:rsidP="00CE28A9">
            <w:pPr>
              <w:pStyle w:val="DJCSbody"/>
              <w:spacing w:before="40" w:after="40" w:line="240" w:lineRule="auto"/>
              <w:ind w:left="0"/>
              <w:rPr>
                <w:sz w:val="20"/>
                <w:szCs w:val="16"/>
              </w:rPr>
            </w:pPr>
            <w:r>
              <w:rPr>
                <w:sz w:val="20"/>
                <w:szCs w:val="16"/>
              </w:rPr>
              <w:t>Search/inspect database</w:t>
            </w:r>
          </w:p>
        </w:tc>
        <w:tc>
          <w:tcPr>
            <w:tcW w:w="1623" w:type="dxa"/>
          </w:tcPr>
          <w:p w14:paraId="5A797DE9" w14:textId="29D8A816" w:rsidR="000A7AEF" w:rsidRPr="00B54DB6" w:rsidRDefault="000A7AEF" w:rsidP="00CE28A9">
            <w:pPr>
              <w:pStyle w:val="DJCSbody"/>
              <w:spacing w:before="40" w:after="40" w:line="240" w:lineRule="auto"/>
              <w:ind w:left="0"/>
              <w:jc w:val="right"/>
              <w:rPr>
                <w:sz w:val="20"/>
                <w:szCs w:val="16"/>
              </w:rPr>
            </w:pPr>
            <w:r>
              <w:rPr>
                <w:sz w:val="20"/>
                <w:szCs w:val="16"/>
              </w:rPr>
              <w:t xml:space="preserve">1.71 fee units </w:t>
            </w:r>
            <w:r w:rsidRPr="001A352E">
              <w:rPr>
                <w:b/>
                <w:bCs/>
                <w:sz w:val="20"/>
                <w:szCs w:val="16"/>
              </w:rPr>
              <w:t>($2</w:t>
            </w:r>
            <w:r w:rsidR="00D056CA" w:rsidRPr="001A352E">
              <w:rPr>
                <w:b/>
                <w:bCs/>
                <w:sz w:val="20"/>
                <w:szCs w:val="16"/>
              </w:rPr>
              <w:t>6.10</w:t>
            </w:r>
            <w:r w:rsidRPr="001A352E">
              <w:rPr>
                <w:b/>
                <w:bCs/>
                <w:sz w:val="20"/>
                <w:szCs w:val="16"/>
              </w:rPr>
              <w:t>)</w:t>
            </w:r>
          </w:p>
        </w:tc>
        <w:tc>
          <w:tcPr>
            <w:tcW w:w="1637" w:type="dxa"/>
          </w:tcPr>
          <w:p w14:paraId="01E047B6" w14:textId="7B6A2488" w:rsidR="000A7AEF" w:rsidRDefault="000A7AEF" w:rsidP="00CE28A9">
            <w:pPr>
              <w:pStyle w:val="DJCSbody"/>
              <w:spacing w:before="40" w:after="40" w:line="240" w:lineRule="auto"/>
              <w:ind w:left="0"/>
              <w:jc w:val="right"/>
              <w:rPr>
                <w:sz w:val="20"/>
                <w:szCs w:val="16"/>
              </w:rPr>
            </w:pPr>
            <w:r>
              <w:rPr>
                <w:sz w:val="20"/>
                <w:szCs w:val="16"/>
              </w:rPr>
              <w:t xml:space="preserve">1.7 fee units </w:t>
            </w:r>
            <w:r w:rsidRPr="001A352E">
              <w:rPr>
                <w:b/>
                <w:bCs/>
                <w:sz w:val="20"/>
                <w:szCs w:val="16"/>
              </w:rPr>
              <w:t>($2</w:t>
            </w:r>
            <w:r w:rsidR="00D056CA" w:rsidRPr="001A352E">
              <w:rPr>
                <w:b/>
                <w:bCs/>
                <w:sz w:val="20"/>
                <w:szCs w:val="16"/>
              </w:rPr>
              <w:t>6.0</w:t>
            </w:r>
            <w:r w:rsidRPr="001A352E">
              <w:rPr>
                <w:b/>
                <w:bCs/>
                <w:sz w:val="20"/>
                <w:szCs w:val="16"/>
              </w:rPr>
              <w:t>0)</w:t>
            </w:r>
          </w:p>
        </w:tc>
        <w:tc>
          <w:tcPr>
            <w:tcW w:w="1276" w:type="dxa"/>
            <w:vAlign w:val="center"/>
          </w:tcPr>
          <w:p w14:paraId="142BD275" w14:textId="32087682" w:rsidR="000A7AEF" w:rsidRPr="00445364" w:rsidRDefault="000A7AEF" w:rsidP="00CE28A9">
            <w:pPr>
              <w:pStyle w:val="DJCSbody"/>
              <w:spacing w:before="40" w:after="40" w:line="240" w:lineRule="auto"/>
              <w:ind w:left="0"/>
              <w:jc w:val="center"/>
              <w:rPr>
                <w:sz w:val="18"/>
                <w:szCs w:val="18"/>
              </w:rPr>
            </w:pPr>
            <w:r>
              <w:rPr>
                <w:sz w:val="18"/>
                <w:szCs w:val="18"/>
              </w:rPr>
              <w:t>-0.</w:t>
            </w:r>
            <w:r w:rsidR="00D056CA">
              <w:rPr>
                <w:sz w:val="18"/>
                <w:szCs w:val="18"/>
              </w:rPr>
              <w:t>4</w:t>
            </w:r>
            <w:r>
              <w:rPr>
                <w:sz w:val="18"/>
                <w:szCs w:val="18"/>
              </w:rPr>
              <w:t>%</w:t>
            </w:r>
          </w:p>
        </w:tc>
      </w:tr>
      <w:tr w:rsidR="000A7AEF" w:rsidRPr="00445364" w14:paraId="5EFA2E26" w14:textId="77777777" w:rsidTr="00CE28A9">
        <w:tc>
          <w:tcPr>
            <w:tcW w:w="5411" w:type="dxa"/>
            <w:vAlign w:val="center"/>
          </w:tcPr>
          <w:p w14:paraId="52A0BCFE" w14:textId="77777777" w:rsidR="000A7AEF" w:rsidRDefault="000A7AEF" w:rsidP="00CE28A9">
            <w:pPr>
              <w:pStyle w:val="DJCSbody"/>
              <w:spacing w:before="40" w:after="40" w:line="240" w:lineRule="auto"/>
              <w:ind w:left="0"/>
              <w:rPr>
                <w:sz w:val="20"/>
                <w:szCs w:val="16"/>
              </w:rPr>
            </w:pPr>
            <w:r>
              <w:rPr>
                <w:sz w:val="20"/>
                <w:szCs w:val="16"/>
              </w:rPr>
              <w:t>Photocopying or printing</w:t>
            </w:r>
          </w:p>
        </w:tc>
        <w:tc>
          <w:tcPr>
            <w:tcW w:w="1623" w:type="dxa"/>
          </w:tcPr>
          <w:p w14:paraId="7B7F4073" w14:textId="77777777" w:rsidR="000A7AEF" w:rsidRPr="00BB75FE" w:rsidRDefault="000A7AEF" w:rsidP="00CE28A9">
            <w:pPr>
              <w:pStyle w:val="DJCSbody"/>
              <w:spacing w:before="40" w:after="40" w:line="240" w:lineRule="auto"/>
              <w:ind w:left="0"/>
              <w:jc w:val="right"/>
              <w:rPr>
                <w:b/>
                <w:bCs/>
                <w:sz w:val="20"/>
                <w:szCs w:val="16"/>
              </w:rPr>
            </w:pPr>
            <w:r w:rsidRPr="00BB75FE">
              <w:rPr>
                <w:b/>
                <w:bCs/>
                <w:sz w:val="20"/>
                <w:szCs w:val="16"/>
              </w:rPr>
              <w:t>60 cent/page</w:t>
            </w:r>
          </w:p>
        </w:tc>
        <w:tc>
          <w:tcPr>
            <w:tcW w:w="1637" w:type="dxa"/>
          </w:tcPr>
          <w:p w14:paraId="5BD8765C" w14:textId="77777777" w:rsidR="000A7AEF" w:rsidRPr="00BB75FE" w:rsidRDefault="000A7AEF" w:rsidP="00BB75FE">
            <w:pPr>
              <w:pStyle w:val="DJCSbody"/>
              <w:spacing w:before="40" w:after="40" w:line="240" w:lineRule="auto"/>
              <w:ind w:left="0"/>
              <w:jc w:val="right"/>
              <w:rPr>
                <w:b/>
                <w:bCs/>
                <w:sz w:val="20"/>
                <w:szCs w:val="16"/>
              </w:rPr>
            </w:pPr>
            <w:r w:rsidRPr="00BB75FE">
              <w:rPr>
                <w:b/>
                <w:bCs/>
                <w:sz w:val="20"/>
                <w:szCs w:val="16"/>
              </w:rPr>
              <w:t>60 cent/page</w:t>
            </w:r>
          </w:p>
        </w:tc>
        <w:tc>
          <w:tcPr>
            <w:tcW w:w="1276" w:type="dxa"/>
            <w:vAlign w:val="center"/>
          </w:tcPr>
          <w:p w14:paraId="1A41878F" w14:textId="77777777" w:rsidR="000A7AEF" w:rsidRPr="00445364" w:rsidRDefault="000A7AEF" w:rsidP="00CE28A9">
            <w:pPr>
              <w:pStyle w:val="DJCSbody"/>
              <w:spacing w:before="40" w:after="40" w:line="240" w:lineRule="auto"/>
              <w:ind w:left="0"/>
              <w:jc w:val="center"/>
              <w:rPr>
                <w:sz w:val="18"/>
                <w:szCs w:val="18"/>
              </w:rPr>
            </w:pPr>
            <w:r>
              <w:rPr>
                <w:sz w:val="18"/>
                <w:szCs w:val="18"/>
              </w:rPr>
              <w:t>No change</w:t>
            </w:r>
          </w:p>
        </w:tc>
      </w:tr>
    </w:tbl>
    <w:p w14:paraId="3EC9404C" w14:textId="336ECCEF" w:rsidR="000A7AEF" w:rsidRPr="00BB75FE" w:rsidRDefault="000A7AEF" w:rsidP="000A7AEF">
      <w:pPr>
        <w:pStyle w:val="DJCSbody"/>
        <w:rPr>
          <w:sz w:val="21"/>
          <w:szCs w:val="18"/>
        </w:rPr>
      </w:pPr>
      <w:r w:rsidRPr="00BB75FE" w:rsidDel="00BA533C">
        <w:rPr>
          <w:sz w:val="21"/>
          <w:szCs w:val="18"/>
        </w:rPr>
        <w:t xml:space="preserve"> </w:t>
      </w:r>
      <w:r w:rsidR="0087516D" w:rsidRPr="00BB75FE">
        <w:rPr>
          <w:sz w:val="21"/>
          <w:szCs w:val="18"/>
        </w:rPr>
        <w:t>*</w:t>
      </w:r>
      <w:r w:rsidR="0087516D" w:rsidRPr="00BB75FE">
        <w:rPr>
          <w:i/>
          <w:iCs/>
          <w:sz w:val="18"/>
          <w:szCs w:val="15"/>
        </w:rPr>
        <w:t xml:space="preserve"> </w:t>
      </w:r>
      <w:r w:rsidR="00BB75FE">
        <w:rPr>
          <w:i/>
          <w:iCs/>
          <w:sz w:val="18"/>
          <w:szCs w:val="15"/>
        </w:rPr>
        <w:t>F</w:t>
      </w:r>
      <w:r w:rsidR="0087516D" w:rsidRPr="00BB75FE">
        <w:rPr>
          <w:i/>
          <w:iCs/>
          <w:sz w:val="18"/>
          <w:szCs w:val="15"/>
        </w:rPr>
        <w:t>ee will be set below the current fee to align Magistrates’ Court fees against other courts</w:t>
      </w:r>
      <w:r w:rsidR="004542EE" w:rsidRPr="00BB75FE">
        <w:rPr>
          <w:i/>
          <w:iCs/>
          <w:sz w:val="18"/>
          <w:szCs w:val="15"/>
        </w:rPr>
        <w:t>.</w:t>
      </w:r>
    </w:p>
    <w:p w14:paraId="45A63F8D" w14:textId="77777777" w:rsidR="00987E84" w:rsidRPr="00987E84" w:rsidRDefault="00987E84" w:rsidP="00987E84">
      <w:pPr>
        <w:pStyle w:val="DJCSbody"/>
        <w:spacing w:line="240" w:lineRule="auto"/>
        <w:rPr>
          <w:sz w:val="8"/>
          <w:szCs w:val="4"/>
        </w:rPr>
      </w:pPr>
    </w:p>
    <w:p w14:paraId="49B46AF1" w14:textId="0FF59B40" w:rsidR="000A7AEF" w:rsidRDefault="000A7AEF" w:rsidP="000A7AEF">
      <w:pPr>
        <w:pStyle w:val="DJCSbody"/>
      </w:pPr>
      <w:r w:rsidRPr="006D3DB3">
        <w:t xml:space="preserve">The setting of fees is </w:t>
      </w:r>
      <w:r w:rsidRPr="00990729">
        <w:t>authorised</w:t>
      </w:r>
      <w:r w:rsidRPr="006D3DB3">
        <w:t xml:space="preserve"> under section </w:t>
      </w:r>
      <w:r>
        <w:t>140</w:t>
      </w:r>
      <w:r w:rsidRPr="006D3DB3">
        <w:t xml:space="preserve"> of the </w:t>
      </w:r>
      <w:r w:rsidRPr="00177B0E">
        <w:rPr>
          <w:i/>
          <w:iCs/>
        </w:rPr>
        <w:t>Magistrates’ Court Act</w:t>
      </w:r>
      <w:r w:rsidR="00543A67" w:rsidRPr="00177B0E">
        <w:rPr>
          <w:i/>
          <w:iCs/>
        </w:rPr>
        <w:t xml:space="preserve"> 1989</w:t>
      </w:r>
      <w:r>
        <w:t>.</w:t>
      </w:r>
    </w:p>
    <w:p w14:paraId="25652735" w14:textId="2A830D31" w:rsidR="000A7AEF" w:rsidRDefault="000A7AEF" w:rsidP="00FB7152">
      <w:pPr>
        <w:pStyle w:val="Heading3"/>
        <w:numPr>
          <w:ilvl w:val="0"/>
          <w:numId w:val="0"/>
        </w:numPr>
        <w:ind w:left="851"/>
      </w:pPr>
      <w:bookmarkStart w:id="13" w:name="_Toc102332414"/>
      <w:bookmarkStart w:id="14" w:name="_Toc103640243"/>
      <w:r>
        <w:t xml:space="preserve">Impacts of the </w:t>
      </w:r>
      <w:r w:rsidR="00AE4A65">
        <w:t>proposed</w:t>
      </w:r>
      <w:r>
        <w:t xml:space="preserve"> fees</w:t>
      </w:r>
      <w:bookmarkEnd w:id="13"/>
      <w:bookmarkEnd w:id="14"/>
    </w:p>
    <w:p w14:paraId="022545ED" w14:textId="76D9A5CF" w:rsidR="00790E34" w:rsidRDefault="009D01F7" w:rsidP="00790E34">
      <w:pPr>
        <w:pStyle w:val="DJCSbody"/>
      </w:pPr>
      <w:r>
        <w:t>While t</w:t>
      </w:r>
      <w:r w:rsidR="00790E34">
        <w:t>he</w:t>
      </w:r>
      <w:r>
        <w:t xml:space="preserve"> proposed </w:t>
      </w:r>
      <w:r w:rsidR="00F74275">
        <w:t>changes were</w:t>
      </w:r>
      <w:r w:rsidR="00790E34">
        <w:t xml:space="preserve"> not driven by an objective to change the level of over</w:t>
      </w:r>
      <w:r w:rsidR="00F74275">
        <w:t>all</w:t>
      </w:r>
      <w:r w:rsidR="00790E34">
        <w:t xml:space="preserve"> cost recovery, the revenue </w:t>
      </w:r>
      <w:r w:rsidR="00127F8F">
        <w:t xml:space="preserve">from fees </w:t>
      </w:r>
      <w:r w:rsidR="00790E34">
        <w:t xml:space="preserve">expected to be collected is likely to change. </w:t>
      </w:r>
      <w:r w:rsidR="002C3A9C">
        <w:t xml:space="preserve">The Department estimates that the proposed </w:t>
      </w:r>
      <w:r w:rsidR="005407FB">
        <w:t>Regulations</w:t>
      </w:r>
      <w:r w:rsidR="002C3A9C">
        <w:t xml:space="preserve"> would increase the overall fee revenue by around $</w:t>
      </w:r>
      <w:r w:rsidR="00046170">
        <w:t>9.1</w:t>
      </w:r>
      <w:r w:rsidR="00472D55">
        <w:t> </w:t>
      </w:r>
      <w:r w:rsidR="005407FB">
        <w:t>million</w:t>
      </w:r>
      <w:r w:rsidR="002C3A9C">
        <w:t xml:space="preserve"> per year </w:t>
      </w:r>
      <w:r w:rsidR="00823CF4">
        <w:t xml:space="preserve">(40 per cent) </w:t>
      </w:r>
      <w:r w:rsidR="005407FB">
        <w:t>compared to a continuation of the current fees, to result in total fee revenue of $</w:t>
      </w:r>
      <w:r w:rsidR="00046170">
        <w:t>32.0</w:t>
      </w:r>
      <w:r w:rsidR="005407FB">
        <w:t xml:space="preserve"> million per year.</w:t>
      </w:r>
    </w:p>
    <w:p w14:paraId="525E1D11" w14:textId="79669D2D" w:rsidR="00790E34" w:rsidRDefault="00F74275" w:rsidP="00790E34">
      <w:pPr>
        <w:pStyle w:val="DJCSbody"/>
      </w:pPr>
      <w:r>
        <w:t>T</w:t>
      </w:r>
      <w:r w:rsidR="00790E34">
        <w:t>he Department believes that the following are the likely indicative changes to overall revenue from the fee changes.</w:t>
      </w:r>
    </w:p>
    <w:p w14:paraId="7F8DF8E7" w14:textId="2C2E93EC" w:rsidR="00790E34" w:rsidRDefault="00790E34" w:rsidP="00790E34">
      <w:pPr>
        <w:pStyle w:val="Caption"/>
      </w:pPr>
      <w:r>
        <w:t xml:space="preserve">Table </w:t>
      </w:r>
      <w:fldSimple w:instr=" SEQ Table \* ARABIC ">
        <w:r w:rsidR="001B2024">
          <w:rPr>
            <w:noProof/>
          </w:rPr>
          <w:t>4</w:t>
        </w:r>
      </w:fldSimple>
      <w:r>
        <w:t xml:space="preserve">: Revenue changes under </w:t>
      </w:r>
      <w:r w:rsidR="00F74275">
        <w:t>the proposed Regulations</w:t>
      </w:r>
    </w:p>
    <w:tbl>
      <w:tblPr>
        <w:tblStyle w:val="DJRReporttablestyleNavy"/>
        <w:tblW w:w="9663" w:type="dxa"/>
        <w:tblLook w:val="04A0" w:firstRow="1" w:lastRow="0" w:firstColumn="1" w:lastColumn="0" w:noHBand="0" w:noVBand="1"/>
      </w:tblPr>
      <w:tblGrid>
        <w:gridCol w:w="4135"/>
        <w:gridCol w:w="2835"/>
        <w:gridCol w:w="2693"/>
      </w:tblGrid>
      <w:tr w:rsidR="00790E34" w14:paraId="685AED73" w14:textId="77777777" w:rsidTr="00472D55">
        <w:trPr>
          <w:cnfStyle w:val="100000000000" w:firstRow="1" w:lastRow="0" w:firstColumn="0" w:lastColumn="0" w:oddVBand="0" w:evenVBand="0" w:oddHBand="0" w:evenHBand="0" w:firstRowFirstColumn="0" w:firstRowLastColumn="0" w:lastRowFirstColumn="0" w:lastRowLastColumn="0"/>
        </w:trPr>
        <w:tc>
          <w:tcPr>
            <w:tcW w:w="4135" w:type="dxa"/>
          </w:tcPr>
          <w:p w14:paraId="0492AD0F" w14:textId="77777777" w:rsidR="00790E34" w:rsidRPr="002021DB" w:rsidRDefault="00790E34" w:rsidP="002021DB">
            <w:pPr>
              <w:pStyle w:val="DJCSbody"/>
              <w:spacing w:before="40" w:after="40" w:line="240" w:lineRule="auto"/>
              <w:ind w:left="0"/>
              <w:rPr>
                <w:sz w:val="21"/>
                <w:szCs w:val="18"/>
              </w:rPr>
            </w:pPr>
            <w:r w:rsidRPr="002021DB">
              <w:rPr>
                <w:sz w:val="21"/>
                <w:szCs w:val="18"/>
              </w:rPr>
              <w:t>Fee change</w:t>
            </w:r>
          </w:p>
        </w:tc>
        <w:tc>
          <w:tcPr>
            <w:tcW w:w="2835" w:type="dxa"/>
          </w:tcPr>
          <w:p w14:paraId="0A05C4BC" w14:textId="58D4B20B" w:rsidR="00790E34" w:rsidRPr="002021DB" w:rsidRDefault="00790E34" w:rsidP="002021DB">
            <w:pPr>
              <w:pStyle w:val="DJCSbody"/>
              <w:spacing w:before="40" w:after="40" w:line="240" w:lineRule="auto"/>
              <w:ind w:left="0"/>
              <w:jc w:val="center"/>
              <w:rPr>
                <w:sz w:val="21"/>
                <w:szCs w:val="18"/>
              </w:rPr>
            </w:pPr>
            <w:r w:rsidRPr="002021DB">
              <w:rPr>
                <w:sz w:val="21"/>
                <w:szCs w:val="18"/>
              </w:rPr>
              <w:t>Change in total fee revenue</w:t>
            </w:r>
            <w:r w:rsidR="001D37BC" w:rsidRPr="002021DB">
              <w:rPr>
                <w:sz w:val="21"/>
                <w:szCs w:val="18"/>
              </w:rPr>
              <w:t xml:space="preserve"> per year</w:t>
            </w:r>
          </w:p>
        </w:tc>
        <w:tc>
          <w:tcPr>
            <w:tcW w:w="2693" w:type="dxa"/>
          </w:tcPr>
          <w:p w14:paraId="1A592130" w14:textId="77777777" w:rsidR="00790E34" w:rsidRPr="002021DB" w:rsidRDefault="00790E34" w:rsidP="002021DB">
            <w:pPr>
              <w:pStyle w:val="DJCSbody"/>
              <w:spacing w:before="40" w:after="40" w:line="240" w:lineRule="auto"/>
              <w:ind w:left="0"/>
              <w:jc w:val="center"/>
              <w:rPr>
                <w:sz w:val="21"/>
                <w:szCs w:val="18"/>
              </w:rPr>
            </w:pPr>
            <w:r w:rsidRPr="002021DB">
              <w:rPr>
                <w:sz w:val="21"/>
                <w:szCs w:val="18"/>
              </w:rPr>
              <w:t>Percentage change contribution to total revenue</w:t>
            </w:r>
          </w:p>
        </w:tc>
      </w:tr>
      <w:tr w:rsidR="00790E34" w14:paraId="026D8A92" w14:textId="77777777" w:rsidTr="002021DB">
        <w:tc>
          <w:tcPr>
            <w:tcW w:w="4135" w:type="dxa"/>
          </w:tcPr>
          <w:p w14:paraId="03544BC4" w14:textId="20F13029" w:rsidR="00790E34" w:rsidRPr="002021DB" w:rsidRDefault="00790E34" w:rsidP="002021DB">
            <w:pPr>
              <w:pStyle w:val="DJCSbody"/>
              <w:spacing w:before="40" w:after="40" w:line="240" w:lineRule="auto"/>
              <w:ind w:left="0"/>
              <w:rPr>
                <w:sz w:val="21"/>
                <w:szCs w:val="18"/>
              </w:rPr>
            </w:pPr>
            <w:r w:rsidRPr="002021DB">
              <w:rPr>
                <w:sz w:val="21"/>
                <w:szCs w:val="18"/>
              </w:rPr>
              <w:t>Change to 3-t</w:t>
            </w:r>
            <w:r w:rsidR="00020C5F" w:rsidRPr="002021DB">
              <w:rPr>
                <w:sz w:val="21"/>
                <w:szCs w:val="18"/>
              </w:rPr>
              <w:t>ier</w:t>
            </w:r>
            <w:r w:rsidRPr="002021DB">
              <w:rPr>
                <w:sz w:val="21"/>
                <w:szCs w:val="18"/>
              </w:rPr>
              <w:t xml:space="preserve"> fee structure</w:t>
            </w:r>
          </w:p>
        </w:tc>
        <w:tc>
          <w:tcPr>
            <w:tcW w:w="2835" w:type="dxa"/>
            <w:vAlign w:val="center"/>
          </w:tcPr>
          <w:p w14:paraId="53EB62C3" w14:textId="73056FF4" w:rsidR="00790E34" w:rsidRPr="002021DB" w:rsidRDefault="00790E34" w:rsidP="002021DB">
            <w:pPr>
              <w:pStyle w:val="DJCSbody"/>
              <w:spacing w:before="40" w:after="40" w:line="240" w:lineRule="auto"/>
              <w:ind w:left="0"/>
              <w:jc w:val="center"/>
              <w:rPr>
                <w:sz w:val="21"/>
                <w:szCs w:val="18"/>
              </w:rPr>
            </w:pPr>
            <w:r w:rsidRPr="002021DB">
              <w:rPr>
                <w:sz w:val="21"/>
                <w:szCs w:val="18"/>
              </w:rPr>
              <w:t>+$</w:t>
            </w:r>
            <w:r w:rsidR="00771702" w:rsidRPr="002021DB">
              <w:rPr>
                <w:sz w:val="21"/>
                <w:szCs w:val="18"/>
              </w:rPr>
              <w:t>9.0</w:t>
            </w:r>
            <w:r w:rsidRPr="002021DB">
              <w:rPr>
                <w:sz w:val="21"/>
                <w:szCs w:val="18"/>
              </w:rPr>
              <w:t xml:space="preserve"> million</w:t>
            </w:r>
          </w:p>
        </w:tc>
        <w:tc>
          <w:tcPr>
            <w:tcW w:w="2693" w:type="dxa"/>
            <w:vAlign w:val="center"/>
          </w:tcPr>
          <w:p w14:paraId="0838B467" w14:textId="5D0360AC" w:rsidR="00790E34" w:rsidRPr="002021DB" w:rsidRDefault="00790E34" w:rsidP="002021DB">
            <w:pPr>
              <w:pStyle w:val="DJCSbody"/>
              <w:spacing w:before="40" w:after="40" w:line="240" w:lineRule="auto"/>
              <w:ind w:left="0"/>
              <w:jc w:val="center"/>
              <w:rPr>
                <w:sz w:val="21"/>
                <w:szCs w:val="18"/>
              </w:rPr>
            </w:pPr>
            <w:r w:rsidRPr="002021DB">
              <w:rPr>
                <w:sz w:val="21"/>
                <w:szCs w:val="18"/>
              </w:rPr>
              <w:t>+3</w:t>
            </w:r>
            <w:r w:rsidR="00771702" w:rsidRPr="002021DB">
              <w:rPr>
                <w:sz w:val="21"/>
                <w:szCs w:val="18"/>
              </w:rPr>
              <w:t>9</w:t>
            </w:r>
            <w:r w:rsidRPr="002021DB">
              <w:rPr>
                <w:sz w:val="21"/>
                <w:szCs w:val="18"/>
              </w:rPr>
              <w:t>%</w:t>
            </w:r>
          </w:p>
        </w:tc>
      </w:tr>
      <w:tr w:rsidR="00790E34" w14:paraId="3C614408" w14:textId="77777777" w:rsidTr="002021DB">
        <w:tc>
          <w:tcPr>
            <w:tcW w:w="4135" w:type="dxa"/>
          </w:tcPr>
          <w:p w14:paraId="3F69AA87" w14:textId="67BD17C5" w:rsidR="00790E34" w:rsidRPr="002021DB" w:rsidRDefault="00790E34" w:rsidP="002021DB">
            <w:pPr>
              <w:pStyle w:val="DJCSbody"/>
              <w:spacing w:before="40" w:after="40" w:line="240" w:lineRule="auto"/>
              <w:ind w:left="0"/>
              <w:rPr>
                <w:sz w:val="21"/>
                <w:szCs w:val="18"/>
              </w:rPr>
            </w:pPr>
            <w:r w:rsidRPr="002021DB">
              <w:rPr>
                <w:sz w:val="21"/>
                <w:szCs w:val="18"/>
              </w:rPr>
              <w:t>Expand</w:t>
            </w:r>
            <w:r w:rsidR="00BF1C22" w:rsidRPr="002021DB">
              <w:rPr>
                <w:sz w:val="21"/>
                <w:szCs w:val="18"/>
              </w:rPr>
              <w:t>ed</w:t>
            </w:r>
            <w:r w:rsidRPr="002021DB">
              <w:rPr>
                <w:sz w:val="21"/>
                <w:szCs w:val="18"/>
              </w:rPr>
              <w:t xml:space="preserve"> fee waivers</w:t>
            </w:r>
          </w:p>
        </w:tc>
        <w:tc>
          <w:tcPr>
            <w:tcW w:w="2835" w:type="dxa"/>
            <w:vAlign w:val="center"/>
          </w:tcPr>
          <w:p w14:paraId="53BFCC52" w14:textId="134F113B" w:rsidR="00790E34" w:rsidRPr="002021DB" w:rsidRDefault="00790E34" w:rsidP="002021DB">
            <w:pPr>
              <w:pStyle w:val="DJCSbody"/>
              <w:spacing w:before="40" w:after="40" w:line="240" w:lineRule="auto"/>
              <w:ind w:left="0"/>
              <w:jc w:val="center"/>
              <w:rPr>
                <w:sz w:val="21"/>
                <w:szCs w:val="18"/>
              </w:rPr>
            </w:pPr>
            <w:r w:rsidRPr="002021DB">
              <w:rPr>
                <w:sz w:val="21"/>
                <w:szCs w:val="18"/>
              </w:rPr>
              <w:t>-$1</w:t>
            </w:r>
            <w:r w:rsidR="004262C4" w:rsidRPr="002021DB">
              <w:rPr>
                <w:sz w:val="21"/>
                <w:szCs w:val="18"/>
              </w:rPr>
              <w:t>35</w:t>
            </w:r>
            <w:r w:rsidRPr="002021DB">
              <w:rPr>
                <w:sz w:val="21"/>
                <w:szCs w:val="18"/>
              </w:rPr>
              <w:t>,</w:t>
            </w:r>
            <w:r w:rsidR="004262C4" w:rsidRPr="002021DB">
              <w:rPr>
                <w:sz w:val="21"/>
                <w:szCs w:val="18"/>
              </w:rPr>
              <w:t>4</w:t>
            </w:r>
            <w:r w:rsidRPr="002021DB">
              <w:rPr>
                <w:sz w:val="21"/>
                <w:szCs w:val="18"/>
              </w:rPr>
              <w:t>00</w:t>
            </w:r>
          </w:p>
        </w:tc>
        <w:tc>
          <w:tcPr>
            <w:tcW w:w="2693" w:type="dxa"/>
            <w:vAlign w:val="center"/>
          </w:tcPr>
          <w:p w14:paraId="000E3704" w14:textId="65A0893D" w:rsidR="00790E34" w:rsidRPr="002021DB" w:rsidRDefault="00790E34" w:rsidP="002021DB">
            <w:pPr>
              <w:pStyle w:val="DJCSbody"/>
              <w:spacing w:before="40" w:after="40" w:line="240" w:lineRule="auto"/>
              <w:ind w:left="0"/>
              <w:jc w:val="center"/>
              <w:rPr>
                <w:sz w:val="21"/>
                <w:szCs w:val="18"/>
              </w:rPr>
            </w:pPr>
            <w:r w:rsidRPr="002021DB">
              <w:rPr>
                <w:sz w:val="21"/>
                <w:szCs w:val="18"/>
              </w:rPr>
              <w:t>-0.</w:t>
            </w:r>
            <w:r w:rsidR="00771702" w:rsidRPr="002021DB">
              <w:rPr>
                <w:sz w:val="21"/>
                <w:szCs w:val="18"/>
              </w:rPr>
              <w:t>6</w:t>
            </w:r>
            <w:r w:rsidRPr="002021DB">
              <w:rPr>
                <w:sz w:val="21"/>
                <w:szCs w:val="18"/>
              </w:rPr>
              <w:t>%</w:t>
            </w:r>
          </w:p>
        </w:tc>
      </w:tr>
      <w:tr w:rsidR="00790E34" w14:paraId="61D732DC" w14:textId="77777777" w:rsidTr="002021DB">
        <w:tc>
          <w:tcPr>
            <w:tcW w:w="4135" w:type="dxa"/>
          </w:tcPr>
          <w:p w14:paraId="7A7BCDDB" w14:textId="7C8B1CBD" w:rsidR="00790E34" w:rsidRPr="002021DB" w:rsidRDefault="00790E34" w:rsidP="002021DB">
            <w:pPr>
              <w:pStyle w:val="DJCSbody"/>
              <w:spacing w:before="40" w:after="40" w:line="240" w:lineRule="auto"/>
              <w:ind w:left="0"/>
              <w:rPr>
                <w:sz w:val="21"/>
                <w:szCs w:val="18"/>
              </w:rPr>
            </w:pPr>
            <w:r w:rsidRPr="002021DB">
              <w:rPr>
                <w:sz w:val="21"/>
                <w:szCs w:val="18"/>
              </w:rPr>
              <w:t>Expand</w:t>
            </w:r>
            <w:r w:rsidR="00BF1C22" w:rsidRPr="002021DB">
              <w:rPr>
                <w:sz w:val="21"/>
                <w:szCs w:val="18"/>
              </w:rPr>
              <w:t>ed</w:t>
            </w:r>
            <w:r w:rsidRPr="002021DB">
              <w:rPr>
                <w:sz w:val="21"/>
                <w:szCs w:val="18"/>
              </w:rPr>
              <w:t xml:space="preserve"> fees for applications under the Road Safety Act</w:t>
            </w:r>
          </w:p>
        </w:tc>
        <w:tc>
          <w:tcPr>
            <w:tcW w:w="2835" w:type="dxa"/>
            <w:vAlign w:val="center"/>
          </w:tcPr>
          <w:p w14:paraId="7A95480F" w14:textId="3F3ECE08" w:rsidR="00790E34" w:rsidRPr="002021DB" w:rsidRDefault="00790E34" w:rsidP="002021DB">
            <w:pPr>
              <w:pStyle w:val="DJCSbody"/>
              <w:spacing w:before="40" w:after="40" w:line="240" w:lineRule="auto"/>
              <w:ind w:left="0"/>
              <w:jc w:val="center"/>
              <w:rPr>
                <w:sz w:val="21"/>
                <w:szCs w:val="18"/>
              </w:rPr>
            </w:pPr>
            <w:r w:rsidRPr="002021DB">
              <w:rPr>
                <w:sz w:val="21"/>
                <w:szCs w:val="18"/>
              </w:rPr>
              <w:t>+$</w:t>
            </w:r>
            <w:r w:rsidR="004C56F8" w:rsidRPr="002021DB">
              <w:rPr>
                <w:sz w:val="21"/>
                <w:szCs w:val="18"/>
              </w:rPr>
              <w:t>2</w:t>
            </w:r>
            <w:r w:rsidR="00771702" w:rsidRPr="002021DB">
              <w:rPr>
                <w:sz w:val="21"/>
                <w:szCs w:val="18"/>
              </w:rPr>
              <w:t>57,1</w:t>
            </w:r>
            <w:r w:rsidRPr="002021DB">
              <w:rPr>
                <w:sz w:val="21"/>
                <w:szCs w:val="18"/>
              </w:rPr>
              <w:t>00</w:t>
            </w:r>
          </w:p>
        </w:tc>
        <w:tc>
          <w:tcPr>
            <w:tcW w:w="2693" w:type="dxa"/>
            <w:vAlign w:val="center"/>
          </w:tcPr>
          <w:p w14:paraId="4BFA713E" w14:textId="6772DD59" w:rsidR="00790E34" w:rsidRPr="002021DB" w:rsidRDefault="00790E34" w:rsidP="002021DB">
            <w:pPr>
              <w:pStyle w:val="DJCSbody"/>
              <w:spacing w:before="40" w:after="40" w:line="240" w:lineRule="auto"/>
              <w:ind w:left="0"/>
              <w:jc w:val="center"/>
              <w:rPr>
                <w:sz w:val="21"/>
                <w:szCs w:val="18"/>
              </w:rPr>
            </w:pPr>
            <w:r w:rsidRPr="002021DB">
              <w:rPr>
                <w:sz w:val="21"/>
                <w:szCs w:val="18"/>
              </w:rPr>
              <w:t>+</w:t>
            </w:r>
            <w:r w:rsidR="00FC0661" w:rsidRPr="002021DB">
              <w:rPr>
                <w:sz w:val="21"/>
                <w:szCs w:val="18"/>
              </w:rPr>
              <w:t>1</w:t>
            </w:r>
            <w:r w:rsidRPr="002021DB">
              <w:rPr>
                <w:sz w:val="21"/>
                <w:szCs w:val="18"/>
              </w:rPr>
              <w:t>.</w:t>
            </w:r>
            <w:r w:rsidR="00771702" w:rsidRPr="002021DB">
              <w:rPr>
                <w:sz w:val="21"/>
                <w:szCs w:val="18"/>
              </w:rPr>
              <w:t>1</w:t>
            </w:r>
            <w:r w:rsidRPr="002021DB">
              <w:rPr>
                <w:sz w:val="21"/>
                <w:szCs w:val="18"/>
              </w:rPr>
              <w:t>%</w:t>
            </w:r>
          </w:p>
        </w:tc>
      </w:tr>
      <w:tr w:rsidR="00666304" w:rsidRPr="00771702" w14:paraId="35C9BC95" w14:textId="77777777" w:rsidTr="002021DB">
        <w:tc>
          <w:tcPr>
            <w:tcW w:w="4135" w:type="dxa"/>
          </w:tcPr>
          <w:p w14:paraId="0EB0FD1F" w14:textId="796097EF" w:rsidR="00666304" w:rsidRPr="002021DB" w:rsidRDefault="00771702" w:rsidP="002021DB">
            <w:pPr>
              <w:pStyle w:val="DJCSbody"/>
              <w:spacing w:before="40" w:after="40" w:line="240" w:lineRule="auto"/>
              <w:ind w:left="0"/>
              <w:rPr>
                <w:b/>
                <w:bCs/>
                <w:sz w:val="21"/>
                <w:szCs w:val="18"/>
              </w:rPr>
            </w:pPr>
            <w:r w:rsidRPr="002021DB">
              <w:rPr>
                <w:b/>
                <w:bCs/>
                <w:sz w:val="21"/>
                <w:szCs w:val="18"/>
              </w:rPr>
              <w:t>Net change in total fee revenue</w:t>
            </w:r>
          </w:p>
        </w:tc>
        <w:tc>
          <w:tcPr>
            <w:tcW w:w="2835" w:type="dxa"/>
            <w:vAlign w:val="center"/>
          </w:tcPr>
          <w:p w14:paraId="36EB40D7" w14:textId="2D0F1B76" w:rsidR="00666304" w:rsidRPr="002021DB" w:rsidRDefault="00771702" w:rsidP="002021DB">
            <w:pPr>
              <w:pStyle w:val="DJCSbody"/>
              <w:spacing w:before="40" w:after="40" w:line="240" w:lineRule="auto"/>
              <w:ind w:left="0"/>
              <w:jc w:val="center"/>
              <w:rPr>
                <w:b/>
                <w:bCs/>
                <w:sz w:val="21"/>
                <w:szCs w:val="18"/>
              </w:rPr>
            </w:pPr>
            <w:r w:rsidRPr="002021DB">
              <w:rPr>
                <w:b/>
                <w:bCs/>
                <w:sz w:val="21"/>
                <w:szCs w:val="18"/>
              </w:rPr>
              <w:t>+$9.1 million</w:t>
            </w:r>
          </w:p>
        </w:tc>
        <w:tc>
          <w:tcPr>
            <w:tcW w:w="2693" w:type="dxa"/>
            <w:vAlign w:val="center"/>
          </w:tcPr>
          <w:p w14:paraId="7A2342E1" w14:textId="3A603D89" w:rsidR="00666304" w:rsidRPr="002021DB" w:rsidRDefault="00771702" w:rsidP="002021DB">
            <w:pPr>
              <w:pStyle w:val="DJCSbody"/>
              <w:spacing w:before="40" w:after="40" w:line="240" w:lineRule="auto"/>
              <w:ind w:left="0"/>
              <w:jc w:val="center"/>
              <w:rPr>
                <w:b/>
                <w:bCs/>
                <w:sz w:val="21"/>
                <w:szCs w:val="18"/>
              </w:rPr>
            </w:pPr>
            <w:r w:rsidRPr="002021DB">
              <w:rPr>
                <w:b/>
                <w:bCs/>
                <w:sz w:val="21"/>
                <w:szCs w:val="18"/>
              </w:rPr>
              <w:t>+40%</w:t>
            </w:r>
          </w:p>
        </w:tc>
      </w:tr>
    </w:tbl>
    <w:p w14:paraId="17C70BE0" w14:textId="77777777" w:rsidR="00790E34" w:rsidRPr="00BF1C22" w:rsidRDefault="00790E34" w:rsidP="00790E34">
      <w:pPr>
        <w:pStyle w:val="DJCSbody"/>
        <w:rPr>
          <w:sz w:val="20"/>
          <w:szCs w:val="16"/>
        </w:rPr>
      </w:pPr>
    </w:p>
    <w:p w14:paraId="47E28727" w14:textId="776AC01C" w:rsidR="00F71E78" w:rsidRDefault="00790E34" w:rsidP="002021DB">
      <w:pPr>
        <w:pStyle w:val="DJCSbody"/>
      </w:pPr>
      <w:r>
        <w:t xml:space="preserve">The other changes to the fees are expected to have negligible impact on the total revenue. </w:t>
      </w:r>
    </w:p>
    <w:p w14:paraId="2832469E" w14:textId="77777777" w:rsidR="002021DB" w:rsidRDefault="002021DB">
      <w:pPr>
        <w:rPr>
          <w:rFonts w:ascii="Arial" w:eastAsia="Times" w:hAnsi="Arial"/>
          <w:sz w:val="22"/>
        </w:rPr>
      </w:pPr>
      <w:r>
        <w:br w:type="page"/>
      </w:r>
    </w:p>
    <w:p w14:paraId="4BAF9039" w14:textId="2824D5FE" w:rsidR="007522A8" w:rsidRDefault="00CB07D9" w:rsidP="006949B0">
      <w:pPr>
        <w:pStyle w:val="DJCSbody"/>
      </w:pPr>
      <w:r>
        <w:t xml:space="preserve">The proposed </w:t>
      </w:r>
      <w:r w:rsidR="00BA533C">
        <w:t>approach</w:t>
      </w:r>
      <w:r w:rsidR="007522A8">
        <w:t xml:space="preserve"> ha</w:t>
      </w:r>
      <w:r w:rsidR="00BA533C">
        <w:t>s</w:t>
      </w:r>
      <w:r w:rsidR="007522A8">
        <w:t xml:space="preserve"> the following benefits:</w:t>
      </w:r>
    </w:p>
    <w:p w14:paraId="1FF32288" w14:textId="7DACA1F9" w:rsidR="006F64E1" w:rsidRDefault="007522A8" w:rsidP="005B745E">
      <w:pPr>
        <w:pStyle w:val="DJCSbody"/>
        <w:numPr>
          <w:ilvl w:val="0"/>
          <w:numId w:val="56"/>
        </w:numPr>
      </w:pPr>
      <w:r w:rsidRPr="00B75EAD">
        <w:t xml:space="preserve">The introduction of a </w:t>
      </w:r>
      <w:r w:rsidR="0061366D">
        <w:t>three</w:t>
      </w:r>
      <w:r w:rsidR="00D139E8">
        <w:t>-</w:t>
      </w:r>
      <w:r w:rsidR="0061366D">
        <w:t>tier</w:t>
      </w:r>
      <w:r w:rsidR="0061366D" w:rsidRPr="00B75EAD">
        <w:t xml:space="preserve"> </w:t>
      </w:r>
      <w:r w:rsidRPr="00B75EAD">
        <w:t xml:space="preserve">fee structure means that fee levels would either remain broadly unchanged or lower than the current fee for most fee payers. </w:t>
      </w:r>
      <w:r w:rsidR="00C63F2B">
        <w:t>For individuals</w:t>
      </w:r>
      <w:r w:rsidR="0061366D">
        <w:t xml:space="preserve"> and small businesses</w:t>
      </w:r>
      <w:r w:rsidR="00C63F2B">
        <w:t>, the fees paid</w:t>
      </w:r>
      <w:r w:rsidR="00C773F9">
        <w:t xml:space="preserve"> will be the same or lower than under the current Regulations.</w:t>
      </w:r>
      <w:r w:rsidR="006F64E1" w:rsidRPr="006F64E1">
        <w:t xml:space="preserve"> </w:t>
      </w:r>
    </w:p>
    <w:p w14:paraId="02E341CD" w14:textId="16BAE732" w:rsidR="00AB302C" w:rsidRDefault="006F64E1" w:rsidP="005B745E">
      <w:pPr>
        <w:pStyle w:val="DJCSbody"/>
        <w:numPr>
          <w:ilvl w:val="0"/>
          <w:numId w:val="56"/>
        </w:numPr>
      </w:pPr>
      <w:r w:rsidRPr="00B75EAD">
        <w:t xml:space="preserve">Implementing a three-tiered </w:t>
      </w:r>
      <w:r>
        <w:t xml:space="preserve">fee </w:t>
      </w:r>
      <w:r w:rsidRPr="00B75EAD">
        <w:t xml:space="preserve">structure increases equity for litigants, as the option better reflects the capacity of litigants to pay for </w:t>
      </w:r>
      <w:r w:rsidR="001F2937">
        <w:t xml:space="preserve">court </w:t>
      </w:r>
      <w:r w:rsidRPr="00B75EAD">
        <w:t>services, according to their means to pay.</w:t>
      </w:r>
      <w:r w:rsidR="00AB302C" w:rsidRPr="00AB302C">
        <w:t xml:space="preserve"> </w:t>
      </w:r>
      <w:r w:rsidR="00CE6B34">
        <w:t xml:space="preserve">The </w:t>
      </w:r>
      <w:r w:rsidR="00E10DA9">
        <w:t xml:space="preserve">fees </w:t>
      </w:r>
      <w:r w:rsidR="001F2937">
        <w:t>payable</w:t>
      </w:r>
      <w:r w:rsidR="00E10DA9">
        <w:t xml:space="preserve"> by corporate fee payers </w:t>
      </w:r>
      <w:r w:rsidR="001F2937">
        <w:t xml:space="preserve">will double </w:t>
      </w:r>
      <w:r w:rsidR="00E10DA9">
        <w:t xml:space="preserve">in most cases, </w:t>
      </w:r>
      <w:r w:rsidR="008D4F3B">
        <w:t>reflecting</w:t>
      </w:r>
      <w:r w:rsidR="00E10DA9">
        <w:t xml:space="preserve"> their </w:t>
      </w:r>
      <w:r w:rsidR="008D4F3B">
        <w:t xml:space="preserve">greater </w:t>
      </w:r>
      <w:r w:rsidR="00E10DA9">
        <w:t>ability to pay</w:t>
      </w:r>
      <w:r w:rsidR="008D4F3B">
        <w:t>. T</w:t>
      </w:r>
      <w:r w:rsidR="00E10DA9">
        <w:t xml:space="preserve">he </w:t>
      </w:r>
      <w:r w:rsidR="00AF07B8">
        <w:t>Department</w:t>
      </w:r>
      <w:r w:rsidR="00E10DA9">
        <w:t xml:space="preserve"> does not consider that </w:t>
      </w:r>
      <w:r w:rsidR="00713A6C">
        <w:t>this presents</w:t>
      </w:r>
      <w:r w:rsidR="006A3710">
        <w:t xml:space="preserve"> a barrier to accessing justice. Despite increasing, the corporate fees </w:t>
      </w:r>
      <w:r w:rsidR="00713A6C">
        <w:t xml:space="preserve">will </w:t>
      </w:r>
      <w:r w:rsidR="006A3710">
        <w:t xml:space="preserve">remain </w:t>
      </w:r>
      <w:r w:rsidR="006878A6">
        <w:t xml:space="preserve">small compared to the typical value of claims involving corporate parties, </w:t>
      </w:r>
      <w:r w:rsidR="00AF07B8">
        <w:t xml:space="preserve">typical legal costs, and the benefit a corporate fee payer receives from having the ability to use the </w:t>
      </w:r>
      <w:r w:rsidR="00713A6C">
        <w:t>C</w:t>
      </w:r>
      <w:r w:rsidR="00AF07B8">
        <w:t>ourt to resolve disputes or enforce commercial rights.</w:t>
      </w:r>
    </w:p>
    <w:p w14:paraId="7AD3D284" w14:textId="36A1C2BB" w:rsidR="00C63F2B" w:rsidRDefault="00AB302C" w:rsidP="005B745E">
      <w:pPr>
        <w:pStyle w:val="DJCSbody"/>
        <w:numPr>
          <w:ilvl w:val="0"/>
          <w:numId w:val="56"/>
        </w:numPr>
      </w:pPr>
      <w:r w:rsidRPr="00B75EAD">
        <w:t xml:space="preserve">The new </w:t>
      </w:r>
      <w:r>
        <w:t>c</w:t>
      </w:r>
      <w:r w:rsidRPr="00B75EAD">
        <w:t xml:space="preserve">oncession </w:t>
      </w:r>
      <w:r>
        <w:t>f</w:t>
      </w:r>
      <w:r w:rsidRPr="00B75EAD">
        <w:t xml:space="preserve">ee category would recognise that Health Care </w:t>
      </w:r>
      <w:r w:rsidR="00D81E30">
        <w:t>C</w:t>
      </w:r>
      <w:r w:rsidRPr="00B75EAD">
        <w:t>ard holders have already been assessed as having limited means to pay a full fee.</w:t>
      </w:r>
      <w:r w:rsidR="00A247C7">
        <w:t xml:space="preserve"> (Full fee waivers will continue for those who can demonstrate financial hardship.)</w:t>
      </w:r>
    </w:p>
    <w:p w14:paraId="47BF9116" w14:textId="2D086FFA" w:rsidR="006949B0" w:rsidRDefault="00AB302C" w:rsidP="005B745E">
      <w:pPr>
        <w:pStyle w:val="DJCSbody"/>
        <w:numPr>
          <w:ilvl w:val="0"/>
          <w:numId w:val="56"/>
        </w:numPr>
      </w:pPr>
      <w:r>
        <w:t xml:space="preserve">Increasing the overall level of cost recovery </w:t>
      </w:r>
      <w:r w:rsidR="006949B0" w:rsidRPr="00B75EAD">
        <w:t xml:space="preserve">better supports the </w:t>
      </w:r>
      <w:r w:rsidR="0037438F">
        <w:t xml:space="preserve">efficient use of the </w:t>
      </w:r>
      <w:r w:rsidR="006949B0" w:rsidRPr="00B75EAD">
        <w:t xml:space="preserve">Court’s </w:t>
      </w:r>
      <w:r w:rsidR="0037438F">
        <w:t xml:space="preserve">resources and its </w:t>
      </w:r>
      <w:r w:rsidR="006949B0" w:rsidRPr="00B75EAD">
        <w:t xml:space="preserve">role within the civil justice system in Victoria. </w:t>
      </w:r>
    </w:p>
    <w:p w14:paraId="1EE085AD" w14:textId="1D3B3B3D" w:rsidR="006949B0" w:rsidRDefault="006949B0" w:rsidP="006949B0">
      <w:pPr>
        <w:pStyle w:val="DJCSbody"/>
      </w:pPr>
      <w:r>
        <w:t xml:space="preserve">Outside of the impacts </w:t>
      </w:r>
      <w:r w:rsidR="004444C8">
        <w:t>noted</w:t>
      </w:r>
      <w:r>
        <w:t xml:space="preserve"> above, the proposed fees </w:t>
      </w:r>
      <w:r w:rsidR="004444C8">
        <w:t>are not likely</w:t>
      </w:r>
      <w:r>
        <w:t xml:space="preserve"> not have a material impact on competition, as the fees of themselves do not restrict competition in any market. Indeed, having a well-resourced and efficient court system available to resolve disputes supports competitive markets.</w:t>
      </w:r>
    </w:p>
    <w:p w14:paraId="7B1D6353" w14:textId="1B441958" w:rsidR="008E200C" w:rsidRDefault="004444C8" w:rsidP="002C5061">
      <w:pPr>
        <w:pStyle w:val="DJCSbody"/>
      </w:pPr>
      <w:r>
        <w:t>Also, t</w:t>
      </w:r>
      <w:r w:rsidR="006949B0">
        <w:t>he proposed fees do not create a disproportional impact on small business. Small businesses will mostly fall within the definition of ‘standard’ fee payer</w:t>
      </w:r>
      <w:r w:rsidR="00F202C0">
        <w:t>. T</w:t>
      </w:r>
      <w:r w:rsidR="006949B0">
        <w:t>he proposed Regulations recognise that small businesses will have a more limited means to pay fees than larger corporations that will pay the corporate fees.</w:t>
      </w:r>
      <w:r w:rsidR="00A8601F">
        <w:t xml:space="preserve"> </w:t>
      </w:r>
      <w:r w:rsidR="006705CC">
        <w:t>The t</w:t>
      </w:r>
      <w:r w:rsidR="004E2AA5">
        <w:t xml:space="preserve">urnover threshold for defining a corporate fee payer ($200,000 </w:t>
      </w:r>
      <w:r w:rsidR="00820FA0">
        <w:t xml:space="preserve">or more </w:t>
      </w:r>
      <w:r w:rsidR="004E2AA5">
        <w:t>per year)</w:t>
      </w:r>
      <w:r w:rsidR="00BA7076">
        <w:t xml:space="preserve"> was based on analysis that </w:t>
      </w:r>
      <w:r w:rsidR="00463293">
        <w:t>showed, in 2017, around 60</w:t>
      </w:r>
      <w:r w:rsidR="002E68D3">
        <w:t xml:space="preserve"> per cent of actively trading businesses in Australia ha</w:t>
      </w:r>
      <w:r w:rsidR="00463293">
        <w:t xml:space="preserve">d a </w:t>
      </w:r>
      <w:r w:rsidR="002E68D3">
        <w:t>turnover of less than $200,000</w:t>
      </w:r>
      <w:r w:rsidR="00463293">
        <w:t>.</w:t>
      </w:r>
      <w:r w:rsidR="000D1847">
        <w:rPr>
          <w:rStyle w:val="FootnoteReference"/>
        </w:rPr>
        <w:footnoteReference w:id="5"/>
      </w:r>
      <w:r w:rsidR="00463293">
        <w:t xml:space="preserve"> This figure has not change</w:t>
      </w:r>
      <w:r w:rsidR="003B4BD4">
        <w:t>d</w:t>
      </w:r>
      <w:r w:rsidR="00463293">
        <w:t xml:space="preserve"> materially since that threshold was set for the County Court and Supreme Court, and hence the same threshold is proposed for the proposed Regulations to maintain consistency of definition for corporate fee payers across all courts.</w:t>
      </w:r>
    </w:p>
    <w:p w14:paraId="3F12D339" w14:textId="20DC35A8" w:rsidR="004444C8" w:rsidRDefault="004444C8" w:rsidP="00FB7152">
      <w:pPr>
        <w:pStyle w:val="Heading3"/>
        <w:numPr>
          <w:ilvl w:val="0"/>
          <w:numId w:val="0"/>
        </w:numPr>
        <w:ind w:left="851"/>
      </w:pPr>
      <w:bookmarkStart w:id="15" w:name="_Toc102332415"/>
      <w:bookmarkStart w:id="16" w:name="_Toc103640244"/>
      <w:r>
        <w:t>Alternative options considered</w:t>
      </w:r>
      <w:bookmarkEnd w:id="15"/>
      <w:bookmarkEnd w:id="16"/>
    </w:p>
    <w:p w14:paraId="110ACC93" w14:textId="3F25D07D" w:rsidR="004444C8" w:rsidRDefault="004444C8" w:rsidP="006949B0">
      <w:pPr>
        <w:pStyle w:val="DJCSbody"/>
      </w:pPr>
      <w:r>
        <w:t>The Department identified alternative options to the proposed Regulations, being:</w:t>
      </w:r>
    </w:p>
    <w:p w14:paraId="060356E2" w14:textId="1541E7FB" w:rsidR="004444C8" w:rsidRDefault="005831DE" w:rsidP="00AD75C7">
      <w:pPr>
        <w:pStyle w:val="DJCSlist-bulletlevel1"/>
      </w:pPr>
      <w:r>
        <w:t>t</w:t>
      </w:r>
      <w:r w:rsidR="004444C8">
        <w:t>o continue the current fee structure and amounts with no changes</w:t>
      </w:r>
    </w:p>
    <w:p w14:paraId="3C50A189" w14:textId="057AC0F7" w:rsidR="004444C8" w:rsidRDefault="005831DE" w:rsidP="00AD75C7">
      <w:pPr>
        <w:pStyle w:val="DJCSlist-bulletlevel1"/>
      </w:pPr>
      <w:r>
        <w:t>t</w:t>
      </w:r>
      <w:r w:rsidR="004444C8">
        <w:t xml:space="preserve">o continue the current fee structure but increase all fees by </w:t>
      </w:r>
      <w:r w:rsidR="003662B0">
        <w:t>40</w:t>
      </w:r>
      <w:r w:rsidR="004444C8">
        <w:t xml:space="preserve"> per cent to achieve the same revenue increase as the proposed Regulations</w:t>
      </w:r>
      <w:r>
        <w:t>.</w:t>
      </w:r>
    </w:p>
    <w:p w14:paraId="0165D138" w14:textId="5E8522C2" w:rsidR="00867A35" w:rsidRDefault="00867A35" w:rsidP="006949B0">
      <w:pPr>
        <w:pStyle w:val="DJCSbody"/>
      </w:pPr>
      <w:r>
        <w:t xml:space="preserve">These options were compared using a multi-criteria analysis, having regard to the </w:t>
      </w:r>
      <w:r w:rsidR="000F6B58">
        <w:t>impacts of each option on:</w:t>
      </w:r>
    </w:p>
    <w:p w14:paraId="65050CFE" w14:textId="3B238191" w:rsidR="000F6B58" w:rsidRDefault="005A66AF" w:rsidP="00AD75C7">
      <w:pPr>
        <w:pStyle w:val="DJCSlist-bulletlevel1"/>
      </w:pPr>
      <w:r>
        <w:t>a</w:t>
      </w:r>
      <w:r w:rsidR="000F6B58">
        <w:t>ccess to justice</w:t>
      </w:r>
    </w:p>
    <w:p w14:paraId="119C070A" w14:textId="5C2E6DD8" w:rsidR="000F6B58" w:rsidRDefault="005A66AF" w:rsidP="00AD75C7">
      <w:pPr>
        <w:pStyle w:val="DJCSlist-bulletlevel1"/>
      </w:pPr>
      <w:r>
        <w:t>e</w:t>
      </w:r>
      <w:r w:rsidR="000F6B58">
        <w:t>fficiency of the overall court system</w:t>
      </w:r>
    </w:p>
    <w:p w14:paraId="2F5E2007" w14:textId="7C38CCF5" w:rsidR="000F6B58" w:rsidRDefault="005A66AF" w:rsidP="00AD75C7">
      <w:pPr>
        <w:pStyle w:val="DJCSlist-bulletlevel1"/>
      </w:pPr>
      <w:r>
        <w:t>f</w:t>
      </w:r>
      <w:r w:rsidR="000F6B58">
        <w:t xml:space="preserve">airness between </w:t>
      </w:r>
      <w:r w:rsidR="008E200C">
        <w:t>court users</w:t>
      </w:r>
    </w:p>
    <w:p w14:paraId="6DDE25EC" w14:textId="2A1BDCE0" w:rsidR="008E200C" w:rsidRDefault="005A66AF" w:rsidP="00AD75C7">
      <w:pPr>
        <w:pStyle w:val="DJCSlist-bulletlevel1"/>
      </w:pPr>
      <w:r>
        <w:t>e</w:t>
      </w:r>
      <w:r w:rsidR="008E200C">
        <w:t>ase and simplicity of applying fees.</w:t>
      </w:r>
    </w:p>
    <w:p w14:paraId="7438003C" w14:textId="452015CF" w:rsidR="00790E34" w:rsidRPr="00790E34" w:rsidRDefault="008E200C" w:rsidP="001B0796">
      <w:pPr>
        <w:pStyle w:val="DJCSbody"/>
      </w:pPr>
      <w:r>
        <w:t>The proposed Regulations were found to be the superior option</w:t>
      </w:r>
      <w:r w:rsidR="00E83931">
        <w:t>, on the basis that they better</w:t>
      </w:r>
      <w:r w:rsidR="00B62AE1">
        <w:t xml:space="preserve"> support efficient court operations</w:t>
      </w:r>
      <w:r w:rsidR="00F74644">
        <w:t xml:space="preserve">, </w:t>
      </w:r>
      <w:r w:rsidR="008847A1">
        <w:t xml:space="preserve">better </w:t>
      </w:r>
      <w:r w:rsidR="000C0DCC">
        <w:t>promot</w:t>
      </w:r>
      <w:r w:rsidR="008847A1">
        <w:t>e</w:t>
      </w:r>
      <w:r w:rsidR="000C0DCC">
        <w:t xml:space="preserve"> fairness between court users, and </w:t>
      </w:r>
      <w:r w:rsidR="008847A1">
        <w:t xml:space="preserve">better protect </w:t>
      </w:r>
      <w:r w:rsidR="007A0BFD">
        <w:t xml:space="preserve">access to justice. </w:t>
      </w:r>
      <w:r w:rsidR="00DC3E35">
        <w:t xml:space="preserve">Efficient court operations recognised both </w:t>
      </w:r>
      <w:r w:rsidR="0038123D">
        <w:t xml:space="preserve">the overall level of </w:t>
      </w:r>
      <w:r w:rsidR="002E682A">
        <w:t>recovery of the Court’s costs as well as how well the fees reflected the Court’s position within the state’s court hierarchy.</w:t>
      </w:r>
    </w:p>
    <w:p w14:paraId="1DBB7380" w14:textId="1BB2ECB4" w:rsidR="00BD0D28" w:rsidRDefault="00BD0D28" w:rsidP="00836A5F">
      <w:pPr>
        <w:pStyle w:val="Heading2"/>
        <w:numPr>
          <w:ilvl w:val="0"/>
          <w:numId w:val="0"/>
        </w:numPr>
        <w:ind w:left="851"/>
      </w:pPr>
      <w:bookmarkStart w:id="17" w:name="_Toc102332416"/>
      <w:bookmarkStart w:id="18" w:name="_Toc103640245"/>
      <w:r>
        <w:t>Juries (Fees) Regulations</w:t>
      </w:r>
      <w:bookmarkEnd w:id="17"/>
      <w:bookmarkEnd w:id="18"/>
    </w:p>
    <w:p w14:paraId="1013A302" w14:textId="272DA90F" w:rsidR="00820566" w:rsidRDefault="00820566" w:rsidP="0079355F">
      <w:pPr>
        <w:pStyle w:val="Heading3"/>
        <w:numPr>
          <w:ilvl w:val="0"/>
          <w:numId w:val="0"/>
        </w:numPr>
        <w:spacing w:before="200"/>
        <w:ind w:left="851"/>
      </w:pPr>
      <w:bookmarkStart w:id="19" w:name="_Toc102332417"/>
      <w:bookmarkStart w:id="20" w:name="_Toc103640246"/>
      <w:r>
        <w:t xml:space="preserve">Objectives of the proposed </w:t>
      </w:r>
      <w:r w:rsidR="00836A5F">
        <w:t>Regulations</w:t>
      </w:r>
      <w:bookmarkEnd w:id="19"/>
      <w:bookmarkEnd w:id="20"/>
      <w:r>
        <w:t xml:space="preserve"> </w:t>
      </w:r>
    </w:p>
    <w:p w14:paraId="363BFA2B" w14:textId="2DCAA64A" w:rsidR="004F5E41" w:rsidRDefault="004F5E41" w:rsidP="004F5E41">
      <w:pPr>
        <w:pStyle w:val="DJCSbody"/>
      </w:pPr>
      <w:r>
        <w:t xml:space="preserve">The Juries (Fees) Regulations set out fees payable in the County Court and Supreme Court by civil litigants who chose to have their matter tried by a judge and jury, rather than a judge alone. </w:t>
      </w:r>
    </w:p>
    <w:p w14:paraId="3B34F01B" w14:textId="1E8D16F1" w:rsidR="00836A5F" w:rsidRDefault="00A40A86" w:rsidP="0012333B">
      <w:pPr>
        <w:pStyle w:val="DJCSbody"/>
      </w:pPr>
      <w:r>
        <w:t>Consistent with the Pricing Principles, t</w:t>
      </w:r>
      <w:r w:rsidRPr="007F7EBD">
        <w:t>he objective</w:t>
      </w:r>
      <w:r>
        <w:t xml:space="preserve"> of the proposed Juries (Fees) Regulations is to recover the full cost to government associated with making jury trials available in civil matters. Full cost recovery </w:t>
      </w:r>
      <w:r w:rsidR="002D75E7">
        <w:t xml:space="preserve">in </w:t>
      </w:r>
      <w:r>
        <w:t xml:space="preserve">this instance is consistent with fairness and efficiency, and would not </w:t>
      </w:r>
      <w:r w:rsidR="00C31BFD">
        <w:t xml:space="preserve">impose barriers to </w:t>
      </w:r>
      <w:r>
        <w:t>access justice.</w:t>
      </w:r>
    </w:p>
    <w:p w14:paraId="1D6754D6" w14:textId="3E724461" w:rsidR="00446FC9" w:rsidRDefault="00446FC9" w:rsidP="0012333B">
      <w:pPr>
        <w:pStyle w:val="DJCSbody"/>
      </w:pPr>
      <w:r>
        <w:t>For</w:t>
      </w:r>
      <w:r w:rsidRPr="0063538E">
        <w:t xml:space="preserve"> civil proceedings</w:t>
      </w:r>
      <w:r>
        <w:t>, there is no general right of a party to have a matter tried by a jury.</w:t>
      </w:r>
      <w:r w:rsidR="00315621">
        <w:t xml:space="preserve"> Unlike the issues around access to the Magistrates’ Court </w:t>
      </w:r>
      <w:r w:rsidR="007D3F16">
        <w:t>noted</w:t>
      </w:r>
      <w:r w:rsidR="00315621">
        <w:t xml:space="preserve"> above, the availability of jury trials for civil proceedings is not considered a fundamental necessity to providing justice.</w:t>
      </w:r>
      <w:r w:rsidR="0019600B">
        <w:t xml:space="preserve"> It is now generally regarded that access to a jury trial in civil matters is entirely of a private benefit to the party requesting the use of a jury. The community as a whole obtains no additional benefit if a civil matter is tried by jury compared to if it were tried by a judge alone.</w:t>
      </w:r>
    </w:p>
    <w:p w14:paraId="487190BF" w14:textId="43CE9E2E" w:rsidR="00303EC2" w:rsidRDefault="00A103BD" w:rsidP="00FB7152">
      <w:pPr>
        <w:pStyle w:val="Heading3"/>
        <w:numPr>
          <w:ilvl w:val="0"/>
          <w:numId w:val="0"/>
        </w:numPr>
        <w:ind w:left="851"/>
      </w:pPr>
      <w:bookmarkStart w:id="21" w:name="_Toc102332418"/>
      <w:bookmarkStart w:id="22" w:name="_Toc103640247"/>
      <w:r>
        <w:t>Proposed jury fees</w:t>
      </w:r>
      <w:bookmarkEnd w:id="21"/>
      <w:bookmarkEnd w:id="22"/>
    </w:p>
    <w:p w14:paraId="6D16483A" w14:textId="0F720BAE" w:rsidR="00A103BD" w:rsidRDefault="00A103BD" w:rsidP="0012333B">
      <w:pPr>
        <w:pStyle w:val="DJCSbody"/>
      </w:pPr>
      <w:r>
        <w:t>The review of the current jur</w:t>
      </w:r>
      <w:r w:rsidR="00F15362">
        <w:t>y</w:t>
      </w:r>
      <w:r>
        <w:t xml:space="preserve"> fees</w:t>
      </w:r>
      <w:r w:rsidR="002B4267">
        <w:t xml:space="preserve"> identified:</w:t>
      </w:r>
    </w:p>
    <w:p w14:paraId="7C7EC86B" w14:textId="01F299A2" w:rsidR="002B4267" w:rsidRDefault="005C7F61" w:rsidP="00AD75C7">
      <w:pPr>
        <w:pStyle w:val="DJCSlist-bulletlevel1"/>
      </w:pPr>
      <w:r>
        <w:t>a</w:t>
      </w:r>
      <w:r w:rsidR="002B4267">
        <w:t xml:space="preserve"> gradual shift to over-recovery of costs, due to jury fees </w:t>
      </w:r>
      <w:r w:rsidR="0025636B">
        <w:t xml:space="preserve">being </w:t>
      </w:r>
      <w:r w:rsidR="002B4267">
        <w:t xml:space="preserve">expressed </w:t>
      </w:r>
      <w:r w:rsidR="00004439">
        <w:t>in terms of fee units (which are automatically increase each year) while a majority of the costs relate to payments to jurors</w:t>
      </w:r>
      <w:r w:rsidR="002D75E7">
        <w:t>,</w:t>
      </w:r>
      <w:r w:rsidR="00004439">
        <w:t xml:space="preserve"> which do not automatically increase each year</w:t>
      </w:r>
    </w:p>
    <w:p w14:paraId="5B81DFEE" w14:textId="1FA1DE63" w:rsidR="00004439" w:rsidRDefault="005C7F61" w:rsidP="00AD75C7">
      <w:pPr>
        <w:pStyle w:val="DJCSlist-bulletlevel1"/>
      </w:pPr>
      <w:r>
        <w:t>a</w:t>
      </w:r>
      <w:r w:rsidR="00004439">
        <w:t xml:space="preserve">n imbalance between </w:t>
      </w:r>
      <w:r w:rsidR="005E7BE9">
        <w:t>the upfront fee for requesting a jury (also intended to meet costs of the first day of trial) and the fee charged</w:t>
      </w:r>
      <w:r w:rsidR="000904BE">
        <w:t xml:space="preserve"> per day as the trial </w:t>
      </w:r>
      <w:r w:rsidR="00775B0D">
        <w:t>progresses</w:t>
      </w:r>
      <w:r w:rsidR="000904BE">
        <w:t xml:space="preserve"> beyond the first day. The upfront fee was found to be too low to meet the </w:t>
      </w:r>
      <w:r w:rsidR="00775B0D">
        <w:t>costs attributable t</w:t>
      </w:r>
      <w:r w:rsidR="00892504">
        <w:t>o tasks that occur up to and including the first day of trial, while the per day fee was higher than the incremental daily costs of the jury trial.</w:t>
      </w:r>
    </w:p>
    <w:p w14:paraId="0B7665D6" w14:textId="7C28804A" w:rsidR="00892504" w:rsidRDefault="00892504" w:rsidP="0012333B">
      <w:pPr>
        <w:pStyle w:val="DJCSbody"/>
      </w:pPr>
      <w:r>
        <w:t xml:space="preserve">Therefore, the </w:t>
      </w:r>
      <w:r w:rsidR="00F87BC0">
        <w:t>Department proposes the following changes to the fee</w:t>
      </w:r>
      <w:r w:rsidR="00C765ED">
        <w:t>s</w:t>
      </w:r>
      <w:r w:rsidR="00F87BC0">
        <w:t xml:space="preserve"> structure</w:t>
      </w:r>
      <w:r w:rsidR="00A82317">
        <w:t>, to better align with full cost recovery</w:t>
      </w:r>
      <w:r w:rsidR="00F87BC0">
        <w:t>:</w:t>
      </w:r>
    </w:p>
    <w:p w14:paraId="06473D95" w14:textId="77777777" w:rsidR="00C00D54" w:rsidRDefault="00C00D54">
      <w:pPr>
        <w:rPr>
          <w:rFonts w:ascii="Arial" w:hAnsi="Arial"/>
          <w:i/>
          <w:color w:val="000000" w:themeColor="text1"/>
          <w:sz w:val="22"/>
        </w:rPr>
      </w:pPr>
      <w:r>
        <w:br w:type="page"/>
      </w:r>
    </w:p>
    <w:p w14:paraId="21DBD0DD" w14:textId="63FAC57C" w:rsidR="00BA20A8" w:rsidRDefault="0041302D" w:rsidP="0041302D">
      <w:pPr>
        <w:pStyle w:val="Caption"/>
      </w:pPr>
      <w:r>
        <w:t xml:space="preserve">Table </w:t>
      </w:r>
      <w:fldSimple w:instr=" SEQ Table \* ARABIC ">
        <w:r w:rsidR="001B2024">
          <w:rPr>
            <w:noProof/>
          </w:rPr>
          <w:t>5</w:t>
        </w:r>
      </w:fldSimple>
      <w:r w:rsidR="00BA20A8">
        <w:t xml:space="preserve">: Current and proposed </w:t>
      </w:r>
      <w:r w:rsidR="003B7430">
        <w:t>j</w:t>
      </w:r>
      <w:r w:rsidR="00BA20A8">
        <w:t xml:space="preserve">ury </w:t>
      </w:r>
      <w:r w:rsidR="003B7430">
        <w:t>f</w:t>
      </w:r>
      <w:r w:rsidR="00BA20A8">
        <w:t>ees*</w:t>
      </w:r>
    </w:p>
    <w:tbl>
      <w:tblPr>
        <w:tblStyle w:val="DJRReporttablestyleNavy"/>
        <w:tblW w:w="0" w:type="auto"/>
        <w:tblLook w:val="04A0" w:firstRow="1" w:lastRow="0" w:firstColumn="1" w:lastColumn="0" w:noHBand="0" w:noVBand="1"/>
      </w:tblPr>
      <w:tblGrid>
        <w:gridCol w:w="2150"/>
        <w:gridCol w:w="2977"/>
        <w:gridCol w:w="4360"/>
      </w:tblGrid>
      <w:tr w:rsidR="00BD7F45" w14:paraId="74719571" w14:textId="77777777" w:rsidTr="00450C83">
        <w:trPr>
          <w:cnfStyle w:val="100000000000" w:firstRow="1" w:lastRow="0" w:firstColumn="0" w:lastColumn="0" w:oddVBand="0" w:evenVBand="0" w:oddHBand="0" w:evenHBand="0" w:firstRowFirstColumn="0" w:firstRowLastColumn="0" w:lastRowFirstColumn="0" w:lastRowLastColumn="0"/>
        </w:trPr>
        <w:tc>
          <w:tcPr>
            <w:tcW w:w="2150" w:type="dxa"/>
          </w:tcPr>
          <w:p w14:paraId="640BBE79" w14:textId="77777777" w:rsidR="00BD7F45" w:rsidRPr="00D22635" w:rsidRDefault="00BD7F45" w:rsidP="00CE28A9">
            <w:pPr>
              <w:pStyle w:val="DJCSbody"/>
              <w:ind w:left="0"/>
              <w:rPr>
                <w:sz w:val="21"/>
                <w:szCs w:val="18"/>
              </w:rPr>
            </w:pPr>
            <w:r w:rsidRPr="00D22635">
              <w:rPr>
                <w:sz w:val="21"/>
                <w:szCs w:val="18"/>
              </w:rPr>
              <w:t>Fee Component</w:t>
            </w:r>
          </w:p>
        </w:tc>
        <w:tc>
          <w:tcPr>
            <w:tcW w:w="2977" w:type="dxa"/>
          </w:tcPr>
          <w:p w14:paraId="3197071E" w14:textId="2BAD4FAE" w:rsidR="00BD7F45" w:rsidRPr="00D22635" w:rsidRDefault="00BD7F45" w:rsidP="00CE28A9">
            <w:pPr>
              <w:pStyle w:val="DJCSbody"/>
              <w:ind w:left="0"/>
              <w:jc w:val="center"/>
              <w:rPr>
                <w:b w:val="0"/>
                <w:sz w:val="21"/>
                <w:szCs w:val="18"/>
              </w:rPr>
            </w:pPr>
            <w:r w:rsidRPr="00D22635">
              <w:rPr>
                <w:sz w:val="21"/>
                <w:szCs w:val="18"/>
              </w:rPr>
              <w:t xml:space="preserve">Current fee </w:t>
            </w:r>
          </w:p>
          <w:p w14:paraId="09F8D79A" w14:textId="77777777" w:rsidR="00BD7F45" w:rsidRPr="00D22635" w:rsidRDefault="00BD7F45" w:rsidP="00CE28A9">
            <w:pPr>
              <w:pStyle w:val="DJCSbody"/>
              <w:ind w:left="0"/>
              <w:jc w:val="center"/>
              <w:rPr>
                <w:b w:val="0"/>
                <w:bCs/>
                <w:sz w:val="21"/>
                <w:szCs w:val="18"/>
              </w:rPr>
            </w:pPr>
            <w:r w:rsidRPr="00A62C7E">
              <w:rPr>
                <w:b w:val="0"/>
                <w:bCs/>
                <w:sz w:val="18"/>
                <w:szCs w:val="15"/>
              </w:rPr>
              <w:t>(fee amounts from 1 July 2022)</w:t>
            </w:r>
          </w:p>
        </w:tc>
        <w:tc>
          <w:tcPr>
            <w:tcW w:w="4360" w:type="dxa"/>
          </w:tcPr>
          <w:p w14:paraId="2A73F049" w14:textId="760AEC04" w:rsidR="00BD7F45" w:rsidRPr="00D22635" w:rsidRDefault="00BD7F45" w:rsidP="00CE28A9">
            <w:pPr>
              <w:pStyle w:val="DJCSbody"/>
              <w:ind w:left="0"/>
              <w:jc w:val="center"/>
              <w:rPr>
                <w:b w:val="0"/>
                <w:sz w:val="21"/>
                <w:szCs w:val="18"/>
              </w:rPr>
            </w:pPr>
            <w:r w:rsidRPr="00D22635">
              <w:rPr>
                <w:sz w:val="21"/>
                <w:szCs w:val="18"/>
              </w:rPr>
              <w:t xml:space="preserve">Proposed fee </w:t>
            </w:r>
          </w:p>
          <w:p w14:paraId="3CD5E2FB" w14:textId="77777777" w:rsidR="00BD7F45" w:rsidRPr="00D22635" w:rsidRDefault="00BD7F45" w:rsidP="00CE28A9">
            <w:pPr>
              <w:pStyle w:val="DJCSbody"/>
              <w:ind w:left="0"/>
              <w:jc w:val="center"/>
              <w:rPr>
                <w:b w:val="0"/>
                <w:bCs/>
                <w:sz w:val="21"/>
                <w:szCs w:val="18"/>
              </w:rPr>
            </w:pPr>
            <w:r w:rsidRPr="00A62C7E">
              <w:rPr>
                <w:b w:val="0"/>
                <w:bCs/>
                <w:sz w:val="18"/>
                <w:szCs w:val="15"/>
              </w:rPr>
              <w:t>(fee amounts from September 2022)</w:t>
            </w:r>
          </w:p>
        </w:tc>
      </w:tr>
      <w:tr w:rsidR="00BD7F45" w14:paraId="01AD6384" w14:textId="77777777" w:rsidTr="00450C83">
        <w:tc>
          <w:tcPr>
            <w:tcW w:w="2150" w:type="dxa"/>
          </w:tcPr>
          <w:p w14:paraId="447EFD39" w14:textId="77777777" w:rsidR="00BD7F45" w:rsidRPr="00D22635" w:rsidRDefault="00BD7F45" w:rsidP="00CC1EF1">
            <w:pPr>
              <w:pStyle w:val="DJCSbody"/>
              <w:spacing w:before="40" w:after="40" w:line="240" w:lineRule="auto"/>
              <w:ind w:left="0"/>
              <w:rPr>
                <w:sz w:val="21"/>
                <w:szCs w:val="18"/>
              </w:rPr>
            </w:pPr>
            <w:r w:rsidRPr="00D22635">
              <w:rPr>
                <w:sz w:val="21"/>
                <w:szCs w:val="18"/>
              </w:rPr>
              <w:t>Fee to set down matter for jury trial (includes costs of first day of trial)</w:t>
            </w:r>
          </w:p>
        </w:tc>
        <w:tc>
          <w:tcPr>
            <w:tcW w:w="2977" w:type="dxa"/>
          </w:tcPr>
          <w:p w14:paraId="56C54035" w14:textId="77777777" w:rsidR="00BD7F45" w:rsidRPr="00D22635" w:rsidRDefault="00BD7F45" w:rsidP="00CC1EF1">
            <w:pPr>
              <w:pStyle w:val="DJCSbody"/>
              <w:spacing w:before="40" w:after="40" w:line="240" w:lineRule="auto"/>
              <w:ind w:left="0"/>
              <w:jc w:val="center"/>
              <w:rPr>
                <w:sz w:val="21"/>
                <w:szCs w:val="18"/>
              </w:rPr>
            </w:pPr>
            <w:r w:rsidRPr="00D22635">
              <w:rPr>
                <w:sz w:val="21"/>
                <w:szCs w:val="18"/>
              </w:rPr>
              <w:t>54.3 fee units</w:t>
            </w:r>
          </w:p>
          <w:p w14:paraId="683D1C8D" w14:textId="77777777" w:rsidR="00BD7F45" w:rsidRPr="00D22635" w:rsidRDefault="00BD7F45" w:rsidP="00CC1EF1">
            <w:pPr>
              <w:pStyle w:val="DJCSbody"/>
              <w:spacing w:before="40" w:after="40" w:line="240" w:lineRule="auto"/>
              <w:ind w:left="0"/>
              <w:jc w:val="center"/>
              <w:rPr>
                <w:sz w:val="21"/>
                <w:szCs w:val="18"/>
              </w:rPr>
            </w:pPr>
          </w:p>
          <w:p w14:paraId="0B7D2B43" w14:textId="77777777" w:rsidR="00BD7F45" w:rsidRPr="00D22635" w:rsidRDefault="00BD7F45" w:rsidP="00CC1EF1">
            <w:pPr>
              <w:pStyle w:val="DJCSbody"/>
              <w:spacing w:before="40" w:after="40" w:line="240" w:lineRule="auto"/>
              <w:ind w:left="0"/>
              <w:jc w:val="center"/>
              <w:rPr>
                <w:sz w:val="21"/>
                <w:szCs w:val="18"/>
              </w:rPr>
            </w:pPr>
          </w:p>
          <w:p w14:paraId="5BF15B3E" w14:textId="77777777" w:rsidR="00BD7F45" w:rsidRDefault="00BD7F45" w:rsidP="00CC1EF1">
            <w:pPr>
              <w:pStyle w:val="DJCSbody"/>
              <w:spacing w:before="40" w:after="40" w:line="240" w:lineRule="auto"/>
              <w:ind w:left="0"/>
              <w:jc w:val="center"/>
              <w:rPr>
                <w:sz w:val="21"/>
                <w:szCs w:val="18"/>
              </w:rPr>
            </w:pPr>
          </w:p>
          <w:p w14:paraId="695F6106" w14:textId="77777777" w:rsidR="00CC1EF1" w:rsidRPr="00CC1EF1" w:rsidRDefault="00CC1EF1" w:rsidP="00CC1EF1">
            <w:pPr>
              <w:pStyle w:val="DJCSbody"/>
              <w:spacing w:before="40" w:after="40" w:line="240" w:lineRule="auto"/>
              <w:ind w:left="0"/>
              <w:jc w:val="center"/>
              <w:rPr>
                <w:sz w:val="16"/>
                <w:szCs w:val="13"/>
              </w:rPr>
            </w:pPr>
          </w:p>
          <w:p w14:paraId="55463250" w14:textId="77777777" w:rsidR="00BD7F45" w:rsidRPr="00D22635" w:rsidRDefault="00BD7F45" w:rsidP="00CC1EF1">
            <w:pPr>
              <w:pStyle w:val="DJCSbody"/>
              <w:spacing w:before="40" w:after="40" w:line="240" w:lineRule="auto"/>
              <w:ind w:left="0"/>
              <w:jc w:val="center"/>
              <w:rPr>
                <w:i/>
                <w:iCs/>
                <w:sz w:val="21"/>
                <w:szCs w:val="18"/>
              </w:rPr>
            </w:pPr>
            <w:r w:rsidRPr="00D22635">
              <w:rPr>
                <w:i/>
                <w:iCs/>
                <w:sz w:val="21"/>
                <w:szCs w:val="18"/>
              </w:rPr>
              <w:t>= $824.80</w:t>
            </w:r>
          </w:p>
        </w:tc>
        <w:tc>
          <w:tcPr>
            <w:tcW w:w="4360" w:type="dxa"/>
          </w:tcPr>
          <w:p w14:paraId="01050A46" w14:textId="77777777" w:rsidR="00BD7F45" w:rsidRPr="00D22635" w:rsidRDefault="00BD7F45" w:rsidP="00CC1EF1">
            <w:pPr>
              <w:pStyle w:val="DJCSbody"/>
              <w:spacing w:before="40" w:after="40" w:line="240" w:lineRule="auto"/>
              <w:ind w:left="0"/>
              <w:jc w:val="center"/>
              <w:rPr>
                <w:sz w:val="21"/>
                <w:szCs w:val="18"/>
              </w:rPr>
            </w:pPr>
            <w:r w:rsidRPr="00D22635">
              <w:rPr>
                <w:sz w:val="21"/>
                <w:szCs w:val="18"/>
              </w:rPr>
              <w:t>40 fee units</w:t>
            </w:r>
          </w:p>
          <w:p w14:paraId="3967BF6D" w14:textId="77777777" w:rsidR="00BD7F45" w:rsidRPr="00D22635" w:rsidRDefault="00BD7F45" w:rsidP="00CC1EF1">
            <w:pPr>
              <w:pStyle w:val="DJCSbody"/>
              <w:spacing w:before="40" w:after="40" w:line="240" w:lineRule="auto"/>
              <w:ind w:left="0"/>
              <w:jc w:val="center"/>
              <w:rPr>
                <w:sz w:val="21"/>
                <w:szCs w:val="18"/>
              </w:rPr>
            </w:pPr>
            <w:r w:rsidRPr="00D22635">
              <w:rPr>
                <w:sz w:val="21"/>
                <w:szCs w:val="18"/>
              </w:rPr>
              <w:t>+</w:t>
            </w:r>
          </w:p>
          <w:p w14:paraId="5C278194" w14:textId="77777777" w:rsidR="00BD7F45" w:rsidRPr="00D22635" w:rsidRDefault="00BD7F45" w:rsidP="00CC1EF1">
            <w:pPr>
              <w:pStyle w:val="DJCSbody"/>
              <w:spacing w:before="40" w:after="40" w:line="240" w:lineRule="auto"/>
              <w:ind w:left="0"/>
              <w:jc w:val="center"/>
              <w:rPr>
                <w:sz w:val="21"/>
                <w:szCs w:val="18"/>
              </w:rPr>
            </w:pPr>
            <w:r w:rsidRPr="00D22635">
              <w:rPr>
                <w:sz w:val="21"/>
                <w:szCs w:val="18"/>
              </w:rPr>
              <w:t>25</w:t>
            </w:r>
            <w:r w:rsidRPr="00D22635">
              <w:rPr>
                <w:rStyle w:val="FootnoteReference"/>
                <w:sz w:val="21"/>
                <w:szCs w:val="18"/>
              </w:rPr>
              <w:footnoteReference w:id="6"/>
            </w:r>
            <w:r w:rsidRPr="00D22635">
              <w:rPr>
                <w:sz w:val="21"/>
                <w:szCs w:val="18"/>
              </w:rPr>
              <w:t xml:space="preserve"> x amount paid as remuneration to a person attending for jury service</w:t>
            </w:r>
          </w:p>
          <w:p w14:paraId="72A2ECEB" w14:textId="77777777" w:rsidR="00BD7F45" w:rsidRPr="00D22635" w:rsidRDefault="00BD7F45" w:rsidP="00CC1EF1">
            <w:pPr>
              <w:pStyle w:val="DJCSbody"/>
              <w:spacing w:before="40" w:after="40" w:line="240" w:lineRule="auto"/>
              <w:ind w:left="0"/>
              <w:jc w:val="center"/>
              <w:rPr>
                <w:sz w:val="21"/>
                <w:szCs w:val="18"/>
              </w:rPr>
            </w:pPr>
          </w:p>
          <w:p w14:paraId="6F67F19F" w14:textId="77777777" w:rsidR="00BD7F45" w:rsidRPr="00D22635" w:rsidRDefault="00BD7F45" w:rsidP="00CC1EF1">
            <w:pPr>
              <w:pStyle w:val="DJCSbody"/>
              <w:spacing w:before="40" w:after="40" w:line="240" w:lineRule="auto"/>
              <w:ind w:left="0"/>
              <w:jc w:val="center"/>
              <w:rPr>
                <w:i/>
                <w:iCs/>
                <w:sz w:val="21"/>
                <w:szCs w:val="18"/>
              </w:rPr>
            </w:pPr>
            <w:r w:rsidRPr="00D22635">
              <w:rPr>
                <w:i/>
                <w:iCs/>
                <w:sz w:val="21"/>
                <w:szCs w:val="18"/>
              </w:rPr>
              <w:t>= $611.60 + (25 x $40</w:t>
            </w:r>
            <w:r w:rsidRPr="00D22635">
              <w:rPr>
                <w:rStyle w:val="FootnoteReference"/>
                <w:i/>
                <w:iCs/>
                <w:sz w:val="21"/>
                <w:szCs w:val="18"/>
              </w:rPr>
              <w:footnoteReference w:id="7"/>
            </w:r>
            <w:r w:rsidRPr="00D22635">
              <w:rPr>
                <w:i/>
                <w:iCs/>
                <w:sz w:val="21"/>
                <w:szCs w:val="18"/>
              </w:rPr>
              <w:t>) = $1,611.60</w:t>
            </w:r>
          </w:p>
        </w:tc>
      </w:tr>
      <w:tr w:rsidR="00BD7F45" w14:paraId="11BBDEDC" w14:textId="77777777" w:rsidTr="00450C83">
        <w:tc>
          <w:tcPr>
            <w:tcW w:w="2150" w:type="dxa"/>
          </w:tcPr>
          <w:p w14:paraId="73CF7114" w14:textId="77777777" w:rsidR="00BD7F45" w:rsidRPr="00D22635" w:rsidRDefault="00BD7F45" w:rsidP="00CC1EF1">
            <w:pPr>
              <w:pStyle w:val="DJCSbody"/>
              <w:spacing w:before="40" w:after="40" w:line="240" w:lineRule="auto"/>
              <w:ind w:left="0"/>
              <w:rPr>
                <w:sz w:val="21"/>
                <w:szCs w:val="18"/>
              </w:rPr>
            </w:pPr>
            <w:r w:rsidRPr="00D22635">
              <w:rPr>
                <w:sz w:val="21"/>
                <w:szCs w:val="18"/>
              </w:rPr>
              <w:t>Days 2-6</w:t>
            </w:r>
          </w:p>
        </w:tc>
        <w:tc>
          <w:tcPr>
            <w:tcW w:w="2977" w:type="dxa"/>
          </w:tcPr>
          <w:p w14:paraId="7831F9F6" w14:textId="77777777" w:rsidR="00BD7F45" w:rsidRPr="00D22635" w:rsidRDefault="00BD7F45" w:rsidP="00CC1EF1">
            <w:pPr>
              <w:pStyle w:val="DJCSbody"/>
              <w:spacing w:before="40" w:after="40" w:line="240" w:lineRule="auto"/>
              <w:ind w:left="0"/>
              <w:jc w:val="center"/>
              <w:rPr>
                <w:sz w:val="21"/>
                <w:szCs w:val="18"/>
              </w:rPr>
            </w:pPr>
            <w:r w:rsidRPr="00D22635">
              <w:rPr>
                <w:sz w:val="21"/>
                <w:szCs w:val="18"/>
              </w:rPr>
              <w:t>6.5 fee unit per day per juror</w:t>
            </w:r>
          </w:p>
          <w:p w14:paraId="304F404A" w14:textId="77777777" w:rsidR="00BD7F45" w:rsidRPr="00D22635" w:rsidRDefault="00BD7F45" w:rsidP="00CC1EF1">
            <w:pPr>
              <w:pStyle w:val="DJCSbody"/>
              <w:spacing w:before="40" w:after="40" w:line="240" w:lineRule="auto"/>
              <w:ind w:left="0"/>
              <w:jc w:val="center"/>
              <w:rPr>
                <w:sz w:val="21"/>
                <w:szCs w:val="18"/>
              </w:rPr>
            </w:pPr>
          </w:p>
          <w:p w14:paraId="6B621C57" w14:textId="77777777" w:rsidR="00BD7F45" w:rsidRPr="00D22635" w:rsidRDefault="00BD7F45" w:rsidP="00CC1EF1">
            <w:pPr>
              <w:pStyle w:val="DJCSbody"/>
              <w:spacing w:before="40" w:after="40" w:line="240" w:lineRule="auto"/>
              <w:ind w:left="0"/>
              <w:jc w:val="center"/>
              <w:rPr>
                <w:sz w:val="21"/>
                <w:szCs w:val="18"/>
              </w:rPr>
            </w:pPr>
          </w:p>
          <w:p w14:paraId="2DE61E0F" w14:textId="77777777" w:rsidR="00BD7F45" w:rsidRPr="00450C83" w:rsidRDefault="00BD7F45" w:rsidP="00CC1EF1">
            <w:pPr>
              <w:pStyle w:val="DJCSbody"/>
              <w:spacing w:before="40" w:after="40" w:line="240" w:lineRule="auto"/>
              <w:ind w:left="0"/>
              <w:jc w:val="center"/>
              <w:rPr>
                <w:sz w:val="16"/>
                <w:szCs w:val="13"/>
              </w:rPr>
            </w:pPr>
          </w:p>
          <w:p w14:paraId="37A900E3" w14:textId="77777777" w:rsidR="00CC1EF1" w:rsidRPr="00D22635" w:rsidRDefault="00CC1EF1" w:rsidP="00CC1EF1">
            <w:pPr>
              <w:pStyle w:val="DJCSbody"/>
              <w:spacing w:before="40" w:after="40" w:line="240" w:lineRule="auto"/>
              <w:ind w:left="0"/>
              <w:jc w:val="center"/>
              <w:rPr>
                <w:sz w:val="21"/>
                <w:szCs w:val="18"/>
              </w:rPr>
            </w:pPr>
          </w:p>
          <w:p w14:paraId="701BE104" w14:textId="77777777" w:rsidR="00BD7F45" w:rsidRPr="00D22635" w:rsidRDefault="00BD7F45" w:rsidP="00CC1EF1">
            <w:pPr>
              <w:pStyle w:val="DJCSbody"/>
              <w:spacing w:before="40" w:after="40" w:line="240" w:lineRule="auto"/>
              <w:ind w:left="0"/>
              <w:jc w:val="center"/>
              <w:rPr>
                <w:i/>
                <w:iCs/>
                <w:sz w:val="21"/>
                <w:szCs w:val="18"/>
              </w:rPr>
            </w:pPr>
            <w:r w:rsidRPr="00D22635">
              <w:rPr>
                <w:i/>
                <w:iCs/>
                <w:sz w:val="21"/>
                <w:szCs w:val="18"/>
              </w:rPr>
              <w:t>= $98.70 per juror per day</w:t>
            </w:r>
          </w:p>
          <w:p w14:paraId="78943FCD" w14:textId="5EB34B5F" w:rsidR="00BD7F45" w:rsidRPr="00D22635" w:rsidRDefault="00BD7F45" w:rsidP="00CC1EF1">
            <w:pPr>
              <w:pStyle w:val="DJCSbody"/>
              <w:spacing w:before="40" w:after="40" w:line="240" w:lineRule="auto"/>
              <w:ind w:left="0"/>
              <w:jc w:val="center"/>
              <w:rPr>
                <w:sz w:val="21"/>
                <w:szCs w:val="18"/>
              </w:rPr>
            </w:pPr>
            <w:r w:rsidRPr="00D22635">
              <w:rPr>
                <w:i/>
                <w:iCs/>
                <w:sz w:val="21"/>
                <w:szCs w:val="18"/>
              </w:rPr>
              <w:t xml:space="preserve">=$592.20 per day </w:t>
            </w:r>
          </w:p>
        </w:tc>
        <w:tc>
          <w:tcPr>
            <w:tcW w:w="4360" w:type="dxa"/>
          </w:tcPr>
          <w:p w14:paraId="6A60844C" w14:textId="77777777" w:rsidR="00BD7F45" w:rsidRPr="00D22635" w:rsidRDefault="00BD7F45" w:rsidP="00CC1EF1">
            <w:pPr>
              <w:pStyle w:val="DJCSbody"/>
              <w:spacing w:before="40" w:after="40" w:line="240" w:lineRule="auto"/>
              <w:ind w:left="0"/>
              <w:jc w:val="center"/>
              <w:rPr>
                <w:sz w:val="21"/>
                <w:szCs w:val="18"/>
              </w:rPr>
            </w:pPr>
            <w:r w:rsidRPr="00D22635">
              <w:rPr>
                <w:sz w:val="21"/>
                <w:szCs w:val="18"/>
              </w:rPr>
              <w:t>4 fee units</w:t>
            </w:r>
          </w:p>
          <w:p w14:paraId="13C035F2" w14:textId="77777777" w:rsidR="00BD7F45" w:rsidRPr="00D22635" w:rsidRDefault="00BD7F45" w:rsidP="00CC1EF1">
            <w:pPr>
              <w:pStyle w:val="DJCSbody"/>
              <w:spacing w:before="40" w:after="40" w:line="240" w:lineRule="auto"/>
              <w:ind w:left="0"/>
              <w:jc w:val="center"/>
              <w:rPr>
                <w:sz w:val="21"/>
                <w:szCs w:val="18"/>
              </w:rPr>
            </w:pPr>
            <w:r w:rsidRPr="00D22635">
              <w:rPr>
                <w:sz w:val="21"/>
                <w:szCs w:val="18"/>
              </w:rPr>
              <w:t>+</w:t>
            </w:r>
          </w:p>
          <w:p w14:paraId="4FE252B0" w14:textId="77684939" w:rsidR="00BD7F45" w:rsidRPr="00D22635" w:rsidRDefault="00BD7F45" w:rsidP="00CC1EF1">
            <w:pPr>
              <w:pStyle w:val="DJCSbody"/>
              <w:spacing w:before="40" w:after="40" w:line="240" w:lineRule="auto"/>
              <w:ind w:left="0"/>
              <w:jc w:val="center"/>
              <w:rPr>
                <w:sz w:val="21"/>
                <w:szCs w:val="18"/>
              </w:rPr>
            </w:pPr>
            <w:r w:rsidRPr="00D22635">
              <w:rPr>
                <w:sz w:val="21"/>
                <w:szCs w:val="18"/>
              </w:rPr>
              <w:t xml:space="preserve">amounts paid to jurors as remuneration, </w:t>
            </w:r>
            <w:r w:rsidR="00A62C7E">
              <w:rPr>
                <w:sz w:val="21"/>
                <w:szCs w:val="18"/>
              </w:rPr>
              <w:br/>
            </w:r>
            <w:r w:rsidRPr="00D22635">
              <w:rPr>
                <w:sz w:val="21"/>
                <w:szCs w:val="18"/>
              </w:rPr>
              <w:t>per day per juror</w:t>
            </w:r>
          </w:p>
          <w:p w14:paraId="388B189B" w14:textId="77777777" w:rsidR="00BD7F45" w:rsidRPr="00D22635" w:rsidRDefault="00BD7F45" w:rsidP="00CC1EF1">
            <w:pPr>
              <w:pStyle w:val="DJCSbody"/>
              <w:spacing w:before="40" w:after="40" w:line="240" w:lineRule="auto"/>
              <w:ind w:left="0"/>
              <w:jc w:val="center"/>
              <w:rPr>
                <w:sz w:val="21"/>
                <w:szCs w:val="18"/>
              </w:rPr>
            </w:pPr>
          </w:p>
          <w:p w14:paraId="4B3BD703" w14:textId="77777777" w:rsidR="00BD7F45" w:rsidRPr="00D22635" w:rsidRDefault="00BD7F45" w:rsidP="00CC1EF1">
            <w:pPr>
              <w:pStyle w:val="DJCSbody"/>
              <w:spacing w:before="40" w:after="40" w:line="240" w:lineRule="auto"/>
              <w:ind w:left="0"/>
              <w:jc w:val="center"/>
              <w:rPr>
                <w:i/>
                <w:iCs/>
                <w:sz w:val="21"/>
                <w:szCs w:val="18"/>
              </w:rPr>
            </w:pPr>
            <w:r w:rsidRPr="00D22635">
              <w:rPr>
                <w:i/>
                <w:iCs/>
                <w:sz w:val="21"/>
                <w:szCs w:val="18"/>
              </w:rPr>
              <w:t>= $61.20 + ($40 per juror x 6 jurors) per day</w:t>
            </w:r>
          </w:p>
          <w:p w14:paraId="51B46CB9" w14:textId="77777777" w:rsidR="00BD7F45" w:rsidRPr="00D22635" w:rsidRDefault="00BD7F45" w:rsidP="00CC1EF1">
            <w:pPr>
              <w:pStyle w:val="DJCSbody"/>
              <w:spacing w:before="40" w:after="40" w:line="240" w:lineRule="auto"/>
              <w:ind w:left="0"/>
              <w:jc w:val="center"/>
              <w:rPr>
                <w:sz w:val="21"/>
                <w:szCs w:val="18"/>
              </w:rPr>
            </w:pPr>
            <w:r w:rsidRPr="00D22635">
              <w:rPr>
                <w:i/>
                <w:iCs/>
                <w:sz w:val="21"/>
                <w:szCs w:val="18"/>
              </w:rPr>
              <w:t>= $301.20 per day</w:t>
            </w:r>
          </w:p>
        </w:tc>
      </w:tr>
      <w:tr w:rsidR="00BD7F45" w14:paraId="3CF77EB0" w14:textId="77777777" w:rsidTr="00450C83">
        <w:tc>
          <w:tcPr>
            <w:tcW w:w="2150" w:type="dxa"/>
          </w:tcPr>
          <w:p w14:paraId="6F6155BE" w14:textId="77777777" w:rsidR="00BD7F45" w:rsidRPr="00D22635" w:rsidRDefault="00BD7F45" w:rsidP="00CC1EF1">
            <w:pPr>
              <w:pStyle w:val="DJCSbody"/>
              <w:spacing w:before="40" w:after="40" w:line="240" w:lineRule="auto"/>
              <w:ind w:left="0"/>
              <w:rPr>
                <w:sz w:val="21"/>
                <w:szCs w:val="18"/>
              </w:rPr>
            </w:pPr>
            <w:r w:rsidRPr="00D22635">
              <w:rPr>
                <w:sz w:val="21"/>
                <w:szCs w:val="18"/>
              </w:rPr>
              <w:t>Days 7+</w:t>
            </w:r>
          </w:p>
        </w:tc>
        <w:tc>
          <w:tcPr>
            <w:tcW w:w="2977" w:type="dxa"/>
          </w:tcPr>
          <w:p w14:paraId="0423403B" w14:textId="77777777" w:rsidR="00BD7F45" w:rsidRPr="00D22635" w:rsidRDefault="00BD7F45" w:rsidP="00CC1EF1">
            <w:pPr>
              <w:pStyle w:val="DJCSbody"/>
              <w:spacing w:before="40" w:after="40" w:line="240" w:lineRule="auto"/>
              <w:ind w:left="0"/>
              <w:jc w:val="center"/>
              <w:rPr>
                <w:sz w:val="21"/>
                <w:szCs w:val="18"/>
              </w:rPr>
            </w:pPr>
            <w:r w:rsidRPr="00D22635">
              <w:rPr>
                <w:sz w:val="21"/>
                <w:szCs w:val="18"/>
              </w:rPr>
              <w:t>12.9 fee units per day per juror</w:t>
            </w:r>
          </w:p>
          <w:p w14:paraId="5763C19E" w14:textId="77777777" w:rsidR="00BD7F45" w:rsidRPr="00D22635" w:rsidRDefault="00BD7F45" w:rsidP="00CC1EF1">
            <w:pPr>
              <w:pStyle w:val="DJCSbody"/>
              <w:spacing w:before="40" w:after="40" w:line="240" w:lineRule="auto"/>
              <w:ind w:left="0"/>
              <w:jc w:val="center"/>
              <w:rPr>
                <w:sz w:val="21"/>
                <w:szCs w:val="18"/>
              </w:rPr>
            </w:pPr>
          </w:p>
          <w:p w14:paraId="2907AE5B" w14:textId="77777777" w:rsidR="00BD7F45" w:rsidRPr="00D22635" w:rsidRDefault="00BD7F45" w:rsidP="00CC1EF1">
            <w:pPr>
              <w:pStyle w:val="DJCSbody"/>
              <w:spacing w:before="40" w:after="40" w:line="240" w:lineRule="auto"/>
              <w:ind w:left="0"/>
              <w:jc w:val="center"/>
              <w:rPr>
                <w:sz w:val="21"/>
                <w:szCs w:val="18"/>
              </w:rPr>
            </w:pPr>
          </w:p>
          <w:p w14:paraId="26B89860" w14:textId="77777777" w:rsidR="00BD7F45" w:rsidRPr="00D22635" w:rsidRDefault="00BD7F45" w:rsidP="00CC1EF1">
            <w:pPr>
              <w:pStyle w:val="DJCSbody"/>
              <w:spacing w:before="40" w:after="40" w:line="240" w:lineRule="auto"/>
              <w:ind w:left="0"/>
              <w:jc w:val="center"/>
              <w:rPr>
                <w:sz w:val="21"/>
                <w:szCs w:val="18"/>
              </w:rPr>
            </w:pPr>
          </w:p>
          <w:p w14:paraId="12BA6103" w14:textId="77777777" w:rsidR="00BD7F45" w:rsidRPr="00D22635" w:rsidRDefault="00BD7F45" w:rsidP="00CC1EF1">
            <w:pPr>
              <w:pStyle w:val="DJCSbody"/>
              <w:spacing w:before="40" w:after="40" w:line="240" w:lineRule="auto"/>
              <w:ind w:left="0"/>
              <w:jc w:val="center"/>
              <w:rPr>
                <w:i/>
                <w:iCs/>
                <w:sz w:val="21"/>
                <w:szCs w:val="18"/>
              </w:rPr>
            </w:pPr>
            <w:r w:rsidRPr="00D22635">
              <w:rPr>
                <w:i/>
                <w:iCs/>
                <w:sz w:val="21"/>
                <w:szCs w:val="18"/>
              </w:rPr>
              <w:t>= $196.00 per juror per day</w:t>
            </w:r>
          </w:p>
          <w:p w14:paraId="1328642B" w14:textId="26F873C4" w:rsidR="00BD7F45" w:rsidRPr="00D22635" w:rsidRDefault="00BD7F45" w:rsidP="00CC1EF1">
            <w:pPr>
              <w:pStyle w:val="DJCSbody"/>
              <w:spacing w:before="40" w:after="40" w:line="240" w:lineRule="auto"/>
              <w:ind w:left="0"/>
              <w:jc w:val="center"/>
              <w:rPr>
                <w:sz w:val="21"/>
                <w:szCs w:val="18"/>
              </w:rPr>
            </w:pPr>
            <w:r w:rsidRPr="00D22635">
              <w:rPr>
                <w:i/>
                <w:iCs/>
                <w:sz w:val="21"/>
                <w:szCs w:val="18"/>
              </w:rPr>
              <w:t>=$1,176.00 per day</w:t>
            </w:r>
          </w:p>
        </w:tc>
        <w:tc>
          <w:tcPr>
            <w:tcW w:w="4360" w:type="dxa"/>
          </w:tcPr>
          <w:p w14:paraId="0F978251" w14:textId="77777777" w:rsidR="00BD7F45" w:rsidRPr="00D22635" w:rsidRDefault="00BD7F45" w:rsidP="00CC1EF1">
            <w:pPr>
              <w:pStyle w:val="DJCSbody"/>
              <w:spacing w:before="40" w:after="40" w:line="240" w:lineRule="auto"/>
              <w:ind w:left="0"/>
              <w:jc w:val="center"/>
              <w:rPr>
                <w:sz w:val="21"/>
                <w:szCs w:val="18"/>
              </w:rPr>
            </w:pPr>
            <w:r w:rsidRPr="00D22635">
              <w:rPr>
                <w:sz w:val="21"/>
                <w:szCs w:val="18"/>
              </w:rPr>
              <w:t>4 fee units</w:t>
            </w:r>
          </w:p>
          <w:p w14:paraId="426F15D9" w14:textId="77777777" w:rsidR="00BD7F45" w:rsidRPr="00D22635" w:rsidRDefault="00BD7F45" w:rsidP="00CC1EF1">
            <w:pPr>
              <w:pStyle w:val="DJCSbody"/>
              <w:spacing w:before="40" w:after="40" w:line="240" w:lineRule="auto"/>
              <w:ind w:left="0"/>
              <w:jc w:val="center"/>
              <w:rPr>
                <w:sz w:val="21"/>
                <w:szCs w:val="18"/>
              </w:rPr>
            </w:pPr>
            <w:r w:rsidRPr="00D22635">
              <w:rPr>
                <w:sz w:val="21"/>
                <w:szCs w:val="18"/>
              </w:rPr>
              <w:t>+</w:t>
            </w:r>
          </w:p>
          <w:p w14:paraId="3AA5F70E" w14:textId="1F3CB7EA" w:rsidR="00BD7F45" w:rsidRPr="00D22635" w:rsidRDefault="00BD7F45" w:rsidP="00CC1EF1">
            <w:pPr>
              <w:pStyle w:val="DJCSbody"/>
              <w:spacing w:before="40" w:after="40" w:line="240" w:lineRule="auto"/>
              <w:ind w:left="0"/>
              <w:jc w:val="center"/>
              <w:rPr>
                <w:sz w:val="21"/>
                <w:szCs w:val="18"/>
              </w:rPr>
            </w:pPr>
            <w:r w:rsidRPr="00D22635">
              <w:rPr>
                <w:sz w:val="21"/>
                <w:szCs w:val="18"/>
              </w:rPr>
              <w:t xml:space="preserve">amounts paid to jurors as remuneration, </w:t>
            </w:r>
            <w:r w:rsidR="00A62C7E">
              <w:rPr>
                <w:sz w:val="21"/>
                <w:szCs w:val="18"/>
              </w:rPr>
              <w:br/>
            </w:r>
            <w:r w:rsidRPr="00D22635">
              <w:rPr>
                <w:sz w:val="21"/>
                <w:szCs w:val="18"/>
              </w:rPr>
              <w:t>per day per juror</w:t>
            </w:r>
          </w:p>
          <w:p w14:paraId="0C03AA08" w14:textId="77777777" w:rsidR="00BD7F45" w:rsidRPr="00D22635" w:rsidRDefault="00BD7F45" w:rsidP="00CC1EF1">
            <w:pPr>
              <w:pStyle w:val="DJCSbody"/>
              <w:spacing w:before="40" w:after="40" w:line="240" w:lineRule="auto"/>
              <w:ind w:left="0"/>
              <w:jc w:val="center"/>
              <w:rPr>
                <w:sz w:val="21"/>
                <w:szCs w:val="18"/>
              </w:rPr>
            </w:pPr>
          </w:p>
          <w:p w14:paraId="039EB580" w14:textId="77777777" w:rsidR="00BD7F45" w:rsidRPr="00D22635" w:rsidRDefault="00BD7F45" w:rsidP="00CC1EF1">
            <w:pPr>
              <w:pStyle w:val="DJCSbody"/>
              <w:spacing w:before="40" w:after="40" w:line="240" w:lineRule="auto"/>
              <w:ind w:left="0"/>
              <w:jc w:val="center"/>
              <w:rPr>
                <w:i/>
                <w:iCs/>
                <w:sz w:val="21"/>
                <w:szCs w:val="18"/>
              </w:rPr>
            </w:pPr>
            <w:r w:rsidRPr="00D22635">
              <w:rPr>
                <w:i/>
                <w:iCs/>
                <w:sz w:val="21"/>
                <w:szCs w:val="18"/>
              </w:rPr>
              <w:t>= $61.20 + ($80 per juror x 6 jurors) per day</w:t>
            </w:r>
          </w:p>
          <w:p w14:paraId="7AA592A3" w14:textId="77777777" w:rsidR="00BD7F45" w:rsidRPr="00D22635" w:rsidRDefault="00BD7F45" w:rsidP="00CC1EF1">
            <w:pPr>
              <w:pStyle w:val="DJCSbody"/>
              <w:spacing w:before="40" w:after="40" w:line="240" w:lineRule="auto"/>
              <w:ind w:left="0"/>
              <w:jc w:val="center"/>
              <w:rPr>
                <w:sz w:val="21"/>
                <w:szCs w:val="18"/>
              </w:rPr>
            </w:pPr>
            <w:r w:rsidRPr="00D22635">
              <w:rPr>
                <w:i/>
                <w:iCs/>
                <w:sz w:val="21"/>
                <w:szCs w:val="18"/>
              </w:rPr>
              <w:t>= $541.20 per day</w:t>
            </w:r>
          </w:p>
        </w:tc>
      </w:tr>
    </w:tbl>
    <w:p w14:paraId="70F9A575" w14:textId="264C5355" w:rsidR="00BD7F45" w:rsidRDefault="00BD7F45" w:rsidP="00D22635">
      <w:pPr>
        <w:pStyle w:val="DJCSbody"/>
        <w:spacing w:line="240" w:lineRule="auto"/>
        <w:rPr>
          <w:i/>
          <w:iCs/>
          <w:sz w:val="18"/>
          <w:szCs w:val="15"/>
        </w:rPr>
      </w:pPr>
      <w:r w:rsidRPr="00D22635">
        <w:rPr>
          <w:i/>
          <w:iCs/>
          <w:sz w:val="18"/>
          <w:szCs w:val="15"/>
        </w:rPr>
        <w:t xml:space="preserve">* Fee amounts based on value of fee unit ($15.29 for 2022-23 financial year) and the current remuneration payments made to jurors under the notice gazetted by the Attorney-General in 2012. Fee values are shown for 2022-23 to compare the fee amounts for when the proposed Regulations will commence. </w:t>
      </w:r>
    </w:p>
    <w:p w14:paraId="436965B3" w14:textId="77777777" w:rsidR="003B7430" w:rsidRPr="003B7430" w:rsidRDefault="003B7430" w:rsidP="00D22635">
      <w:pPr>
        <w:pStyle w:val="DJCSbody"/>
        <w:spacing w:line="240" w:lineRule="auto"/>
        <w:rPr>
          <w:sz w:val="6"/>
          <w:szCs w:val="2"/>
        </w:rPr>
      </w:pPr>
    </w:p>
    <w:p w14:paraId="63814A55" w14:textId="46D1BF2C" w:rsidR="00F87BC0" w:rsidRPr="005B745E" w:rsidRDefault="00990729" w:rsidP="0012333B">
      <w:pPr>
        <w:pStyle w:val="DJCSbody"/>
      </w:pPr>
      <w:r w:rsidRPr="005B745E">
        <w:t xml:space="preserve">The setting of fees is </w:t>
      </w:r>
      <w:r w:rsidRPr="00990729">
        <w:t>authorised</w:t>
      </w:r>
      <w:r w:rsidRPr="005B745E">
        <w:t xml:space="preserve"> under section 90 of the </w:t>
      </w:r>
      <w:r w:rsidRPr="00177B0E">
        <w:rPr>
          <w:i/>
          <w:iCs/>
        </w:rPr>
        <w:t>Juries Act</w:t>
      </w:r>
      <w:r w:rsidR="00535F6B" w:rsidRPr="00177B0E">
        <w:rPr>
          <w:i/>
          <w:iCs/>
        </w:rPr>
        <w:t xml:space="preserve"> 2000</w:t>
      </w:r>
      <w:r w:rsidRPr="005B745E">
        <w:t>.</w:t>
      </w:r>
      <w:r w:rsidR="00BA20A8" w:rsidRPr="005B745E">
        <w:t xml:space="preserve"> </w:t>
      </w:r>
    </w:p>
    <w:p w14:paraId="2A6A98B7" w14:textId="2AD5835C" w:rsidR="00D20A2B" w:rsidRDefault="00D20A2B" w:rsidP="00FB7152">
      <w:pPr>
        <w:pStyle w:val="Heading3"/>
        <w:numPr>
          <w:ilvl w:val="0"/>
          <w:numId w:val="0"/>
        </w:numPr>
        <w:ind w:left="851"/>
      </w:pPr>
      <w:bookmarkStart w:id="23" w:name="_Toc102332419"/>
      <w:bookmarkStart w:id="24" w:name="_Toc103640248"/>
      <w:r>
        <w:t>Impacts of the proposed fees</w:t>
      </w:r>
      <w:bookmarkEnd w:id="23"/>
      <w:bookmarkEnd w:id="24"/>
    </w:p>
    <w:p w14:paraId="44F2B5FC" w14:textId="2E9B9319" w:rsidR="0041302D" w:rsidRDefault="0041302D" w:rsidP="0041302D">
      <w:pPr>
        <w:pStyle w:val="DJCSbody"/>
      </w:pPr>
      <w:r>
        <w:t xml:space="preserve">The following table shows how the proposed fee structure would change the amount paid depending on trial length. It shows that shorter trials will pay slightly higher fees </w:t>
      </w:r>
      <w:r w:rsidR="00047B35">
        <w:t xml:space="preserve">in total </w:t>
      </w:r>
      <w:r>
        <w:t>under the proposed Regulations, while longer trials (any trial of 3 days or more) will pay lower fees</w:t>
      </w:r>
      <w:r w:rsidR="003E2DF2">
        <w:t xml:space="preserve"> in total</w:t>
      </w:r>
      <w:r>
        <w:t>. As well as reducing the overall revenue collected from fees, this corrects a current cross-subsidisation of longer trial</w:t>
      </w:r>
      <w:r w:rsidR="003E2DF2">
        <w:t>s</w:t>
      </w:r>
      <w:r>
        <w:t xml:space="preserve"> to shorter trials.</w:t>
      </w:r>
    </w:p>
    <w:p w14:paraId="5F385A97" w14:textId="77777777" w:rsidR="003B7430" w:rsidRDefault="003B7430">
      <w:pPr>
        <w:rPr>
          <w:rFonts w:ascii="Arial" w:hAnsi="Arial"/>
          <w:i/>
          <w:color w:val="000000" w:themeColor="text1"/>
          <w:sz w:val="22"/>
        </w:rPr>
      </w:pPr>
      <w:r>
        <w:br w:type="page"/>
      </w:r>
    </w:p>
    <w:p w14:paraId="2E3C55C5" w14:textId="3198C474" w:rsidR="0041302D" w:rsidRDefault="0041302D" w:rsidP="0041302D">
      <w:pPr>
        <w:pStyle w:val="Caption"/>
      </w:pPr>
      <w:r>
        <w:t xml:space="preserve">Table </w:t>
      </w:r>
      <w:fldSimple w:instr=" SEQ Table \* ARABIC ">
        <w:r w:rsidR="001B2024">
          <w:rPr>
            <w:noProof/>
          </w:rPr>
          <w:t>6</w:t>
        </w:r>
      </w:fldSimple>
      <w:r>
        <w:t>: Fee payments for trial lengths</w:t>
      </w:r>
      <w:r w:rsidR="00204E36">
        <w:t xml:space="preserve"> (fee values in 2022-23)</w:t>
      </w:r>
    </w:p>
    <w:tbl>
      <w:tblPr>
        <w:tblStyle w:val="DJRReporttablestyleNavy"/>
        <w:tblW w:w="0" w:type="auto"/>
        <w:tblLook w:val="04A0" w:firstRow="1" w:lastRow="0" w:firstColumn="1" w:lastColumn="0" w:noHBand="0" w:noVBand="1"/>
      </w:tblPr>
      <w:tblGrid>
        <w:gridCol w:w="2859"/>
        <w:gridCol w:w="3314"/>
        <w:gridCol w:w="3314"/>
      </w:tblGrid>
      <w:tr w:rsidR="0041302D" w:rsidRPr="00B44BCF" w14:paraId="75367316" w14:textId="77777777" w:rsidTr="00270861">
        <w:trPr>
          <w:cnfStyle w:val="100000000000" w:firstRow="1" w:lastRow="0" w:firstColumn="0" w:lastColumn="0" w:oddVBand="0" w:evenVBand="0" w:oddHBand="0" w:evenHBand="0" w:firstRowFirstColumn="0" w:firstRowLastColumn="0" w:lastRowFirstColumn="0" w:lastRowLastColumn="0"/>
        </w:trPr>
        <w:tc>
          <w:tcPr>
            <w:tcW w:w="2859" w:type="dxa"/>
          </w:tcPr>
          <w:p w14:paraId="5BB33C82" w14:textId="77777777" w:rsidR="0041302D" w:rsidRPr="00B44BCF" w:rsidRDefault="0041302D" w:rsidP="00270861">
            <w:pPr>
              <w:pStyle w:val="DJCSbody"/>
              <w:ind w:left="0"/>
            </w:pPr>
            <w:r>
              <w:t>Trial length</w:t>
            </w:r>
          </w:p>
        </w:tc>
        <w:tc>
          <w:tcPr>
            <w:tcW w:w="3314" w:type="dxa"/>
          </w:tcPr>
          <w:p w14:paraId="06252E2F" w14:textId="77777777" w:rsidR="0041302D" w:rsidRPr="001B0F15" w:rsidRDefault="0041302D" w:rsidP="00270861">
            <w:pPr>
              <w:pStyle w:val="DJCSbody"/>
              <w:ind w:left="0"/>
              <w:jc w:val="center"/>
              <w:rPr>
                <w:rFonts w:ascii="Calibri" w:hAnsi="Calibri" w:cs="Calibri"/>
                <w:color w:val="FFFFFF" w:themeColor="background1"/>
              </w:rPr>
            </w:pPr>
            <w:r w:rsidRPr="001B0F15">
              <w:rPr>
                <w:rFonts w:ascii="Calibri" w:hAnsi="Calibri" w:cs="Calibri"/>
                <w:color w:val="FFFFFF" w:themeColor="background1"/>
              </w:rPr>
              <w:t>Fees payable under current Regulations</w:t>
            </w:r>
          </w:p>
        </w:tc>
        <w:tc>
          <w:tcPr>
            <w:tcW w:w="3314" w:type="dxa"/>
          </w:tcPr>
          <w:p w14:paraId="5B696437" w14:textId="77777777" w:rsidR="0041302D" w:rsidRPr="001B0F15" w:rsidRDefault="0041302D" w:rsidP="00270861">
            <w:pPr>
              <w:pStyle w:val="DJCSbody"/>
              <w:ind w:left="0"/>
              <w:jc w:val="center"/>
              <w:rPr>
                <w:rFonts w:ascii="Calibri" w:hAnsi="Calibri" w:cs="Calibri"/>
                <w:color w:val="FFFFFF" w:themeColor="background1"/>
              </w:rPr>
            </w:pPr>
            <w:r w:rsidRPr="001B0F15">
              <w:rPr>
                <w:rFonts w:ascii="Calibri" w:hAnsi="Calibri" w:cs="Calibri"/>
                <w:color w:val="FFFFFF" w:themeColor="background1"/>
              </w:rPr>
              <w:t>Fees payable under proposed Regulations</w:t>
            </w:r>
          </w:p>
        </w:tc>
      </w:tr>
      <w:tr w:rsidR="00377C1C" w:rsidRPr="00B44BCF" w14:paraId="3B9BD7D4" w14:textId="77777777" w:rsidTr="00270861">
        <w:tc>
          <w:tcPr>
            <w:tcW w:w="2859" w:type="dxa"/>
          </w:tcPr>
          <w:p w14:paraId="44E9FC6B" w14:textId="7E8543B2" w:rsidR="00377C1C" w:rsidRPr="00B44BCF" w:rsidRDefault="00377C1C" w:rsidP="00377C1C">
            <w:pPr>
              <w:pStyle w:val="DJCSbody"/>
              <w:ind w:left="0"/>
            </w:pPr>
            <w:r w:rsidRPr="00B44BCF">
              <w:t xml:space="preserve">Total </w:t>
            </w:r>
            <w:r>
              <w:t>fee</w:t>
            </w:r>
            <w:r w:rsidRPr="00B44BCF">
              <w:t xml:space="preserve"> for a 2</w:t>
            </w:r>
            <w:r>
              <w:t>-</w:t>
            </w:r>
            <w:r w:rsidRPr="00B44BCF">
              <w:t>day trial</w:t>
            </w:r>
          </w:p>
        </w:tc>
        <w:tc>
          <w:tcPr>
            <w:tcW w:w="3314" w:type="dxa"/>
          </w:tcPr>
          <w:p w14:paraId="5F855E39" w14:textId="5925A07F" w:rsidR="00377C1C" w:rsidRPr="00976C0B" w:rsidRDefault="00377C1C" w:rsidP="00377C1C">
            <w:pPr>
              <w:pStyle w:val="DJCSbody"/>
              <w:ind w:left="0"/>
              <w:jc w:val="center"/>
              <w:rPr>
                <w:rFonts w:asciiTheme="majorHAnsi" w:hAnsiTheme="majorHAnsi" w:cstheme="majorHAnsi"/>
                <w:sz w:val="21"/>
                <w:szCs w:val="18"/>
                <w:highlight w:val="yellow"/>
              </w:rPr>
            </w:pPr>
            <w:r w:rsidRPr="00976C0B">
              <w:rPr>
                <w:rFonts w:asciiTheme="majorHAnsi" w:hAnsiTheme="majorHAnsi" w:cstheme="majorHAnsi"/>
                <w:color w:val="000000"/>
                <w:sz w:val="21"/>
                <w:szCs w:val="18"/>
              </w:rPr>
              <w:t>$1,417</w:t>
            </w:r>
          </w:p>
        </w:tc>
        <w:tc>
          <w:tcPr>
            <w:tcW w:w="3314" w:type="dxa"/>
          </w:tcPr>
          <w:p w14:paraId="1A7CAA3E" w14:textId="138AFFF5" w:rsidR="00377C1C" w:rsidRPr="00976C0B" w:rsidRDefault="00377C1C" w:rsidP="00377C1C">
            <w:pPr>
              <w:pStyle w:val="DJCSbody"/>
              <w:ind w:left="0"/>
              <w:jc w:val="center"/>
              <w:rPr>
                <w:rFonts w:asciiTheme="majorHAnsi" w:hAnsiTheme="majorHAnsi" w:cstheme="majorHAnsi"/>
                <w:sz w:val="21"/>
                <w:szCs w:val="18"/>
                <w:highlight w:val="yellow"/>
              </w:rPr>
            </w:pPr>
            <w:r w:rsidRPr="00976C0B">
              <w:rPr>
                <w:rFonts w:asciiTheme="majorHAnsi" w:hAnsiTheme="majorHAnsi" w:cstheme="majorHAnsi"/>
                <w:color w:val="000000"/>
                <w:sz w:val="21"/>
                <w:szCs w:val="18"/>
              </w:rPr>
              <w:t>$1,913 (increase of 35%)</w:t>
            </w:r>
          </w:p>
        </w:tc>
      </w:tr>
      <w:tr w:rsidR="00377C1C" w:rsidRPr="00B44BCF" w14:paraId="3087960A" w14:textId="77777777" w:rsidTr="00270861">
        <w:tc>
          <w:tcPr>
            <w:tcW w:w="2859" w:type="dxa"/>
          </w:tcPr>
          <w:p w14:paraId="64B3A88B" w14:textId="5983115A" w:rsidR="00377C1C" w:rsidRPr="00B44BCF" w:rsidRDefault="00377C1C" w:rsidP="00377C1C">
            <w:pPr>
              <w:pStyle w:val="DJCSbody"/>
              <w:ind w:left="0"/>
            </w:pPr>
            <w:r w:rsidRPr="00B44BCF">
              <w:t xml:space="preserve">Total </w:t>
            </w:r>
            <w:r>
              <w:t>fee</w:t>
            </w:r>
            <w:r w:rsidRPr="00B44BCF">
              <w:t xml:space="preserve"> for a 6</w:t>
            </w:r>
            <w:r>
              <w:t>-</w:t>
            </w:r>
            <w:r w:rsidRPr="00B44BCF">
              <w:t xml:space="preserve">day trial </w:t>
            </w:r>
          </w:p>
        </w:tc>
        <w:tc>
          <w:tcPr>
            <w:tcW w:w="3314" w:type="dxa"/>
          </w:tcPr>
          <w:p w14:paraId="5B55D61A" w14:textId="568A08FC" w:rsidR="00377C1C" w:rsidRPr="00976C0B" w:rsidRDefault="00377C1C" w:rsidP="00377C1C">
            <w:pPr>
              <w:pStyle w:val="DJCSbody"/>
              <w:ind w:left="0"/>
              <w:jc w:val="center"/>
              <w:rPr>
                <w:rFonts w:asciiTheme="majorHAnsi" w:hAnsiTheme="majorHAnsi" w:cstheme="majorHAnsi"/>
                <w:sz w:val="21"/>
                <w:szCs w:val="18"/>
                <w:highlight w:val="yellow"/>
              </w:rPr>
            </w:pPr>
            <w:r w:rsidRPr="00976C0B">
              <w:rPr>
                <w:rFonts w:asciiTheme="majorHAnsi" w:hAnsiTheme="majorHAnsi" w:cstheme="majorHAnsi"/>
                <w:color w:val="000000"/>
                <w:sz w:val="21"/>
                <w:szCs w:val="18"/>
              </w:rPr>
              <w:t>$3,786</w:t>
            </w:r>
          </w:p>
        </w:tc>
        <w:tc>
          <w:tcPr>
            <w:tcW w:w="3314" w:type="dxa"/>
          </w:tcPr>
          <w:p w14:paraId="07039C15" w14:textId="0887811E" w:rsidR="00377C1C" w:rsidRPr="00976C0B" w:rsidRDefault="00377C1C" w:rsidP="00377C1C">
            <w:pPr>
              <w:pStyle w:val="DJCSbody"/>
              <w:ind w:left="0"/>
              <w:jc w:val="center"/>
              <w:rPr>
                <w:rFonts w:asciiTheme="majorHAnsi" w:hAnsiTheme="majorHAnsi" w:cstheme="majorHAnsi"/>
                <w:sz w:val="21"/>
                <w:szCs w:val="18"/>
                <w:highlight w:val="yellow"/>
              </w:rPr>
            </w:pPr>
            <w:r w:rsidRPr="00976C0B">
              <w:rPr>
                <w:rFonts w:asciiTheme="majorHAnsi" w:hAnsiTheme="majorHAnsi" w:cstheme="majorHAnsi"/>
                <w:color w:val="000000"/>
                <w:sz w:val="21"/>
                <w:szCs w:val="18"/>
              </w:rPr>
              <w:t>$3,118 (decrease of 18%)</w:t>
            </w:r>
          </w:p>
        </w:tc>
      </w:tr>
      <w:tr w:rsidR="00377C1C" w:rsidRPr="00B44BCF" w14:paraId="5863F822" w14:textId="77777777" w:rsidTr="00270861">
        <w:tc>
          <w:tcPr>
            <w:tcW w:w="2859" w:type="dxa"/>
          </w:tcPr>
          <w:p w14:paraId="5C93D140" w14:textId="143D961F" w:rsidR="00377C1C" w:rsidRPr="00B44BCF" w:rsidRDefault="00377C1C" w:rsidP="00377C1C">
            <w:pPr>
              <w:pStyle w:val="DJCSbody"/>
              <w:ind w:left="0"/>
            </w:pPr>
            <w:r w:rsidRPr="00B44BCF">
              <w:t xml:space="preserve">Total </w:t>
            </w:r>
            <w:r>
              <w:t>fee</w:t>
            </w:r>
            <w:r w:rsidRPr="00B44BCF">
              <w:t xml:space="preserve"> for a 10</w:t>
            </w:r>
            <w:r>
              <w:t>-</w:t>
            </w:r>
            <w:r w:rsidRPr="00B44BCF">
              <w:t>day trial</w:t>
            </w:r>
          </w:p>
        </w:tc>
        <w:tc>
          <w:tcPr>
            <w:tcW w:w="3314" w:type="dxa"/>
          </w:tcPr>
          <w:p w14:paraId="2DCF795D" w14:textId="51712002" w:rsidR="00377C1C" w:rsidRPr="00976C0B" w:rsidRDefault="00377C1C" w:rsidP="00377C1C">
            <w:pPr>
              <w:pStyle w:val="DJCSbody"/>
              <w:ind w:left="0"/>
              <w:jc w:val="center"/>
              <w:rPr>
                <w:rFonts w:asciiTheme="majorHAnsi" w:hAnsiTheme="majorHAnsi" w:cstheme="majorHAnsi"/>
                <w:sz w:val="21"/>
                <w:szCs w:val="18"/>
                <w:highlight w:val="yellow"/>
              </w:rPr>
            </w:pPr>
            <w:r w:rsidRPr="00976C0B">
              <w:rPr>
                <w:rFonts w:asciiTheme="majorHAnsi" w:hAnsiTheme="majorHAnsi" w:cstheme="majorHAnsi"/>
                <w:color w:val="000000"/>
                <w:sz w:val="21"/>
                <w:szCs w:val="18"/>
              </w:rPr>
              <w:t>$9,082</w:t>
            </w:r>
          </w:p>
        </w:tc>
        <w:tc>
          <w:tcPr>
            <w:tcW w:w="3314" w:type="dxa"/>
          </w:tcPr>
          <w:p w14:paraId="0B6FBAF5" w14:textId="7BE5CAD5" w:rsidR="00377C1C" w:rsidRPr="00976C0B" w:rsidRDefault="00377C1C" w:rsidP="00377C1C">
            <w:pPr>
              <w:pStyle w:val="DJCSbody"/>
              <w:ind w:left="0"/>
              <w:jc w:val="center"/>
              <w:rPr>
                <w:rFonts w:asciiTheme="majorHAnsi" w:hAnsiTheme="majorHAnsi" w:cstheme="majorHAnsi"/>
                <w:sz w:val="21"/>
                <w:szCs w:val="18"/>
                <w:highlight w:val="yellow"/>
              </w:rPr>
            </w:pPr>
            <w:r w:rsidRPr="00976C0B">
              <w:rPr>
                <w:rFonts w:asciiTheme="majorHAnsi" w:hAnsiTheme="majorHAnsi" w:cstheme="majorHAnsi"/>
                <w:color w:val="000000"/>
                <w:sz w:val="21"/>
                <w:szCs w:val="18"/>
              </w:rPr>
              <w:t>$5,584 (decrease of 39%)</w:t>
            </w:r>
          </w:p>
        </w:tc>
      </w:tr>
    </w:tbl>
    <w:p w14:paraId="0E3313DC" w14:textId="77777777" w:rsidR="0041302D" w:rsidRDefault="0041302D" w:rsidP="0041302D">
      <w:pPr>
        <w:pStyle w:val="DJCSbody"/>
      </w:pPr>
    </w:p>
    <w:p w14:paraId="2948E3A3" w14:textId="764F1FDC" w:rsidR="00D20A2B" w:rsidRDefault="00D20A2B" w:rsidP="00D20A2B">
      <w:pPr>
        <w:pStyle w:val="DJCSbody"/>
      </w:pPr>
      <w:r>
        <w:t>The proposed Regulations are expected to result in total revenue collected of $</w:t>
      </w:r>
      <w:r w:rsidRPr="00976C0B">
        <w:t>4</w:t>
      </w:r>
      <w:r w:rsidR="00377C1C" w:rsidRPr="00976C0B">
        <w:t>9</w:t>
      </w:r>
      <w:r w:rsidR="00685EEA" w:rsidRPr="00976C0B">
        <w:t>2,292</w:t>
      </w:r>
      <w:r w:rsidRPr="00B21F1D">
        <w:t>, a decrease of 25 per cent from the case if the current fee structure continued. This total revenue reflects fees paid for those that use jury trials of $</w:t>
      </w:r>
      <w:r w:rsidRPr="00976C0B">
        <w:t>36</w:t>
      </w:r>
      <w:r w:rsidR="00595E02" w:rsidRPr="00976C0B">
        <w:t>6,49</w:t>
      </w:r>
      <w:r w:rsidR="00B3128C" w:rsidRPr="00976C0B">
        <w:t>8</w:t>
      </w:r>
      <w:r w:rsidRPr="00B21F1D">
        <w:t xml:space="preserve"> per year (a decrease of around 38 per cent from the current Regulations) and fees paid by those that request a jury trial but cancel the request within 14 days of the trial date of $</w:t>
      </w:r>
      <w:r w:rsidRPr="00976C0B">
        <w:t>12</w:t>
      </w:r>
      <w:r w:rsidR="00B3128C" w:rsidRPr="00976C0B">
        <w:t>5,794</w:t>
      </w:r>
      <w:r w:rsidRPr="00B21F1D">
        <w:t xml:space="preserve"> (</w:t>
      </w:r>
      <w:r w:rsidRPr="003C65E5">
        <w:t>an increase of 96 per cent).</w:t>
      </w:r>
      <w:r>
        <w:rPr>
          <w:rStyle w:val="FootnoteReference"/>
        </w:rPr>
        <w:footnoteReference w:id="8"/>
      </w:r>
    </w:p>
    <w:p w14:paraId="3E4619DC" w14:textId="55195D11" w:rsidR="00D20A2B" w:rsidRDefault="00D20A2B" w:rsidP="00D20A2B">
      <w:pPr>
        <w:pStyle w:val="DJCSbody"/>
      </w:pPr>
      <w:r>
        <w:t xml:space="preserve">As jury fees are essentially voluntary—it is a choice by an individual party if they wish to have a </w:t>
      </w:r>
      <w:r w:rsidR="0011550E">
        <w:t xml:space="preserve">civil </w:t>
      </w:r>
      <w:r>
        <w:t>matter heard by a jury—the setting of jury fees does not raise any competition or small business impacts. Juries in civil trials are not considered an essential element of providing access to justice; parties can still access justice without a jury.</w:t>
      </w:r>
    </w:p>
    <w:p w14:paraId="225AD90D" w14:textId="77777777" w:rsidR="00D20A2B" w:rsidRPr="003C65E5" w:rsidRDefault="00D20A2B" w:rsidP="00D20A2B">
      <w:pPr>
        <w:pStyle w:val="DJCSbody"/>
      </w:pPr>
      <w:r>
        <w:t>On the same basis, setting of jury fees does not of itself raise any issues of having a disproportionate impact on any disadvantaged groups.</w:t>
      </w:r>
    </w:p>
    <w:p w14:paraId="4AD2334E" w14:textId="77777777" w:rsidR="007B1F10" w:rsidRDefault="007B1F10" w:rsidP="00FB7152">
      <w:pPr>
        <w:pStyle w:val="Heading3"/>
        <w:numPr>
          <w:ilvl w:val="0"/>
          <w:numId w:val="0"/>
        </w:numPr>
        <w:ind w:left="851"/>
      </w:pPr>
      <w:bookmarkStart w:id="25" w:name="_Toc102332420"/>
      <w:bookmarkStart w:id="26" w:name="_Toc103640249"/>
      <w:r>
        <w:t>Administrative fee for cancelled jury requests</w:t>
      </w:r>
      <w:bookmarkEnd w:id="25"/>
      <w:bookmarkEnd w:id="26"/>
    </w:p>
    <w:p w14:paraId="529DC4DF" w14:textId="3463EC01" w:rsidR="007B1F10" w:rsidRDefault="007B1F10" w:rsidP="007B1F10">
      <w:pPr>
        <w:pStyle w:val="DJCSbody"/>
      </w:pPr>
      <w:r>
        <w:t xml:space="preserve">Under the Juries Act, if a party requests a jury for a civil trial, but then cancels the request at least 14 days before the scheduled commencement of the trial, they are able to apply for a refund of any fees paid under the Act for requesting the jury. If a refund of </w:t>
      </w:r>
      <w:r w:rsidR="002C3F70">
        <w:t>jury fees</w:t>
      </w:r>
      <w:r>
        <w:t xml:space="preserve"> paid does occur, the Act allows the court to deduct from the refund an administrative fee. The intention is to retain part of the fees to cover any costs already incurred because of the request for a jury.</w:t>
      </w:r>
    </w:p>
    <w:p w14:paraId="546C06B7" w14:textId="5244D63E" w:rsidR="007B1F10" w:rsidRDefault="007B1F10" w:rsidP="007B1F10">
      <w:pPr>
        <w:pStyle w:val="DJCSbody"/>
      </w:pPr>
      <w:r>
        <w:t xml:space="preserve">It is proposed to continue this </w:t>
      </w:r>
      <w:r w:rsidR="00C8612E">
        <w:t xml:space="preserve">administrative </w:t>
      </w:r>
      <w:r>
        <w:t xml:space="preserve">fee at the </w:t>
      </w:r>
      <w:r w:rsidR="00C8612E">
        <w:t xml:space="preserve">current </w:t>
      </w:r>
      <w:r>
        <w:t>rate</w:t>
      </w:r>
      <w:r w:rsidR="00C8612E">
        <w:t xml:space="preserve"> (</w:t>
      </w:r>
      <w:r w:rsidR="00467312">
        <w:t>4.6 fee units, or $</w:t>
      </w:r>
      <w:r w:rsidR="002D31BF">
        <w:t>70.30 from 1 July 2022</w:t>
      </w:r>
      <w:r w:rsidR="00467312">
        <w:t>)</w:t>
      </w:r>
      <w:r w:rsidR="007D3F16">
        <w:t>. N</w:t>
      </w:r>
      <w:r>
        <w:t>oting that in practice it is charged rarely, the total revenue associated with this administrative fee is less than $2,000 per year.</w:t>
      </w:r>
    </w:p>
    <w:p w14:paraId="719BC70C" w14:textId="77777777" w:rsidR="0010137D" w:rsidRDefault="0010137D" w:rsidP="00AD75C7">
      <w:pPr>
        <w:pStyle w:val="Heading2"/>
        <w:numPr>
          <w:ilvl w:val="0"/>
          <w:numId w:val="0"/>
        </w:numPr>
        <w:ind w:left="851"/>
      </w:pPr>
      <w:bookmarkStart w:id="27" w:name="_Toc102332421"/>
      <w:bookmarkStart w:id="28" w:name="_Toc103640250"/>
      <w:r>
        <w:t>Implementation</w:t>
      </w:r>
      <w:bookmarkEnd w:id="27"/>
      <w:bookmarkEnd w:id="28"/>
    </w:p>
    <w:p w14:paraId="00300C7A" w14:textId="1AB42718" w:rsidR="0010137D" w:rsidRDefault="0010137D" w:rsidP="0010137D">
      <w:pPr>
        <w:pStyle w:val="DJCSbody"/>
      </w:pPr>
      <w:r>
        <w:t>The courts regularly publish the latest information on fee amounts (e.g. when fee amounts change every 1</w:t>
      </w:r>
      <w:r w:rsidR="00A4211A">
        <w:t> </w:t>
      </w:r>
      <w:r>
        <w:t>July resulting from increases to fee units). When the proposed Regulations commence, the courts will update published information about fee amounts to enable parties to find out the correct fee amounts to be paid.</w:t>
      </w:r>
    </w:p>
    <w:p w14:paraId="4E5B5433" w14:textId="0424D890" w:rsidR="0010137D" w:rsidRDefault="0010137D" w:rsidP="0010137D">
      <w:pPr>
        <w:pStyle w:val="DJCSbody"/>
      </w:pPr>
      <w:r>
        <w:t xml:space="preserve">The proposed Magistrates’ Court </w:t>
      </w:r>
      <w:r w:rsidR="003E2DF2">
        <w:t>(</w:t>
      </w:r>
      <w:r>
        <w:t>Fees</w:t>
      </w:r>
      <w:r w:rsidR="003E2DF2">
        <w:t>)</w:t>
      </w:r>
      <w:r>
        <w:t xml:space="preserve"> Regulations introduce new classifications for concession and corporate entities. The Magistrates’ Court will need to set up a new system to be able to determine which classifications apply to a party. Key steps to be taken by the Court include:</w:t>
      </w:r>
    </w:p>
    <w:p w14:paraId="20BA04FE" w14:textId="77777777" w:rsidR="0010137D" w:rsidRDefault="0010137D" w:rsidP="0010137D">
      <w:pPr>
        <w:pStyle w:val="DJCSlist-bulletlevel1"/>
      </w:pPr>
      <w:r>
        <w:tab/>
        <w:t>updating online information systems, hard copy forms and brochures</w:t>
      </w:r>
    </w:p>
    <w:p w14:paraId="1B5E4BAF" w14:textId="77777777" w:rsidR="0010137D" w:rsidRDefault="0010137D" w:rsidP="0010137D">
      <w:pPr>
        <w:pStyle w:val="DJCSlist-bulletlevel1"/>
      </w:pPr>
      <w:r>
        <w:t>updating filing portal and case management systems</w:t>
      </w:r>
    </w:p>
    <w:p w14:paraId="0B8A3006" w14:textId="77777777" w:rsidR="0010137D" w:rsidRDefault="0010137D" w:rsidP="0010137D">
      <w:pPr>
        <w:pStyle w:val="DJCSlist-bulletlevel1"/>
      </w:pPr>
      <w:r>
        <w:t>communications plan for court and users</w:t>
      </w:r>
    </w:p>
    <w:p w14:paraId="4F61198A" w14:textId="77777777" w:rsidR="0010137D" w:rsidRDefault="0010137D" w:rsidP="0010137D">
      <w:pPr>
        <w:pStyle w:val="DJCSlist-bulletlevel1"/>
      </w:pPr>
      <w:r>
        <w:t>information for magistrates, registrars and court staff about the new fee structure</w:t>
      </w:r>
    </w:p>
    <w:p w14:paraId="5B1DA849" w14:textId="77777777" w:rsidR="0010137D" w:rsidRDefault="0010137D" w:rsidP="0010137D">
      <w:pPr>
        <w:pStyle w:val="DJCSlist-bulletlevel1"/>
      </w:pPr>
      <w:r>
        <w:t>training for relevant staff about the new fee waiver categories.</w:t>
      </w:r>
    </w:p>
    <w:p w14:paraId="1BCDDA9A" w14:textId="0C4C92B2" w:rsidR="0010137D" w:rsidRDefault="0010137D" w:rsidP="0010137D">
      <w:pPr>
        <w:pStyle w:val="DJCSbody"/>
      </w:pPr>
      <w:r>
        <w:t xml:space="preserve">This </w:t>
      </w:r>
      <w:r w:rsidR="006126CA">
        <w:t xml:space="preserve">approach </w:t>
      </w:r>
      <w:r>
        <w:t>has already been introduced at VCAT, the County Court and the Supreme Court with no implementation issues identified. The classifications in the proposed Regulations have deliberately been aligned to the systems used in those other courts to provide for a clear and consistent approach across the court system.</w:t>
      </w:r>
    </w:p>
    <w:p w14:paraId="6DE4DE9F" w14:textId="4E52F41C" w:rsidR="00A25B95" w:rsidRDefault="00A25B95" w:rsidP="0010137D">
      <w:pPr>
        <w:pStyle w:val="DJCSbody"/>
      </w:pPr>
      <w:r>
        <w:t xml:space="preserve">However, the Magistrates’ Court is currently in the process of introducing a new </w:t>
      </w:r>
      <w:r w:rsidRPr="006774B0">
        <w:t xml:space="preserve">case management system </w:t>
      </w:r>
      <w:r>
        <w:t xml:space="preserve">(CMS) which will need to be modified to support the new fee structure if the proposed Regulations are made. The Department will continue working with the Court </w:t>
      </w:r>
      <w:r w:rsidR="0091218E">
        <w:t xml:space="preserve">over the coming months </w:t>
      </w:r>
      <w:r>
        <w:t>to determine implementation requirements and timeframes for the commencement of the new fee structure.</w:t>
      </w:r>
    </w:p>
    <w:p w14:paraId="4A28ADB3" w14:textId="77777777" w:rsidR="0010137D" w:rsidRDefault="0010137D" w:rsidP="00AD75C7">
      <w:pPr>
        <w:pStyle w:val="Heading2"/>
        <w:numPr>
          <w:ilvl w:val="0"/>
          <w:numId w:val="0"/>
        </w:numPr>
        <w:ind w:left="851"/>
      </w:pPr>
      <w:bookmarkStart w:id="29" w:name="_Toc102332422"/>
      <w:bookmarkStart w:id="30" w:name="_Toc103640251"/>
      <w:r>
        <w:t>Evaluation</w:t>
      </w:r>
      <w:bookmarkEnd w:id="29"/>
      <w:bookmarkEnd w:id="30"/>
    </w:p>
    <w:p w14:paraId="159C9A66" w14:textId="77777777" w:rsidR="0010137D" w:rsidRDefault="0010137D" w:rsidP="0010137D">
      <w:pPr>
        <w:pStyle w:val="DJCSbody"/>
      </w:pPr>
      <w:r w:rsidRPr="003C65E5">
        <w:t xml:space="preserve">Consistent with the Victorian Government’s commitment to better regulation and a culture of continuous improvement, departments must evaluate all regulations. </w:t>
      </w:r>
      <w:r>
        <w:t>While all regulations are reviewed every ten years due to the automatic sunsetting, f</w:t>
      </w:r>
      <w:r w:rsidRPr="003C65E5">
        <w:t xml:space="preserve">or high impact regulation (where the impacts are greater than $8 million per annum), a mid-term evaluation needs to be taken within three to five years after implementation. </w:t>
      </w:r>
      <w:r>
        <w:t>This is to ensure that regulations are achieving their intended outcomes, no unintended consequences are observed, and opportunities for adjustment can be considered.</w:t>
      </w:r>
    </w:p>
    <w:p w14:paraId="33DC03E3" w14:textId="77777777" w:rsidR="0010137D" w:rsidRPr="003C65E5" w:rsidRDefault="0010137D" w:rsidP="0010137D">
      <w:pPr>
        <w:pStyle w:val="DJCSbody"/>
      </w:pPr>
      <w:r w:rsidRPr="003C65E5">
        <w:t xml:space="preserve">Accordingly, the Magistrates’ </w:t>
      </w:r>
      <w:r>
        <w:t>C</w:t>
      </w:r>
      <w:r w:rsidRPr="003C65E5">
        <w:t xml:space="preserve">ourt fees will be independently reviewed by </w:t>
      </w:r>
      <w:r>
        <w:t xml:space="preserve">September </w:t>
      </w:r>
      <w:r w:rsidRPr="003C65E5">
        <w:t>2027 to assess the impact of the new fee structure and fee amounts.</w:t>
      </w:r>
    </w:p>
    <w:p w14:paraId="1A8DE439" w14:textId="22C8E9A9" w:rsidR="0010137D" w:rsidRPr="003C65E5" w:rsidRDefault="0010137D" w:rsidP="0010137D">
      <w:pPr>
        <w:pStyle w:val="DJCSbody"/>
      </w:pPr>
      <w:r w:rsidRPr="003C65E5">
        <w:t>The evaluation would draw on and build on the information from the monitoring of the changes to:</w:t>
      </w:r>
    </w:p>
    <w:p w14:paraId="5079207E" w14:textId="77777777" w:rsidR="0010137D" w:rsidRPr="003C65E5" w:rsidRDefault="0010137D" w:rsidP="0010137D">
      <w:pPr>
        <w:pStyle w:val="DJCSlist-bulletlevel1"/>
      </w:pPr>
      <w:r w:rsidRPr="003C65E5">
        <w:t>determine the extent to which the objectives of the fees review have been achieved, with particular focus on whether the new fee structure has successfully aligned with the changes in the manner and costs of delivery arising from changes to Magistrate</w:t>
      </w:r>
      <w:r>
        <w:t>s’</w:t>
      </w:r>
      <w:r w:rsidRPr="003C65E5">
        <w:t xml:space="preserve"> Court operations</w:t>
      </w:r>
    </w:p>
    <w:p w14:paraId="51E06E0B" w14:textId="77777777" w:rsidR="0010137D" w:rsidRPr="003C65E5" w:rsidRDefault="0010137D" w:rsidP="0010137D">
      <w:pPr>
        <w:pStyle w:val="DJCSlist-bulletlevel1"/>
      </w:pPr>
      <w:r w:rsidRPr="003C65E5">
        <w:t>enable Magistrate</w:t>
      </w:r>
      <w:r>
        <w:t>s’</w:t>
      </w:r>
      <w:r w:rsidRPr="003C65E5">
        <w:t xml:space="preserve"> Court users to comment on the </w:t>
      </w:r>
      <w:r>
        <w:t xml:space="preserve">implementation of the new </w:t>
      </w:r>
      <w:r w:rsidRPr="003C65E5">
        <w:t xml:space="preserve">fee structure and raise issues </w:t>
      </w:r>
      <w:r>
        <w:t>based on experience</w:t>
      </w:r>
    </w:p>
    <w:p w14:paraId="29EA87E5" w14:textId="77777777" w:rsidR="0010137D" w:rsidRPr="003C65E5" w:rsidRDefault="0010137D" w:rsidP="0010137D">
      <w:pPr>
        <w:pStyle w:val="DJCSlist-bulletlevel1"/>
      </w:pPr>
      <w:r w:rsidRPr="003C65E5">
        <w:t xml:space="preserve">review the cost structures to account for any further changes to operational delivery </w:t>
      </w:r>
      <w:r>
        <w:t>and i</w:t>
      </w:r>
      <w:r w:rsidRPr="003C65E5">
        <w:t>dentify opportunities to improve the fee structure prior to the expiry of the regulations</w:t>
      </w:r>
    </w:p>
    <w:p w14:paraId="256C2540" w14:textId="77777777" w:rsidR="0010137D" w:rsidRPr="003C65E5" w:rsidRDefault="0010137D" w:rsidP="0010137D">
      <w:pPr>
        <w:pStyle w:val="DJCSlist-bulletlevel1"/>
      </w:pPr>
      <w:r w:rsidRPr="003C65E5">
        <w:t>identify opportunities, risks and issues that should be considered</w:t>
      </w:r>
      <w:r>
        <w:t xml:space="preserve"> on a regular basis</w:t>
      </w:r>
      <w:r w:rsidRPr="003C65E5">
        <w:t>.</w:t>
      </w:r>
    </w:p>
    <w:p w14:paraId="40DDBF8C" w14:textId="10B8B397" w:rsidR="0010137D" w:rsidRPr="003C65E5" w:rsidRDefault="0010137D" w:rsidP="0010137D">
      <w:pPr>
        <w:pStyle w:val="DJCSbody"/>
      </w:pPr>
      <w:r w:rsidRPr="003C65E5">
        <w:t>The evaluation will take account of a range of factors that might affect Court operations other than the impact of the revised fee schedule. These might include, for example, any changes to the jurisdiction of the Magistrate</w:t>
      </w:r>
      <w:r>
        <w:t>s’</w:t>
      </w:r>
      <w:r w:rsidRPr="003C65E5">
        <w:t xml:space="preserve"> Court </w:t>
      </w:r>
      <w:r>
        <w:t>in the future</w:t>
      </w:r>
      <w:r w:rsidRPr="003C65E5">
        <w:t xml:space="preserve">, changes to the role of other bodies responsible for dispute resolution (for example, VCAT), and changes in </w:t>
      </w:r>
      <w:r w:rsidR="00E61926">
        <w:t>external</w:t>
      </w:r>
      <w:r w:rsidR="00E61926" w:rsidRPr="003C65E5">
        <w:t xml:space="preserve"> </w:t>
      </w:r>
      <w:r w:rsidRPr="003C65E5">
        <w:t xml:space="preserve">factors (e.g., compliance strategies, the economy) that could be expected to be reflected in the volume of </w:t>
      </w:r>
      <w:r>
        <w:t>matters being heard by the Court</w:t>
      </w:r>
      <w:r w:rsidRPr="003C65E5">
        <w:t>.</w:t>
      </w:r>
    </w:p>
    <w:p w14:paraId="465127CD" w14:textId="0282ABE5" w:rsidR="0010137D" w:rsidRPr="003C65E5" w:rsidRDefault="0010137D" w:rsidP="00AD75C7">
      <w:pPr>
        <w:pStyle w:val="DJCSbody"/>
      </w:pPr>
      <w:r w:rsidRPr="003C65E5">
        <w:t xml:space="preserve">Primarily, the evaluation will test the hypothesis that the revised fee schedule introduced in the 2022 regulations will progressively deliver better outcomes, than the current fee schedule. </w:t>
      </w:r>
    </w:p>
    <w:p w14:paraId="1F00A410" w14:textId="77777777" w:rsidR="0010137D" w:rsidRPr="003C65E5" w:rsidRDefault="0010137D" w:rsidP="0010137D">
      <w:pPr>
        <w:pStyle w:val="DJCSbody"/>
      </w:pPr>
      <w:r w:rsidRPr="003C65E5">
        <w:t>The preliminary consultation established the baseline data for the proposed evaluation, and also identified gaps in the data. Information and data for the evaluation will be drawn from several sources such as:</w:t>
      </w:r>
    </w:p>
    <w:p w14:paraId="76A2C078" w14:textId="77777777" w:rsidR="0010137D" w:rsidRPr="003C65E5" w:rsidRDefault="0010137D" w:rsidP="0010137D">
      <w:pPr>
        <w:pStyle w:val="DJCSlist-bulletlevel1"/>
      </w:pPr>
      <w:r w:rsidRPr="003C65E5">
        <w:t>the Magistrate Court’s case management system data</w:t>
      </w:r>
    </w:p>
    <w:p w14:paraId="5CBEA072" w14:textId="77777777" w:rsidR="0010137D" w:rsidRPr="003C65E5" w:rsidRDefault="0010137D" w:rsidP="0010137D">
      <w:pPr>
        <w:pStyle w:val="DJCSlist-bulletlevel1"/>
      </w:pPr>
      <w:r w:rsidRPr="003C65E5">
        <w:t>the Court’s financial management system data</w:t>
      </w:r>
    </w:p>
    <w:p w14:paraId="181E2223" w14:textId="130B8CDA" w:rsidR="0010137D" w:rsidRPr="003C65E5" w:rsidRDefault="0010137D" w:rsidP="0010137D">
      <w:pPr>
        <w:pStyle w:val="DJCSlist-bulletlevel1"/>
      </w:pPr>
      <w:r w:rsidRPr="003C65E5">
        <w:t>stakeholder consultation on the strengths and weaknesses of the revised fee schedules</w:t>
      </w:r>
    </w:p>
    <w:p w14:paraId="571061B2" w14:textId="77777777" w:rsidR="0010137D" w:rsidRPr="003C65E5" w:rsidRDefault="0010137D" w:rsidP="0010137D">
      <w:pPr>
        <w:pStyle w:val="DJCSlist-bulletlevel1"/>
      </w:pPr>
      <w:r w:rsidRPr="003C65E5">
        <w:t>judicial officer and staff satisfaction surveys, and</w:t>
      </w:r>
    </w:p>
    <w:p w14:paraId="2A80C05C" w14:textId="77777777" w:rsidR="0010137D" w:rsidRPr="003C65E5" w:rsidRDefault="0010137D" w:rsidP="0010137D">
      <w:pPr>
        <w:pStyle w:val="DJCSlist-bulletlevel1"/>
      </w:pPr>
      <w:r w:rsidRPr="003C65E5">
        <w:t xml:space="preserve">Court user satisfaction surveys, which will be designed carefully to ensure that they reflect satisfaction in relation to the issues about which information is being sought. </w:t>
      </w:r>
    </w:p>
    <w:p w14:paraId="7A283EB8" w14:textId="10C661B9" w:rsidR="0010137D" w:rsidRDefault="0010137D" w:rsidP="0010137D">
      <w:pPr>
        <w:pStyle w:val="DJCSbody"/>
      </w:pPr>
      <w:r w:rsidRPr="003C65E5">
        <w:t>The Department of Justice and Community Safety will be responsible for ensuring that the mid-term evaluation is completed, and for liaising with the Commissioner for Better Regulation about its adequacy and transparency. The evaluation is expected to occur over a period of at least six months, in order to allow sufficient time for stakeholder consultation, data collection and analysis.</w:t>
      </w:r>
    </w:p>
    <w:p w14:paraId="3BD3C2C3" w14:textId="25B432C9" w:rsidR="00D20A2B" w:rsidRDefault="00DC1B41" w:rsidP="00D20A2B">
      <w:pPr>
        <w:pStyle w:val="DJCSbody"/>
      </w:pPr>
      <w:r>
        <w:t xml:space="preserve">In addition, the </w:t>
      </w:r>
      <w:r w:rsidR="005304B1">
        <w:t xml:space="preserve">County Court (Fees) Regulations 2018 and the Supreme Court (Fees) </w:t>
      </w:r>
      <w:r w:rsidR="00FB6253">
        <w:t>Regulations</w:t>
      </w:r>
      <w:r w:rsidR="005304B1">
        <w:t xml:space="preserve"> are due for a mid-term evaluation in 2023. These </w:t>
      </w:r>
      <w:r w:rsidR="00FB6253">
        <w:t>regulations</w:t>
      </w:r>
      <w:r w:rsidR="005304B1">
        <w:t xml:space="preserve"> introduced the three-</w:t>
      </w:r>
      <w:r w:rsidR="00FB6253">
        <w:t>tier</w:t>
      </w:r>
      <w:r w:rsidR="005304B1">
        <w:t xml:space="preserve"> fee structure into those courts in 2018. </w:t>
      </w:r>
      <w:r w:rsidR="0058702A">
        <w:t xml:space="preserve">If the mid-term evaluation </w:t>
      </w:r>
      <w:r w:rsidR="00E0374C">
        <w:t xml:space="preserve">of those Regulations </w:t>
      </w:r>
      <w:r w:rsidR="0058702A">
        <w:t xml:space="preserve">identifies issues relevant to the </w:t>
      </w:r>
      <w:r w:rsidR="00C0457F">
        <w:t>Magistrates’</w:t>
      </w:r>
      <w:r w:rsidR="0058702A">
        <w:t xml:space="preserve"> Court (including in relation to the fee structure </w:t>
      </w:r>
      <w:r w:rsidR="00FB6253">
        <w:t>or fee relativities between the courts</w:t>
      </w:r>
      <w:r w:rsidR="00C0457F">
        <w:t>) those issues could be addressed at the same time as the other courts.</w:t>
      </w:r>
      <w:r w:rsidR="00FB6253">
        <w:t xml:space="preserve"> </w:t>
      </w:r>
    </w:p>
    <w:p w14:paraId="5659F6D8" w14:textId="77777777" w:rsidR="009623EF" w:rsidRDefault="009623EF">
      <w:pPr>
        <w:rPr>
          <w:rFonts w:ascii="Arial" w:eastAsiaTheme="majorEastAsia" w:hAnsi="Arial" w:cstheme="majorBidi"/>
          <w:b/>
          <w:color w:val="16145F" w:themeColor="accent3"/>
          <w:sz w:val="28"/>
          <w:szCs w:val="28"/>
        </w:rPr>
      </w:pPr>
      <w:r>
        <w:br w:type="page"/>
      </w:r>
    </w:p>
    <w:p w14:paraId="3898A9CD" w14:textId="35FA173B" w:rsidR="00441398" w:rsidRDefault="00441398" w:rsidP="00AD75C7">
      <w:pPr>
        <w:pStyle w:val="Heading2"/>
        <w:numPr>
          <w:ilvl w:val="0"/>
          <w:numId w:val="0"/>
        </w:numPr>
        <w:ind w:left="851"/>
      </w:pPr>
      <w:bookmarkStart w:id="31" w:name="_Toc102332423"/>
      <w:bookmarkStart w:id="32" w:name="_Toc103640252"/>
      <w:r>
        <w:t>Consultation</w:t>
      </w:r>
      <w:bookmarkEnd w:id="31"/>
      <w:bookmarkEnd w:id="32"/>
    </w:p>
    <w:p w14:paraId="2144C763" w14:textId="3678913C" w:rsidR="00441398" w:rsidRPr="00976C0B" w:rsidRDefault="002F0730" w:rsidP="00D20A2B">
      <w:pPr>
        <w:pStyle w:val="DJCSbody"/>
      </w:pPr>
      <w:r w:rsidRPr="00976C0B">
        <w:t xml:space="preserve">The proposed </w:t>
      </w:r>
      <w:r w:rsidR="00980C87" w:rsidRPr="00976C0B">
        <w:t>Regulations</w:t>
      </w:r>
      <w:r w:rsidRPr="00976C0B">
        <w:t xml:space="preserve"> and this RIS have been </w:t>
      </w:r>
      <w:r w:rsidR="00980C87" w:rsidRPr="00976C0B">
        <w:t>published</w:t>
      </w:r>
      <w:r w:rsidRPr="00976C0B">
        <w:t xml:space="preserve"> </w:t>
      </w:r>
      <w:r w:rsidR="00F944EE">
        <w:t>o</w:t>
      </w:r>
      <w:r w:rsidRPr="00976C0B">
        <w:t xml:space="preserve">n the Engage </w:t>
      </w:r>
      <w:r w:rsidR="00980C87" w:rsidRPr="00976C0B">
        <w:t>Victoria</w:t>
      </w:r>
      <w:r w:rsidRPr="00976C0B">
        <w:t xml:space="preserve"> website to invite </w:t>
      </w:r>
      <w:r w:rsidR="00980C87" w:rsidRPr="00976C0B">
        <w:t xml:space="preserve">comments from the public on the proposed fees. </w:t>
      </w:r>
      <w:r w:rsidR="00F944EE">
        <w:t xml:space="preserve">Information on how to make a submission can be found at </w:t>
      </w:r>
      <w:hyperlink r:id="rId25" w:history="1">
        <w:r w:rsidR="00D76154" w:rsidRPr="00D76154">
          <w:t>https://engage.vic.gov.au/magistrates-and-juries-fees</w:t>
        </w:r>
      </w:hyperlink>
    </w:p>
    <w:p w14:paraId="2E75BD78" w14:textId="783FD4B9" w:rsidR="00441398" w:rsidRDefault="00441398" w:rsidP="00FB7152">
      <w:pPr>
        <w:pStyle w:val="Heading3"/>
        <w:numPr>
          <w:ilvl w:val="0"/>
          <w:numId w:val="0"/>
        </w:numPr>
        <w:ind w:left="851"/>
      </w:pPr>
      <w:bookmarkStart w:id="33" w:name="_Toc102332424"/>
      <w:bookmarkStart w:id="34" w:name="_Toc103640253"/>
      <w:r>
        <w:t>Questions for stakeholders</w:t>
      </w:r>
      <w:bookmarkEnd w:id="33"/>
      <w:bookmarkEnd w:id="34"/>
    </w:p>
    <w:p w14:paraId="131C7501" w14:textId="1E8BDE0A" w:rsidR="00441398" w:rsidRDefault="001B0796" w:rsidP="00D20A2B">
      <w:pPr>
        <w:pStyle w:val="DJCSbody"/>
      </w:pPr>
      <w:r>
        <w:t xml:space="preserve">In making submissions, </w:t>
      </w:r>
      <w:r w:rsidR="006D7728">
        <w:t>parties are free to comment on any part of the proposed Regulations, however the following list of questions may provide some guidance</w:t>
      </w:r>
      <w:r w:rsidR="00F6053A">
        <w:t>.</w:t>
      </w:r>
    </w:p>
    <w:p w14:paraId="5BCFA3E4" w14:textId="7127911A" w:rsidR="00F6053A" w:rsidRPr="005B745E" w:rsidRDefault="00F6053A" w:rsidP="00D20A2B">
      <w:pPr>
        <w:pStyle w:val="DJCSbody"/>
        <w:rPr>
          <w:b/>
          <w:bCs/>
        </w:rPr>
      </w:pPr>
      <w:r w:rsidRPr="005B745E">
        <w:rPr>
          <w:b/>
          <w:bCs/>
        </w:rPr>
        <w:t xml:space="preserve">Magistrates’ Court </w:t>
      </w:r>
      <w:r w:rsidR="009623EF">
        <w:rPr>
          <w:b/>
          <w:bCs/>
        </w:rPr>
        <w:t>f</w:t>
      </w:r>
      <w:r w:rsidRPr="005B745E">
        <w:rPr>
          <w:b/>
          <w:bCs/>
        </w:rPr>
        <w:t>ees</w:t>
      </w:r>
    </w:p>
    <w:p w14:paraId="19074AAF" w14:textId="43289368" w:rsidR="00F6053A" w:rsidRDefault="005344E0" w:rsidP="000667B2">
      <w:pPr>
        <w:pStyle w:val="DJCSlist-bulletlevel1"/>
      </w:pPr>
      <w:r>
        <w:t xml:space="preserve">Do you support the introduction of </w:t>
      </w:r>
      <w:r w:rsidR="00C0457F">
        <w:t xml:space="preserve">different </w:t>
      </w:r>
      <w:r>
        <w:t>fee</w:t>
      </w:r>
      <w:r w:rsidR="00C0457F">
        <w:t>s</w:t>
      </w:r>
      <w:r>
        <w:t xml:space="preserve"> for concession and corporate fee payers?</w:t>
      </w:r>
      <w:r w:rsidR="00C3146A">
        <w:t xml:space="preserve"> If not, why not?</w:t>
      </w:r>
    </w:p>
    <w:p w14:paraId="494A3404" w14:textId="06ABD1D4" w:rsidR="00C3146A" w:rsidRDefault="00C3146A" w:rsidP="000667B2">
      <w:pPr>
        <w:pStyle w:val="DJCSlist-bulletlevel1"/>
      </w:pPr>
      <w:r>
        <w:t xml:space="preserve">Do you support the expansion of </w:t>
      </w:r>
      <w:r w:rsidR="00E1740D">
        <w:t xml:space="preserve">fee waivers to additional classes of people such as recipients of legal aid and pro bono assistance, </w:t>
      </w:r>
      <w:r w:rsidR="00914962">
        <w:t xml:space="preserve">people </w:t>
      </w:r>
      <w:r w:rsidR="00E1740D">
        <w:t>under 18</w:t>
      </w:r>
      <w:r w:rsidR="00914962">
        <w:t xml:space="preserve"> years</w:t>
      </w:r>
      <w:r w:rsidR="00E1740D">
        <w:t xml:space="preserve"> and prisoners</w:t>
      </w:r>
      <w:r>
        <w:t>? If not, why not?</w:t>
      </w:r>
    </w:p>
    <w:p w14:paraId="59B4EFC8" w14:textId="1922A7E5" w:rsidR="00C3146A" w:rsidRDefault="00BF1C66" w:rsidP="000667B2">
      <w:pPr>
        <w:pStyle w:val="DJCSlist-bulletlevel1"/>
      </w:pPr>
      <w:r>
        <w:t xml:space="preserve">Do you support fees </w:t>
      </w:r>
      <w:r w:rsidR="00AC4FA3">
        <w:t>being charged for a greater range of</w:t>
      </w:r>
      <w:r>
        <w:t xml:space="preserve"> applications to the Court under the Road Safety Act</w:t>
      </w:r>
      <w:r w:rsidR="00977683">
        <w:t xml:space="preserve">? </w:t>
      </w:r>
      <w:r w:rsidR="004B5BAC">
        <w:t xml:space="preserve">Given that currently fees are charged for some applications and not others, is there a different approach to ensuring </w:t>
      </w:r>
      <w:r w:rsidR="005A44B7">
        <w:t xml:space="preserve">those that call on the services of the </w:t>
      </w:r>
      <w:r w:rsidR="00AC4FA3">
        <w:t>C</w:t>
      </w:r>
      <w:r w:rsidR="005A44B7">
        <w:t xml:space="preserve">ourt make a contribution to the costs of the service, as well as </w:t>
      </w:r>
      <w:r w:rsidR="004B5BAC">
        <w:t>fairness</w:t>
      </w:r>
      <w:r w:rsidR="005A44B7">
        <w:t xml:space="preserve"> between </w:t>
      </w:r>
      <w:r w:rsidR="00075834">
        <w:t xml:space="preserve">different parties? </w:t>
      </w:r>
      <w:r w:rsidR="005A44B7">
        <w:t xml:space="preserve"> </w:t>
      </w:r>
    </w:p>
    <w:p w14:paraId="19FB7FBB" w14:textId="6E8D4AF1" w:rsidR="00977683" w:rsidRDefault="00075834" w:rsidP="000667B2">
      <w:pPr>
        <w:pStyle w:val="DJCSlist-bulletlevel1"/>
      </w:pPr>
      <w:r>
        <w:t>Do you have any views on any of the other changes proposed? Are there any unintended consequences that the Department should be aware of?</w:t>
      </w:r>
    </w:p>
    <w:p w14:paraId="346683F6" w14:textId="606723E3" w:rsidR="001B210F" w:rsidRDefault="001B210F" w:rsidP="000667B2">
      <w:pPr>
        <w:pStyle w:val="DJCSlist-bulletlevel1"/>
      </w:pPr>
      <w:r>
        <w:t xml:space="preserve">Are there other potential changes </w:t>
      </w:r>
      <w:r w:rsidR="00FA00C9">
        <w:t xml:space="preserve">to the structure of fees </w:t>
      </w:r>
      <w:r>
        <w:t>that could be considered</w:t>
      </w:r>
      <w:r w:rsidR="00FA00C9">
        <w:t xml:space="preserve">? For example, </w:t>
      </w:r>
      <w:r w:rsidR="00BD08C2">
        <w:t>should the fee for commencing proceedings in the civil division</w:t>
      </w:r>
      <w:r w:rsidR="005B7712">
        <w:t xml:space="preserve"> be separated out into individual fees for the first day of hearings</w:t>
      </w:r>
      <w:r w:rsidR="009D2C81">
        <w:t xml:space="preserve"> and</w:t>
      </w:r>
      <w:r w:rsidR="005B7712">
        <w:t xml:space="preserve"> pre-hearing conferences</w:t>
      </w:r>
      <w:r w:rsidR="006D0733">
        <w:t xml:space="preserve"> (see section </w:t>
      </w:r>
      <w:r w:rsidR="003E6582">
        <w:t>2.3.4)</w:t>
      </w:r>
      <w:r w:rsidR="005B7712">
        <w:t>?</w:t>
      </w:r>
    </w:p>
    <w:p w14:paraId="3CB4C183" w14:textId="179669F7" w:rsidR="00075834" w:rsidRDefault="00075834" w:rsidP="00AD75C7">
      <w:pPr>
        <w:pStyle w:val="DJCSlist-bulletlevel1"/>
      </w:pPr>
      <w:r>
        <w:t>The Department is concerned to ensure that the proposed Regulations do not con</w:t>
      </w:r>
      <w:r w:rsidR="00414CFA">
        <w:t>tribute</w:t>
      </w:r>
      <w:r>
        <w:t xml:space="preserve"> to </w:t>
      </w:r>
      <w:r w:rsidR="00414CFA">
        <w:t>gender</w:t>
      </w:r>
      <w:r>
        <w:t xml:space="preserve"> inequality</w:t>
      </w:r>
      <w:r w:rsidR="00D82FAC">
        <w:t xml:space="preserve">, and where possible, to reduce the effects of gender inequality in the community. This includes how </w:t>
      </w:r>
      <w:r w:rsidR="007D169F">
        <w:t xml:space="preserve">people of </w:t>
      </w:r>
      <w:r w:rsidR="00414CFA">
        <w:t>all</w:t>
      </w:r>
      <w:r w:rsidR="007D169F">
        <w:t xml:space="preserve"> genders may access court services</w:t>
      </w:r>
      <w:r w:rsidR="00414CFA">
        <w:t xml:space="preserve"> in different ways—whether because of gender directly, or because of how gender inequality may intersect with other</w:t>
      </w:r>
      <w:r w:rsidR="001755ED">
        <w:t xml:space="preserve"> forms of discrimination or disadvantage. </w:t>
      </w:r>
      <w:r w:rsidR="00101434">
        <w:t xml:space="preserve">Do you believe that the proposed Regulations </w:t>
      </w:r>
      <w:r w:rsidR="00C8239C">
        <w:t xml:space="preserve">will cause </w:t>
      </w:r>
      <w:r w:rsidR="007A3869">
        <w:t xml:space="preserve">inequitable impacts based on gender (either directly or indirectly)? If so, </w:t>
      </w:r>
      <w:r w:rsidR="00F60F2C">
        <w:t xml:space="preserve">what evidence or data is available to </w:t>
      </w:r>
      <w:r w:rsidR="006A3467">
        <w:t>inform</w:t>
      </w:r>
      <w:r w:rsidR="001A5510">
        <w:t xml:space="preserve"> an assessment of these impacts</w:t>
      </w:r>
      <w:r w:rsidR="00F60F2C">
        <w:t>?</w:t>
      </w:r>
      <w:r w:rsidR="00831AE3">
        <w:t xml:space="preserve"> Are there other ways that the proposed Regulations could be adjusted to reduce gender inequality</w:t>
      </w:r>
      <w:r w:rsidR="00956EA7">
        <w:t xml:space="preserve"> in access to court services?</w:t>
      </w:r>
    </w:p>
    <w:p w14:paraId="626689ED" w14:textId="733699EA" w:rsidR="009D5035" w:rsidRPr="005B745E" w:rsidRDefault="001D4B88" w:rsidP="00D20A2B">
      <w:pPr>
        <w:pStyle w:val="DJCSbody"/>
        <w:rPr>
          <w:b/>
          <w:bCs/>
        </w:rPr>
      </w:pPr>
      <w:r>
        <w:rPr>
          <w:b/>
          <w:bCs/>
        </w:rPr>
        <w:t>Jury fees</w:t>
      </w:r>
    </w:p>
    <w:p w14:paraId="26C88948" w14:textId="259C1B28" w:rsidR="009D5035" w:rsidRDefault="009D5035" w:rsidP="00AD75C7">
      <w:pPr>
        <w:pStyle w:val="DJCSlist-bulletlevel1"/>
      </w:pPr>
      <w:r>
        <w:t xml:space="preserve">Is it reasonable that the fees for requesting a jury in a civil trial recover all the costs to taxpayers </w:t>
      </w:r>
      <w:r w:rsidR="00780F14">
        <w:t>o</w:t>
      </w:r>
      <w:r>
        <w:t>f making juries available for those trials?</w:t>
      </w:r>
      <w:r w:rsidR="0094514D">
        <w:t xml:space="preserve"> Are there other Pricing Principles </w:t>
      </w:r>
      <w:r w:rsidR="00A773C0">
        <w:t xml:space="preserve">(see </w:t>
      </w:r>
      <w:r w:rsidR="009B2B12">
        <w:t xml:space="preserve">section </w:t>
      </w:r>
      <w:r w:rsidR="006D0733">
        <w:t>2.2.1</w:t>
      </w:r>
      <w:r w:rsidR="00A773C0">
        <w:t xml:space="preserve">) </w:t>
      </w:r>
      <w:r w:rsidR="0094514D">
        <w:t>that suggest a different approach?</w:t>
      </w:r>
    </w:p>
    <w:p w14:paraId="09251477" w14:textId="1BD1B4F5" w:rsidR="00A7059B" w:rsidRDefault="00A7059B" w:rsidP="00AD75C7">
      <w:pPr>
        <w:pStyle w:val="DJCSlist-bulletlevel1"/>
      </w:pPr>
      <w:r>
        <w:t>Is it reasonable to link the fees for requesting juries to the actual payments made to jurors?</w:t>
      </w:r>
      <w:r w:rsidR="0094514D">
        <w:t xml:space="preserve"> Is this likely to cause any unintended consequences?</w:t>
      </w:r>
    </w:p>
    <w:p w14:paraId="1373CDD5" w14:textId="0682FE5F" w:rsidR="00DB5B17" w:rsidRDefault="00DB5B17" w:rsidP="00AD75C7">
      <w:pPr>
        <w:pStyle w:val="DJCSlist-bulletlevel1"/>
      </w:pPr>
      <w:r>
        <w:t xml:space="preserve">Are the proposed </w:t>
      </w:r>
      <w:r w:rsidR="001D4B88">
        <w:t>jury fees</w:t>
      </w:r>
      <w:r>
        <w:t xml:space="preserve"> clear?</w:t>
      </w:r>
    </w:p>
    <w:p w14:paraId="29A51575" w14:textId="77777777" w:rsidR="009D5035" w:rsidRDefault="009D5035" w:rsidP="00D20A2B">
      <w:pPr>
        <w:pStyle w:val="DJCSbody"/>
      </w:pPr>
    </w:p>
    <w:p w14:paraId="476EDE06" w14:textId="6C51B369" w:rsidR="0041302D" w:rsidRPr="00AD75C7" w:rsidRDefault="0041302D" w:rsidP="0012333B">
      <w:pPr>
        <w:pStyle w:val="DJCSbody"/>
        <w:rPr>
          <w:sz w:val="20"/>
          <w:szCs w:val="16"/>
        </w:rPr>
      </w:pPr>
    </w:p>
    <w:p w14:paraId="4D6D8ACF" w14:textId="77777777" w:rsidR="0012333B" w:rsidRDefault="0012333B">
      <w:pPr>
        <w:rPr>
          <w:rFonts w:ascii="Arial" w:eastAsia="MS Gothic" w:hAnsi="Arial" w:cs="Arial"/>
          <w:b/>
          <w:bCs/>
          <w:color w:val="16145F" w:themeColor="accent3"/>
          <w:kern w:val="32"/>
          <w:sz w:val="32"/>
          <w:szCs w:val="40"/>
        </w:rPr>
      </w:pPr>
      <w:r>
        <w:br w:type="page"/>
      </w:r>
    </w:p>
    <w:p w14:paraId="5844CEB4" w14:textId="2684BDAE" w:rsidR="00A03311" w:rsidRDefault="00172DAE" w:rsidP="00C70B40">
      <w:pPr>
        <w:pStyle w:val="Heading1"/>
      </w:pPr>
      <w:bookmarkStart w:id="35" w:name="_Toc102332425"/>
      <w:bookmarkStart w:id="36" w:name="_Toc103640254"/>
      <w:r>
        <w:t>Background</w:t>
      </w:r>
      <w:bookmarkEnd w:id="35"/>
      <w:bookmarkEnd w:id="36"/>
    </w:p>
    <w:p w14:paraId="2EC9AE57" w14:textId="3F5F5031" w:rsidR="000B1BB9" w:rsidRDefault="000B1BB9" w:rsidP="00383C26">
      <w:pPr>
        <w:pStyle w:val="Heading2"/>
      </w:pPr>
      <w:bookmarkStart w:id="37" w:name="_Toc102332426"/>
      <w:bookmarkStart w:id="38" w:name="_Toc103640255"/>
      <w:r>
        <w:t>Overview</w:t>
      </w:r>
      <w:bookmarkEnd w:id="37"/>
      <w:bookmarkEnd w:id="38"/>
    </w:p>
    <w:p w14:paraId="3FA44DE4" w14:textId="2CEB9456" w:rsidR="000B1BB9" w:rsidRPr="000B1BB9" w:rsidRDefault="000B1BB9" w:rsidP="00976C0B">
      <w:pPr>
        <w:pStyle w:val="DJCSbody"/>
      </w:pPr>
      <w:r>
        <w:t>This Chapter provides contextual information</w:t>
      </w:r>
      <w:r w:rsidR="00B0592A">
        <w:t xml:space="preserve"> about Victoria’s court system, the functions and activities of the Magistrates’ Court of Victoria, and the use of juries in civil trials.</w:t>
      </w:r>
      <w:r w:rsidR="00E7468E">
        <w:t xml:space="preserve"> This is to assist readers </w:t>
      </w:r>
      <w:r w:rsidR="0072369C">
        <w:t xml:space="preserve">who may be unfamiliar with </w:t>
      </w:r>
      <w:r w:rsidR="00E530A3">
        <w:t xml:space="preserve">these court activities to better understand the discussion of </w:t>
      </w:r>
      <w:r w:rsidR="00182C54">
        <w:t xml:space="preserve">fees </w:t>
      </w:r>
      <w:r w:rsidR="003F6297">
        <w:t xml:space="preserve">for particular court services </w:t>
      </w:r>
      <w:r w:rsidR="00182C54">
        <w:t>in later chapters.</w:t>
      </w:r>
    </w:p>
    <w:p w14:paraId="01453EED" w14:textId="7D4A847D" w:rsidR="00E60CFD" w:rsidRDefault="00E60CFD" w:rsidP="00383C26">
      <w:pPr>
        <w:pStyle w:val="Heading2"/>
      </w:pPr>
      <w:bookmarkStart w:id="39" w:name="_Toc102332427"/>
      <w:bookmarkStart w:id="40" w:name="_Toc103640256"/>
      <w:r>
        <w:t xml:space="preserve">Court </w:t>
      </w:r>
      <w:r w:rsidR="001E25BC">
        <w:t>system and hierarchy</w:t>
      </w:r>
      <w:r>
        <w:t xml:space="preserve"> in Victoria</w:t>
      </w:r>
      <w:bookmarkEnd w:id="39"/>
      <w:bookmarkEnd w:id="40"/>
    </w:p>
    <w:p w14:paraId="7103055F" w14:textId="6A94FCE5" w:rsidR="007455D2" w:rsidRDefault="00897CD1" w:rsidP="007455D2">
      <w:pPr>
        <w:pStyle w:val="DJCSbody"/>
      </w:pPr>
      <w:r>
        <w:t>Victoria</w:t>
      </w:r>
      <w:r w:rsidR="00290512">
        <w:t>’s</w:t>
      </w:r>
      <w:r>
        <w:t xml:space="preserve"> court system </w:t>
      </w:r>
      <w:r w:rsidR="00290512">
        <w:t>comprises</w:t>
      </w:r>
      <w:r w:rsidR="00D05FD7">
        <w:t xml:space="preserve"> </w:t>
      </w:r>
      <w:r>
        <w:t>the Magistrates’ Court</w:t>
      </w:r>
      <w:r w:rsidR="00A01B9A">
        <w:t>,</w:t>
      </w:r>
      <w:r>
        <w:t xml:space="preserve"> the County Court, </w:t>
      </w:r>
      <w:r w:rsidR="00A01B9A">
        <w:t xml:space="preserve">and </w:t>
      </w:r>
      <w:r>
        <w:t xml:space="preserve">the Supreme Court. </w:t>
      </w:r>
      <w:r w:rsidR="00A01B9A">
        <w:t xml:space="preserve">The Supreme Court is the most senior court in Victoria. </w:t>
      </w:r>
      <w:r>
        <w:t>There are also speciality courts and tribunals.</w:t>
      </w:r>
      <w:r w:rsidR="00A645D2">
        <w:t xml:space="preserve"> </w:t>
      </w:r>
      <w:r w:rsidR="007455D2">
        <w:t xml:space="preserve">Each court and tribunal has </w:t>
      </w:r>
      <w:r w:rsidR="007D3D6B">
        <w:t>rules about what</w:t>
      </w:r>
      <w:r w:rsidR="007455D2">
        <w:t xml:space="preserve"> is heard in that court</w:t>
      </w:r>
      <w:r w:rsidR="00FC2223">
        <w:t xml:space="preserve"> or tribunal</w:t>
      </w:r>
      <w:r w:rsidR="007455D2">
        <w:t>.</w:t>
      </w:r>
      <w:r w:rsidR="00FC2223">
        <w:t xml:space="preserve"> This includes</w:t>
      </w:r>
      <w:r w:rsidR="007455D2">
        <w:t xml:space="preserve"> </w:t>
      </w:r>
      <w:r w:rsidR="00F73F1B">
        <w:t xml:space="preserve">where a case may commence, </w:t>
      </w:r>
      <w:r w:rsidR="008717F0">
        <w:t>and</w:t>
      </w:r>
      <w:r w:rsidR="00F73F1B">
        <w:t xml:space="preserve"> to where a decision of a court can be appealed.</w:t>
      </w:r>
    </w:p>
    <w:p w14:paraId="0E7B3A3A" w14:textId="2948CC2E" w:rsidR="004E4831" w:rsidRDefault="004E4831" w:rsidP="004E4831">
      <w:pPr>
        <w:pStyle w:val="DJCSbody"/>
      </w:pPr>
      <w:r>
        <w:t xml:space="preserve">The </w:t>
      </w:r>
      <w:r w:rsidR="003C4A24">
        <w:t>cases that can be heard in each court (</w:t>
      </w:r>
      <w:r w:rsidR="0025400D">
        <w:t>known</w:t>
      </w:r>
      <w:r w:rsidR="00847751">
        <w:t xml:space="preserve"> as the court’s ‘jurisdiction’) are as follows</w:t>
      </w:r>
      <w:r>
        <w:t>:</w:t>
      </w:r>
    </w:p>
    <w:p w14:paraId="57EEE784" w14:textId="70B6CBB5" w:rsidR="00376497" w:rsidRDefault="00376497" w:rsidP="00095E84">
      <w:pPr>
        <w:pStyle w:val="DJCSlist-bulletlevel1"/>
      </w:pPr>
      <w:r>
        <w:t xml:space="preserve">the </w:t>
      </w:r>
      <w:r w:rsidRPr="00376497">
        <w:rPr>
          <w:b/>
          <w:bCs/>
        </w:rPr>
        <w:t>Magistrates’ Court</w:t>
      </w:r>
      <w:r w:rsidR="001E26B8">
        <w:t xml:space="preserve"> </w:t>
      </w:r>
      <w:r w:rsidRPr="00095E84">
        <w:t>handles</w:t>
      </w:r>
      <w:r>
        <w:t xml:space="preserve"> </w:t>
      </w:r>
      <w:r w:rsidR="008717F0">
        <w:t xml:space="preserve">less serious </w:t>
      </w:r>
      <w:r>
        <w:t xml:space="preserve">criminal matters and civil disputes up to the value of $100,000. </w:t>
      </w:r>
    </w:p>
    <w:p w14:paraId="03349B8F" w14:textId="7CDCB0B0" w:rsidR="00376497" w:rsidRDefault="00376497" w:rsidP="00376497">
      <w:pPr>
        <w:pStyle w:val="DJCSlist-bulletlevel2"/>
      </w:pPr>
      <w:r>
        <w:t xml:space="preserve">The </w:t>
      </w:r>
      <w:r w:rsidR="00756727">
        <w:t>C</w:t>
      </w:r>
      <w:r>
        <w:t xml:space="preserve">ourt’s criminal jurisdiction hears 'summary </w:t>
      </w:r>
      <w:r w:rsidR="00EF5FB0">
        <w:t xml:space="preserve">offences' </w:t>
      </w:r>
      <w:r>
        <w:t xml:space="preserve">(less serious charges which are heard and decided by a magistrate), including traffic offences, minor assaults, property damage and offensive behaviour. Some 'indictable offences' (more serious charges that </w:t>
      </w:r>
      <w:r w:rsidR="000C7CFB">
        <w:t>are</w:t>
      </w:r>
      <w:r>
        <w:t xml:space="preserve"> heard by a judge and jury of a higher court) may also be heard and decided by a magistrate if the accused agrees. These offences include burglary and theft. </w:t>
      </w:r>
    </w:p>
    <w:p w14:paraId="14405FF2" w14:textId="3C96A146" w:rsidR="00376497" w:rsidRDefault="00376497" w:rsidP="00376497">
      <w:pPr>
        <w:pStyle w:val="DJCSlist-bulletlevel2"/>
      </w:pPr>
      <w:r>
        <w:t xml:space="preserve">In civil </w:t>
      </w:r>
      <w:r w:rsidR="00FD3C91">
        <w:t>disputes</w:t>
      </w:r>
      <w:r>
        <w:t>, such as negligence claims, contract disputes and claims for repair and injury from car accidents, the Magistrates' Court can decide most disputes about money or property up to the value of $100,000 (in some cases the court can deal with unlimited value).</w:t>
      </w:r>
    </w:p>
    <w:p w14:paraId="05C1178B" w14:textId="17DB81D8" w:rsidR="00376497" w:rsidRDefault="00376497" w:rsidP="00095E84">
      <w:pPr>
        <w:pStyle w:val="DJCSlist-bulletlevel1"/>
      </w:pPr>
      <w:r>
        <w:t xml:space="preserve">the </w:t>
      </w:r>
      <w:r w:rsidRPr="00376497">
        <w:rPr>
          <w:b/>
          <w:bCs/>
        </w:rPr>
        <w:t>County Court</w:t>
      </w:r>
      <w:r w:rsidR="001E26B8">
        <w:t xml:space="preserve"> </w:t>
      </w:r>
      <w:r>
        <w:t>deals</w:t>
      </w:r>
      <w:r w:rsidR="008111EB">
        <w:t xml:space="preserve"> </w:t>
      </w:r>
      <w:r>
        <w:t xml:space="preserve">with more serious crimes and with </w:t>
      </w:r>
      <w:r w:rsidR="008111EB">
        <w:t xml:space="preserve">civil dispute </w:t>
      </w:r>
      <w:r>
        <w:t xml:space="preserve">claims for amounts over $100,000. Cases in the County Court may be heard by a judge </w:t>
      </w:r>
      <w:r w:rsidR="008111EB">
        <w:t xml:space="preserve">alone, or a judge </w:t>
      </w:r>
      <w:r>
        <w:t xml:space="preserve">and jury. If a decision </w:t>
      </w:r>
      <w:r w:rsidR="00A31906">
        <w:t>of</w:t>
      </w:r>
      <w:r>
        <w:t xml:space="preserve"> the Magistrates' Court is appealed, it usually goes to the County Court.</w:t>
      </w:r>
    </w:p>
    <w:p w14:paraId="6EC1189A" w14:textId="5018F9DA" w:rsidR="00FC7AC6" w:rsidRDefault="004E4831" w:rsidP="00095E84">
      <w:pPr>
        <w:pStyle w:val="DJCSlist-bulletlevel1"/>
      </w:pPr>
      <w:r>
        <w:t xml:space="preserve">the </w:t>
      </w:r>
      <w:r w:rsidRPr="00376497">
        <w:rPr>
          <w:b/>
          <w:bCs/>
        </w:rPr>
        <w:t>Supreme Court</w:t>
      </w:r>
      <w:r w:rsidR="001E26B8">
        <w:t xml:space="preserve"> is </w:t>
      </w:r>
      <w:r>
        <w:t xml:space="preserve">the highest court in Victoria, </w:t>
      </w:r>
      <w:r w:rsidR="00756727">
        <w:t xml:space="preserve">and </w:t>
      </w:r>
      <w:r>
        <w:t xml:space="preserve">hears </w:t>
      </w:r>
      <w:r w:rsidR="00A31906">
        <w:t xml:space="preserve">the most serious </w:t>
      </w:r>
      <w:r>
        <w:t>criminal and civil matters. It is divided into the Trial Division</w:t>
      </w:r>
      <w:r w:rsidR="00B4290F">
        <w:t xml:space="preserve"> (hearing cases for the first time) and the Court of Appeal</w:t>
      </w:r>
      <w:r w:rsidR="00283846">
        <w:t xml:space="preserve">. </w:t>
      </w:r>
      <w:r w:rsidR="00BA3832">
        <w:t>Cases in the Supreme Court may be heard by a judge alon</w:t>
      </w:r>
      <w:r w:rsidR="00F7656A">
        <w:t>e</w:t>
      </w:r>
      <w:r w:rsidR="00BA3832">
        <w:t xml:space="preserve"> or </w:t>
      </w:r>
      <w:r w:rsidR="00F7656A">
        <w:t xml:space="preserve">by </w:t>
      </w:r>
      <w:r w:rsidR="00BA3832">
        <w:t>a judge and jury.</w:t>
      </w:r>
    </w:p>
    <w:p w14:paraId="3D688BC3" w14:textId="693609FE" w:rsidR="00FC7AC6" w:rsidRDefault="00283846" w:rsidP="005B745E">
      <w:pPr>
        <w:pStyle w:val="DJCSlist-bulletlevel2"/>
      </w:pPr>
      <w:r>
        <w:t>The Trial Division hears very serious criminal cases, like murder, and deals with large disputes over money and business. Claims for $200,000 and above in civil matters are heard in the Supreme Court.</w:t>
      </w:r>
      <w:r w:rsidR="00011381">
        <w:t xml:space="preserve"> </w:t>
      </w:r>
    </w:p>
    <w:p w14:paraId="72D5AC55" w14:textId="55BB1EA0" w:rsidR="00740F14" w:rsidRDefault="00283846" w:rsidP="005B745E">
      <w:pPr>
        <w:pStyle w:val="DJCSlist-bulletlevel2"/>
      </w:pPr>
      <w:r>
        <w:t>The Court of Appeal hears appeals about decisions made in the County Court and in the Trial Division of the Supreme Court</w:t>
      </w:r>
      <w:r w:rsidR="00011381">
        <w:t xml:space="preserve">. </w:t>
      </w:r>
    </w:p>
    <w:p w14:paraId="6D18D9A9" w14:textId="4AA9CFC4" w:rsidR="004E4831" w:rsidRDefault="004E4831" w:rsidP="00095E84">
      <w:pPr>
        <w:pStyle w:val="DJCSlist-bulletlevel1"/>
      </w:pPr>
      <w:r>
        <w:t xml:space="preserve">the </w:t>
      </w:r>
      <w:r w:rsidRPr="00376497">
        <w:rPr>
          <w:b/>
          <w:bCs/>
        </w:rPr>
        <w:t>Children’s Court</w:t>
      </w:r>
      <w:r w:rsidR="009A66EF">
        <w:t>—</w:t>
      </w:r>
      <w:r>
        <w:t>deals with matters relating to children and young people</w:t>
      </w:r>
      <w:r w:rsidR="009A66EF">
        <w:t xml:space="preserve">. </w:t>
      </w:r>
      <w:r w:rsidR="00926EB5">
        <w:t>The Children's Court operates like the Magistrates' Court but specialises in children's matters.</w:t>
      </w:r>
      <w:r w:rsidR="00852C92">
        <w:rPr>
          <w:rStyle w:val="FootnoteReference"/>
        </w:rPr>
        <w:footnoteReference w:id="9"/>
      </w:r>
      <w:r w:rsidR="00852C92">
        <w:t xml:space="preserve"> </w:t>
      </w:r>
    </w:p>
    <w:p w14:paraId="01AFDC34" w14:textId="14AB8364" w:rsidR="00E60CFD" w:rsidRDefault="004E4831" w:rsidP="00095E84">
      <w:pPr>
        <w:pStyle w:val="DJCSlist-bulletlevel1"/>
      </w:pPr>
      <w:r>
        <w:t xml:space="preserve">the </w:t>
      </w:r>
      <w:r w:rsidRPr="00376497">
        <w:rPr>
          <w:b/>
          <w:bCs/>
        </w:rPr>
        <w:t>Coroners Court</w:t>
      </w:r>
      <w:r w:rsidR="001B7563">
        <w:t>—</w:t>
      </w:r>
      <w:r>
        <w:t>investigates all reportable deaths.</w:t>
      </w:r>
    </w:p>
    <w:p w14:paraId="342659C6" w14:textId="47EEF3A4" w:rsidR="00BF13B8" w:rsidRDefault="00852C92" w:rsidP="00095E84">
      <w:pPr>
        <w:pStyle w:val="DJCSlist-bulletlevel1"/>
        <w:numPr>
          <w:ilvl w:val="0"/>
          <w:numId w:val="0"/>
        </w:numPr>
        <w:ind w:left="851"/>
      </w:pPr>
      <w:r>
        <w:t>There are also a number of tribunal</w:t>
      </w:r>
      <w:r w:rsidR="001E25BC">
        <w:t>s</w:t>
      </w:r>
      <w:r w:rsidR="00D53119">
        <w:t>. These are</w:t>
      </w:r>
      <w:r w:rsidR="00BF13B8">
        <w:t xml:space="preserve"> less formal than courts and resolve a broad range of disputes. The Victorian tribunals include:</w:t>
      </w:r>
    </w:p>
    <w:p w14:paraId="71AA2F0E" w14:textId="077F6B26" w:rsidR="00BF13B8" w:rsidRDefault="00BF13B8" w:rsidP="00095E84">
      <w:pPr>
        <w:pStyle w:val="DJCSlist-bulletlevel1"/>
      </w:pPr>
      <w:r>
        <w:t xml:space="preserve">the Victorian Civil and Administrative Tribunal (VCAT) which hears and determines disputes, </w:t>
      </w:r>
      <w:r w:rsidRPr="00B727F0">
        <w:t>including</w:t>
      </w:r>
      <w:r>
        <w:t xml:space="preserve"> disputes about the purchase and supply of goods and services, consumer credit, discrimination, and residential and retail tenancies. It also deals with disputes between people and the state or local government in areas such as planning and business licensing. VCAT decisions can be appealed to the Supreme Court but only on questions of law.</w:t>
      </w:r>
    </w:p>
    <w:p w14:paraId="17915D59" w14:textId="63A81698" w:rsidR="00BF13B8" w:rsidRDefault="00BF13B8" w:rsidP="00095E84">
      <w:pPr>
        <w:pStyle w:val="DJCSlist-bulletlevel1"/>
      </w:pPr>
      <w:r>
        <w:t xml:space="preserve">the Victims of Crime Assistance Tribunal </w:t>
      </w:r>
      <w:r w:rsidR="004E53FE">
        <w:t xml:space="preserve">(VOCAT) </w:t>
      </w:r>
      <w:r>
        <w:t>which provides assistance to victims of violent crime, where the crime occurred in Victoria.</w:t>
      </w:r>
    </w:p>
    <w:p w14:paraId="4F0037C8" w14:textId="6D60CF05" w:rsidR="007B170E" w:rsidRDefault="00383C26" w:rsidP="00976C0B">
      <w:pPr>
        <w:pStyle w:val="DJCSlist-bulletlevel1"/>
      </w:pPr>
      <w:r w:rsidRPr="00383C26">
        <w:t>the Mental Health Tribunal.</w:t>
      </w:r>
    </w:p>
    <w:p w14:paraId="2ECEF49B" w14:textId="1497F27E" w:rsidR="00050637" w:rsidRDefault="00050637" w:rsidP="00050637">
      <w:pPr>
        <w:pStyle w:val="Caption"/>
      </w:pPr>
      <w:r>
        <w:t xml:space="preserve">Figure </w:t>
      </w:r>
      <w:r>
        <w:fldChar w:fldCharType="begin"/>
      </w:r>
      <w:r>
        <w:instrText>SEQ Figure \* ARABIC</w:instrText>
      </w:r>
      <w:r>
        <w:fldChar w:fldCharType="separate"/>
      </w:r>
      <w:r w:rsidR="001B2024">
        <w:rPr>
          <w:noProof/>
        </w:rPr>
        <w:t>1</w:t>
      </w:r>
      <w:r>
        <w:fldChar w:fldCharType="end"/>
      </w:r>
      <w:r>
        <w:t xml:space="preserve">: </w:t>
      </w:r>
      <w:r w:rsidRPr="0011734B">
        <w:t>Victoria's court and tribunal jurisdictions</w:t>
      </w:r>
    </w:p>
    <w:p w14:paraId="548AA81D" w14:textId="5C3263D2" w:rsidR="00050637" w:rsidRPr="00A01895" w:rsidRDefault="00223BB5" w:rsidP="00A01895">
      <w:r>
        <w:rPr>
          <w:noProof/>
        </w:rPr>
        <w:drawing>
          <wp:inline distT="0" distB="0" distL="0" distR="0" wp14:anchorId="22AB27CC" wp14:editId="6DD215AB">
            <wp:extent cx="6528216" cy="4771909"/>
            <wp:effectExtent l="0" t="0" r="0" b="3810"/>
            <wp:docPr id="13" name="Picture 13" descr="Figure 1 shown a diagram of the court hierarchy in Victoria. It shows the Supreme Court of Victoria at the top, followed by the County Court of Victoria. Under the County Court are the Magistrates' Court and the Children's Court, at the same level. The figure also shows at a lower level, the Victorian Civil and Administrative Tribunal (VCAT) and the Coroners Court of Victoria. Text below the figure for each court summarises the text presented earlier in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 shown a diagram of the court hierarchy in Victoria. It shows the Supreme Court of Victoria at the top, followed by the County Court of Victoria. Under the County Court are the Magistrates' Court and the Children's Court, at the same level. The figure also shows at a lower level, the Victorian Civil and Administrative Tribunal (VCAT) and the Coroners Court of Victoria. Text below the figure for each court summarises the text presented earlier in this document."/>
                    <pic:cNvPicPr/>
                  </pic:nvPicPr>
                  <pic:blipFill rotWithShape="1">
                    <a:blip r:embed="rId26"/>
                    <a:srcRect r="49128"/>
                    <a:stretch/>
                  </pic:blipFill>
                  <pic:spPr bwMode="auto">
                    <a:xfrm>
                      <a:off x="0" y="0"/>
                      <a:ext cx="6543537" cy="4783108"/>
                    </a:xfrm>
                    <a:prstGeom prst="rect">
                      <a:avLst/>
                    </a:prstGeom>
                    <a:ln>
                      <a:noFill/>
                    </a:ln>
                    <a:extLst>
                      <a:ext uri="{53640926-AAD7-44D8-BBD7-CCE9431645EC}">
                        <a14:shadowObscured xmlns:a14="http://schemas.microsoft.com/office/drawing/2010/main"/>
                      </a:ext>
                    </a:extLst>
                  </pic:spPr>
                </pic:pic>
              </a:graphicData>
            </a:graphic>
          </wp:inline>
        </w:drawing>
      </w:r>
    </w:p>
    <w:p w14:paraId="7CC50E9F" w14:textId="794981E0" w:rsidR="00050637" w:rsidRPr="00556C96" w:rsidRDefault="00050637" w:rsidP="00556C96">
      <w:pPr>
        <w:pStyle w:val="DJCSbody"/>
        <w:jc w:val="right"/>
        <w:rPr>
          <w:i/>
          <w:iCs/>
          <w:sz w:val="20"/>
          <w:szCs w:val="16"/>
        </w:rPr>
      </w:pPr>
      <w:r w:rsidRPr="0033089E">
        <w:rPr>
          <w:i/>
          <w:iCs/>
          <w:sz w:val="20"/>
          <w:szCs w:val="16"/>
        </w:rPr>
        <w:t>Source: Victorian Auditor-General’s Office (2021</w:t>
      </w:r>
      <w:r w:rsidR="00A01895">
        <w:rPr>
          <w:i/>
          <w:iCs/>
          <w:sz w:val="20"/>
          <w:szCs w:val="16"/>
        </w:rPr>
        <w:t>)</w:t>
      </w:r>
    </w:p>
    <w:p w14:paraId="5040A170" w14:textId="4486AB3B" w:rsidR="00E60CFD" w:rsidRDefault="00E60CFD" w:rsidP="007B170E">
      <w:pPr>
        <w:pStyle w:val="Heading2"/>
      </w:pPr>
      <w:bookmarkStart w:id="41" w:name="_Toc102332428"/>
      <w:bookmarkStart w:id="42" w:name="_Toc103640257"/>
      <w:r>
        <w:t>Magistrates’ Court</w:t>
      </w:r>
      <w:r w:rsidR="007B170E">
        <w:t xml:space="preserve"> of Victoria</w:t>
      </w:r>
      <w:bookmarkEnd w:id="41"/>
      <w:bookmarkEnd w:id="42"/>
    </w:p>
    <w:p w14:paraId="3E8E2212" w14:textId="201CF85E" w:rsidR="00415DF1" w:rsidRDefault="00415DF1" w:rsidP="007A5C94">
      <w:pPr>
        <w:pStyle w:val="DJCSbody"/>
      </w:pPr>
      <w:r>
        <w:t>One of the two sets of proposed Regulations assessed in this RIS</w:t>
      </w:r>
      <w:r w:rsidR="00983408">
        <w:t xml:space="preserve"> relates to setting fees charged by the Magistrates’ Court.</w:t>
      </w:r>
    </w:p>
    <w:p w14:paraId="69C6CB99" w14:textId="77777777" w:rsidR="00C52378" w:rsidRPr="00127922" w:rsidRDefault="00C52378" w:rsidP="00C52378">
      <w:pPr>
        <w:pStyle w:val="DJCSlist-bulletlevel1"/>
        <w:numPr>
          <w:ilvl w:val="0"/>
          <w:numId w:val="0"/>
        </w:numPr>
        <w:ind w:left="851"/>
      </w:pPr>
      <w:r>
        <w:t xml:space="preserve">The Magistrates’ Court operates pursuant to the </w:t>
      </w:r>
      <w:r w:rsidRPr="00AD5828">
        <w:rPr>
          <w:i/>
          <w:iCs/>
        </w:rPr>
        <w:t>Magistrates’ Court Act 1989</w:t>
      </w:r>
      <w:r>
        <w:rPr>
          <w:i/>
          <w:iCs/>
        </w:rPr>
        <w:t xml:space="preserve">, </w:t>
      </w:r>
      <w:r w:rsidRPr="00C11EE5">
        <w:t>which</w:t>
      </w:r>
      <w:r>
        <w:rPr>
          <w:i/>
          <w:iCs/>
        </w:rPr>
        <w:t xml:space="preserve"> </w:t>
      </w:r>
      <w:r>
        <w:t>establishes the Court, and outlines its jurisdiction, composition, functions and conduct. Under that Act, the Court determines its procedures and Rules. Other legislation also confers powers on the Court.</w:t>
      </w:r>
    </w:p>
    <w:p w14:paraId="766F648B" w14:textId="39735995" w:rsidR="00C52378" w:rsidRDefault="00C52378" w:rsidP="00C52378">
      <w:pPr>
        <w:pStyle w:val="DJCSbody"/>
      </w:pPr>
      <w:r>
        <w:t xml:space="preserve">The Magistrates’ Court sits </w:t>
      </w:r>
      <w:r w:rsidR="006C4A54">
        <w:t xml:space="preserve">at </w:t>
      </w:r>
      <w:r>
        <w:t>51 locations, and is divided into 12 administrative regions, each managed by a regional coordinating magistrate and a senior registrar. Each region consists of a headquarter court and many also include satellite courts.</w:t>
      </w:r>
    </w:p>
    <w:p w14:paraId="11A099DD" w14:textId="1271030C" w:rsidR="006147F4" w:rsidRPr="00D603BB" w:rsidRDefault="007A5C94" w:rsidP="00D603BB">
      <w:pPr>
        <w:pStyle w:val="DJCSbody"/>
      </w:pPr>
      <w:r>
        <w:t>The Magistrates' Court deals with most legal disputes in Victoria.</w:t>
      </w:r>
      <w:r w:rsidR="006147F4">
        <w:t xml:space="preserve"> </w:t>
      </w:r>
      <w:r w:rsidR="00387B10">
        <w:t xml:space="preserve">In its civil jurisdiction, the </w:t>
      </w:r>
      <w:r w:rsidR="006147F4" w:rsidRPr="00D603BB">
        <w:t xml:space="preserve">Court has the authority to decide most disputes about money or property typically up to the value of $100,000. </w:t>
      </w:r>
      <w:r w:rsidR="00BC08AC">
        <w:t xml:space="preserve">There is no jury and each matter is heard and determined by a </w:t>
      </w:r>
      <w:r w:rsidR="00BC08AC" w:rsidRPr="00D603BB">
        <w:t>judicial officer</w:t>
      </w:r>
      <w:r w:rsidR="00BC08AC">
        <w:t>. </w:t>
      </w:r>
    </w:p>
    <w:p w14:paraId="6C398918" w14:textId="33E7ED82" w:rsidR="002F290F" w:rsidRDefault="00686F57" w:rsidP="00BC08AC">
      <w:pPr>
        <w:pStyle w:val="DJCSbody"/>
      </w:pPr>
      <w:r>
        <w:t xml:space="preserve">In its criminal division, the Court hears summary criminal offences and also some indictable offences that can be heard and decided by a magistrate. </w:t>
      </w:r>
      <w:r w:rsidR="002F290F" w:rsidRPr="002F290F">
        <w:t>The largest volume of cases is within the criminal jurisdiction of the Court. Intervention order applications consistently make up approximately 30</w:t>
      </w:r>
      <w:r w:rsidR="002F290F">
        <w:t xml:space="preserve"> per cent</w:t>
      </w:r>
      <w:r w:rsidR="002F290F" w:rsidRPr="002F290F">
        <w:t xml:space="preserve"> of the cases initiated at the Court.</w:t>
      </w:r>
    </w:p>
    <w:p w14:paraId="56236A43" w14:textId="5B927161" w:rsidR="00381491" w:rsidRPr="00D603BB" w:rsidRDefault="00C758B4" w:rsidP="00C758B4">
      <w:pPr>
        <w:pStyle w:val="Caption"/>
      </w:pPr>
      <w:r>
        <w:t xml:space="preserve">Table </w:t>
      </w:r>
      <w:fldSimple w:instr=" SEQ Table \* ARABIC ">
        <w:r w:rsidR="001B2024">
          <w:rPr>
            <w:noProof/>
          </w:rPr>
          <w:t>7</w:t>
        </w:r>
      </w:fldSimple>
      <w:r>
        <w:t>: W</w:t>
      </w:r>
      <w:r w:rsidR="00381491">
        <w:t>orkload of the Magistrate’s Court (selected data)</w:t>
      </w:r>
    </w:p>
    <w:tbl>
      <w:tblPr>
        <w:tblStyle w:val="DJRReporttablestyleNavy"/>
        <w:tblW w:w="0" w:type="auto"/>
        <w:tblLayout w:type="fixed"/>
        <w:tblLook w:val="04A0" w:firstRow="1" w:lastRow="0" w:firstColumn="1" w:lastColumn="0" w:noHBand="0" w:noVBand="1"/>
      </w:tblPr>
      <w:tblGrid>
        <w:gridCol w:w="2984"/>
        <w:gridCol w:w="1334"/>
        <w:gridCol w:w="1335"/>
        <w:gridCol w:w="1335"/>
        <w:gridCol w:w="1335"/>
        <w:gridCol w:w="1335"/>
      </w:tblGrid>
      <w:tr w:rsidR="00794C43" w:rsidRPr="00677B65" w14:paraId="41475DAD" w14:textId="77777777" w:rsidTr="00832742">
        <w:trPr>
          <w:cnfStyle w:val="100000000000" w:firstRow="1" w:lastRow="0" w:firstColumn="0" w:lastColumn="0" w:oddVBand="0" w:evenVBand="0" w:oddHBand="0" w:evenHBand="0" w:firstRowFirstColumn="0" w:firstRowLastColumn="0" w:lastRowFirstColumn="0" w:lastRowLastColumn="0"/>
          <w:trHeight w:val="20"/>
        </w:trPr>
        <w:tc>
          <w:tcPr>
            <w:tcW w:w="2984" w:type="dxa"/>
            <w:noWrap/>
            <w:hideMark/>
          </w:tcPr>
          <w:p w14:paraId="0FC01B90" w14:textId="5807D177" w:rsidR="00794C43" w:rsidRPr="00F10E63" w:rsidRDefault="00794C43" w:rsidP="00832742">
            <w:pPr>
              <w:pStyle w:val="DJCSbody"/>
              <w:spacing w:before="40" w:after="60" w:line="240" w:lineRule="auto"/>
              <w:ind w:left="0"/>
              <w:rPr>
                <w:sz w:val="20"/>
              </w:rPr>
            </w:pPr>
          </w:p>
        </w:tc>
        <w:tc>
          <w:tcPr>
            <w:tcW w:w="1334" w:type="dxa"/>
            <w:noWrap/>
            <w:vAlign w:val="center"/>
            <w:hideMark/>
          </w:tcPr>
          <w:p w14:paraId="6673D7F4" w14:textId="77777777" w:rsidR="00794C43" w:rsidRPr="00F10E63" w:rsidRDefault="00794C43" w:rsidP="00832742">
            <w:pPr>
              <w:pStyle w:val="DJCSbody"/>
              <w:spacing w:before="40" w:after="60" w:line="240" w:lineRule="auto"/>
              <w:ind w:left="0"/>
              <w:jc w:val="center"/>
              <w:rPr>
                <w:sz w:val="20"/>
              </w:rPr>
            </w:pPr>
            <w:r w:rsidRPr="00F10E63">
              <w:rPr>
                <w:sz w:val="20"/>
              </w:rPr>
              <w:t>2016-17</w:t>
            </w:r>
          </w:p>
        </w:tc>
        <w:tc>
          <w:tcPr>
            <w:tcW w:w="1335" w:type="dxa"/>
            <w:noWrap/>
            <w:vAlign w:val="center"/>
            <w:hideMark/>
          </w:tcPr>
          <w:p w14:paraId="0530A4E1" w14:textId="77777777" w:rsidR="00794C43" w:rsidRPr="00F10E63" w:rsidRDefault="00794C43" w:rsidP="00832742">
            <w:pPr>
              <w:pStyle w:val="DJCSbody"/>
              <w:spacing w:before="40" w:after="60" w:line="240" w:lineRule="auto"/>
              <w:ind w:left="0"/>
              <w:jc w:val="center"/>
              <w:rPr>
                <w:sz w:val="20"/>
              </w:rPr>
            </w:pPr>
            <w:r w:rsidRPr="00F10E63">
              <w:rPr>
                <w:sz w:val="20"/>
              </w:rPr>
              <w:t>2017-18</w:t>
            </w:r>
          </w:p>
        </w:tc>
        <w:tc>
          <w:tcPr>
            <w:tcW w:w="1335" w:type="dxa"/>
            <w:noWrap/>
            <w:vAlign w:val="center"/>
            <w:hideMark/>
          </w:tcPr>
          <w:p w14:paraId="3631FB2B" w14:textId="77777777" w:rsidR="00794C43" w:rsidRPr="00F10E63" w:rsidRDefault="00794C43" w:rsidP="00832742">
            <w:pPr>
              <w:pStyle w:val="DJCSbody"/>
              <w:spacing w:before="40" w:after="60" w:line="240" w:lineRule="auto"/>
              <w:ind w:left="0"/>
              <w:jc w:val="center"/>
              <w:rPr>
                <w:sz w:val="20"/>
              </w:rPr>
            </w:pPr>
            <w:r w:rsidRPr="00F10E63">
              <w:rPr>
                <w:sz w:val="20"/>
              </w:rPr>
              <w:t>2018-19</w:t>
            </w:r>
          </w:p>
        </w:tc>
        <w:tc>
          <w:tcPr>
            <w:tcW w:w="1335" w:type="dxa"/>
            <w:noWrap/>
            <w:vAlign w:val="center"/>
            <w:hideMark/>
          </w:tcPr>
          <w:p w14:paraId="367D79A3" w14:textId="77777777" w:rsidR="00794C43" w:rsidRPr="00F10E63" w:rsidRDefault="00794C43" w:rsidP="00832742">
            <w:pPr>
              <w:pStyle w:val="DJCSbody"/>
              <w:spacing w:before="40" w:after="60" w:line="240" w:lineRule="auto"/>
              <w:ind w:left="0"/>
              <w:jc w:val="center"/>
              <w:rPr>
                <w:sz w:val="20"/>
              </w:rPr>
            </w:pPr>
            <w:r w:rsidRPr="00F10E63">
              <w:rPr>
                <w:sz w:val="20"/>
              </w:rPr>
              <w:t>2019-20</w:t>
            </w:r>
          </w:p>
        </w:tc>
        <w:tc>
          <w:tcPr>
            <w:tcW w:w="1335" w:type="dxa"/>
            <w:noWrap/>
            <w:vAlign w:val="center"/>
            <w:hideMark/>
          </w:tcPr>
          <w:p w14:paraId="06B033F7" w14:textId="77777777" w:rsidR="00794C43" w:rsidRPr="00F10E63" w:rsidRDefault="00794C43" w:rsidP="00832742">
            <w:pPr>
              <w:pStyle w:val="DJCSbody"/>
              <w:spacing w:before="40" w:after="60" w:line="240" w:lineRule="auto"/>
              <w:ind w:left="0"/>
              <w:jc w:val="center"/>
              <w:rPr>
                <w:sz w:val="20"/>
              </w:rPr>
            </w:pPr>
            <w:r w:rsidRPr="00F10E63">
              <w:rPr>
                <w:sz w:val="20"/>
              </w:rPr>
              <w:t>2020-21</w:t>
            </w:r>
          </w:p>
        </w:tc>
      </w:tr>
      <w:tr w:rsidR="00794C43" w:rsidRPr="00677B65" w14:paraId="4AEDCE4A" w14:textId="77777777" w:rsidTr="00CA7CC0">
        <w:trPr>
          <w:trHeight w:val="20"/>
        </w:trPr>
        <w:tc>
          <w:tcPr>
            <w:tcW w:w="2984" w:type="dxa"/>
            <w:shd w:val="clear" w:color="auto" w:fill="D8D8D8" w:themeFill="background2"/>
            <w:noWrap/>
          </w:tcPr>
          <w:p w14:paraId="2336C02F" w14:textId="33EE4BEC" w:rsidR="00794C43" w:rsidRPr="00794C43" w:rsidRDefault="00794C43" w:rsidP="00832742">
            <w:pPr>
              <w:pStyle w:val="DJCSbody"/>
              <w:spacing w:before="40" w:after="60" w:line="240" w:lineRule="auto"/>
              <w:ind w:left="0"/>
              <w:rPr>
                <w:b/>
                <w:bCs/>
                <w:sz w:val="20"/>
              </w:rPr>
            </w:pPr>
            <w:r w:rsidRPr="00794C43">
              <w:rPr>
                <w:b/>
                <w:bCs/>
                <w:sz w:val="20"/>
              </w:rPr>
              <w:t xml:space="preserve">Criminal </w:t>
            </w:r>
            <w:r w:rsidR="00BF24B9">
              <w:rPr>
                <w:b/>
                <w:bCs/>
                <w:sz w:val="20"/>
              </w:rPr>
              <w:t>Division</w:t>
            </w:r>
          </w:p>
        </w:tc>
        <w:tc>
          <w:tcPr>
            <w:tcW w:w="1334" w:type="dxa"/>
            <w:shd w:val="clear" w:color="auto" w:fill="D8D8D8" w:themeFill="background2"/>
            <w:noWrap/>
          </w:tcPr>
          <w:p w14:paraId="359446FA" w14:textId="77777777" w:rsidR="00794C43" w:rsidRPr="00F10E63" w:rsidRDefault="00794C43" w:rsidP="00832742">
            <w:pPr>
              <w:pStyle w:val="DJCSbody"/>
              <w:spacing w:before="40" w:after="60" w:line="240" w:lineRule="auto"/>
              <w:ind w:left="0"/>
              <w:rPr>
                <w:sz w:val="20"/>
              </w:rPr>
            </w:pPr>
          </w:p>
        </w:tc>
        <w:tc>
          <w:tcPr>
            <w:tcW w:w="1335" w:type="dxa"/>
            <w:shd w:val="clear" w:color="auto" w:fill="D8D8D8" w:themeFill="background2"/>
            <w:noWrap/>
          </w:tcPr>
          <w:p w14:paraId="1473AC61" w14:textId="77777777" w:rsidR="00794C43" w:rsidRPr="00F10E63" w:rsidRDefault="00794C43" w:rsidP="00832742">
            <w:pPr>
              <w:pStyle w:val="DJCSbody"/>
              <w:spacing w:before="40" w:after="60" w:line="240" w:lineRule="auto"/>
              <w:ind w:left="0"/>
              <w:rPr>
                <w:sz w:val="20"/>
              </w:rPr>
            </w:pPr>
          </w:p>
        </w:tc>
        <w:tc>
          <w:tcPr>
            <w:tcW w:w="1335" w:type="dxa"/>
            <w:shd w:val="clear" w:color="auto" w:fill="D8D8D8" w:themeFill="background2"/>
            <w:noWrap/>
          </w:tcPr>
          <w:p w14:paraId="34A8CA9F" w14:textId="77777777" w:rsidR="00794C43" w:rsidRPr="00F10E63" w:rsidRDefault="00794C43" w:rsidP="00832742">
            <w:pPr>
              <w:pStyle w:val="DJCSbody"/>
              <w:spacing w:before="40" w:after="60" w:line="240" w:lineRule="auto"/>
              <w:ind w:left="0"/>
              <w:rPr>
                <w:sz w:val="20"/>
              </w:rPr>
            </w:pPr>
          </w:p>
        </w:tc>
        <w:tc>
          <w:tcPr>
            <w:tcW w:w="1335" w:type="dxa"/>
            <w:shd w:val="clear" w:color="auto" w:fill="D8D8D8" w:themeFill="background2"/>
            <w:noWrap/>
          </w:tcPr>
          <w:p w14:paraId="4A72173E" w14:textId="77777777" w:rsidR="00794C43" w:rsidRPr="00F10E63" w:rsidRDefault="00794C43" w:rsidP="00832742">
            <w:pPr>
              <w:pStyle w:val="DJCSbody"/>
              <w:spacing w:before="40" w:after="60" w:line="240" w:lineRule="auto"/>
              <w:ind w:left="0"/>
              <w:rPr>
                <w:sz w:val="20"/>
              </w:rPr>
            </w:pPr>
          </w:p>
        </w:tc>
        <w:tc>
          <w:tcPr>
            <w:tcW w:w="1335" w:type="dxa"/>
            <w:shd w:val="clear" w:color="auto" w:fill="D8D8D8" w:themeFill="background2"/>
            <w:noWrap/>
          </w:tcPr>
          <w:p w14:paraId="15F28B6E" w14:textId="77777777" w:rsidR="00794C43" w:rsidRPr="00F10E63" w:rsidRDefault="00794C43" w:rsidP="00832742">
            <w:pPr>
              <w:pStyle w:val="DJCSbody"/>
              <w:spacing w:before="40" w:after="60" w:line="240" w:lineRule="auto"/>
              <w:ind w:left="0"/>
              <w:rPr>
                <w:sz w:val="20"/>
              </w:rPr>
            </w:pPr>
          </w:p>
        </w:tc>
      </w:tr>
      <w:tr w:rsidR="00794C43" w:rsidRPr="00677B65" w14:paraId="2FEA5D1C" w14:textId="77777777" w:rsidTr="00832742">
        <w:trPr>
          <w:trHeight w:val="20"/>
        </w:trPr>
        <w:tc>
          <w:tcPr>
            <w:tcW w:w="2984" w:type="dxa"/>
            <w:noWrap/>
            <w:hideMark/>
          </w:tcPr>
          <w:p w14:paraId="69E181F9" w14:textId="5408CF8C" w:rsidR="00794C43" w:rsidRPr="00F10E63" w:rsidRDefault="00794C43" w:rsidP="00832742">
            <w:pPr>
              <w:pStyle w:val="DJCSbody"/>
              <w:spacing w:before="40" w:after="60" w:line="240" w:lineRule="auto"/>
              <w:ind w:left="0"/>
              <w:rPr>
                <w:sz w:val="20"/>
              </w:rPr>
            </w:pPr>
            <w:r w:rsidRPr="00F10E63">
              <w:rPr>
                <w:sz w:val="20"/>
              </w:rPr>
              <w:t>Cases</w:t>
            </w:r>
            <w:r>
              <w:rPr>
                <w:sz w:val="20"/>
              </w:rPr>
              <w:t xml:space="preserve"> initiated</w:t>
            </w:r>
          </w:p>
        </w:tc>
        <w:tc>
          <w:tcPr>
            <w:tcW w:w="1334" w:type="dxa"/>
            <w:noWrap/>
            <w:vAlign w:val="center"/>
            <w:hideMark/>
          </w:tcPr>
          <w:p w14:paraId="4EFD9C12" w14:textId="77777777" w:rsidR="00794C43" w:rsidRPr="00F10E63" w:rsidRDefault="00794C43" w:rsidP="00832742">
            <w:pPr>
              <w:pStyle w:val="DJCSbody"/>
              <w:spacing w:before="40" w:after="60" w:line="240" w:lineRule="auto"/>
              <w:ind w:left="0"/>
              <w:jc w:val="right"/>
              <w:rPr>
                <w:sz w:val="20"/>
              </w:rPr>
            </w:pPr>
            <w:r w:rsidRPr="00F10E63">
              <w:rPr>
                <w:sz w:val="20"/>
              </w:rPr>
              <w:t>166,499</w:t>
            </w:r>
          </w:p>
        </w:tc>
        <w:tc>
          <w:tcPr>
            <w:tcW w:w="1335" w:type="dxa"/>
            <w:noWrap/>
            <w:vAlign w:val="center"/>
            <w:hideMark/>
          </w:tcPr>
          <w:p w14:paraId="725934EE" w14:textId="77777777" w:rsidR="00794C43" w:rsidRPr="00F10E63" w:rsidRDefault="00794C43" w:rsidP="00832742">
            <w:pPr>
              <w:pStyle w:val="DJCSbody"/>
              <w:spacing w:before="40" w:after="60" w:line="240" w:lineRule="auto"/>
              <w:ind w:left="0"/>
              <w:jc w:val="right"/>
              <w:rPr>
                <w:sz w:val="20"/>
              </w:rPr>
            </w:pPr>
            <w:r w:rsidRPr="00F10E63">
              <w:rPr>
                <w:sz w:val="20"/>
              </w:rPr>
              <w:t>160,473</w:t>
            </w:r>
          </w:p>
        </w:tc>
        <w:tc>
          <w:tcPr>
            <w:tcW w:w="1335" w:type="dxa"/>
            <w:noWrap/>
            <w:vAlign w:val="center"/>
            <w:hideMark/>
          </w:tcPr>
          <w:p w14:paraId="635078DB" w14:textId="77777777" w:rsidR="00794C43" w:rsidRPr="00F10E63" w:rsidRDefault="00794C43" w:rsidP="00832742">
            <w:pPr>
              <w:pStyle w:val="DJCSbody"/>
              <w:spacing w:before="40" w:after="60" w:line="240" w:lineRule="auto"/>
              <w:ind w:left="0"/>
              <w:jc w:val="right"/>
              <w:rPr>
                <w:sz w:val="20"/>
              </w:rPr>
            </w:pPr>
            <w:r w:rsidRPr="00F10E63">
              <w:rPr>
                <w:sz w:val="20"/>
              </w:rPr>
              <w:t>143,151</w:t>
            </w:r>
          </w:p>
        </w:tc>
        <w:tc>
          <w:tcPr>
            <w:tcW w:w="1335" w:type="dxa"/>
            <w:noWrap/>
            <w:vAlign w:val="center"/>
            <w:hideMark/>
          </w:tcPr>
          <w:p w14:paraId="21396711" w14:textId="77777777" w:rsidR="00794C43" w:rsidRPr="00F10E63" w:rsidRDefault="00794C43" w:rsidP="00832742">
            <w:pPr>
              <w:pStyle w:val="DJCSbody"/>
              <w:spacing w:before="40" w:after="60" w:line="240" w:lineRule="auto"/>
              <w:ind w:left="0"/>
              <w:jc w:val="right"/>
              <w:rPr>
                <w:sz w:val="20"/>
              </w:rPr>
            </w:pPr>
            <w:r w:rsidRPr="00F10E63">
              <w:rPr>
                <w:sz w:val="20"/>
              </w:rPr>
              <w:t>145,625</w:t>
            </w:r>
          </w:p>
        </w:tc>
        <w:tc>
          <w:tcPr>
            <w:tcW w:w="1335" w:type="dxa"/>
            <w:noWrap/>
            <w:vAlign w:val="center"/>
            <w:hideMark/>
          </w:tcPr>
          <w:p w14:paraId="3233B42B" w14:textId="77777777" w:rsidR="00794C43" w:rsidRPr="00F10E63" w:rsidRDefault="00794C43" w:rsidP="00832742">
            <w:pPr>
              <w:pStyle w:val="DJCSbody"/>
              <w:spacing w:before="40" w:after="60" w:line="240" w:lineRule="auto"/>
              <w:ind w:left="0"/>
              <w:jc w:val="right"/>
              <w:rPr>
                <w:sz w:val="20"/>
              </w:rPr>
            </w:pPr>
            <w:r w:rsidRPr="00F10E63">
              <w:rPr>
                <w:sz w:val="20"/>
              </w:rPr>
              <w:t>134,835</w:t>
            </w:r>
          </w:p>
        </w:tc>
      </w:tr>
      <w:tr w:rsidR="00794C43" w:rsidRPr="00677B65" w14:paraId="77C7EED5" w14:textId="77777777" w:rsidTr="00832742">
        <w:trPr>
          <w:trHeight w:val="20"/>
        </w:trPr>
        <w:tc>
          <w:tcPr>
            <w:tcW w:w="2984" w:type="dxa"/>
            <w:noWrap/>
            <w:hideMark/>
          </w:tcPr>
          <w:p w14:paraId="4D02D29D" w14:textId="5FCF0E15" w:rsidR="00794C43" w:rsidRPr="00F10E63" w:rsidRDefault="00794C43" w:rsidP="00832742">
            <w:pPr>
              <w:pStyle w:val="DJCSbody"/>
              <w:spacing w:before="40" w:after="60" w:line="240" w:lineRule="auto"/>
              <w:ind w:left="0"/>
              <w:rPr>
                <w:sz w:val="20"/>
              </w:rPr>
            </w:pPr>
            <w:r w:rsidRPr="00F10E63">
              <w:rPr>
                <w:sz w:val="20"/>
              </w:rPr>
              <w:t>Cases</w:t>
            </w:r>
            <w:r>
              <w:rPr>
                <w:sz w:val="20"/>
              </w:rPr>
              <w:t xml:space="preserve"> finalised</w:t>
            </w:r>
          </w:p>
        </w:tc>
        <w:tc>
          <w:tcPr>
            <w:tcW w:w="1334" w:type="dxa"/>
            <w:noWrap/>
            <w:vAlign w:val="center"/>
            <w:hideMark/>
          </w:tcPr>
          <w:p w14:paraId="17C0C6BB" w14:textId="77777777" w:rsidR="00794C43" w:rsidRPr="00F10E63" w:rsidRDefault="00794C43" w:rsidP="00832742">
            <w:pPr>
              <w:pStyle w:val="DJCSbody"/>
              <w:spacing w:before="40" w:after="60" w:line="240" w:lineRule="auto"/>
              <w:ind w:left="0"/>
              <w:jc w:val="right"/>
              <w:rPr>
                <w:sz w:val="20"/>
              </w:rPr>
            </w:pPr>
            <w:r w:rsidRPr="00F10E63">
              <w:rPr>
                <w:sz w:val="20"/>
              </w:rPr>
              <w:t>198,185</w:t>
            </w:r>
          </w:p>
        </w:tc>
        <w:tc>
          <w:tcPr>
            <w:tcW w:w="1335" w:type="dxa"/>
            <w:noWrap/>
            <w:vAlign w:val="center"/>
            <w:hideMark/>
          </w:tcPr>
          <w:p w14:paraId="5994B62C" w14:textId="77777777" w:rsidR="00794C43" w:rsidRPr="00F10E63" w:rsidRDefault="00794C43" w:rsidP="00832742">
            <w:pPr>
              <w:pStyle w:val="DJCSbody"/>
              <w:spacing w:before="40" w:after="60" w:line="240" w:lineRule="auto"/>
              <w:ind w:left="0"/>
              <w:jc w:val="right"/>
              <w:rPr>
                <w:sz w:val="20"/>
              </w:rPr>
            </w:pPr>
            <w:r w:rsidRPr="00F10E63">
              <w:rPr>
                <w:sz w:val="20"/>
              </w:rPr>
              <w:t>196,871</w:t>
            </w:r>
          </w:p>
        </w:tc>
        <w:tc>
          <w:tcPr>
            <w:tcW w:w="1335" w:type="dxa"/>
            <w:noWrap/>
            <w:vAlign w:val="center"/>
            <w:hideMark/>
          </w:tcPr>
          <w:p w14:paraId="391D8DB5" w14:textId="77777777" w:rsidR="00794C43" w:rsidRPr="00F10E63" w:rsidRDefault="00794C43" w:rsidP="00832742">
            <w:pPr>
              <w:pStyle w:val="DJCSbody"/>
              <w:spacing w:before="40" w:after="60" w:line="240" w:lineRule="auto"/>
              <w:ind w:left="0"/>
              <w:jc w:val="right"/>
              <w:rPr>
                <w:sz w:val="20"/>
              </w:rPr>
            </w:pPr>
            <w:r w:rsidRPr="00F10E63">
              <w:rPr>
                <w:sz w:val="20"/>
              </w:rPr>
              <w:t>173,778</w:t>
            </w:r>
          </w:p>
        </w:tc>
        <w:tc>
          <w:tcPr>
            <w:tcW w:w="1335" w:type="dxa"/>
            <w:noWrap/>
            <w:vAlign w:val="center"/>
            <w:hideMark/>
          </w:tcPr>
          <w:p w14:paraId="3DD22EFF" w14:textId="77777777" w:rsidR="00794C43" w:rsidRPr="00F10E63" w:rsidRDefault="00794C43" w:rsidP="00832742">
            <w:pPr>
              <w:pStyle w:val="DJCSbody"/>
              <w:spacing w:before="40" w:after="60" w:line="240" w:lineRule="auto"/>
              <w:ind w:left="0"/>
              <w:jc w:val="right"/>
              <w:rPr>
                <w:sz w:val="20"/>
              </w:rPr>
            </w:pPr>
            <w:r w:rsidRPr="00F10E63">
              <w:rPr>
                <w:sz w:val="20"/>
              </w:rPr>
              <w:t>135,840</w:t>
            </w:r>
          </w:p>
        </w:tc>
        <w:tc>
          <w:tcPr>
            <w:tcW w:w="1335" w:type="dxa"/>
            <w:noWrap/>
            <w:vAlign w:val="center"/>
            <w:hideMark/>
          </w:tcPr>
          <w:p w14:paraId="4361C919" w14:textId="77777777" w:rsidR="00794C43" w:rsidRPr="00F10E63" w:rsidRDefault="00794C43" w:rsidP="00832742">
            <w:pPr>
              <w:pStyle w:val="DJCSbody"/>
              <w:spacing w:before="40" w:after="60" w:line="240" w:lineRule="auto"/>
              <w:ind w:left="0"/>
              <w:jc w:val="right"/>
              <w:rPr>
                <w:sz w:val="20"/>
              </w:rPr>
            </w:pPr>
            <w:r w:rsidRPr="00F10E63">
              <w:rPr>
                <w:sz w:val="20"/>
              </w:rPr>
              <w:t>126,613</w:t>
            </w:r>
          </w:p>
        </w:tc>
      </w:tr>
      <w:tr w:rsidR="00794C43" w:rsidRPr="00677B65" w14:paraId="3A31B473" w14:textId="77777777" w:rsidTr="00832742">
        <w:trPr>
          <w:trHeight w:val="20"/>
        </w:trPr>
        <w:tc>
          <w:tcPr>
            <w:tcW w:w="2984" w:type="dxa"/>
            <w:noWrap/>
            <w:hideMark/>
          </w:tcPr>
          <w:p w14:paraId="15152585" w14:textId="3F50FF7C" w:rsidR="00794C43" w:rsidRPr="00F10E63" w:rsidRDefault="00794C43" w:rsidP="00832742">
            <w:pPr>
              <w:pStyle w:val="DJCSbody"/>
              <w:spacing w:before="40" w:after="60" w:line="240" w:lineRule="auto"/>
              <w:ind w:left="0"/>
              <w:rPr>
                <w:sz w:val="20"/>
              </w:rPr>
            </w:pPr>
            <w:r w:rsidRPr="00F10E63">
              <w:rPr>
                <w:sz w:val="20"/>
              </w:rPr>
              <w:t>Applications</w:t>
            </w:r>
            <w:r>
              <w:rPr>
                <w:sz w:val="20"/>
              </w:rPr>
              <w:t xml:space="preserve"> finalised</w:t>
            </w:r>
          </w:p>
        </w:tc>
        <w:tc>
          <w:tcPr>
            <w:tcW w:w="1334" w:type="dxa"/>
            <w:noWrap/>
            <w:vAlign w:val="center"/>
            <w:hideMark/>
          </w:tcPr>
          <w:p w14:paraId="14F8EED9" w14:textId="77777777" w:rsidR="00794C43" w:rsidRPr="00F10E63" w:rsidRDefault="00794C43" w:rsidP="00832742">
            <w:pPr>
              <w:pStyle w:val="DJCSbody"/>
              <w:spacing w:before="40" w:after="60" w:line="240" w:lineRule="auto"/>
              <w:ind w:left="0"/>
              <w:jc w:val="right"/>
              <w:rPr>
                <w:sz w:val="20"/>
              </w:rPr>
            </w:pPr>
            <w:r w:rsidRPr="00F10E63">
              <w:rPr>
                <w:sz w:val="20"/>
              </w:rPr>
              <w:t>62,260</w:t>
            </w:r>
          </w:p>
        </w:tc>
        <w:tc>
          <w:tcPr>
            <w:tcW w:w="1335" w:type="dxa"/>
            <w:noWrap/>
            <w:vAlign w:val="center"/>
            <w:hideMark/>
          </w:tcPr>
          <w:p w14:paraId="2CEFC47D" w14:textId="77777777" w:rsidR="00794C43" w:rsidRPr="00F10E63" w:rsidRDefault="00794C43" w:rsidP="00832742">
            <w:pPr>
              <w:pStyle w:val="DJCSbody"/>
              <w:spacing w:before="40" w:after="60" w:line="240" w:lineRule="auto"/>
              <w:ind w:left="0"/>
              <w:jc w:val="right"/>
              <w:rPr>
                <w:sz w:val="20"/>
              </w:rPr>
            </w:pPr>
            <w:r w:rsidRPr="00F10E63">
              <w:rPr>
                <w:sz w:val="20"/>
              </w:rPr>
              <w:t>68,906</w:t>
            </w:r>
          </w:p>
        </w:tc>
        <w:tc>
          <w:tcPr>
            <w:tcW w:w="1335" w:type="dxa"/>
            <w:noWrap/>
            <w:vAlign w:val="center"/>
            <w:hideMark/>
          </w:tcPr>
          <w:p w14:paraId="0551B818" w14:textId="77777777" w:rsidR="00794C43" w:rsidRPr="00F10E63" w:rsidRDefault="00794C43" w:rsidP="00832742">
            <w:pPr>
              <w:pStyle w:val="DJCSbody"/>
              <w:spacing w:before="40" w:after="60" w:line="240" w:lineRule="auto"/>
              <w:ind w:left="0"/>
              <w:jc w:val="right"/>
              <w:rPr>
                <w:sz w:val="20"/>
              </w:rPr>
            </w:pPr>
            <w:r w:rsidRPr="00F10E63">
              <w:rPr>
                <w:sz w:val="20"/>
              </w:rPr>
              <w:t>62,273</w:t>
            </w:r>
          </w:p>
        </w:tc>
        <w:tc>
          <w:tcPr>
            <w:tcW w:w="1335" w:type="dxa"/>
            <w:noWrap/>
            <w:vAlign w:val="center"/>
            <w:hideMark/>
          </w:tcPr>
          <w:p w14:paraId="2B102B8A" w14:textId="77777777" w:rsidR="00794C43" w:rsidRPr="00F10E63" w:rsidRDefault="00794C43" w:rsidP="00832742">
            <w:pPr>
              <w:pStyle w:val="DJCSbody"/>
              <w:spacing w:before="40" w:after="60" w:line="240" w:lineRule="auto"/>
              <w:ind w:left="0"/>
              <w:jc w:val="right"/>
              <w:rPr>
                <w:sz w:val="20"/>
              </w:rPr>
            </w:pPr>
            <w:r w:rsidRPr="00F10E63">
              <w:rPr>
                <w:sz w:val="20"/>
              </w:rPr>
              <w:t>50,905</w:t>
            </w:r>
          </w:p>
        </w:tc>
        <w:tc>
          <w:tcPr>
            <w:tcW w:w="1335" w:type="dxa"/>
            <w:noWrap/>
            <w:vAlign w:val="center"/>
            <w:hideMark/>
          </w:tcPr>
          <w:p w14:paraId="2663172A" w14:textId="77777777" w:rsidR="00794C43" w:rsidRPr="00F10E63" w:rsidRDefault="00794C43" w:rsidP="00832742">
            <w:pPr>
              <w:pStyle w:val="DJCSbody"/>
              <w:spacing w:before="40" w:after="60" w:line="240" w:lineRule="auto"/>
              <w:ind w:left="0"/>
              <w:jc w:val="right"/>
              <w:rPr>
                <w:sz w:val="20"/>
              </w:rPr>
            </w:pPr>
            <w:r w:rsidRPr="00F10E63">
              <w:rPr>
                <w:sz w:val="20"/>
              </w:rPr>
              <w:t>40,388</w:t>
            </w:r>
          </w:p>
        </w:tc>
      </w:tr>
      <w:tr w:rsidR="00794C43" w:rsidRPr="00677B65" w14:paraId="347ACBCA" w14:textId="77777777" w:rsidTr="00832742">
        <w:trPr>
          <w:trHeight w:val="20"/>
        </w:trPr>
        <w:tc>
          <w:tcPr>
            <w:tcW w:w="2984" w:type="dxa"/>
            <w:noWrap/>
            <w:hideMark/>
          </w:tcPr>
          <w:p w14:paraId="797AF665" w14:textId="728DCC22" w:rsidR="00794C43" w:rsidRPr="00F10E63" w:rsidRDefault="00794C43" w:rsidP="00832742">
            <w:pPr>
              <w:pStyle w:val="DJCSbody"/>
              <w:spacing w:before="40" w:after="60" w:line="240" w:lineRule="auto"/>
              <w:ind w:left="0"/>
              <w:rPr>
                <w:sz w:val="20"/>
              </w:rPr>
            </w:pPr>
            <w:r w:rsidRPr="00F10E63">
              <w:rPr>
                <w:sz w:val="20"/>
              </w:rPr>
              <w:t>Total</w:t>
            </w:r>
            <w:r>
              <w:rPr>
                <w:sz w:val="20"/>
              </w:rPr>
              <w:t xml:space="preserve"> criminal listings</w:t>
            </w:r>
            <w:r>
              <w:rPr>
                <w:rStyle w:val="FootnoteReference"/>
                <w:sz w:val="20"/>
              </w:rPr>
              <w:footnoteReference w:id="10"/>
            </w:r>
          </w:p>
        </w:tc>
        <w:tc>
          <w:tcPr>
            <w:tcW w:w="1334" w:type="dxa"/>
            <w:noWrap/>
            <w:vAlign w:val="center"/>
            <w:hideMark/>
          </w:tcPr>
          <w:p w14:paraId="53CDAC40" w14:textId="77777777" w:rsidR="00794C43" w:rsidRPr="00F10E63" w:rsidRDefault="00794C43" w:rsidP="00832742">
            <w:pPr>
              <w:pStyle w:val="DJCSbody"/>
              <w:spacing w:before="40" w:after="60" w:line="240" w:lineRule="auto"/>
              <w:ind w:left="0"/>
              <w:jc w:val="right"/>
              <w:rPr>
                <w:sz w:val="20"/>
              </w:rPr>
            </w:pPr>
            <w:r w:rsidRPr="00F10E63">
              <w:rPr>
                <w:sz w:val="20"/>
              </w:rPr>
              <w:t>726,249</w:t>
            </w:r>
          </w:p>
        </w:tc>
        <w:tc>
          <w:tcPr>
            <w:tcW w:w="1335" w:type="dxa"/>
            <w:noWrap/>
            <w:vAlign w:val="center"/>
            <w:hideMark/>
          </w:tcPr>
          <w:p w14:paraId="1455E97F" w14:textId="77777777" w:rsidR="00794C43" w:rsidRPr="00F10E63" w:rsidRDefault="00794C43" w:rsidP="00832742">
            <w:pPr>
              <w:pStyle w:val="DJCSbody"/>
              <w:spacing w:before="40" w:after="60" w:line="240" w:lineRule="auto"/>
              <w:ind w:left="0"/>
              <w:jc w:val="right"/>
              <w:rPr>
                <w:sz w:val="20"/>
              </w:rPr>
            </w:pPr>
            <w:r w:rsidRPr="00F10E63">
              <w:rPr>
                <w:sz w:val="20"/>
              </w:rPr>
              <w:t>713,062</w:t>
            </w:r>
          </w:p>
        </w:tc>
        <w:tc>
          <w:tcPr>
            <w:tcW w:w="1335" w:type="dxa"/>
            <w:noWrap/>
            <w:vAlign w:val="center"/>
            <w:hideMark/>
          </w:tcPr>
          <w:p w14:paraId="3EEB633C" w14:textId="77777777" w:rsidR="00794C43" w:rsidRPr="00F10E63" w:rsidRDefault="00794C43" w:rsidP="00832742">
            <w:pPr>
              <w:pStyle w:val="DJCSbody"/>
              <w:spacing w:before="40" w:after="60" w:line="240" w:lineRule="auto"/>
              <w:ind w:left="0"/>
              <w:jc w:val="right"/>
              <w:rPr>
                <w:sz w:val="20"/>
              </w:rPr>
            </w:pPr>
            <w:r w:rsidRPr="00F10E63">
              <w:rPr>
                <w:sz w:val="20"/>
              </w:rPr>
              <w:t>660,262</w:t>
            </w:r>
          </w:p>
        </w:tc>
        <w:tc>
          <w:tcPr>
            <w:tcW w:w="1335" w:type="dxa"/>
            <w:noWrap/>
            <w:vAlign w:val="center"/>
            <w:hideMark/>
          </w:tcPr>
          <w:p w14:paraId="674AD42E" w14:textId="77777777" w:rsidR="00794C43" w:rsidRPr="00F10E63" w:rsidRDefault="00794C43" w:rsidP="00832742">
            <w:pPr>
              <w:pStyle w:val="DJCSbody"/>
              <w:spacing w:before="40" w:after="60" w:line="240" w:lineRule="auto"/>
              <w:ind w:left="0"/>
              <w:jc w:val="right"/>
              <w:rPr>
                <w:sz w:val="20"/>
              </w:rPr>
            </w:pPr>
            <w:r w:rsidRPr="00F10E63">
              <w:rPr>
                <w:sz w:val="20"/>
              </w:rPr>
              <w:t>606,061</w:t>
            </w:r>
          </w:p>
        </w:tc>
        <w:tc>
          <w:tcPr>
            <w:tcW w:w="1335" w:type="dxa"/>
            <w:noWrap/>
            <w:vAlign w:val="center"/>
            <w:hideMark/>
          </w:tcPr>
          <w:p w14:paraId="3CBACB51" w14:textId="77777777" w:rsidR="00794C43" w:rsidRPr="00F10E63" w:rsidRDefault="00794C43" w:rsidP="00832742">
            <w:pPr>
              <w:pStyle w:val="DJCSbody"/>
              <w:spacing w:before="40" w:after="60" w:line="240" w:lineRule="auto"/>
              <w:ind w:left="0"/>
              <w:jc w:val="right"/>
              <w:rPr>
                <w:sz w:val="20"/>
              </w:rPr>
            </w:pPr>
            <w:r w:rsidRPr="00F10E63">
              <w:rPr>
                <w:sz w:val="20"/>
              </w:rPr>
              <w:t>607,167</w:t>
            </w:r>
          </w:p>
        </w:tc>
      </w:tr>
      <w:tr w:rsidR="00794C43" w:rsidRPr="00677B65" w14:paraId="5C0E02D9" w14:textId="77777777" w:rsidTr="00832742">
        <w:trPr>
          <w:trHeight w:val="20"/>
        </w:trPr>
        <w:tc>
          <w:tcPr>
            <w:tcW w:w="2984" w:type="dxa"/>
            <w:noWrap/>
            <w:hideMark/>
          </w:tcPr>
          <w:p w14:paraId="65E8D813" w14:textId="77777777" w:rsidR="00794C43" w:rsidRPr="00F10E63" w:rsidRDefault="00794C43" w:rsidP="007007D8">
            <w:pPr>
              <w:pStyle w:val="DJCSbody"/>
              <w:spacing w:beforeLines="40" w:before="96" w:afterLines="60" w:after="144" w:line="240" w:lineRule="auto"/>
              <w:ind w:left="0"/>
              <w:rPr>
                <w:sz w:val="20"/>
              </w:rPr>
            </w:pPr>
          </w:p>
        </w:tc>
        <w:tc>
          <w:tcPr>
            <w:tcW w:w="1334" w:type="dxa"/>
            <w:noWrap/>
            <w:vAlign w:val="center"/>
            <w:hideMark/>
          </w:tcPr>
          <w:p w14:paraId="5CB43198" w14:textId="77777777" w:rsidR="00794C43" w:rsidRPr="00F10E63" w:rsidRDefault="00794C43" w:rsidP="007007D8">
            <w:pPr>
              <w:pStyle w:val="DJCSbody"/>
              <w:spacing w:beforeLines="40" w:before="96" w:afterLines="60" w:after="144" w:line="240" w:lineRule="auto"/>
              <w:ind w:left="0"/>
              <w:jc w:val="right"/>
              <w:rPr>
                <w:sz w:val="20"/>
              </w:rPr>
            </w:pPr>
          </w:p>
        </w:tc>
        <w:tc>
          <w:tcPr>
            <w:tcW w:w="1335" w:type="dxa"/>
            <w:noWrap/>
            <w:vAlign w:val="center"/>
            <w:hideMark/>
          </w:tcPr>
          <w:p w14:paraId="07DF6A17" w14:textId="77777777" w:rsidR="00794C43" w:rsidRPr="00F10E63" w:rsidRDefault="00794C43" w:rsidP="007007D8">
            <w:pPr>
              <w:pStyle w:val="DJCSbody"/>
              <w:spacing w:beforeLines="40" w:before="96" w:afterLines="60" w:after="144" w:line="240" w:lineRule="auto"/>
              <w:ind w:left="0"/>
              <w:jc w:val="right"/>
              <w:rPr>
                <w:sz w:val="20"/>
              </w:rPr>
            </w:pPr>
          </w:p>
        </w:tc>
        <w:tc>
          <w:tcPr>
            <w:tcW w:w="1335" w:type="dxa"/>
            <w:noWrap/>
            <w:vAlign w:val="center"/>
            <w:hideMark/>
          </w:tcPr>
          <w:p w14:paraId="20F5ADFA" w14:textId="77777777" w:rsidR="00794C43" w:rsidRPr="00F10E63" w:rsidRDefault="00794C43" w:rsidP="007007D8">
            <w:pPr>
              <w:pStyle w:val="DJCSbody"/>
              <w:spacing w:beforeLines="40" w:before="96" w:afterLines="60" w:after="144" w:line="240" w:lineRule="auto"/>
              <w:ind w:left="0"/>
              <w:jc w:val="right"/>
              <w:rPr>
                <w:sz w:val="20"/>
              </w:rPr>
            </w:pPr>
          </w:p>
        </w:tc>
        <w:tc>
          <w:tcPr>
            <w:tcW w:w="1335" w:type="dxa"/>
            <w:noWrap/>
            <w:vAlign w:val="center"/>
            <w:hideMark/>
          </w:tcPr>
          <w:p w14:paraId="0C201D73" w14:textId="77777777" w:rsidR="00794C43" w:rsidRPr="00F10E63" w:rsidRDefault="00794C43" w:rsidP="007007D8">
            <w:pPr>
              <w:pStyle w:val="DJCSbody"/>
              <w:spacing w:beforeLines="40" w:before="96" w:afterLines="60" w:after="144" w:line="240" w:lineRule="auto"/>
              <w:ind w:left="0"/>
              <w:jc w:val="right"/>
              <w:rPr>
                <w:sz w:val="20"/>
              </w:rPr>
            </w:pPr>
          </w:p>
        </w:tc>
        <w:tc>
          <w:tcPr>
            <w:tcW w:w="1335" w:type="dxa"/>
            <w:noWrap/>
            <w:vAlign w:val="center"/>
            <w:hideMark/>
          </w:tcPr>
          <w:p w14:paraId="47167F25" w14:textId="77777777" w:rsidR="00794C43" w:rsidRPr="00F10E63" w:rsidRDefault="00794C43" w:rsidP="007007D8">
            <w:pPr>
              <w:pStyle w:val="DJCSbody"/>
              <w:spacing w:beforeLines="40" w:before="96" w:afterLines="60" w:after="144" w:line="240" w:lineRule="auto"/>
              <w:ind w:left="0"/>
              <w:jc w:val="right"/>
              <w:rPr>
                <w:sz w:val="20"/>
              </w:rPr>
            </w:pPr>
          </w:p>
        </w:tc>
      </w:tr>
      <w:tr w:rsidR="00794C43" w:rsidRPr="00677B65" w14:paraId="7296084D" w14:textId="77777777" w:rsidTr="00CA7CC0">
        <w:trPr>
          <w:trHeight w:val="20"/>
        </w:trPr>
        <w:tc>
          <w:tcPr>
            <w:tcW w:w="2984" w:type="dxa"/>
            <w:shd w:val="clear" w:color="auto" w:fill="D8D8D8" w:themeFill="background2"/>
            <w:noWrap/>
            <w:hideMark/>
          </w:tcPr>
          <w:p w14:paraId="20902F87" w14:textId="253B6D8C" w:rsidR="00794C43" w:rsidRPr="00794C43" w:rsidRDefault="00794C43" w:rsidP="00832742">
            <w:pPr>
              <w:pStyle w:val="DJCSbody"/>
              <w:spacing w:before="40" w:after="60" w:line="240" w:lineRule="auto"/>
              <w:ind w:left="0"/>
              <w:rPr>
                <w:b/>
                <w:bCs/>
                <w:sz w:val="20"/>
              </w:rPr>
            </w:pPr>
            <w:r w:rsidRPr="00794C43">
              <w:rPr>
                <w:b/>
                <w:bCs/>
                <w:sz w:val="20"/>
              </w:rPr>
              <w:t>Civil</w:t>
            </w:r>
            <w:r w:rsidR="00BF24B9">
              <w:rPr>
                <w:b/>
                <w:bCs/>
                <w:sz w:val="20"/>
              </w:rPr>
              <w:t xml:space="preserve"> Division</w:t>
            </w:r>
          </w:p>
        </w:tc>
        <w:tc>
          <w:tcPr>
            <w:tcW w:w="1334" w:type="dxa"/>
            <w:shd w:val="clear" w:color="auto" w:fill="D8D8D8" w:themeFill="background2"/>
            <w:noWrap/>
            <w:vAlign w:val="center"/>
            <w:hideMark/>
          </w:tcPr>
          <w:p w14:paraId="6F671092" w14:textId="77777777" w:rsidR="00794C43" w:rsidRPr="00F10E63" w:rsidRDefault="00794C43" w:rsidP="00832742">
            <w:pPr>
              <w:pStyle w:val="DJCSbody"/>
              <w:spacing w:before="40" w:after="60" w:line="240" w:lineRule="auto"/>
              <w:ind w:left="0"/>
              <w:jc w:val="right"/>
              <w:rPr>
                <w:sz w:val="20"/>
              </w:rPr>
            </w:pPr>
          </w:p>
        </w:tc>
        <w:tc>
          <w:tcPr>
            <w:tcW w:w="1335" w:type="dxa"/>
            <w:shd w:val="clear" w:color="auto" w:fill="D8D8D8" w:themeFill="background2"/>
            <w:noWrap/>
            <w:vAlign w:val="center"/>
            <w:hideMark/>
          </w:tcPr>
          <w:p w14:paraId="5FF3A4CD" w14:textId="77777777" w:rsidR="00794C43" w:rsidRPr="00F10E63" w:rsidRDefault="00794C43" w:rsidP="00832742">
            <w:pPr>
              <w:pStyle w:val="DJCSbody"/>
              <w:spacing w:before="40" w:after="60" w:line="240" w:lineRule="auto"/>
              <w:ind w:left="0"/>
              <w:jc w:val="right"/>
              <w:rPr>
                <w:sz w:val="20"/>
              </w:rPr>
            </w:pPr>
          </w:p>
        </w:tc>
        <w:tc>
          <w:tcPr>
            <w:tcW w:w="1335" w:type="dxa"/>
            <w:shd w:val="clear" w:color="auto" w:fill="D8D8D8" w:themeFill="background2"/>
            <w:noWrap/>
            <w:vAlign w:val="center"/>
            <w:hideMark/>
          </w:tcPr>
          <w:p w14:paraId="21063EBE" w14:textId="77777777" w:rsidR="00794C43" w:rsidRPr="00F10E63" w:rsidRDefault="00794C43" w:rsidP="00832742">
            <w:pPr>
              <w:pStyle w:val="DJCSbody"/>
              <w:spacing w:before="40" w:after="60" w:line="240" w:lineRule="auto"/>
              <w:ind w:left="0"/>
              <w:jc w:val="right"/>
              <w:rPr>
                <w:sz w:val="20"/>
              </w:rPr>
            </w:pPr>
          </w:p>
        </w:tc>
        <w:tc>
          <w:tcPr>
            <w:tcW w:w="1335" w:type="dxa"/>
            <w:shd w:val="clear" w:color="auto" w:fill="D8D8D8" w:themeFill="background2"/>
            <w:noWrap/>
            <w:vAlign w:val="center"/>
            <w:hideMark/>
          </w:tcPr>
          <w:p w14:paraId="07A1B294" w14:textId="77777777" w:rsidR="00794C43" w:rsidRPr="00F10E63" w:rsidRDefault="00794C43" w:rsidP="00832742">
            <w:pPr>
              <w:pStyle w:val="DJCSbody"/>
              <w:spacing w:before="40" w:after="60" w:line="240" w:lineRule="auto"/>
              <w:ind w:left="0"/>
              <w:jc w:val="right"/>
              <w:rPr>
                <w:sz w:val="20"/>
              </w:rPr>
            </w:pPr>
          </w:p>
        </w:tc>
        <w:tc>
          <w:tcPr>
            <w:tcW w:w="1335" w:type="dxa"/>
            <w:shd w:val="clear" w:color="auto" w:fill="D8D8D8" w:themeFill="background2"/>
            <w:noWrap/>
            <w:vAlign w:val="center"/>
            <w:hideMark/>
          </w:tcPr>
          <w:p w14:paraId="614C8A0A" w14:textId="77777777" w:rsidR="00794C43" w:rsidRPr="00F10E63" w:rsidRDefault="00794C43" w:rsidP="00832742">
            <w:pPr>
              <w:pStyle w:val="DJCSbody"/>
              <w:spacing w:before="40" w:after="60" w:line="240" w:lineRule="auto"/>
              <w:ind w:left="0"/>
              <w:jc w:val="right"/>
              <w:rPr>
                <w:sz w:val="20"/>
              </w:rPr>
            </w:pPr>
          </w:p>
        </w:tc>
      </w:tr>
      <w:tr w:rsidR="00794C43" w:rsidRPr="00677B65" w14:paraId="5E24B77D" w14:textId="77777777" w:rsidTr="00832742">
        <w:trPr>
          <w:trHeight w:val="20"/>
        </w:trPr>
        <w:tc>
          <w:tcPr>
            <w:tcW w:w="2984" w:type="dxa"/>
            <w:noWrap/>
            <w:hideMark/>
          </w:tcPr>
          <w:p w14:paraId="5F8E421D" w14:textId="1A2E6A53" w:rsidR="00794C43" w:rsidRPr="00F10E63" w:rsidRDefault="00794C43" w:rsidP="00832742">
            <w:pPr>
              <w:pStyle w:val="DJCSbody"/>
              <w:spacing w:before="40" w:after="60" w:line="240" w:lineRule="auto"/>
              <w:ind w:left="0"/>
              <w:rPr>
                <w:sz w:val="20"/>
              </w:rPr>
            </w:pPr>
            <w:r w:rsidRPr="00F10E63">
              <w:rPr>
                <w:sz w:val="20"/>
              </w:rPr>
              <w:t>Complaints</w:t>
            </w:r>
            <w:r>
              <w:rPr>
                <w:sz w:val="20"/>
              </w:rPr>
              <w:t xml:space="preserve"> issued</w:t>
            </w:r>
          </w:p>
        </w:tc>
        <w:tc>
          <w:tcPr>
            <w:tcW w:w="1334" w:type="dxa"/>
            <w:noWrap/>
            <w:vAlign w:val="center"/>
            <w:hideMark/>
          </w:tcPr>
          <w:p w14:paraId="4E1D37E7" w14:textId="77777777" w:rsidR="00794C43" w:rsidRPr="00F10E63" w:rsidRDefault="00794C43" w:rsidP="00832742">
            <w:pPr>
              <w:pStyle w:val="DJCSbody"/>
              <w:spacing w:before="40" w:after="60" w:line="240" w:lineRule="auto"/>
              <w:ind w:left="0"/>
              <w:jc w:val="right"/>
              <w:rPr>
                <w:sz w:val="20"/>
              </w:rPr>
            </w:pPr>
            <w:r w:rsidRPr="00F10E63">
              <w:rPr>
                <w:sz w:val="20"/>
              </w:rPr>
              <w:t>39,978</w:t>
            </w:r>
          </w:p>
        </w:tc>
        <w:tc>
          <w:tcPr>
            <w:tcW w:w="1335" w:type="dxa"/>
            <w:noWrap/>
            <w:vAlign w:val="center"/>
            <w:hideMark/>
          </w:tcPr>
          <w:p w14:paraId="51F6705C" w14:textId="77777777" w:rsidR="00794C43" w:rsidRPr="00F10E63" w:rsidRDefault="00794C43" w:rsidP="00832742">
            <w:pPr>
              <w:pStyle w:val="DJCSbody"/>
              <w:spacing w:before="40" w:after="60" w:line="240" w:lineRule="auto"/>
              <w:ind w:left="0"/>
              <w:jc w:val="right"/>
              <w:rPr>
                <w:sz w:val="20"/>
              </w:rPr>
            </w:pPr>
            <w:r w:rsidRPr="00F10E63">
              <w:rPr>
                <w:sz w:val="20"/>
              </w:rPr>
              <w:t>38,697</w:t>
            </w:r>
          </w:p>
        </w:tc>
        <w:tc>
          <w:tcPr>
            <w:tcW w:w="1335" w:type="dxa"/>
            <w:noWrap/>
            <w:vAlign w:val="center"/>
            <w:hideMark/>
          </w:tcPr>
          <w:p w14:paraId="76415249" w14:textId="77777777" w:rsidR="00794C43" w:rsidRPr="00F10E63" w:rsidRDefault="00794C43" w:rsidP="00832742">
            <w:pPr>
              <w:pStyle w:val="DJCSbody"/>
              <w:spacing w:before="40" w:after="60" w:line="240" w:lineRule="auto"/>
              <w:ind w:left="0"/>
              <w:jc w:val="right"/>
              <w:rPr>
                <w:sz w:val="20"/>
              </w:rPr>
            </w:pPr>
            <w:r w:rsidRPr="00F10E63">
              <w:rPr>
                <w:sz w:val="20"/>
              </w:rPr>
              <w:t>40,100</w:t>
            </w:r>
          </w:p>
        </w:tc>
        <w:tc>
          <w:tcPr>
            <w:tcW w:w="1335" w:type="dxa"/>
            <w:noWrap/>
            <w:vAlign w:val="center"/>
            <w:hideMark/>
          </w:tcPr>
          <w:p w14:paraId="42FEA4B1" w14:textId="77777777" w:rsidR="00794C43" w:rsidRPr="00F10E63" w:rsidRDefault="00794C43" w:rsidP="00832742">
            <w:pPr>
              <w:pStyle w:val="DJCSbody"/>
              <w:spacing w:before="40" w:after="60" w:line="240" w:lineRule="auto"/>
              <w:ind w:left="0"/>
              <w:jc w:val="right"/>
              <w:rPr>
                <w:sz w:val="20"/>
              </w:rPr>
            </w:pPr>
            <w:r w:rsidRPr="00F10E63">
              <w:rPr>
                <w:sz w:val="20"/>
              </w:rPr>
              <w:t>34,131</w:t>
            </w:r>
          </w:p>
        </w:tc>
        <w:tc>
          <w:tcPr>
            <w:tcW w:w="1335" w:type="dxa"/>
            <w:noWrap/>
            <w:vAlign w:val="center"/>
            <w:hideMark/>
          </w:tcPr>
          <w:p w14:paraId="3E0102FA" w14:textId="77777777" w:rsidR="00794C43" w:rsidRPr="00F10E63" w:rsidRDefault="00794C43" w:rsidP="00832742">
            <w:pPr>
              <w:pStyle w:val="DJCSbody"/>
              <w:spacing w:before="40" w:after="60" w:line="240" w:lineRule="auto"/>
              <w:ind w:left="0"/>
              <w:jc w:val="right"/>
              <w:rPr>
                <w:sz w:val="20"/>
              </w:rPr>
            </w:pPr>
            <w:r w:rsidRPr="00F10E63">
              <w:rPr>
                <w:sz w:val="20"/>
              </w:rPr>
              <w:t>17,877</w:t>
            </w:r>
          </w:p>
        </w:tc>
      </w:tr>
      <w:tr w:rsidR="00794C43" w:rsidRPr="00677B65" w14:paraId="64E0ED5F" w14:textId="77777777" w:rsidTr="00832742">
        <w:trPr>
          <w:trHeight w:val="20"/>
        </w:trPr>
        <w:tc>
          <w:tcPr>
            <w:tcW w:w="2984" w:type="dxa"/>
            <w:noWrap/>
            <w:hideMark/>
          </w:tcPr>
          <w:p w14:paraId="41A02874" w14:textId="05B47B69" w:rsidR="00794C43" w:rsidRPr="00F10E63" w:rsidRDefault="00794C43" w:rsidP="00832742">
            <w:pPr>
              <w:pStyle w:val="DJCSbody"/>
              <w:spacing w:before="40" w:after="60" w:line="240" w:lineRule="auto"/>
              <w:ind w:left="0"/>
              <w:rPr>
                <w:sz w:val="20"/>
              </w:rPr>
            </w:pPr>
            <w:r w:rsidRPr="00F10E63">
              <w:rPr>
                <w:sz w:val="20"/>
              </w:rPr>
              <w:t>Claims</w:t>
            </w:r>
            <w:r>
              <w:rPr>
                <w:sz w:val="20"/>
              </w:rPr>
              <w:t xml:space="preserve"> finalised</w:t>
            </w:r>
          </w:p>
        </w:tc>
        <w:tc>
          <w:tcPr>
            <w:tcW w:w="1334" w:type="dxa"/>
            <w:noWrap/>
            <w:vAlign w:val="center"/>
            <w:hideMark/>
          </w:tcPr>
          <w:p w14:paraId="0B1829D0" w14:textId="77777777" w:rsidR="00794C43" w:rsidRPr="00F10E63" w:rsidRDefault="00794C43" w:rsidP="00832742">
            <w:pPr>
              <w:pStyle w:val="DJCSbody"/>
              <w:spacing w:before="40" w:after="60" w:line="240" w:lineRule="auto"/>
              <w:ind w:left="0"/>
              <w:jc w:val="right"/>
              <w:rPr>
                <w:sz w:val="20"/>
              </w:rPr>
            </w:pPr>
            <w:r w:rsidRPr="00F10E63">
              <w:rPr>
                <w:sz w:val="20"/>
              </w:rPr>
              <w:t>44,932</w:t>
            </w:r>
          </w:p>
        </w:tc>
        <w:tc>
          <w:tcPr>
            <w:tcW w:w="1335" w:type="dxa"/>
            <w:noWrap/>
            <w:vAlign w:val="center"/>
            <w:hideMark/>
          </w:tcPr>
          <w:p w14:paraId="3908BE58" w14:textId="77777777" w:rsidR="00794C43" w:rsidRPr="00F10E63" w:rsidRDefault="00794C43" w:rsidP="00832742">
            <w:pPr>
              <w:pStyle w:val="DJCSbody"/>
              <w:spacing w:before="40" w:after="60" w:line="240" w:lineRule="auto"/>
              <w:ind w:left="0"/>
              <w:jc w:val="right"/>
              <w:rPr>
                <w:sz w:val="20"/>
              </w:rPr>
            </w:pPr>
            <w:r w:rsidRPr="00F10E63">
              <w:rPr>
                <w:sz w:val="20"/>
              </w:rPr>
              <w:t>43,968</w:t>
            </w:r>
          </w:p>
        </w:tc>
        <w:tc>
          <w:tcPr>
            <w:tcW w:w="1335" w:type="dxa"/>
            <w:noWrap/>
            <w:vAlign w:val="center"/>
            <w:hideMark/>
          </w:tcPr>
          <w:p w14:paraId="1F7B0F23" w14:textId="77777777" w:rsidR="00794C43" w:rsidRPr="00F10E63" w:rsidRDefault="00794C43" w:rsidP="00832742">
            <w:pPr>
              <w:pStyle w:val="DJCSbody"/>
              <w:spacing w:before="40" w:after="60" w:line="240" w:lineRule="auto"/>
              <w:ind w:left="0"/>
              <w:jc w:val="right"/>
              <w:rPr>
                <w:sz w:val="20"/>
              </w:rPr>
            </w:pPr>
            <w:r w:rsidRPr="00F10E63">
              <w:rPr>
                <w:sz w:val="20"/>
              </w:rPr>
              <w:t>43,245</w:t>
            </w:r>
          </w:p>
        </w:tc>
        <w:tc>
          <w:tcPr>
            <w:tcW w:w="1335" w:type="dxa"/>
            <w:noWrap/>
            <w:vAlign w:val="center"/>
            <w:hideMark/>
          </w:tcPr>
          <w:p w14:paraId="4F006B09" w14:textId="77777777" w:rsidR="00794C43" w:rsidRPr="00F10E63" w:rsidRDefault="00794C43" w:rsidP="00832742">
            <w:pPr>
              <w:pStyle w:val="DJCSbody"/>
              <w:spacing w:before="40" w:after="60" w:line="240" w:lineRule="auto"/>
              <w:ind w:left="0"/>
              <w:jc w:val="right"/>
              <w:rPr>
                <w:sz w:val="20"/>
              </w:rPr>
            </w:pPr>
            <w:r w:rsidRPr="00F10E63">
              <w:rPr>
                <w:sz w:val="20"/>
              </w:rPr>
              <w:t>41,576</w:t>
            </w:r>
          </w:p>
        </w:tc>
        <w:tc>
          <w:tcPr>
            <w:tcW w:w="1335" w:type="dxa"/>
            <w:noWrap/>
            <w:vAlign w:val="center"/>
            <w:hideMark/>
          </w:tcPr>
          <w:p w14:paraId="5E171062" w14:textId="77777777" w:rsidR="00794C43" w:rsidRPr="00F10E63" w:rsidRDefault="00794C43" w:rsidP="00832742">
            <w:pPr>
              <w:pStyle w:val="DJCSbody"/>
              <w:spacing w:before="40" w:after="60" w:line="240" w:lineRule="auto"/>
              <w:ind w:left="0"/>
              <w:jc w:val="right"/>
              <w:rPr>
                <w:sz w:val="20"/>
              </w:rPr>
            </w:pPr>
            <w:r w:rsidRPr="00F10E63">
              <w:rPr>
                <w:sz w:val="20"/>
              </w:rPr>
              <w:t>33,483</w:t>
            </w:r>
          </w:p>
        </w:tc>
      </w:tr>
      <w:tr w:rsidR="00794C43" w:rsidRPr="00677B65" w14:paraId="798C7038" w14:textId="77777777" w:rsidTr="00832742">
        <w:trPr>
          <w:trHeight w:val="20"/>
        </w:trPr>
        <w:tc>
          <w:tcPr>
            <w:tcW w:w="2984" w:type="dxa"/>
            <w:noWrap/>
            <w:hideMark/>
          </w:tcPr>
          <w:p w14:paraId="068707BD" w14:textId="77777777" w:rsidR="00794C43" w:rsidRPr="007007D8" w:rsidRDefault="00794C43" w:rsidP="005E0CED">
            <w:pPr>
              <w:pStyle w:val="DJCSbody"/>
              <w:spacing w:before="40" w:after="60" w:line="240" w:lineRule="auto"/>
              <w:ind w:left="343"/>
              <w:rPr>
                <w:i/>
                <w:iCs/>
                <w:sz w:val="18"/>
                <w:szCs w:val="18"/>
              </w:rPr>
            </w:pPr>
            <w:r w:rsidRPr="007007D8">
              <w:rPr>
                <w:i/>
                <w:iCs/>
                <w:sz w:val="18"/>
                <w:szCs w:val="18"/>
              </w:rPr>
              <w:t>Defence notice filed</w:t>
            </w:r>
          </w:p>
        </w:tc>
        <w:tc>
          <w:tcPr>
            <w:tcW w:w="1334" w:type="dxa"/>
            <w:noWrap/>
            <w:vAlign w:val="center"/>
            <w:hideMark/>
          </w:tcPr>
          <w:p w14:paraId="17914E76" w14:textId="77777777" w:rsidR="00794C43" w:rsidRPr="007007D8" w:rsidRDefault="00794C43" w:rsidP="00832742">
            <w:pPr>
              <w:pStyle w:val="DJCSbody"/>
              <w:spacing w:before="40" w:after="60" w:line="240" w:lineRule="auto"/>
              <w:ind w:left="0"/>
              <w:jc w:val="right"/>
              <w:rPr>
                <w:i/>
                <w:iCs/>
                <w:sz w:val="18"/>
                <w:szCs w:val="18"/>
              </w:rPr>
            </w:pPr>
            <w:r w:rsidRPr="007007D8">
              <w:rPr>
                <w:i/>
                <w:iCs/>
                <w:sz w:val="18"/>
                <w:szCs w:val="18"/>
              </w:rPr>
              <w:t>7845</w:t>
            </w:r>
          </w:p>
        </w:tc>
        <w:tc>
          <w:tcPr>
            <w:tcW w:w="1335" w:type="dxa"/>
            <w:noWrap/>
            <w:vAlign w:val="center"/>
            <w:hideMark/>
          </w:tcPr>
          <w:p w14:paraId="3C7BBECA" w14:textId="77777777" w:rsidR="00794C43" w:rsidRPr="007007D8" w:rsidRDefault="00794C43" w:rsidP="00832742">
            <w:pPr>
              <w:pStyle w:val="DJCSbody"/>
              <w:spacing w:before="40" w:after="60" w:line="240" w:lineRule="auto"/>
              <w:ind w:left="0"/>
              <w:jc w:val="right"/>
              <w:rPr>
                <w:i/>
                <w:iCs/>
                <w:sz w:val="18"/>
                <w:szCs w:val="18"/>
              </w:rPr>
            </w:pPr>
            <w:r w:rsidRPr="007007D8">
              <w:rPr>
                <w:i/>
                <w:iCs/>
                <w:sz w:val="18"/>
                <w:szCs w:val="18"/>
              </w:rPr>
              <w:t>7256</w:t>
            </w:r>
          </w:p>
        </w:tc>
        <w:tc>
          <w:tcPr>
            <w:tcW w:w="1335" w:type="dxa"/>
            <w:noWrap/>
            <w:vAlign w:val="center"/>
            <w:hideMark/>
          </w:tcPr>
          <w:p w14:paraId="72530E84" w14:textId="77777777" w:rsidR="00794C43" w:rsidRPr="007007D8" w:rsidRDefault="00794C43" w:rsidP="00832742">
            <w:pPr>
              <w:pStyle w:val="DJCSbody"/>
              <w:spacing w:before="40" w:after="60" w:line="240" w:lineRule="auto"/>
              <w:ind w:left="0"/>
              <w:jc w:val="right"/>
              <w:rPr>
                <w:i/>
                <w:iCs/>
                <w:sz w:val="18"/>
                <w:szCs w:val="18"/>
              </w:rPr>
            </w:pPr>
            <w:r w:rsidRPr="007007D8">
              <w:rPr>
                <w:i/>
                <w:iCs/>
                <w:sz w:val="18"/>
                <w:szCs w:val="18"/>
              </w:rPr>
              <w:t>7237</w:t>
            </w:r>
          </w:p>
        </w:tc>
        <w:tc>
          <w:tcPr>
            <w:tcW w:w="1335" w:type="dxa"/>
            <w:noWrap/>
            <w:vAlign w:val="center"/>
            <w:hideMark/>
          </w:tcPr>
          <w:p w14:paraId="7760D490" w14:textId="77777777" w:rsidR="00794C43" w:rsidRPr="007007D8" w:rsidRDefault="00794C43" w:rsidP="00832742">
            <w:pPr>
              <w:pStyle w:val="DJCSbody"/>
              <w:spacing w:before="40" w:after="60" w:line="240" w:lineRule="auto"/>
              <w:ind w:left="0"/>
              <w:jc w:val="right"/>
              <w:rPr>
                <w:i/>
                <w:iCs/>
                <w:sz w:val="18"/>
                <w:szCs w:val="18"/>
              </w:rPr>
            </w:pPr>
            <w:r w:rsidRPr="007007D8">
              <w:rPr>
                <w:i/>
                <w:iCs/>
                <w:sz w:val="18"/>
                <w:szCs w:val="18"/>
              </w:rPr>
              <w:t>8387</w:t>
            </w:r>
          </w:p>
        </w:tc>
        <w:tc>
          <w:tcPr>
            <w:tcW w:w="1335" w:type="dxa"/>
            <w:noWrap/>
            <w:vAlign w:val="center"/>
            <w:hideMark/>
          </w:tcPr>
          <w:p w14:paraId="58C786D5" w14:textId="77777777" w:rsidR="00794C43" w:rsidRPr="007007D8" w:rsidRDefault="00794C43" w:rsidP="00832742">
            <w:pPr>
              <w:pStyle w:val="DJCSbody"/>
              <w:spacing w:before="40" w:after="60" w:line="240" w:lineRule="auto"/>
              <w:ind w:left="0"/>
              <w:jc w:val="right"/>
              <w:rPr>
                <w:i/>
                <w:iCs/>
                <w:sz w:val="18"/>
                <w:szCs w:val="18"/>
              </w:rPr>
            </w:pPr>
            <w:r w:rsidRPr="007007D8">
              <w:rPr>
                <w:i/>
                <w:iCs/>
                <w:sz w:val="18"/>
                <w:szCs w:val="18"/>
              </w:rPr>
              <w:t>6803</w:t>
            </w:r>
          </w:p>
        </w:tc>
      </w:tr>
      <w:tr w:rsidR="00794C43" w:rsidRPr="00677B65" w14:paraId="4596B71A" w14:textId="77777777" w:rsidTr="00832742">
        <w:trPr>
          <w:trHeight w:val="20"/>
        </w:trPr>
        <w:tc>
          <w:tcPr>
            <w:tcW w:w="2984" w:type="dxa"/>
            <w:noWrap/>
            <w:hideMark/>
          </w:tcPr>
          <w:p w14:paraId="23FF417C" w14:textId="37CF22A8" w:rsidR="00794C43" w:rsidRPr="007007D8" w:rsidRDefault="00794C43" w:rsidP="005E0CED">
            <w:pPr>
              <w:pStyle w:val="DJCSbody"/>
              <w:spacing w:before="40" w:after="60" w:line="240" w:lineRule="auto"/>
              <w:ind w:left="343"/>
              <w:rPr>
                <w:i/>
                <w:iCs/>
                <w:sz w:val="18"/>
                <w:szCs w:val="18"/>
              </w:rPr>
            </w:pPr>
            <w:r w:rsidRPr="007007D8">
              <w:rPr>
                <w:i/>
                <w:iCs/>
                <w:sz w:val="18"/>
                <w:szCs w:val="18"/>
              </w:rPr>
              <w:t>Defended claims</w:t>
            </w:r>
          </w:p>
        </w:tc>
        <w:tc>
          <w:tcPr>
            <w:tcW w:w="1334" w:type="dxa"/>
            <w:noWrap/>
            <w:vAlign w:val="center"/>
            <w:hideMark/>
          </w:tcPr>
          <w:p w14:paraId="53DC4614" w14:textId="77777777" w:rsidR="00794C43" w:rsidRPr="007007D8" w:rsidRDefault="00794C43" w:rsidP="00832742">
            <w:pPr>
              <w:pStyle w:val="DJCSbody"/>
              <w:spacing w:before="40" w:after="60" w:line="240" w:lineRule="auto"/>
              <w:ind w:left="0"/>
              <w:jc w:val="right"/>
              <w:rPr>
                <w:i/>
                <w:iCs/>
                <w:sz w:val="18"/>
                <w:szCs w:val="18"/>
              </w:rPr>
            </w:pPr>
            <w:r w:rsidRPr="007007D8">
              <w:rPr>
                <w:i/>
                <w:iCs/>
                <w:sz w:val="18"/>
                <w:szCs w:val="18"/>
              </w:rPr>
              <w:t>7826</w:t>
            </w:r>
          </w:p>
        </w:tc>
        <w:tc>
          <w:tcPr>
            <w:tcW w:w="1335" w:type="dxa"/>
            <w:noWrap/>
            <w:vAlign w:val="center"/>
            <w:hideMark/>
          </w:tcPr>
          <w:p w14:paraId="4479496D" w14:textId="77777777" w:rsidR="00794C43" w:rsidRPr="007007D8" w:rsidRDefault="00794C43" w:rsidP="00832742">
            <w:pPr>
              <w:pStyle w:val="DJCSbody"/>
              <w:spacing w:before="40" w:after="60" w:line="240" w:lineRule="auto"/>
              <w:ind w:left="0"/>
              <w:jc w:val="right"/>
              <w:rPr>
                <w:i/>
                <w:iCs/>
                <w:sz w:val="18"/>
                <w:szCs w:val="18"/>
              </w:rPr>
            </w:pPr>
            <w:r w:rsidRPr="007007D8">
              <w:rPr>
                <w:i/>
                <w:iCs/>
                <w:sz w:val="18"/>
                <w:szCs w:val="18"/>
              </w:rPr>
              <w:t>7192</w:t>
            </w:r>
          </w:p>
        </w:tc>
        <w:tc>
          <w:tcPr>
            <w:tcW w:w="1335" w:type="dxa"/>
            <w:noWrap/>
            <w:vAlign w:val="center"/>
            <w:hideMark/>
          </w:tcPr>
          <w:p w14:paraId="7C02C478" w14:textId="77777777" w:rsidR="00794C43" w:rsidRPr="007007D8" w:rsidRDefault="00794C43" w:rsidP="00832742">
            <w:pPr>
              <w:pStyle w:val="DJCSbody"/>
              <w:spacing w:before="40" w:after="60" w:line="240" w:lineRule="auto"/>
              <w:ind w:left="0"/>
              <w:jc w:val="right"/>
              <w:rPr>
                <w:i/>
                <w:iCs/>
                <w:sz w:val="18"/>
                <w:szCs w:val="18"/>
              </w:rPr>
            </w:pPr>
            <w:r w:rsidRPr="007007D8">
              <w:rPr>
                <w:i/>
                <w:iCs/>
                <w:sz w:val="18"/>
                <w:szCs w:val="18"/>
              </w:rPr>
              <w:t>7243</w:t>
            </w:r>
          </w:p>
        </w:tc>
        <w:tc>
          <w:tcPr>
            <w:tcW w:w="1335" w:type="dxa"/>
            <w:noWrap/>
            <w:vAlign w:val="center"/>
            <w:hideMark/>
          </w:tcPr>
          <w:p w14:paraId="113822B0" w14:textId="77777777" w:rsidR="00794C43" w:rsidRPr="007007D8" w:rsidRDefault="00794C43" w:rsidP="00832742">
            <w:pPr>
              <w:pStyle w:val="DJCSbody"/>
              <w:spacing w:before="40" w:after="60" w:line="240" w:lineRule="auto"/>
              <w:ind w:left="0"/>
              <w:jc w:val="right"/>
              <w:rPr>
                <w:i/>
                <w:iCs/>
                <w:sz w:val="18"/>
                <w:szCs w:val="18"/>
              </w:rPr>
            </w:pPr>
            <w:r w:rsidRPr="007007D8">
              <w:rPr>
                <w:i/>
                <w:iCs/>
                <w:sz w:val="18"/>
                <w:szCs w:val="18"/>
              </w:rPr>
              <w:t>8059</w:t>
            </w:r>
          </w:p>
        </w:tc>
        <w:tc>
          <w:tcPr>
            <w:tcW w:w="1335" w:type="dxa"/>
            <w:noWrap/>
            <w:vAlign w:val="center"/>
            <w:hideMark/>
          </w:tcPr>
          <w:p w14:paraId="31976D6A" w14:textId="77777777" w:rsidR="00794C43" w:rsidRPr="007007D8" w:rsidRDefault="00794C43" w:rsidP="00832742">
            <w:pPr>
              <w:pStyle w:val="DJCSbody"/>
              <w:spacing w:before="40" w:after="60" w:line="240" w:lineRule="auto"/>
              <w:ind w:left="0"/>
              <w:jc w:val="right"/>
              <w:rPr>
                <w:i/>
                <w:iCs/>
                <w:sz w:val="18"/>
                <w:szCs w:val="18"/>
              </w:rPr>
            </w:pPr>
            <w:r w:rsidRPr="007007D8">
              <w:rPr>
                <w:i/>
                <w:iCs/>
                <w:sz w:val="18"/>
                <w:szCs w:val="18"/>
              </w:rPr>
              <w:t>7004</w:t>
            </w:r>
          </w:p>
        </w:tc>
      </w:tr>
      <w:tr w:rsidR="00794C43" w:rsidRPr="00677B65" w14:paraId="4059E1AC" w14:textId="77777777" w:rsidTr="00832742">
        <w:trPr>
          <w:trHeight w:val="20"/>
        </w:trPr>
        <w:tc>
          <w:tcPr>
            <w:tcW w:w="2984" w:type="dxa"/>
            <w:noWrap/>
            <w:hideMark/>
          </w:tcPr>
          <w:p w14:paraId="41FB2EAC" w14:textId="1F772497" w:rsidR="00794C43" w:rsidRPr="007007D8" w:rsidRDefault="00794C43" w:rsidP="005E0CED">
            <w:pPr>
              <w:pStyle w:val="DJCSbody"/>
              <w:spacing w:before="40" w:after="60" w:line="240" w:lineRule="auto"/>
              <w:ind w:left="343"/>
              <w:rPr>
                <w:i/>
                <w:iCs/>
                <w:sz w:val="18"/>
                <w:szCs w:val="18"/>
              </w:rPr>
            </w:pPr>
            <w:r w:rsidRPr="007007D8">
              <w:rPr>
                <w:i/>
                <w:iCs/>
                <w:sz w:val="18"/>
                <w:szCs w:val="18"/>
              </w:rPr>
              <w:t>Default orders</w:t>
            </w:r>
          </w:p>
        </w:tc>
        <w:tc>
          <w:tcPr>
            <w:tcW w:w="1334" w:type="dxa"/>
            <w:noWrap/>
            <w:vAlign w:val="center"/>
            <w:hideMark/>
          </w:tcPr>
          <w:p w14:paraId="42F21823" w14:textId="77777777" w:rsidR="00794C43" w:rsidRPr="007007D8" w:rsidRDefault="00794C43" w:rsidP="00832742">
            <w:pPr>
              <w:pStyle w:val="DJCSbody"/>
              <w:spacing w:before="40" w:after="60" w:line="240" w:lineRule="auto"/>
              <w:ind w:left="0"/>
              <w:jc w:val="right"/>
              <w:rPr>
                <w:i/>
                <w:iCs/>
                <w:sz w:val="18"/>
                <w:szCs w:val="18"/>
              </w:rPr>
            </w:pPr>
            <w:r w:rsidRPr="007007D8">
              <w:rPr>
                <w:i/>
                <w:iCs/>
                <w:sz w:val="18"/>
                <w:szCs w:val="18"/>
              </w:rPr>
              <w:t>20,263</w:t>
            </w:r>
          </w:p>
        </w:tc>
        <w:tc>
          <w:tcPr>
            <w:tcW w:w="1335" w:type="dxa"/>
            <w:noWrap/>
            <w:vAlign w:val="center"/>
            <w:hideMark/>
          </w:tcPr>
          <w:p w14:paraId="5C94D799" w14:textId="77777777" w:rsidR="00794C43" w:rsidRPr="007007D8" w:rsidRDefault="00794C43" w:rsidP="00832742">
            <w:pPr>
              <w:pStyle w:val="DJCSbody"/>
              <w:spacing w:before="40" w:after="60" w:line="240" w:lineRule="auto"/>
              <w:ind w:left="0"/>
              <w:jc w:val="right"/>
              <w:rPr>
                <w:i/>
                <w:iCs/>
                <w:sz w:val="18"/>
                <w:szCs w:val="18"/>
              </w:rPr>
            </w:pPr>
            <w:r w:rsidRPr="007007D8">
              <w:rPr>
                <w:i/>
                <w:iCs/>
                <w:sz w:val="18"/>
                <w:szCs w:val="18"/>
              </w:rPr>
              <w:t>19,722</w:t>
            </w:r>
          </w:p>
        </w:tc>
        <w:tc>
          <w:tcPr>
            <w:tcW w:w="1335" w:type="dxa"/>
            <w:noWrap/>
            <w:vAlign w:val="center"/>
            <w:hideMark/>
          </w:tcPr>
          <w:p w14:paraId="551FDD1A" w14:textId="77777777" w:rsidR="00794C43" w:rsidRPr="007007D8" w:rsidRDefault="00794C43" w:rsidP="00832742">
            <w:pPr>
              <w:pStyle w:val="DJCSbody"/>
              <w:spacing w:before="40" w:after="60" w:line="240" w:lineRule="auto"/>
              <w:ind w:left="0"/>
              <w:jc w:val="right"/>
              <w:rPr>
                <w:i/>
                <w:iCs/>
                <w:sz w:val="18"/>
                <w:szCs w:val="18"/>
              </w:rPr>
            </w:pPr>
            <w:r w:rsidRPr="007007D8">
              <w:rPr>
                <w:i/>
                <w:iCs/>
                <w:sz w:val="18"/>
                <w:szCs w:val="18"/>
              </w:rPr>
              <w:t>19,596</w:t>
            </w:r>
          </w:p>
        </w:tc>
        <w:tc>
          <w:tcPr>
            <w:tcW w:w="1335" w:type="dxa"/>
            <w:noWrap/>
            <w:vAlign w:val="center"/>
            <w:hideMark/>
          </w:tcPr>
          <w:p w14:paraId="42720417" w14:textId="77777777" w:rsidR="00794C43" w:rsidRPr="007007D8" w:rsidRDefault="00794C43" w:rsidP="00832742">
            <w:pPr>
              <w:pStyle w:val="DJCSbody"/>
              <w:spacing w:before="40" w:after="60" w:line="240" w:lineRule="auto"/>
              <w:ind w:left="0"/>
              <w:jc w:val="right"/>
              <w:rPr>
                <w:i/>
                <w:iCs/>
                <w:sz w:val="18"/>
                <w:szCs w:val="18"/>
              </w:rPr>
            </w:pPr>
            <w:r w:rsidRPr="007007D8">
              <w:rPr>
                <w:i/>
                <w:iCs/>
                <w:sz w:val="18"/>
                <w:szCs w:val="18"/>
              </w:rPr>
              <w:t>17,387</w:t>
            </w:r>
          </w:p>
        </w:tc>
        <w:tc>
          <w:tcPr>
            <w:tcW w:w="1335" w:type="dxa"/>
            <w:noWrap/>
            <w:vAlign w:val="center"/>
            <w:hideMark/>
          </w:tcPr>
          <w:p w14:paraId="2B13B16F" w14:textId="77777777" w:rsidR="00794C43" w:rsidRPr="007007D8" w:rsidRDefault="00794C43" w:rsidP="00832742">
            <w:pPr>
              <w:pStyle w:val="DJCSbody"/>
              <w:spacing w:before="40" w:after="60" w:line="240" w:lineRule="auto"/>
              <w:ind w:left="0"/>
              <w:jc w:val="right"/>
              <w:rPr>
                <w:i/>
                <w:iCs/>
                <w:sz w:val="18"/>
                <w:szCs w:val="18"/>
              </w:rPr>
            </w:pPr>
            <w:r w:rsidRPr="007007D8">
              <w:rPr>
                <w:i/>
                <w:iCs/>
                <w:sz w:val="18"/>
                <w:szCs w:val="18"/>
              </w:rPr>
              <w:t>7592</w:t>
            </w:r>
          </w:p>
        </w:tc>
      </w:tr>
      <w:tr w:rsidR="00794C43" w:rsidRPr="00677B65" w14:paraId="553F9FFB" w14:textId="77777777" w:rsidTr="00832742">
        <w:trPr>
          <w:trHeight w:val="20"/>
        </w:trPr>
        <w:tc>
          <w:tcPr>
            <w:tcW w:w="2984" w:type="dxa"/>
            <w:noWrap/>
            <w:hideMark/>
          </w:tcPr>
          <w:p w14:paraId="533354A2" w14:textId="74908D32" w:rsidR="00794C43" w:rsidRPr="007007D8" w:rsidRDefault="00794C43" w:rsidP="005E0CED">
            <w:pPr>
              <w:pStyle w:val="DJCSbody"/>
              <w:spacing w:before="40" w:after="60" w:line="240" w:lineRule="auto"/>
              <w:ind w:left="343"/>
              <w:rPr>
                <w:i/>
                <w:iCs/>
                <w:sz w:val="18"/>
                <w:szCs w:val="18"/>
              </w:rPr>
            </w:pPr>
            <w:r w:rsidRPr="007007D8">
              <w:rPr>
                <w:i/>
                <w:iCs/>
                <w:sz w:val="18"/>
                <w:szCs w:val="18"/>
              </w:rPr>
              <w:t>Complaints dismissed</w:t>
            </w:r>
          </w:p>
        </w:tc>
        <w:tc>
          <w:tcPr>
            <w:tcW w:w="1334" w:type="dxa"/>
            <w:noWrap/>
            <w:vAlign w:val="center"/>
            <w:hideMark/>
          </w:tcPr>
          <w:p w14:paraId="5D141EB9" w14:textId="0D4647D8" w:rsidR="00794C43" w:rsidRPr="007007D8" w:rsidRDefault="00794C43" w:rsidP="00832742">
            <w:pPr>
              <w:pStyle w:val="DJCSbody"/>
              <w:spacing w:before="40" w:after="60" w:line="240" w:lineRule="auto"/>
              <w:ind w:left="0"/>
              <w:jc w:val="right"/>
              <w:rPr>
                <w:i/>
                <w:iCs/>
                <w:sz w:val="18"/>
                <w:szCs w:val="18"/>
              </w:rPr>
            </w:pPr>
            <w:r w:rsidRPr="007007D8">
              <w:rPr>
                <w:i/>
                <w:iCs/>
                <w:sz w:val="18"/>
                <w:szCs w:val="18"/>
              </w:rPr>
              <w:t>16,843</w:t>
            </w:r>
          </w:p>
        </w:tc>
        <w:tc>
          <w:tcPr>
            <w:tcW w:w="1335" w:type="dxa"/>
            <w:noWrap/>
            <w:vAlign w:val="center"/>
            <w:hideMark/>
          </w:tcPr>
          <w:p w14:paraId="67EB8EC6" w14:textId="5C3EE017" w:rsidR="00794C43" w:rsidRPr="007007D8" w:rsidRDefault="00794C43" w:rsidP="00832742">
            <w:pPr>
              <w:pStyle w:val="DJCSbody"/>
              <w:spacing w:before="40" w:after="60" w:line="240" w:lineRule="auto"/>
              <w:ind w:left="0"/>
              <w:jc w:val="right"/>
              <w:rPr>
                <w:i/>
                <w:iCs/>
                <w:sz w:val="18"/>
                <w:szCs w:val="18"/>
              </w:rPr>
            </w:pPr>
            <w:r w:rsidRPr="007007D8">
              <w:rPr>
                <w:i/>
                <w:iCs/>
                <w:sz w:val="18"/>
                <w:szCs w:val="18"/>
              </w:rPr>
              <w:t>17,054</w:t>
            </w:r>
          </w:p>
        </w:tc>
        <w:tc>
          <w:tcPr>
            <w:tcW w:w="1335" w:type="dxa"/>
            <w:noWrap/>
            <w:vAlign w:val="center"/>
            <w:hideMark/>
          </w:tcPr>
          <w:p w14:paraId="52D12D87" w14:textId="7327BC27" w:rsidR="00794C43" w:rsidRPr="007007D8" w:rsidRDefault="00794C43" w:rsidP="00832742">
            <w:pPr>
              <w:pStyle w:val="DJCSbody"/>
              <w:spacing w:before="40" w:after="60" w:line="240" w:lineRule="auto"/>
              <w:ind w:left="0"/>
              <w:jc w:val="right"/>
              <w:rPr>
                <w:i/>
                <w:iCs/>
                <w:sz w:val="18"/>
                <w:szCs w:val="18"/>
              </w:rPr>
            </w:pPr>
            <w:r w:rsidRPr="007007D8">
              <w:rPr>
                <w:i/>
                <w:iCs/>
                <w:sz w:val="18"/>
                <w:szCs w:val="18"/>
              </w:rPr>
              <w:t>16,406</w:t>
            </w:r>
          </w:p>
        </w:tc>
        <w:tc>
          <w:tcPr>
            <w:tcW w:w="1335" w:type="dxa"/>
            <w:noWrap/>
            <w:vAlign w:val="center"/>
            <w:hideMark/>
          </w:tcPr>
          <w:p w14:paraId="3DCC6797" w14:textId="566A104A" w:rsidR="00794C43" w:rsidRPr="007007D8" w:rsidRDefault="00794C43" w:rsidP="00832742">
            <w:pPr>
              <w:pStyle w:val="DJCSbody"/>
              <w:spacing w:before="40" w:after="60" w:line="240" w:lineRule="auto"/>
              <w:ind w:left="0"/>
              <w:jc w:val="right"/>
              <w:rPr>
                <w:i/>
                <w:iCs/>
                <w:sz w:val="18"/>
                <w:szCs w:val="18"/>
              </w:rPr>
            </w:pPr>
            <w:r w:rsidRPr="007007D8">
              <w:rPr>
                <w:i/>
                <w:iCs/>
                <w:sz w:val="18"/>
                <w:szCs w:val="18"/>
              </w:rPr>
              <w:t>16,130</w:t>
            </w:r>
          </w:p>
        </w:tc>
        <w:tc>
          <w:tcPr>
            <w:tcW w:w="1335" w:type="dxa"/>
            <w:noWrap/>
            <w:vAlign w:val="center"/>
            <w:hideMark/>
          </w:tcPr>
          <w:p w14:paraId="65AED3A3" w14:textId="3DFFC4EB" w:rsidR="00794C43" w:rsidRPr="007007D8" w:rsidRDefault="00794C43" w:rsidP="00832742">
            <w:pPr>
              <w:pStyle w:val="DJCSbody"/>
              <w:spacing w:before="40" w:after="60" w:line="240" w:lineRule="auto"/>
              <w:ind w:left="0"/>
              <w:jc w:val="right"/>
              <w:rPr>
                <w:i/>
                <w:iCs/>
                <w:sz w:val="18"/>
                <w:szCs w:val="18"/>
              </w:rPr>
            </w:pPr>
            <w:r w:rsidRPr="007007D8">
              <w:rPr>
                <w:i/>
                <w:iCs/>
                <w:sz w:val="18"/>
                <w:szCs w:val="18"/>
              </w:rPr>
              <w:t>18,887</w:t>
            </w:r>
          </w:p>
        </w:tc>
      </w:tr>
      <w:tr w:rsidR="00794C43" w:rsidRPr="00677B65" w14:paraId="462588DF" w14:textId="77777777" w:rsidTr="00832742">
        <w:trPr>
          <w:trHeight w:val="20"/>
        </w:trPr>
        <w:tc>
          <w:tcPr>
            <w:tcW w:w="2984" w:type="dxa"/>
            <w:noWrap/>
            <w:hideMark/>
          </w:tcPr>
          <w:p w14:paraId="5172E5BA" w14:textId="32C9043B" w:rsidR="00794C43" w:rsidRPr="00F10E63" w:rsidRDefault="00794C43" w:rsidP="00832742">
            <w:pPr>
              <w:pStyle w:val="DJCSbody"/>
              <w:spacing w:before="40" w:after="60" w:line="240" w:lineRule="auto"/>
              <w:ind w:left="0"/>
              <w:rPr>
                <w:sz w:val="20"/>
              </w:rPr>
            </w:pPr>
            <w:r w:rsidRPr="00F10E63">
              <w:rPr>
                <w:sz w:val="20"/>
              </w:rPr>
              <w:t>Applications</w:t>
            </w:r>
            <w:r>
              <w:rPr>
                <w:sz w:val="20"/>
              </w:rPr>
              <w:t xml:space="preserve"> finalised</w:t>
            </w:r>
          </w:p>
        </w:tc>
        <w:tc>
          <w:tcPr>
            <w:tcW w:w="1334" w:type="dxa"/>
            <w:noWrap/>
            <w:vAlign w:val="center"/>
            <w:hideMark/>
          </w:tcPr>
          <w:p w14:paraId="276ABB62" w14:textId="77777777" w:rsidR="00794C43" w:rsidRPr="00F10E63" w:rsidRDefault="00794C43" w:rsidP="00832742">
            <w:pPr>
              <w:pStyle w:val="DJCSbody"/>
              <w:spacing w:before="40" w:after="60" w:line="240" w:lineRule="auto"/>
              <w:ind w:left="0"/>
              <w:jc w:val="right"/>
              <w:rPr>
                <w:sz w:val="20"/>
              </w:rPr>
            </w:pPr>
            <w:r w:rsidRPr="00F10E63">
              <w:rPr>
                <w:sz w:val="20"/>
              </w:rPr>
              <w:t>14,355</w:t>
            </w:r>
          </w:p>
        </w:tc>
        <w:tc>
          <w:tcPr>
            <w:tcW w:w="1335" w:type="dxa"/>
            <w:noWrap/>
            <w:vAlign w:val="center"/>
            <w:hideMark/>
          </w:tcPr>
          <w:p w14:paraId="44A3790A" w14:textId="77777777" w:rsidR="00794C43" w:rsidRPr="00F10E63" w:rsidRDefault="00794C43" w:rsidP="00832742">
            <w:pPr>
              <w:pStyle w:val="DJCSbody"/>
              <w:spacing w:before="40" w:after="60" w:line="240" w:lineRule="auto"/>
              <w:ind w:left="0"/>
              <w:jc w:val="right"/>
              <w:rPr>
                <w:sz w:val="20"/>
              </w:rPr>
            </w:pPr>
            <w:r w:rsidRPr="00F10E63">
              <w:rPr>
                <w:sz w:val="20"/>
              </w:rPr>
              <w:t>13,698</w:t>
            </w:r>
          </w:p>
        </w:tc>
        <w:tc>
          <w:tcPr>
            <w:tcW w:w="1335" w:type="dxa"/>
            <w:noWrap/>
            <w:vAlign w:val="center"/>
            <w:hideMark/>
          </w:tcPr>
          <w:p w14:paraId="4E6757B0" w14:textId="77777777" w:rsidR="00794C43" w:rsidRPr="00F10E63" w:rsidRDefault="00794C43" w:rsidP="00832742">
            <w:pPr>
              <w:pStyle w:val="DJCSbody"/>
              <w:spacing w:before="40" w:after="60" w:line="240" w:lineRule="auto"/>
              <w:ind w:left="0"/>
              <w:jc w:val="right"/>
              <w:rPr>
                <w:sz w:val="20"/>
              </w:rPr>
            </w:pPr>
            <w:r w:rsidRPr="00F10E63">
              <w:rPr>
                <w:sz w:val="20"/>
              </w:rPr>
              <w:t>15,640</w:t>
            </w:r>
          </w:p>
        </w:tc>
        <w:tc>
          <w:tcPr>
            <w:tcW w:w="1335" w:type="dxa"/>
            <w:noWrap/>
            <w:vAlign w:val="center"/>
            <w:hideMark/>
          </w:tcPr>
          <w:p w14:paraId="6D9BD9B8" w14:textId="77777777" w:rsidR="00794C43" w:rsidRPr="00F10E63" w:rsidRDefault="00794C43" w:rsidP="00832742">
            <w:pPr>
              <w:pStyle w:val="DJCSbody"/>
              <w:spacing w:before="40" w:after="60" w:line="240" w:lineRule="auto"/>
              <w:ind w:left="0"/>
              <w:jc w:val="right"/>
              <w:rPr>
                <w:sz w:val="20"/>
              </w:rPr>
            </w:pPr>
            <w:r w:rsidRPr="00F10E63">
              <w:rPr>
                <w:sz w:val="20"/>
              </w:rPr>
              <w:t>11,515</w:t>
            </w:r>
          </w:p>
        </w:tc>
        <w:tc>
          <w:tcPr>
            <w:tcW w:w="1335" w:type="dxa"/>
            <w:noWrap/>
            <w:vAlign w:val="center"/>
            <w:hideMark/>
          </w:tcPr>
          <w:p w14:paraId="0EFC5F6F" w14:textId="7ADE1A82" w:rsidR="00794C43" w:rsidRPr="00F10E63" w:rsidRDefault="00794C43" w:rsidP="00832742">
            <w:pPr>
              <w:pStyle w:val="DJCSbody"/>
              <w:spacing w:before="40" w:after="60" w:line="240" w:lineRule="auto"/>
              <w:ind w:left="0"/>
              <w:jc w:val="right"/>
              <w:rPr>
                <w:sz w:val="20"/>
              </w:rPr>
            </w:pPr>
            <w:r w:rsidRPr="00F10E63">
              <w:rPr>
                <w:sz w:val="20"/>
              </w:rPr>
              <w:t>9</w:t>
            </w:r>
            <w:r w:rsidR="001C408C">
              <w:rPr>
                <w:sz w:val="20"/>
              </w:rPr>
              <w:t>,</w:t>
            </w:r>
            <w:r w:rsidRPr="00F10E63">
              <w:rPr>
                <w:sz w:val="20"/>
              </w:rPr>
              <w:t>631</w:t>
            </w:r>
          </w:p>
        </w:tc>
      </w:tr>
      <w:tr w:rsidR="001C408C" w:rsidRPr="00677B65" w14:paraId="1BA1E185" w14:textId="77777777" w:rsidTr="00CA7CC0">
        <w:trPr>
          <w:trHeight w:val="20"/>
        </w:trPr>
        <w:tc>
          <w:tcPr>
            <w:tcW w:w="2984" w:type="dxa"/>
            <w:shd w:val="clear" w:color="auto" w:fill="D8D8D8" w:themeFill="background2"/>
            <w:noWrap/>
          </w:tcPr>
          <w:p w14:paraId="0C5155B9" w14:textId="0C530832" w:rsidR="001C408C" w:rsidRPr="00A33140" w:rsidRDefault="00A33140" w:rsidP="00A33140">
            <w:pPr>
              <w:pStyle w:val="DJCSbody"/>
              <w:spacing w:before="40" w:after="60" w:line="240" w:lineRule="auto"/>
              <w:ind w:left="0"/>
              <w:rPr>
                <w:sz w:val="20"/>
              </w:rPr>
            </w:pPr>
            <w:r w:rsidRPr="00A33140">
              <w:rPr>
                <w:sz w:val="20"/>
              </w:rPr>
              <w:t xml:space="preserve">Intervention orders - family violence and personal safety </w:t>
            </w:r>
          </w:p>
        </w:tc>
        <w:tc>
          <w:tcPr>
            <w:tcW w:w="1334" w:type="dxa"/>
            <w:shd w:val="clear" w:color="auto" w:fill="D8D8D8" w:themeFill="background2"/>
            <w:noWrap/>
            <w:vAlign w:val="center"/>
          </w:tcPr>
          <w:p w14:paraId="27524212" w14:textId="77777777" w:rsidR="001C408C" w:rsidRPr="00F10E63" w:rsidRDefault="001C408C" w:rsidP="00832742">
            <w:pPr>
              <w:pStyle w:val="DJCSbody"/>
              <w:spacing w:before="40" w:after="60" w:line="240" w:lineRule="auto"/>
              <w:ind w:left="0"/>
              <w:jc w:val="right"/>
              <w:rPr>
                <w:sz w:val="20"/>
              </w:rPr>
            </w:pPr>
          </w:p>
        </w:tc>
        <w:tc>
          <w:tcPr>
            <w:tcW w:w="1335" w:type="dxa"/>
            <w:shd w:val="clear" w:color="auto" w:fill="D8D8D8" w:themeFill="background2"/>
            <w:noWrap/>
            <w:vAlign w:val="center"/>
          </w:tcPr>
          <w:p w14:paraId="19BD784B" w14:textId="77777777" w:rsidR="001C408C" w:rsidRPr="00F10E63" w:rsidRDefault="001C408C" w:rsidP="00832742">
            <w:pPr>
              <w:pStyle w:val="DJCSbody"/>
              <w:spacing w:before="40" w:after="60" w:line="240" w:lineRule="auto"/>
              <w:ind w:left="0"/>
              <w:jc w:val="right"/>
              <w:rPr>
                <w:sz w:val="20"/>
              </w:rPr>
            </w:pPr>
          </w:p>
        </w:tc>
        <w:tc>
          <w:tcPr>
            <w:tcW w:w="1335" w:type="dxa"/>
            <w:shd w:val="clear" w:color="auto" w:fill="D8D8D8" w:themeFill="background2"/>
            <w:noWrap/>
            <w:vAlign w:val="center"/>
          </w:tcPr>
          <w:p w14:paraId="14BCA13A" w14:textId="77777777" w:rsidR="001C408C" w:rsidRPr="00F10E63" w:rsidRDefault="001C408C" w:rsidP="00832742">
            <w:pPr>
              <w:pStyle w:val="DJCSbody"/>
              <w:spacing w:before="40" w:after="60" w:line="240" w:lineRule="auto"/>
              <w:ind w:left="0"/>
              <w:jc w:val="right"/>
              <w:rPr>
                <w:sz w:val="20"/>
              </w:rPr>
            </w:pPr>
          </w:p>
        </w:tc>
        <w:tc>
          <w:tcPr>
            <w:tcW w:w="1335" w:type="dxa"/>
            <w:shd w:val="clear" w:color="auto" w:fill="D8D8D8" w:themeFill="background2"/>
            <w:noWrap/>
            <w:vAlign w:val="center"/>
          </w:tcPr>
          <w:p w14:paraId="2381E897" w14:textId="77777777" w:rsidR="001C408C" w:rsidRPr="00F10E63" w:rsidRDefault="001C408C" w:rsidP="00832742">
            <w:pPr>
              <w:pStyle w:val="DJCSbody"/>
              <w:spacing w:before="40" w:after="60" w:line="240" w:lineRule="auto"/>
              <w:ind w:left="0"/>
              <w:jc w:val="right"/>
              <w:rPr>
                <w:sz w:val="20"/>
              </w:rPr>
            </w:pPr>
          </w:p>
        </w:tc>
        <w:tc>
          <w:tcPr>
            <w:tcW w:w="1335" w:type="dxa"/>
            <w:shd w:val="clear" w:color="auto" w:fill="D8D8D8" w:themeFill="background2"/>
            <w:noWrap/>
            <w:vAlign w:val="center"/>
          </w:tcPr>
          <w:p w14:paraId="49C4BD60" w14:textId="77777777" w:rsidR="001C408C" w:rsidRPr="00F10E63" w:rsidRDefault="001C408C" w:rsidP="00832742">
            <w:pPr>
              <w:pStyle w:val="DJCSbody"/>
              <w:spacing w:before="40" w:after="60" w:line="240" w:lineRule="auto"/>
              <w:ind w:left="0"/>
              <w:jc w:val="right"/>
              <w:rPr>
                <w:sz w:val="20"/>
              </w:rPr>
            </w:pPr>
          </w:p>
        </w:tc>
      </w:tr>
      <w:tr w:rsidR="001C408C" w:rsidRPr="00677B65" w14:paraId="112C2F1C" w14:textId="77777777" w:rsidTr="00A33140">
        <w:trPr>
          <w:trHeight w:val="20"/>
        </w:trPr>
        <w:tc>
          <w:tcPr>
            <w:tcW w:w="2984" w:type="dxa"/>
            <w:noWrap/>
          </w:tcPr>
          <w:p w14:paraId="532DAAB9" w14:textId="2B91FA11" w:rsidR="001C408C" w:rsidRPr="00F10E63" w:rsidRDefault="000371E2" w:rsidP="00A33140">
            <w:pPr>
              <w:pStyle w:val="DJCSbody"/>
              <w:spacing w:before="40" w:after="60" w:line="240" w:lineRule="auto"/>
              <w:ind w:left="0"/>
              <w:rPr>
                <w:sz w:val="20"/>
              </w:rPr>
            </w:pPr>
            <w:r w:rsidRPr="00A33140">
              <w:rPr>
                <w:sz w:val="20"/>
              </w:rPr>
              <w:t>Total finalised cases with one or</w:t>
            </w:r>
            <w:r w:rsidR="00A33140">
              <w:rPr>
                <w:sz w:val="20"/>
              </w:rPr>
              <w:t xml:space="preserve"> </w:t>
            </w:r>
            <w:r w:rsidRPr="00A33140">
              <w:rPr>
                <w:sz w:val="20"/>
              </w:rPr>
              <w:t>more interim orders</w:t>
            </w:r>
          </w:p>
        </w:tc>
        <w:tc>
          <w:tcPr>
            <w:tcW w:w="1334" w:type="dxa"/>
            <w:noWrap/>
            <w:vAlign w:val="center"/>
          </w:tcPr>
          <w:p w14:paraId="19FB5FD7" w14:textId="3D85627C" w:rsidR="001C408C" w:rsidRPr="00F10E63" w:rsidRDefault="001C408C" w:rsidP="00A33140">
            <w:pPr>
              <w:pStyle w:val="DJCSbody"/>
              <w:spacing w:before="40" w:after="60" w:line="240" w:lineRule="auto"/>
              <w:ind w:left="0"/>
              <w:jc w:val="right"/>
              <w:rPr>
                <w:sz w:val="20"/>
              </w:rPr>
            </w:pPr>
            <w:r w:rsidRPr="00A33140">
              <w:rPr>
                <w:sz w:val="20"/>
              </w:rPr>
              <w:t>26,528</w:t>
            </w:r>
          </w:p>
        </w:tc>
        <w:tc>
          <w:tcPr>
            <w:tcW w:w="1335" w:type="dxa"/>
            <w:noWrap/>
            <w:vAlign w:val="center"/>
          </w:tcPr>
          <w:p w14:paraId="5B986C68" w14:textId="411FFCAC" w:rsidR="001C408C" w:rsidRPr="00F10E63" w:rsidRDefault="001C408C" w:rsidP="00A33140">
            <w:pPr>
              <w:pStyle w:val="DJCSbody"/>
              <w:spacing w:before="40" w:after="60" w:line="240" w:lineRule="auto"/>
              <w:ind w:left="0"/>
              <w:jc w:val="right"/>
              <w:rPr>
                <w:sz w:val="20"/>
              </w:rPr>
            </w:pPr>
            <w:r w:rsidRPr="00A33140">
              <w:rPr>
                <w:sz w:val="20"/>
              </w:rPr>
              <w:t>26,932</w:t>
            </w:r>
          </w:p>
        </w:tc>
        <w:tc>
          <w:tcPr>
            <w:tcW w:w="1335" w:type="dxa"/>
            <w:noWrap/>
            <w:vAlign w:val="center"/>
          </w:tcPr>
          <w:p w14:paraId="0183BF8E" w14:textId="032D3339" w:rsidR="001C408C" w:rsidRPr="00F10E63" w:rsidRDefault="001C408C" w:rsidP="00A33140">
            <w:pPr>
              <w:pStyle w:val="DJCSbody"/>
              <w:spacing w:before="40" w:after="60" w:line="240" w:lineRule="auto"/>
              <w:ind w:left="0"/>
              <w:jc w:val="right"/>
              <w:rPr>
                <w:sz w:val="20"/>
              </w:rPr>
            </w:pPr>
            <w:r w:rsidRPr="00A33140">
              <w:rPr>
                <w:sz w:val="20"/>
              </w:rPr>
              <w:t>28,800</w:t>
            </w:r>
          </w:p>
        </w:tc>
        <w:tc>
          <w:tcPr>
            <w:tcW w:w="1335" w:type="dxa"/>
            <w:noWrap/>
            <w:vAlign w:val="center"/>
          </w:tcPr>
          <w:p w14:paraId="36586209" w14:textId="7812B1EC" w:rsidR="001C408C" w:rsidRPr="00F10E63" w:rsidRDefault="001C408C" w:rsidP="00A33140">
            <w:pPr>
              <w:pStyle w:val="DJCSbody"/>
              <w:spacing w:before="40" w:after="60" w:line="240" w:lineRule="auto"/>
              <w:ind w:left="0"/>
              <w:jc w:val="right"/>
              <w:rPr>
                <w:sz w:val="20"/>
              </w:rPr>
            </w:pPr>
            <w:r w:rsidRPr="00A33140">
              <w:rPr>
                <w:sz w:val="20"/>
              </w:rPr>
              <w:t>24,880</w:t>
            </w:r>
          </w:p>
        </w:tc>
        <w:tc>
          <w:tcPr>
            <w:tcW w:w="1335" w:type="dxa"/>
            <w:noWrap/>
            <w:vAlign w:val="center"/>
          </w:tcPr>
          <w:p w14:paraId="77B5B6A1" w14:textId="0040AEFD" w:rsidR="001C408C" w:rsidRPr="00F10E63" w:rsidRDefault="001C408C" w:rsidP="00A33140">
            <w:pPr>
              <w:pStyle w:val="DJCSbody"/>
              <w:spacing w:before="40" w:after="60" w:line="240" w:lineRule="auto"/>
              <w:ind w:left="0"/>
              <w:jc w:val="right"/>
              <w:rPr>
                <w:sz w:val="20"/>
              </w:rPr>
            </w:pPr>
            <w:r w:rsidRPr="00A33140">
              <w:rPr>
                <w:sz w:val="20"/>
              </w:rPr>
              <w:t>28,792</w:t>
            </w:r>
          </w:p>
        </w:tc>
      </w:tr>
      <w:tr w:rsidR="001C408C" w:rsidRPr="00677B65" w14:paraId="5C2CCBDA" w14:textId="77777777" w:rsidTr="00A33140">
        <w:trPr>
          <w:trHeight w:val="20"/>
        </w:trPr>
        <w:tc>
          <w:tcPr>
            <w:tcW w:w="2984" w:type="dxa"/>
            <w:noWrap/>
          </w:tcPr>
          <w:p w14:paraId="19C23114" w14:textId="6A2EA143" w:rsidR="001C408C" w:rsidRPr="00F10E63" w:rsidRDefault="000371E2" w:rsidP="00A33140">
            <w:pPr>
              <w:pStyle w:val="DJCSbody"/>
              <w:spacing w:before="40" w:after="60" w:line="240" w:lineRule="auto"/>
              <w:ind w:left="0"/>
              <w:rPr>
                <w:sz w:val="20"/>
              </w:rPr>
            </w:pPr>
            <w:r w:rsidRPr="00A33140">
              <w:rPr>
                <w:sz w:val="20"/>
              </w:rPr>
              <w:t>Total original matters finalised</w:t>
            </w:r>
          </w:p>
        </w:tc>
        <w:tc>
          <w:tcPr>
            <w:tcW w:w="1334" w:type="dxa"/>
            <w:noWrap/>
            <w:vAlign w:val="center"/>
          </w:tcPr>
          <w:p w14:paraId="49E197B8" w14:textId="4C85DAE1" w:rsidR="001C408C" w:rsidRPr="00F10E63" w:rsidRDefault="001C408C" w:rsidP="00A33140">
            <w:pPr>
              <w:pStyle w:val="DJCSbody"/>
              <w:spacing w:before="40" w:after="60" w:line="240" w:lineRule="auto"/>
              <w:ind w:left="0"/>
              <w:jc w:val="right"/>
              <w:rPr>
                <w:sz w:val="20"/>
              </w:rPr>
            </w:pPr>
            <w:r w:rsidRPr="00A33140">
              <w:rPr>
                <w:sz w:val="20"/>
              </w:rPr>
              <w:t>44,093</w:t>
            </w:r>
          </w:p>
        </w:tc>
        <w:tc>
          <w:tcPr>
            <w:tcW w:w="1335" w:type="dxa"/>
            <w:noWrap/>
            <w:vAlign w:val="center"/>
          </w:tcPr>
          <w:p w14:paraId="6E86444F" w14:textId="462AC1B5" w:rsidR="001C408C" w:rsidRPr="00F10E63" w:rsidRDefault="001C408C" w:rsidP="00A33140">
            <w:pPr>
              <w:pStyle w:val="DJCSbody"/>
              <w:spacing w:before="40" w:after="60" w:line="240" w:lineRule="auto"/>
              <w:ind w:left="0"/>
              <w:jc w:val="right"/>
              <w:rPr>
                <w:sz w:val="20"/>
              </w:rPr>
            </w:pPr>
            <w:r w:rsidRPr="00A33140">
              <w:rPr>
                <w:sz w:val="20"/>
              </w:rPr>
              <w:t>43,151</w:t>
            </w:r>
          </w:p>
        </w:tc>
        <w:tc>
          <w:tcPr>
            <w:tcW w:w="1335" w:type="dxa"/>
            <w:noWrap/>
            <w:vAlign w:val="center"/>
          </w:tcPr>
          <w:p w14:paraId="2FF77C11" w14:textId="7156080E" w:rsidR="001C408C" w:rsidRPr="00F10E63" w:rsidRDefault="001C408C" w:rsidP="00A33140">
            <w:pPr>
              <w:pStyle w:val="DJCSbody"/>
              <w:spacing w:before="40" w:after="60" w:line="240" w:lineRule="auto"/>
              <w:ind w:left="0"/>
              <w:jc w:val="right"/>
              <w:rPr>
                <w:sz w:val="20"/>
              </w:rPr>
            </w:pPr>
            <w:r w:rsidRPr="00A33140">
              <w:rPr>
                <w:sz w:val="20"/>
              </w:rPr>
              <w:t>44,608</w:t>
            </w:r>
          </w:p>
        </w:tc>
        <w:tc>
          <w:tcPr>
            <w:tcW w:w="1335" w:type="dxa"/>
            <w:noWrap/>
            <w:vAlign w:val="center"/>
          </w:tcPr>
          <w:p w14:paraId="445F6B45" w14:textId="0C7FEFFC" w:rsidR="001C408C" w:rsidRPr="00F10E63" w:rsidRDefault="001C408C" w:rsidP="00A33140">
            <w:pPr>
              <w:pStyle w:val="DJCSbody"/>
              <w:spacing w:before="40" w:after="60" w:line="240" w:lineRule="auto"/>
              <w:ind w:left="0"/>
              <w:jc w:val="right"/>
              <w:rPr>
                <w:sz w:val="20"/>
              </w:rPr>
            </w:pPr>
            <w:r w:rsidRPr="00A33140">
              <w:rPr>
                <w:sz w:val="20"/>
              </w:rPr>
              <w:t>41,189</w:t>
            </w:r>
          </w:p>
        </w:tc>
        <w:tc>
          <w:tcPr>
            <w:tcW w:w="1335" w:type="dxa"/>
            <w:noWrap/>
            <w:vAlign w:val="center"/>
          </w:tcPr>
          <w:p w14:paraId="1BA320C4" w14:textId="2326436E" w:rsidR="001C408C" w:rsidRPr="00F10E63" w:rsidRDefault="001C408C" w:rsidP="00A33140">
            <w:pPr>
              <w:pStyle w:val="DJCSbody"/>
              <w:spacing w:before="40" w:after="60" w:line="240" w:lineRule="auto"/>
              <w:ind w:left="0"/>
              <w:jc w:val="right"/>
              <w:rPr>
                <w:sz w:val="20"/>
              </w:rPr>
            </w:pPr>
            <w:r w:rsidRPr="00A33140">
              <w:rPr>
                <w:sz w:val="20"/>
              </w:rPr>
              <w:t>44,733</w:t>
            </w:r>
          </w:p>
        </w:tc>
      </w:tr>
      <w:tr w:rsidR="001C408C" w:rsidRPr="00677B65" w14:paraId="66BE8437" w14:textId="77777777" w:rsidTr="00A33140">
        <w:trPr>
          <w:trHeight w:val="20"/>
        </w:trPr>
        <w:tc>
          <w:tcPr>
            <w:tcW w:w="2984" w:type="dxa"/>
            <w:noWrap/>
          </w:tcPr>
          <w:p w14:paraId="6E517DD7" w14:textId="3F753533" w:rsidR="001C408C" w:rsidRPr="00F10E63" w:rsidRDefault="00A33140" w:rsidP="00A33140">
            <w:pPr>
              <w:pStyle w:val="DJCSbody"/>
              <w:spacing w:before="40" w:after="60" w:line="240" w:lineRule="auto"/>
              <w:ind w:left="0"/>
              <w:rPr>
                <w:sz w:val="20"/>
              </w:rPr>
            </w:pPr>
            <w:r w:rsidRPr="00A33140">
              <w:rPr>
                <w:sz w:val="20"/>
              </w:rPr>
              <w:t>Total applications finalised</w:t>
            </w:r>
          </w:p>
        </w:tc>
        <w:tc>
          <w:tcPr>
            <w:tcW w:w="1334" w:type="dxa"/>
            <w:noWrap/>
            <w:vAlign w:val="center"/>
          </w:tcPr>
          <w:p w14:paraId="47558FED" w14:textId="0DF5A53C" w:rsidR="001C408C" w:rsidRPr="00F10E63" w:rsidRDefault="001C408C" w:rsidP="00A33140">
            <w:pPr>
              <w:pStyle w:val="DJCSbody"/>
              <w:spacing w:before="40" w:after="60" w:line="240" w:lineRule="auto"/>
              <w:ind w:left="0"/>
              <w:jc w:val="right"/>
              <w:rPr>
                <w:sz w:val="20"/>
              </w:rPr>
            </w:pPr>
            <w:r w:rsidRPr="00A33140">
              <w:rPr>
                <w:sz w:val="20"/>
              </w:rPr>
              <w:t xml:space="preserve">          7,471 </w:t>
            </w:r>
          </w:p>
        </w:tc>
        <w:tc>
          <w:tcPr>
            <w:tcW w:w="1335" w:type="dxa"/>
            <w:noWrap/>
            <w:vAlign w:val="center"/>
          </w:tcPr>
          <w:p w14:paraId="387F4373" w14:textId="23D0B335" w:rsidR="001C408C" w:rsidRPr="00F10E63" w:rsidRDefault="001C408C" w:rsidP="00A33140">
            <w:pPr>
              <w:pStyle w:val="DJCSbody"/>
              <w:spacing w:before="40" w:after="60" w:line="240" w:lineRule="auto"/>
              <w:ind w:left="0"/>
              <w:jc w:val="right"/>
              <w:rPr>
                <w:sz w:val="20"/>
              </w:rPr>
            </w:pPr>
            <w:r w:rsidRPr="00A33140">
              <w:rPr>
                <w:sz w:val="20"/>
              </w:rPr>
              <w:t xml:space="preserve">          7,336 </w:t>
            </w:r>
          </w:p>
        </w:tc>
        <w:tc>
          <w:tcPr>
            <w:tcW w:w="1335" w:type="dxa"/>
            <w:noWrap/>
            <w:vAlign w:val="center"/>
          </w:tcPr>
          <w:p w14:paraId="054B7024" w14:textId="1877CBE0" w:rsidR="001C408C" w:rsidRPr="00F10E63" w:rsidRDefault="001C408C" w:rsidP="00A33140">
            <w:pPr>
              <w:pStyle w:val="DJCSbody"/>
              <w:spacing w:before="40" w:after="60" w:line="240" w:lineRule="auto"/>
              <w:ind w:left="0"/>
              <w:jc w:val="right"/>
              <w:rPr>
                <w:sz w:val="20"/>
              </w:rPr>
            </w:pPr>
            <w:r w:rsidRPr="00A33140">
              <w:rPr>
                <w:sz w:val="20"/>
              </w:rPr>
              <w:t xml:space="preserve">          7,616 </w:t>
            </w:r>
          </w:p>
        </w:tc>
        <w:tc>
          <w:tcPr>
            <w:tcW w:w="1335" w:type="dxa"/>
            <w:noWrap/>
            <w:vAlign w:val="center"/>
          </w:tcPr>
          <w:p w14:paraId="3A19D4FE" w14:textId="46D51F20" w:rsidR="001C408C" w:rsidRPr="00F10E63" w:rsidRDefault="001C408C" w:rsidP="00A33140">
            <w:pPr>
              <w:pStyle w:val="DJCSbody"/>
              <w:spacing w:before="40" w:after="60" w:line="240" w:lineRule="auto"/>
              <w:ind w:left="0"/>
              <w:jc w:val="right"/>
              <w:rPr>
                <w:sz w:val="20"/>
              </w:rPr>
            </w:pPr>
            <w:r w:rsidRPr="00A33140">
              <w:rPr>
                <w:sz w:val="20"/>
              </w:rPr>
              <w:t xml:space="preserve">          7,479 </w:t>
            </w:r>
          </w:p>
        </w:tc>
        <w:tc>
          <w:tcPr>
            <w:tcW w:w="1335" w:type="dxa"/>
            <w:noWrap/>
            <w:vAlign w:val="center"/>
          </w:tcPr>
          <w:p w14:paraId="0C0CEBCB" w14:textId="7917E4CA" w:rsidR="001C408C" w:rsidRPr="00F10E63" w:rsidRDefault="001C408C" w:rsidP="00A33140">
            <w:pPr>
              <w:pStyle w:val="DJCSbody"/>
              <w:spacing w:before="40" w:after="60" w:line="240" w:lineRule="auto"/>
              <w:ind w:left="0"/>
              <w:jc w:val="right"/>
              <w:rPr>
                <w:sz w:val="20"/>
              </w:rPr>
            </w:pPr>
            <w:r w:rsidRPr="00A33140">
              <w:rPr>
                <w:sz w:val="20"/>
              </w:rPr>
              <w:t xml:space="preserve">          8,283 </w:t>
            </w:r>
          </w:p>
        </w:tc>
      </w:tr>
    </w:tbl>
    <w:p w14:paraId="27E87E26" w14:textId="75EB2E7E" w:rsidR="00E11E23" w:rsidRPr="00976C0B" w:rsidRDefault="001B6287" w:rsidP="00976C0B">
      <w:pPr>
        <w:pStyle w:val="DJCSbody"/>
        <w:jc w:val="right"/>
        <w:rPr>
          <w:i/>
          <w:iCs/>
          <w:sz w:val="21"/>
          <w:szCs w:val="18"/>
        </w:rPr>
      </w:pPr>
      <w:r w:rsidRPr="00976C0B">
        <w:rPr>
          <w:i/>
          <w:iCs/>
          <w:sz w:val="21"/>
          <w:szCs w:val="18"/>
        </w:rPr>
        <w:t>Source: Mag</w:t>
      </w:r>
      <w:r w:rsidR="00D3423C" w:rsidRPr="00976C0B">
        <w:rPr>
          <w:i/>
          <w:iCs/>
          <w:sz w:val="21"/>
          <w:szCs w:val="18"/>
        </w:rPr>
        <w:t>i</w:t>
      </w:r>
      <w:r w:rsidRPr="00976C0B">
        <w:rPr>
          <w:i/>
          <w:iCs/>
          <w:sz w:val="21"/>
          <w:szCs w:val="18"/>
        </w:rPr>
        <w:t>strates’ Court of Victoria</w:t>
      </w:r>
    </w:p>
    <w:p w14:paraId="1ECEF112" w14:textId="16B09CD4" w:rsidR="00D03860" w:rsidRDefault="00D03860" w:rsidP="00D03860">
      <w:pPr>
        <w:pStyle w:val="DJCSbody"/>
      </w:pPr>
      <w:r>
        <w:t xml:space="preserve">The Magistrates’ Court Civil Division comprises three main </w:t>
      </w:r>
      <w:r w:rsidR="006C163E">
        <w:t>areas</w:t>
      </w:r>
      <w:r>
        <w:t>:</w:t>
      </w:r>
    </w:p>
    <w:p w14:paraId="1A1D6477" w14:textId="107D27B7" w:rsidR="00D03860" w:rsidRDefault="00AA4DD6" w:rsidP="00095E84">
      <w:pPr>
        <w:pStyle w:val="DJCSlist-bulletlevel1"/>
      </w:pPr>
      <w:r>
        <w:t xml:space="preserve">The </w:t>
      </w:r>
      <w:r w:rsidR="00D03860" w:rsidRPr="00095E84">
        <w:t>General</w:t>
      </w:r>
      <w:r w:rsidR="00D03860">
        <w:t xml:space="preserve"> Civil </w:t>
      </w:r>
      <w:r>
        <w:t xml:space="preserve">division </w:t>
      </w:r>
      <w:r w:rsidR="00D03860">
        <w:t xml:space="preserve">deals with proceedings where the disputed amount </w:t>
      </w:r>
      <w:r w:rsidR="00BB7754">
        <w:t xml:space="preserve">or the amount claimed </w:t>
      </w:r>
      <w:r w:rsidR="00D03860">
        <w:t xml:space="preserve">does not exceed $100,000 </w:t>
      </w:r>
    </w:p>
    <w:p w14:paraId="5E2DF53B" w14:textId="11084DA5" w:rsidR="00D03860" w:rsidRPr="00977782" w:rsidRDefault="00686F57" w:rsidP="00095E84">
      <w:pPr>
        <w:pStyle w:val="DJCSlist-bulletlevel1"/>
        <w:rPr>
          <w:i/>
          <w:iCs/>
        </w:rPr>
      </w:pPr>
      <w:r>
        <w:t xml:space="preserve">The </w:t>
      </w:r>
      <w:r w:rsidR="00D03860">
        <w:t>WorkCover</w:t>
      </w:r>
      <w:r>
        <w:t xml:space="preserve"> Division</w:t>
      </w:r>
      <w:r w:rsidR="00FA70D7">
        <w:t xml:space="preserve"> hears disputes between an employee and their employer or the Victorian WorkCover Authority under </w:t>
      </w:r>
      <w:r w:rsidR="00D03860">
        <w:t xml:space="preserve">the </w:t>
      </w:r>
      <w:r w:rsidR="00D03860" w:rsidRPr="00977782">
        <w:rPr>
          <w:i/>
          <w:iCs/>
        </w:rPr>
        <w:t>Workplace Injury Rehabilitation and Compensation Act 2013</w:t>
      </w:r>
      <w:r w:rsidR="00D03860">
        <w:t xml:space="preserve">, the </w:t>
      </w:r>
      <w:r w:rsidR="00D03860" w:rsidRPr="00977782">
        <w:rPr>
          <w:i/>
          <w:iCs/>
        </w:rPr>
        <w:t>Accident Compensation Act 1985</w:t>
      </w:r>
      <w:r w:rsidR="00D03860">
        <w:t xml:space="preserve"> and the </w:t>
      </w:r>
      <w:r w:rsidR="00D03860" w:rsidRPr="00977782">
        <w:rPr>
          <w:i/>
          <w:iCs/>
        </w:rPr>
        <w:t>Workers Compensation Act 1958</w:t>
      </w:r>
    </w:p>
    <w:p w14:paraId="11579E2F" w14:textId="06975FFA" w:rsidR="00D03860" w:rsidRDefault="00D35A09" w:rsidP="000C0360">
      <w:pPr>
        <w:pStyle w:val="DJCSlist-bulletlevel1"/>
      </w:pPr>
      <w:r>
        <w:t xml:space="preserve">The Industrial Division deals with claims brought under the </w:t>
      </w:r>
      <w:r w:rsidRPr="007971A1">
        <w:rPr>
          <w:i/>
          <w:iCs/>
        </w:rPr>
        <w:t>Fair Work Act</w:t>
      </w:r>
      <w:r w:rsidR="00C94C0D" w:rsidRPr="007971A1">
        <w:rPr>
          <w:i/>
          <w:iCs/>
        </w:rPr>
        <w:t xml:space="preserve"> </w:t>
      </w:r>
      <w:r w:rsidRPr="007971A1">
        <w:rPr>
          <w:i/>
          <w:iCs/>
        </w:rPr>
        <w:t>2009</w:t>
      </w:r>
      <w:r>
        <w:t xml:space="preserve"> for disputes by an employee against an employer (excluding workplace injury) concerning</w:t>
      </w:r>
      <w:r w:rsidR="00C94C0D">
        <w:t xml:space="preserve"> </w:t>
      </w:r>
      <w:r>
        <w:t>matters such as entitlements under a contract of employment, Award or Enterprise Agreement.</w:t>
      </w:r>
      <w:r w:rsidR="00341DB5">
        <w:t xml:space="preserve"> </w:t>
      </w:r>
      <w:r>
        <w:t xml:space="preserve">Proceedings may also be brought under the </w:t>
      </w:r>
      <w:r w:rsidRPr="00AD75C7">
        <w:rPr>
          <w:i/>
          <w:iCs/>
        </w:rPr>
        <w:t>Long Service Leave Act 1992</w:t>
      </w:r>
      <w:r>
        <w:t xml:space="preserve">, the </w:t>
      </w:r>
      <w:r w:rsidRPr="00AD75C7">
        <w:rPr>
          <w:i/>
          <w:iCs/>
        </w:rPr>
        <w:t>Public Holidays</w:t>
      </w:r>
      <w:r w:rsidR="00341DB5" w:rsidRPr="00AD75C7">
        <w:rPr>
          <w:i/>
          <w:iCs/>
        </w:rPr>
        <w:t xml:space="preserve"> </w:t>
      </w:r>
      <w:r w:rsidRPr="00AD75C7">
        <w:rPr>
          <w:i/>
          <w:iCs/>
        </w:rPr>
        <w:t>Act 1993</w:t>
      </w:r>
      <w:r>
        <w:t xml:space="preserve">, the </w:t>
      </w:r>
      <w:r w:rsidRPr="00AD75C7">
        <w:rPr>
          <w:i/>
          <w:iCs/>
        </w:rPr>
        <w:t>Outworkers (Improved Protection) Act 2003</w:t>
      </w:r>
      <w:r>
        <w:t xml:space="preserve">, the </w:t>
      </w:r>
      <w:r w:rsidRPr="00AD75C7">
        <w:rPr>
          <w:i/>
          <w:iCs/>
        </w:rPr>
        <w:t>Occupational Health and Safety</w:t>
      </w:r>
      <w:r w:rsidR="00341DB5" w:rsidRPr="00AD75C7">
        <w:rPr>
          <w:i/>
          <w:iCs/>
        </w:rPr>
        <w:t xml:space="preserve"> </w:t>
      </w:r>
      <w:r w:rsidRPr="00AD75C7">
        <w:rPr>
          <w:i/>
          <w:iCs/>
        </w:rPr>
        <w:t>Act 2004</w:t>
      </w:r>
      <w:r>
        <w:t xml:space="preserve"> or the </w:t>
      </w:r>
      <w:r w:rsidRPr="00AD75C7">
        <w:rPr>
          <w:i/>
          <w:iCs/>
        </w:rPr>
        <w:t>Safe Patient Care (Nurse to Patient and Midwife to Patient Ratios) Act 2015</w:t>
      </w:r>
      <w:r>
        <w:t>.</w:t>
      </w:r>
      <w:r w:rsidR="007971A1">
        <w:t xml:space="preserve"> Matters relate to claims for w</w:t>
      </w:r>
      <w:r>
        <w:t>ages</w:t>
      </w:r>
      <w:r w:rsidR="007971A1">
        <w:t>, an</w:t>
      </w:r>
      <w:r>
        <w:t>nual leave</w:t>
      </w:r>
      <w:r w:rsidR="007971A1">
        <w:t>, and l</w:t>
      </w:r>
      <w:r>
        <w:t>ong service leave</w:t>
      </w:r>
      <w:r w:rsidR="007971A1">
        <w:t xml:space="preserve">. </w:t>
      </w:r>
      <w:r>
        <w:t>The Industrial Division does not deal with claims relating to unfair</w:t>
      </w:r>
      <w:r w:rsidR="007971A1">
        <w:t xml:space="preserve"> </w:t>
      </w:r>
      <w:r>
        <w:t>dismissal or superannuation.</w:t>
      </w:r>
    </w:p>
    <w:p w14:paraId="6172BABC" w14:textId="2E46215D" w:rsidR="007A5C94" w:rsidRDefault="007A5C94" w:rsidP="007A5C94">
      <w:pPr>
        <w:pStyle w:val="DJCSbody"/>
      </w:pPr>
      <w:r>
        <w:t>Specialised areas of the Magistrates’ Court include</w:t>
      </w:r>
      <w:r w:rsidR="00977782">
        <w:t>:</w:t>
      </w:r>
    </w:p>
    <w:p w14:paraId="08A42274" w14:textId="3CFE7F31" w:rsidR="00120713" w:rsidRPr="00D03860" w:rsidRDefault="00A02A35" w:rsidP="00A02A35">
      <w:pPr>
        <w:pStyle w:val="DJCSlist-bulletlevel1"/>
      </w:pPr>
      <w:r>
        <w:t>Specialist Family Violence Courts (SFVCs), which have specialist expertise and facilities to hear applications for family violence protection orders and contravention proceedings. SFVCs are available a</w:t>
      </w:r>
      <w:r w:rsidRPr="00D03860">
        <w:t>t the Ballarat, Heidelberg</w:t>
      </w:r>
      <w:r>
        <w:t>, Moorabbin, Frankston</w:t>
      </w:r>
      <w:r w:rsidRPr="00D03860">
        <w:t xml:space="preserve"> and Shepparton Magistrates' Courts.</w:t>
      </w:r>
    </w:p>
    <w:p w14:paraId="45A37EBB" w14:textId="0A624A01" w:rsidR="00120713" w:rsidRPr="00D03860" w:rsidRDefault="00120713" w:rsidP="00095E84">
      <w:pPr>
        <w:pStyle w:val="DJCSlist-bulletlevel1"/>
      </w:pPr>
      <w:r w:rsidRPr="00D03860">
        <w:t>The Drug Court</w:t>
      </w:r>
      <w:r w:rsidR="00145E54">
        <w:t>, whose purpose</w:t>
      </w:r>
      <w:r w:rsidRPr="00D03860">
        <w:t xml:space="preserve"> is to impose and administer an order called a Drug and Alcohol Treatment Order.</w:t>
      </w:r>
    </w:p>
    <w:p w14:paraId="4F0F09E1" w14:textId="7502379B" w:rsidR="005C03DE" w:rsidRPr="00127922" w:rsidRDefault="006F36D9" w:rsidP="00976C0B">
      <w:pPr>
        <w:pStyle w:val="DJCSlist-bulletlevel1"/>
      </w:pPr>
      <w:r w:rsidRPr="00D03860">
        <w:t>The Koori Court</w:t>
      </w:r>
      <w:r w:rsidR="00145E54">
        <w:t>, which</w:t>
      </w:r>
      <w:r w:rsidRPr="00D03860">
        <w:t xml:space="preserve"> has been developed to reflect cultural issues and operate in a more informal way</w:t>
      </w:r>
      <w:r w:rsidRPr="006F36D9">
        <w:t>.</w:t>
      </w:r>
    </w:p>
    <w:p w14:paraId="35A1B2F0" w14:textId="6DA5553F" w:rsidR="00C56246" w:rsidRDefault="00C56246" w:rsidP="00E829DB">
      <w:pPr>
        <w:pStyle w:val="Heading2"/>
      </w:pPr>
      <w:bookmarkStart w:id="43" w:name="_Toc102332429"/>
      <w:bookmarkStart w:id="44" w:name="_Toc103640258"/>
      <w:r>
        <w:t>Jury trials in Victoria</w:t>
      </w:r>
      <w:bookmarkEnd w:id="43"/>
      <w:bookmarkEnd w:id="44"/>
    </w:p>
    <w:p w14:paraId="6A773042" w14:textId="620D4CC2" w:rsidR="0085623D" w:rsidRDefault="0085623D" w:rsidP="00D15A11">
      <w:pPr>
        <w:pStyle w:val="DJCSbody"/>
      </w:pPr>
      <w:r>
        <w:t xml:space="preserve">The </w:t>
      </w:r>
      <w:r w:rsidR="00A02A35">
        <w:t xml:space="preserve">second </w:t>
      </w:r>
      <w:r>
        <w:t xml:space="preserve">set of proposed </w:t>
      </w:r>
      <w:r w:rsidR="00D15A11">
        <w:t>Regulations</w:t>
      </w:r>
      <w:r>
        <w:t xml:space="preserve"> assessed in this RIS relate to fees charged for </w:t>
      </w:r>
      <w:r w:rsidR="00D15A11">
        <w:t xml:space="preserve">requesting a civil </w:t>
      </w:r>
      <w:r w:rsidR="00AC4536">
        <w:t xml:space="preserve">matter to be tried with </w:t>
      </w:r>
      <w:r w:rsidR="00D15A11">
        <w:t>a jury</w:t>
      </w:r>
      <w:r w:rsidR="00F653B2">
        <w:t xml:space="preserve"> in the Supreme Court or County Court</w:t>
      </w:r>
      <w:r w:rsidR="00D15A11">
        <w:t>.</w:t>
      </w:r>
    </w:p>
    <w:p w14:paraId="62337851" w14:textId="13ACE26D" w:rsidR="003366F8" w:rsidRDefault="008D5939" w:rsidP="00FB7152">
      <w:pPr>
        <w:pStyle w:val="Heading3"/>
      </w:pPr>
      <w:bookmarkStart w:id="45" w:name="_Toc102332430"/>
      <w:bookmarkStart w:id="46" w:name="_Toc103640259"/>
      <w:r>
        <w:t>Availability</w:t>
      </w:r>
      <w:r w:rsidR="003366F8">
        <w:t xml:space="preserve"> of </w:t>
      </w:r>
      <w:r w:rsidR="003F423A">
        <w:t xml:space="preserve">jury trials </w:t>
      </w:r>
      <w:r>
        <w:t>in</w:t>
      </w:r>
      <w:r w:rsidR="003F423A">
        <w:t xml:space="preserve"> civil proceedings</w:t>
      </w:r>
      <w:bookmarkEnd w:id="45"/>
      <w:bookmarkEnd w:id="46"/>
    </w:p>
    <w:p w14:paraId="2C877A0D" w14:textId="211CA004" w:rsidR="00E40967" w:rsidRDefault="001E40AE" w:rsidP="00A03311">
      <w:pPr>
        <w:pStyle w:val="DJCSbody"/>
      </w:pPr>
      <w:r>
        <w:t>Proceedings in the Supreme Court and County Court in Victoria</w:t>
      </w:r>
      <w:r w:rsidR="00A7139A">
        <w:t xml:space="preserve"> may be tried by a judge alone, or by a judge and jury.</w:t>
      </w:r>
      <w:r w:rsidR="006057F0">
        <w:rPr>
          <w:rStyle w:val="FootnoteReference"/>
        </w:rPr>
        <w:footnoteReference w:id="11"/>
      </w:r>
      <w:r w:rsidR="00A7139A">
        <w:t xml:space="preserve"> </w:t>
      </w:r>
    </w:p>
    <w:p w14:paraId="470554B8" w14:textId="7CD482C7" w:rsidR="00E40967" w:rsidRDefault="00E40967" w:rsidP="00A03311">
      <w:pPr>
        <w:pStyle w:val="DJCSbody"/>
      </w:pPr>
      <w:r w:rsidRPr="00E40967">
        <w:t xml:space="preserve">The role of the jury in both criminal and civil trials is to determine questions of fact and to apply the law, as stated by the judge, to those facts to reach a verdict. </w:t>
      </w:r>
      <w:r w:rsidR="00B861B1">
        <w:t xml:space="preserve">The judge continues to determine any </w:t>
      </w:r>
      <w:r w:rsidR="00E041A8">
        <w:t xml:space="preserve">questions </w:t>
      </w:r>
      <w:r w:rsidR="00B861B1">
        <w:t xml:space="preserve">of law. </w:t>
      </w:r>
      <w:r w:rsidRPr="00E40967">
        <w:t>In criminal trials, the jury’s role is to determine guilt or otherwise. In civil trials, the jury’s role is to decide fault and damages.</w:t>
      </w:r>
      <w:r w:rsidR="00F169EF">
        <w:rPr>
          <w:rStyle w:val="FootnoteReference"/>
        </w:rPr>
        <w:footnoteReference w:id="12"/>
      </w:r>
      <w:r w:rsidRPr="00E40967">
        <w:t xml:space="preserve">  </w:t>
      </w:r>
    </w:p>
    <w:p w14:paraId="1D764FAD" w14:textId="053BA0BA" w:rsidR="00A20284" w:rsidRDefault="00A20284" w:rsidP="00A03311">
      <w:pPr>
        <w:pStyle w:val="DJCSbody"/>
      </w:pPr>
      <w:r w:rsidRPr="00A20284">
        <w:t xml:space="preserve">The right to trial by a jury </w:t>
      </w:r>
      <w:r w:rsidR="003D07BD">
        <w:t>was historically</w:t>
      </w:r>
      <w:r w:rsidRPr="00A20284">
        <w:t xml:space="preserve"> based on the principle that limits should be placed on the power of the state over people’s lives.</w:t>
      </w:r>
    </w:p>
    <w:p w14:paraId="00A2989F" w14:textId="7FA9FEEE" w:rsidR="003D07BD" w:rsidRDefault="0063538E" w:rsidP="00A03311">
      <w:pPr>
        <w:pStyle w:val="DJCSbody"/>
      </w:pPr>
      <w:r w:rsidRPr="0063538E">
        <w:t xml:space="preserve">Jury trials are available in all </w:t>
      </w:r>
      <w:r w:rsidR="009D51E5">
        <w:t>jurisdictions</w:t>
      </w:r>
      <w:r w:rsidRPr="0063538E">
        <w:t xml:space="preserve"> in Australia for indictable criminal </w:t>
      </w:r>
      <w:r w:rsidR="008C73D4">
        <w:t>trials</w:t>
      </w:r>
      <w:r w:rsidR="006A1250">
        <w:t xml:space="preserve">. </w:t>
      </w:r>
    </w:p>
    <w:p w14:paraId="303822AB" w14:textId="1D6A7391" w:rsidR="009D3501" w:rsidRDefault="006A1250" w:rsidP="00A03311">
      <w:pPr>
        <w:pStyle w:val="DJCSbody"/>
      </w:pPr>
      <w:r>
        <w:t>For</w:t>
      </w:r>
      <w:r w:rsidR="0063538E" w:rsidRPr="0063538E">
        <w:t xml:space="preserve"> civil </w:t>
      </w:r>
      <w:r w:rsidR="008C73D4">
        <w:t>cases</w:t>
      </w:r>
      <w:r>
        <w:t>, the</w:t>
      </w:r>
      <w:r w:rsidR="004070FF">
        <w:t xml:space="preserve">re is no general right of a party to have a matter tried </w:t>
      </w:r>
      <w:r w:rsidR="00CF6BB0">
        <w:t xml:space="preserve">with </w:t>
      </w:r>
      <w:r w:rsidR="004070FF">
        <w:t>a jury. Most states and territories limit the types of proceedings or circumstances</w:t>
      </w:r>
      <w:r w:rsidR="00C112BF">
        <w:t xml:space="preserve"> where juries can be used in civil matters</w:t>
      </w:r>
      <w:r w:rsidR="00A42F30">
        <w:t xml:space="preserve">. </w:t>
      </w:r>
      <w:r w:rsidR="00C112BF">
        <w:t xml:space="preserve">Tasmania and </w:t>
      </w:r>
      <w:r w:rsidR="0068017C">
        <w:t>South Australia</w:t>
      </w:r>
      <w:r w:rsidR="00C112BF">
        <w:t xml:space="preserve"> </w:t>
      </w:r>
      <w:r w:rsidR="003A17A6">
        <w:t>no longer</w:t>
      </w:r>
      <w:r w:rsidR="00C112BF">
        <w:t xml:space="preserve"> </w:t>
      </w:r>
      <w:r w:rsidR="009D3501">
        <w:t xml:space="preserve">allow for jury trials in any civil </w:t>
      </w:r>
      <w:r w:rsidR="00CF6BB0">
        <w:t>trials</w:t>
      </w:r>
      <w:r w:rsidR="009D3501">
        <w:t>.</w:t>
      </w:r>
      <w:r w:rsidR="003D48B4">
        <w:t xml:space="preserve"> Whe</w:t>
      </w:r>
      <w:r w:rsidR="001C0099">
        <w:t xml:space="preserve">ther a civil trial may be heard with a jury </w:t>
      </w:r>
      <w:r w:rsidR="003D48B4" w:rsidRPr="003D48B4">
        <w:t>depends on the type of remedy sought and the way in which the parties initiate the proceeding.</w:t>
      </w:r>
    </w:p>
    <w:p w14:paraId="7242A7A1" w14:textId="316F3E86" w:rsidR="007C078E" w:rsidRDefault="009D3501" w:rsidP="00A03311">
      <w:pPr>
        <w:pStyle w:val="DJCSbody"/>
      </w:pPr>
      <w:r>
        <w:t xml:space="preserve">In Victoria, jury trials for civil </w:t>
      </w:r>
      <w:r w:rsidR="00CF6BB0">
        <w:t xml:space="preserve">cases </w:t>
      </w:r>
      <w:r>
        <w:t xml:space="preserve">are limited to </w:t>
      </w:r>
      <w:r w:rsidR="00110BD2" w:rsidRPr="00110BD2">
        <w:t>proceeding</w:t>
      </w:r>
      <w:r w:rsidR="00110BD2">
        <w:t>s</w:t>
      </w:r>
      <w:r w:rsidR="00110BD2" w:rsidRPr="00110BD2">
        <w:t xml:space="preserve"> commenced by writ founded on contract or tort</w:t>
      </w:r>
      <w:r w:rsidR="0099603D">
        <w:t>.</w:t>
      </w:r>
      <w:r w:rsidR="00D95745">
        <w:rPr>
          <w:rStyle w:val="FootnoteReference"/>
        </w:rPr>
        <w:footnoteReference w:id="13"/>
      </w:r>
      <w:r w:rsidR="00314B1E">
        <w:t xml:space="preserve"> </w:t>
      </w:r>
      <w:r w:rsidR="00A42F30">
        <w:t>If</w:t>
      </w:r>
      <w:r w:rsidR="00314B1E">
        <w:t xml:space="preserve"> </w:t>
      </w:r>
      <w:r w:rsidR="005D4CCC">
        <w:t xml:space="preserve">one </w:t>
      </w:r>
      <w:r w:rsidR="00314B1E">
        <w:t>party</w:t>
      </w:r>
      <w:r w:rsidR="007135AD">
        <w:rPr>
          <w:rStyle w:val="FootnoteReference"/>
        </w:rPr>
        <w:footnoteReference w:id="14"/>
      </w:r>
      <w:r w:rsidR="00314B1E">
        <w:t xml:space="preserve"> </w:t>
      </w:r>
      <w:r w:rsidR="00AE2C79">
        <w:t>in a case</w:t>
      </w:r>
      <w:r w:rsidR="00314B1E">
        <w:t xml:space="preserve"> wishes to have the matter tried </w:t>
      </w:r>
      <w:r w:rsidR="00AE2C79">
        <w:t xml:space="preserve">with a </w:t>
      </w:r>
      <w:r w:rsidR="00314B1E">
        <w:t>jury</w:t>
      </w:r>
      <w:r w:rsidR="00AE2C79">
        <w:t>, they</w:t>
      </w:r>
      <w:r w:rsidR="00314B1E">
        <w:t xml:space="preserve"> must </w:t>
      </w:r>
      <w:r w:rsidR="0047139F">
        <w:t>give written notice of this request within certain timeframes</w:t>
      </w:r>
      <w:r w:rsidR="000C14F0">
        <w:t>. T</w:t>
      </w:r>
      <w:r w:rsidR="0047139F">
        <w:t xml:space="preserve">he Court </w:t>
      </w:r>
      <w:r w:rsidR="000C14F0">
        <w:t>retains discretion to</w:t>
      </w:r>
      <w:r w:rsidR="0047139F">
        <w:t xml:space="preserve"> </w:t>
      </w:r>
      <w:r w:rsidR="00D95745" w:rsidRPr="00D95745">
        <w:t>direct trial without a jury</w:t>
      </w:r>
      <w:r w:rsidR="00D95745">
        <w:t>.</w:t>
      </w:r>
      <w:r w:rsidR="005412D7">
        <w:rPr>
          <w:rStyle w:val="FootnoteReference"/>
        </w:rPr>
        <w:footnoteReference w:id="15"/>
      </w:r>
    </w:p>
    <w:p w14:paraId="50E529EE" w14:textId="576BBB73" w:rsidR="003F423A" w:rsidRDefault="003F423A" w:rsidP="00FB7152">
      <w:pPr>
        <w:pStyle w:val="Heading3"/>
      </w:pPr>
      <w:bookmarkStart w:id="47" w:name="_Toc102332431"/>
      <w:bookmarkStart w:id="48" w:name="_Toc103640260"/>
      <w:r>
        <w:t>Legislation</w:t>
      </w:r>
      <w:bookmarkEnd w:id="47"/>
      <w:bookmarkEnd w:id="48"/>
    </w:p>
    <w:p w14:paraId="50FCBBDB" w14:textId="7850DAC2" w:rsidR="007C078E" w:rsidRDefault="007C078E" w:rsidP="007C078E">
      <w:pPr>
        <w:pStyle w:val="DJCSbody"/>
      </w:pPr>
      <w:r>
        <w:t xml:space="preserve">In Victoria, the </w:t>
      </w:r>
      <w:r w:rsidRPr="003F423A">
        <w:rPr>
          <w:i/>
          <w:iCs/>
        </w:rPr>
        <w:t>Juries Act 2000</w:t>
      </w:r>
      <w:r>
        <w:t xml:space="preserve"> provides for the operation and administration of a system of trial by jury.</w:t>
      </w:r>
    </w:p>
    <w:p w14:paraId="39878856" w14:textId="372D053C" w:rsidR="000F08A9" w:rsidRDefault="007C078E" w:rsidP="007C078E">
      <w:pPr>
        <w:pStyle w:val="DJCSbody"/>
      </w:pPr>
      <w:r>
        <w:t xml:space="preserve">The Juries Act aims to equitably spread the obligation of jury service amongst the community, and to make juries more representative of the community. Every person aged 18 years or above who is enrolled to vote in state elections is qualified and liable for jury service. However, there are some persons that are ineligible (generally because of their position) or disqualified (generally because of criminal offences). There are processes under the </w:t>
      </w:r>
      <w:r w:rsidR="00833B8C">
        <w:t xml:space="preserve">Juries </w:t>
      </w:r>
      <w:r>
        <w:t>Act to call people for jury service, and for jury selection (including reasons for being excused, deferred or exempted from jury service).</w:t>
      </w:r>
    </w:p>
    <w:p w14:paraId="5BA10A96" w14:textId="70A33C4C" w:rsidR="009360BA" w:rsidRDefault="00D7238D" w:rsidP="007C078E">
      <w:pPr>
        <w:pStyle w:val="DJCSbody"/>
      </w:pPr>
      <w:r>
        <w:t>Juries in civil trials generally have</w:t>
      </w:r>
      <w:r w:rsidR="000F08A9" w:rsidRPr="000F08A9">
        <w:t xml:space="preserve"> 6 jurors</w:t>
      </w:r>
      <w:r>
        <w:t>. T</w:t>
      </w:r>
      <w:r w:rsidR="000F08A9" w:rsidRPr="000F08A9">
        <w:t xml:space="preserve">he court </w:t>
      </w:r>
      <w:r>
        <w:t xml:space="preserve">may order up to 8 jurors </w:t>
      </w:r>
      <w:r w:rsidR="000F08A9" w:rsidRPr="000F08A9">
        <w:t>in accordance with section 23</w:t>
      </w:r>
      <w:r w:rsidR="008554E1">
        <w:t xml:space="preserve"> </w:t>
      </w:r>
      <w:r w:rsidR="00765107">
        <w:t>of the Juries Act</w:t>
      </w:r>
      <w:r>
        <w:t xml:space="preserve">. </w:t>
      </w:r>
      <w:r w:rsidR="0050270D">
        <w:t>It is very rare that more than 6 jurors would be selected.</w:t>
      </w:r>
    </w:p>
    <w:p w14:paraId="7410173F" w14:textId="77777777" w:rsidR="00365C0E" w:rsidRDefault="00365C0E" w:rsidP="00FB7152">
      <w:pPr>
        <w:pStyle w:val="Heading3"/>
      </w:pPr>
      <w:bookmarkStart w:id="49" w:name="_Toc102332432"/>
      <w:bookmarkStart w:id="50" w:name="_Toc103640261"/>
      <w:r w:rsidRPr="00D5264A">
        <w:t>Data</w:t>
      </w:r>
      <w:r>
        <w:t xml:space="preserve"> on civil jury trials</w:t>
      </w:r>
      <w:bookmarkEnd w:id="49"/>
      <w:bookmarkEnd w:id="50"/>
      <w:r>
        <w:t xml:space="preserve"> </w:t>
      </w:r>
    </w:p>
    <w:p w14:paraId="0059B6A4" w14:textId="09F069C7" w:rsidR="009360BA" w:rsidRDefault="0048655B" w:rsidP="007C078E">
      <w:pPr>
        <w:pStyle w:val="DJCSbody"/>
      </w:pPr>
      <w:r>
        <w:t xml:space="preserve">The following table shows the </w:t>
      </w:r>
      <w:r w:rsidR="00A21BE8">
        <w:t xml:space="preserve">number of civil trials that were tried </w:t>
      </w:r>
      <w:r w:rsidR="00421820">
        <w:t xml:space="preserve">with a </w:t>
      </w:r>
      <w:r w:rsidR="00A21BE8">
        <w:t xml:space="preserve">jury, </w:t>
      </w:r>
      <w:r w:rsidR="00CD4663">
        <w:t xml:space="preserve">the </w:t>
      </w:r>
      <w:r w:rsidR="004C3718">
        <w:t xml:space="preserve">total </w:t>
      </w:r>
      <w:r w:rsidR="00CD4663">
        <w:t>number of jury trials</w:t>
      </w:r>
      <w:r w:rsidR="004C3718">
        <w:t xml:space="preserve"> (civil and criminal)</w:t>
      </w:r>
      <w:r w:rsidR="00CD4663">
        <w:t xml:space="preserve">, </w:t>
      </w:r>
      <w:r w:rsidR="00A21BE8">
        <w:t xml:space="preserve">and the </w:t>
      </w:r>
      <w:r w:rsidR="002745E3">
        <w:t>number</w:t>
      </w:r>
      <w:r w:rsidR="00A21BE8">
        <w:t xml:space="preserve"> of civil jury trials</w:t>
      </w:r>
      <w:r w:rsidR="002745E3">
        <w:t xml:space="preserve"> as a proportion of total jury trials</w:t>
      </w:r>
      <w:r w:rsidR="009F18B3">
        <w:t>.</w:t>
      </w:r>
    </w:p>
    <w:p w14:paraId="5ED2CFB9" w14:textId="44361D0B" w:rsidR="00AE16B9" w:rsidRDefault="00AE16B9" w:rsidP="005803F7">
      <w:pPr>
        <w:pStyle w:val="Caption"/>
      </w:pPr>
      <w:r>
        <w:t xml:space="preserve">Table </w:t>
      </w:r>
      <w:r>
        <w:fldChar w:fldCharType="begin"/>
      </w:r>
      <w:r>
        <w:instrText>SEQ Table \* ARABIC</w:instrText>
      </w:r>
      <w:r>
        <w:fldChar w:fldCharType="separate"/>
      </w:r>
      <w:r w:rsidR="001B2024">
        <w:rPr>
          <w:noProof/>
        </w:rPr>
        <w:t>8</w:t>
      </w:r>
      <w:r>
        <w:fldChar w:fldCharType="end"/>
      </w:r>
      <w:r>
        <w:t>: Jury trials in Victoria</w:t>
      </w:r>
      <w:r w:rsidR="00C93E37">
        <w:t xml:space="preserve"> (Supreme Court and County Court)</w:t>
      </w:r>
    </w:p>
    <w:tbl>
      <w:tblPr>
        <w:tblStyle w:val="DJRReporttablestyleNavy"/>
        <w:tblW w:w="0" w:type="auto"/>
        <w:tblLayout w:type="fixed"/>
        <w:tblCellMar>
          <w:left w:w="0" w:type="dxa"/>
          <w:right w:w="0" w:type="dxa"/>
        </w:tblCellMar>
        <w:tblLook w:val="04A0" w:firstRow="1" w:lastRow="0" w:firstColumn="1" w:lastColumn="0" w:noHBand="0" w:noVBand="1"/>
      </w:tblPr>
      <w:tblGrid>
        <w:gridCol w:w="2576"/>
        <w:gridCol w:w="972"/>
        <w:gridCol w:w="972"/>
        <w:gridCol w:w="972"/>
        <w:gridCol w:w="972"/>
        <w:gridCol w:w="972"/>
        <w:gridCol w:w="972"/>
        <w:gridCol w:w="972"/>
      </w:tblGrid>
      <w:tr w:rsidR="00FA478A" w:rsidRPr="0015559B" w14:paraId="0840612B" w14:textId="77777777" w:rsidTr="007B372E">
        <w:trPr>
          <w:cnfStyle w:val="100000000000" w:firstRow="1" w:lastRow="0" w:firstColumn="0" w:lastColumn="0" w:oddVBand="0" w:evenVBand="0" w:oddHBand="0" w:evenHBand="0" w:firstRowFirstColumn="0" w:firstRowLastColumn="0" w:lastRowFirstColumn="0" w:lastRowLastColumn="0"/>
          <w:trHeight w:val="320"/>
        </w:trPr>
        <w:tc>
          <w:tcPr>
            <w:tcW w:w="2576" w:type="dxa"/>
            <w:noWrap/>
            <w:hideMark/>
          </w:tcPr>
          <w:p w14:paraId="329EF918" w14:textId="77777777" w:rsidR="00FA478A" w:rsidRPr="0015559B" w:rsidRDefault="00FA478A" w:rsidP="00A247BA">
            <w:pPr>
              <w:pStyle w:val="DJCSbody"/>
              <w:ind w:left="206"/>
              <w:rPr>
                <w:sz w:val="20"/>
                <w:szCs w:val="16"/>
                <w:lang w:val="en-GB"/>
              </w:rPr>
            </w:pPr>
          </w:p>
        </w:tc>
        <w:tc>
          <w:tcPr>
            <w:tcW w:w="972" w:type="dxa"/>
            <w:noWrap/>
            <w:hideMark/>
          </w:tcPr>
          <w:p w14:paraId="40419D93" w14:textId="77777777" w:rsidR="00FA478A" w:rsidRPr="0015559B" w:rsidRDefault="00FA478A" w:rsidP="00A247BA">
            <w:pPr>
              <w:pStyle w:val="DJCSbody"/>
              <w:ind w:left="206"/>
              <w:rPr>
                <w:sz w:val="20"/>
                <w:szCs w:val="16"/>
                <w:lang w:val="en-GB"/>
              </w:rPr>
            </w:pPr>
            <w:r w:rsidRPr="0015559B">
              <w:rPr>
                <w:sz w:val="20"/>
                <w:szCs w:val="16"/>
                <w:lang w:val="en-GB"/>
              </w:rPr>
              <w:t>2014-15</w:t>
            </w:r>
          </w:p>
        </w:tc>
        <w:tc>
          <w:tcPr>
            <w:tcW w:w="972" w:type="dxa"/>
            <w:noWrap/>
            <w:hideMark/>
          </w:tcPr>
          <w:p w14:paraId="3046F63B" w14:textId="77777777" w:rsidR="00FA478A" w:rsidRPr="0015559B" w:rsidRDefault="00FA478A" w:rsidP="00A247BA">
            <w:pPr>
              <w:pStyle w:val="DJCSbody"/>
              <w:ind w:left="206"/>
              <w:rPr>
                <w:sz w:val="20"/>
                <w:szCs w:val="16"/>
                <w:lang w:val="en-GB"/>
              </w:rPr>
            </w:pPr>
            <w:r w:rsidRPr="0015559B">
              <w:rPr>
                <w:sz w:val="20"/>
                <w:szCs w:val="16"/>
                <w:lang w:val="en-GB"/>
              </w:rPr>
              <w:t>2015-16</w:t>
            </w:r>
          </w:p>
        </w:tc>
        <w:tc>
          <w:tcPr>
            <w:tcW w:w="972" w:type="dxa"/>
            <w:noWrap/>
            <w:hideMark/>
          </w:tcPr>
          <w:p w14:paraId="2D610981" w14:textId="77777777" w:rsidR="00FA478A" w:rsidRPr="0015559B" w:rsidRDefault="00FA478A" w:rsidP="00A247BA">
            <w:pPr>
              <w:pStyle w:val="DJCSbody"/>
              <w:ind w:left="206"/>
              <w:rPr>
                <w:sz w:val="20"/>
                <w:szCs w:val="16"/>
                <w:lang w:val="en-GB"/>
              </w:rPr>
            </w:pPr>
            <w:r w:rsidRPr="0015559B">
              <w:rPr>
                <w:sz w:val="20"/>
                <w:szCs w:val="16"/>
                <w:lang w:val="en-GB"/>
              </w:rPr>
              <w:t>2016-17</w:t>
            </w:r>
          </w:p>
        </w:tc>
        <w:tc>
          <w:tcPr>
            <w:tcW w:w="972" w:type="dxa"/>
            <w:noWrap/>
            <w:hideMark/>
          </w:tcPr>
          <w:p w14:paraId="7EB66C0E" w14:textId="77777777" w:rsidR="00FA478A" w:rsidRPr="0015559B" w:rsidRDefault="00FA478A" w:rsidP="00A247BA">
            <w:pPr>
              <w:pStyle w:val="DJCSbody"/>
              <w:ind w:left="206"/>
              <w:rPr>
                <w:sz w:val="20"/>
                <w:szCs w:val="16"/>
                <w:lang w:val="en-GB"/>
              </w:rPr>
            </w:pPr>
            <w:r w:rsidRPr="0015559B">
              <w:rPr>
                <w:sz w:val="20"/>
                <w:szCs w:val="16"/>
                <w:lang w:val="en-GB"/>
              </w:rPr>
              <w:t>2017-18</w:t>
            </w:r>
          </w:p>
        </w:tc>
        <w:tc>
          <w:tcPr>
            <w:tcW w:w="972" w:type="dxa"/>
            <w:noWrap/>
            <w:hideMark/>
          </w:tcPr>
          <w:p w14:paraId="375C5F41" w14:textId="77777777" w:rsidR="00FA478A" w:rsidRPr="0015559B" w:rsidRDefault="00FA478A" w:rsidP="00A247BA">
            <w:pPr>
              <w:pStyle w:val="DJCSbody"/>
              <w:ind w:left="206"/>
              <w:rPr>
                <w:sz w:val="20"/>
                <w:szCs w:val="16"/>
                <w:lang w:val="en-GB"/>
              </w:rPr>
            </w:pPr>
            <w:r w:rsidRPr="0015559B">
              <w:rPr>
                <w:sz w:val="20"/>
                <w:szCs w:val="16"/>
                <w:lang w:val="en-GB"/>
              </w:rPr>
              <w:t>2018-19</w:t>
            </w:r>
          </w:p>
        </w:tc>
        <w:tc>
          <w:tcPr>
            <w:tcW w:w="972" w:type="dxa"/>
            <w:noWrap/>
            <w:hideMark/>
          </w:tcPr>
          <w:p w14:paraId="6DBF185A" w14:textId="77777777" w:rsidR="00FA478A" w:rsidRPr="0015559B" w:rsidRDefault="00FA478A" w:rsidP="00A247BA">
            <w:pPr>
              <w:pStyle w:val="DJCSbody"/>
              <w:ind w:left="206"/>
              <w:rPr>
                <w:sz w:val="20"/>
                <w:szCs w:val="16"/>
                <w:lang w:val="en-GB"/>
              </w:rPr>
            </w:pPr>
            <w:r w:rsidRPr="0015559B">
              <w:rPr>
                <w:sz w:val="20"/>
                <w:szCs w:val="16"/>
                <w:lang w:val="en-GB"/>
              </w:rPr>
              <w:t>2019-20</w:t>
            </w:r>
          </w:p>
        </w:tc>
        <w:tc>
          <w:tcPr>
            <w:tcW w:w="972" w:type="dxa"/>
            <w:noWrap/>
            <w:hideMark/>
          </w:tcPr>
          <w:p w14:paraId="5716296F" w14:textId="77777777" w:rsidR="00FA478A" w:rsidRPr="0015559B" w:rsidRDefault="00FA478A" w:rsidP="00A247BA">
            <w:pPr>
              <w:pStyle w:val="DJCSbody"/>
              <w:ind w:left="206"/>
              <w:rPr>
                <w:sz w:val="20"/>
                <w:szCs w:val="16"/>
                <w:lang w:val="en-GB"/>
              </w:rPr>
            </w:pPr>
            <w:r w:rsidRPr="0015559B">
              <w:rPr>
                <w:sz w:val="20"/>
                <w:szCs w:val="16"/>
                <w:lang w:val="en-GB"/>
              </w:rPr>
              <w:t>2020-21</w:t>
            </w:r>
          </w:p>
        </w:tc>
      </w:tr>
      <w:tr w:rsidR="00FA478A" w:rsidRPr="0015559B" w14:paraId="22C40202" w14:textId="77777777" w:rsidTr="007B372E">
        <w:trPr>
          <w:trHeight w:val="320"/>
        </w:trPr>
        <w:tc>
          <w:tcPr>
            <w:tcW w:w="2576" w:type="dxa"/>
            <w:noWrap/>
            <w:hideMark/>
          </w:tcPr>
          <w:p w14:paraId="28DC59EE" w14:textId="44E087DB" w:rsidR="00FA478A" w:rsidRPr="0015559B" w:rsidRDefault="00FA478A" w:rsidP="00F476D8">
            <w:pPr>
              <w:pStyle w:val="DJCSbody"/>
              <w:ind w:left="24"/>
              <w:rPr>
                <w:sz w:val="20"/>
                <w:szCs w:val="16"/>
                <w:lang w:val="en-GB"/>
              </w:rPr>
            </w:pPr>
            <w:r w:rsidRPr="0015559B">
              <w:rPr>
                <w:sz w:val="20"/>
                <w:szCs w:val="16"/>
                <w:lang w:val="en-GB"/>
              </w:rPr>
              <w:t xml:space="preserve">Civil </w:t>
            </w:r>
            <w:r>
              <w:rPr>
                <w:sz w:val="20"/>
                <w:szCs w:val="16"/>
                <w:lang w:val="en-GB"/>
              </w:rPr>
              <w:t xml:space="preserve">jury trials </w:t>
            </w:r>
          </w:p>
        </w:tc>
        <w:tc>
          <w:tcPr>
            <w:tcW w:w="972" w:type="dxa"/>
            <w:noWrap/>
            <w:tcMar>
              <w:right w:w="108" w:type="dxa"/>
            </w:tcMar>
            <w:vAlign w:val="center"/>
            <w:hideMark/>
          </w:tcPr>
          <w:p w14:paraId="58F5F16B" w14:textId="77777777" w:rsidR="00FA478A" w:rsidRPr="0015559B" w:rsidRDefault="00FA478A" w:rsidP="00185BA4">
            <w:pPr>
              <w:pStyle w:val="DJCSbody"/>
              <w:tabs>
                <w:tab w:val="left" w:pos="49"/>
              </w:tabs>
              <w:ind w:left="49" w:right="-35"/>
              <w:jc w:val="right"/>
              <w:rPr>
                <w:sz w:val="20"/>
                <w:szCs w:val="16"/>
                <w:lang w:val="en-GB"/>
              </w:rPr>
            </w:pPr>
            <w:r w:rsidRPr="0015559B">
              <w:rPr>
                <w:sz w:val="20"/>
                <w:szCs w:val="16"/>
                <w:lang w:val="en-GB"/>
              </w:rPr>
              <w:t>93</w:t>
            </w:r>
          </w:p>
        </w:tc>
        <w:tc>
          <w:tcPr>
            <w:tcW w:w="972" w:type="dxa"/>
            <w:noWrap/>
            <w:tcMar>
              <w:right w:w="108" w:type="dxa"/>
            </w:tcMar>
            <w:vAlign w:val="center"/>
            <w:hideMark/>
          </w:tcPr>
          <w:p w14:paraId="6E3B87FC" w14:textId="77777777" w:rsidR="00FA478A" w:rsidRPr="0015559B" w:rsidRDefault="00FA478A" w:rsidP="00185BA4">
            <w:pPr>
              <w:pStyle w:val="DJCSbody"/>
              <w:tabs>
                <w:tab w:val="left" w:pos="49"/>
              </w:tabs>
              <w:ind w:left="49" w:right="-35"/>
              <w:jc w:val="right"/>
              <w:rPr>
                <w:sz w:val="20"/>
                <w:szCs w:val="16"/>
                <w:lang w:val="en-GB"/>
              </w:rPr>
            </w:pPr>
            <w:r w:rsidRPr="0015559B">
              <w:rPr>
                <w:sz w:val="20"/>
                <w:szCs w:val="16"/>
                <w:lang w:val="en-GB"/>
              </w:rPr>
              <w:t>67</w:t>
            </w:r>
          </w:p>
        </w:tc>
        <w:tc>
          <w:tcPr>
            <w:tcW w:w="972" w:type="dxa"/>
            <w:noWrap/>
            <w:tcMar>
              <w:right w:w="108" w:type="dxa"/>
            </w:tcMar>
            <w:vAlign w:val="center"/>
            <w:hideMark/>
          </w:tcPr>
          <w:p w14:paraId="7CDCC0E2" w14:textId="77777777" w:rsidR="00FA478A" w:rsidRPr="0015559B" w:rsidRDefault="00FA478A" w:rsidP="00185BA4">
            <w:pPr>
              <w:pStyle w:val="DJCSbody"/>
              <w:tabs>
                <w:tab w:val="left" w:pos="49"/>
              </w:tabs>
              <w:ind w:left="49" w:right="-35"/>
              <w:jc w:val="right"/>
              <w:rPr>
                <w:sz w:val="20"/>
                <w:szCs w:val="16"/>
                <w:lang w:val="en-GB"/>
              </w:rPr>
            </w:pPr>
            <w:r w:rsidRPr="0015559B">
              <w:rPr>
                <w:sz w:val="20"/>
                <w:szCs w:val="16"/>
                <w:lang w:val="en-GB"/>
              </w:rPr>
              <w:t>110</w:t>
            </w:r>
          </w:p>
        </w:tc>
        <w:tc>
          <w:tcPr>
            <w:tcW w:w="972" w:type="dxa"/>
            <w:noWrap/>
            <w:tcMar>
              <w:right w:w="108" w:type="dxa"/>
            </w:tcMar>
            <w:vAlign w:val="center"/>
            <w:hideMark/>
          </w:tcPr>
          <w:p w14:paraId="3BE0A57F" w14:textId="77777777" w:rsidR="00FA478A" w:rsidRPr="0015559B" w:rsidRDefault="00FA478A" w:rsidP="00185BA4">
            <w:pPr>
              <w:pStyle w:val="DJCSbody"/>
              <w:tabs>
                <w:tab w:val="left" w:pos="49"/>
              </w:tabs>
              <w:ind w:left="49" w:right="-35"/>
              <w:jc w:val="right"/>
              <w:rPr>
                <w:sz w:val="20"/>
                <w:szCs w:val="16"/>
                <w:lang w:val="en-GB"/>
              </w:rPr>
            </w:pPr>
            <w:r w:rsidRPr="0015559B">
              <w:rPr>
                <w:sz w:val="20"/>
                <w:szCs w:val="16"/>
                <w:lang w:val="en-GB"/>
              </w:rPr>
              <w:t>79</w:t>
            </w:r>
          </w:p>
        </w:tc>
        <w:tc>
          <w:tcPr>
            <w:tcW w:w="972" w:type="dxa"/>
            <w:noWrap/>
            <w:tcMar>
              <w:right w:w="108" w:type="dxa"/>
            </w:tcMar>
            <w:vAlign w:val="center"/>
            <w:hideMark/>
          </w:tcPr>
          <w:p w14:paraId="3439DBAB" w14:textId="77777777" w:rsidR="00FA478A" w:rsidRPr="0015559B" w:rsidRDefault="00FA478A" w:rsidP="00185BA4">
            <w:pPr>
              <w:pStyle w:val="DJCSbody"/>
              <w:tabs>
                <w:tab w:val="left" w:pos="49"/>
              </w:tabs>
              <w:ind w:left="49" w:right="-35"/>
              <w:jc w:val="right"/>
              <w:rPr>
                <w:sz w:val="20"/>
                <w:szCs w:val="16"/>
                <w:lang w:val="en-GB"/>
              </w:rPr>
            </w:pPr>
            <w:r w:rsidRPr="0015559B">
              <w:rPr>
                <w:sz w:val="20"/>
                <w:szCs w:val="16"/>
                <w:lang w:val="en-GB"/>
              </w:rPr>
              <w:t>62</w:t>
            </w:r>
          </w:p>
        </w:tc>
        <w:tc>
          <w:tcPr>
            <w:tcW w:w="972" w:type="dxa"/>
            <w:noWrap/>
            <w:tcMar>
              <w:right w:w="108" w:type="dxa"/>
            </w:tcMar>
            <w:vAlign w:val="center"/>
            <w:hideMark/>
          </w:tcPr>
          <w:p w14:paraId="2AAD037E" w14:textId="77777777" w:rsidR="00FA478A" w:rsidRPr="0015559B" w:rsidRDefault="00FA478A" w:rsidP="00185BA4">
            <w:pPr>
              <w:pStyle w:val="DJCSbody"/>
              <w:tabs>
                <w:tab w:val="left" w:pos="49"/>
              </w:tabs>
              <w:ind w:left="49" w:right="-35"/>
              <w:jc w:val="right"/>
              <w:rPr>
                <w:sz w:val="20"/>
                <w:szCs w:val="16"/>
                <w:lang w:val="en-GB"/>
              </w:rPr>
            </w:pPr>
            <w:r w:rsidRPr="0015559B">
              <w:rPr>
                <w:sz w:val="20"/>
                <w:szCs w:val="16"/>
                <w:lang w:val="en-GB"/>
              </w:rPr>
              <w:t>37</w:t>
            </w:r>
          </w:p>
        </w:tc>
        <w:tc>
          <w:tcPr>
            <w:tcW w:w="972" w:type="dxa"/>
            <w:noWrap/>
            <w:tcMar>
              <w:right w:w="108" w:type="dxa"/>
            </w:tcMar>
            <w:vAlign w:val="center"/>
            <w:hideMark/>
          </w:tcPr>
          <w:p w14:paraId="4A6BC07B" w14:textId="77777777" w:rsidR="00FA478A" w:rsidRPr="0015559B" w:rsidRDefault="00FA478A" w:rsidP="00185BA4">
            <w:pPr>
              <w:pStyle w:val="DJCSbody"/>
              <w:tabs>
                <w:tab w:val="left" w:pos="49"/>
              </w:tabs>
              <w:ind w:left="49" w:right="-35"/>
              <w:jc w:val="right"/>
              <w:rPr>
                <w:sz w:val="20"/>
                <w:szCs w:val="16"/>
                <w:lang w:val="en-GB"/>
              </w:rPr>
            </w:pPr>
            <w:r w:rsidRPr="0015559B">
              <w:rPr>
                <w:sz w:val="20"/>
                <w:szCs w:val="16"/>
                <w:lang w:val="en-GB"/>
              </w:rPr>
              <w:t>5</w:t>
            </w:r>
          </w:p>
        </w:tc>
      </w:tr>
      <w:tr w:rsidR="00FA478A" w:rsidRPr="0015559B" w14:paraId="3A3EBC44" w14:textId="77777777" w:rsidTr="007B372E">
        <w:trPr>
          <w:trHeight w:val="320"/>
        </w:trPr>
        <w:tc>
          <w:tcPr>
            <w:tcW w:w="2576" w:type="dxa"/>
            <w:noWrap/>
            <w:hideMark/>
          </w:tcPr>
          <w:p w14:paraId="548DB99A" w14:textId="77777777" w:rsidR="00FA478A" w:rsidRPr="0015559B" w:rsidRDefault="00FA478A" w:rsidP="00F476D8">
            <w:pPr>
              <w:pStyle w:val="DJCSbody"/>
              <w:ind w:left="24"/>
              <w:rPr>
                <w:sz w:val="20"/>
                <w:szCs w:val="16"/>
                <w:lang w:val="en-GB"/>
              </w:rPr>
            </w:pPr>
            <w:r w:rsidRPr="0015559B">
              <w:rPr>
                <w:sz w:val="20"/>
                <w:szCs w:val="16"/>
                <w:lang w:val="en-GB"/>
              </w:rPr>
              <w:t>Total jury trials</w:t>
            </w:r>
          </w:p>
        </w:tc>
        <w:tc>
          <w:tcPr>
            <w:tcW w:w="972" w:type="dxa"/>
            <w:noWrap/>
            <w:tcMar>
              <w:right w:w="108" w:type="dxa"/>
            </w:tcMar>
            <w:vAlign w:val="center"/>
            <w:hideMark/>
          </w:tcPr>
          <w:p w14:paraId="5A2CD493" w14:textId="77777777" w:rsidR="00FA478A" w:rsidRPr="0015559B" w:rsidRDefault="00FA478A" w:rsidP="00185BA4">
            <w:pPr>
              <w:pStyle w:val="DJCSbody"/>
              <w:tabs>
                <w:tab w:val="left" w:pos="49"/>
              </w:tabs>
              <w:ind w:left="49" w:right="-35"/>
              <w:jc w:val="right"/>
              <w:rPr>
                <w:sz w:val="20"/>
                <w:szCs w:val="16"/>
                <w:lang w:val="en-GB"/>
              </w:rPr>
            </w:pPr>
            <w:r w:rsidRPr="0015559B">
              <w:rPr>
                <w:sz w:val="20"/>
                <w:szCs w:val="16"/>
                <w:lang w:val="en-GB"/>
              </w:rPr>
              <w:t>616</w:t>
            </w:r>
          </w:p>
        </w:tc>
        <w:tc>
          <w:tcPr>
            <w:tcW w:w="972" w:type="dxa"/>
            <w:noWrap/>
            <w:tcMar>
              <w:right w:w="108" w:type="dxa"/>
            </w:tcMar>
            <w:vAlign w:val="center"/>
            <w:hideMark/>
          </w:tcPr>
          <w:p w14:paraId="04E3FCFF" w14:textId="77777777" w:rsidR="00FA478A" w:rsidRPr="0015559B" w:rsidRDefault="00FA478A" w:rsidP="00185BA4">
            <w:pPr>
              <w:pStyle w:val="DJCSbody"/>
              <w:tabs>
                <w:tab w:val="left" w:pos="49"/>
              </w:tabs>
              <w:ind w:left="49" w:right="-35"/>
              <w:jc w:val="right"/>
              <w:rPr>
                <w:sz w:val="20"/>
                <w:szCs w:val="16"/>
                <w:lang w:val="en-GB"/>
              </w:rPr>
            </w:pPr>
            <w:r w:rsidRPr="0015559B">
              <w:rPr>
                <w:sz w:val="20"/>
                <w:szCs w:val="16"/>
                <w:lang w:val="en-GB"/>
              </w:rPr>
              <w:t>573</w:t>
            </w:r>
          </w:p>
        </w:tc>
        <w:tc>
          <w:tcPr>
            <w:tcW w:w="972" w:type="dxa"/>
            <w:noWrap/>
            <w:tcMar>
              <w:right w:w="108" w:type="dxa"/>
            </w:tcMar>
            <w:vAlign w:val="center"/>
            <w:hideMark/>
          </w:tcPr>
          <w:p w14:paraId="396D8433" w14:textId="77777777" w:rsidR="00FA478A" w:rsidRPr="0015559B" w:rsidRDefault="00FA478A" w:rsidP="00185BA4">
            <w:pPr>
              <w:pStyle w:val="DJCSbody"/>
              <w:tabs>
                <w:tab w:val="left" w:pos="49"/>
              </w:tabs>
              <w:ind w:left="49" w:right="-35"/>
              <w:jc w:val="right"/>
              <w:rPr>
                <w:sz w:val="20"/>
                <w:szCs w:val="16"/>
                <w:lang w:val="en-GB"/>
              </w:rPr>
            </w:pPr>
            <w:r w:rsidRPr="0015559B">
              <w:rPr>
                <w:sz w:val="20"/>
                <w:szCs w:val="16"/>
                <w:lang w:val="en-GB"/>
              </w:rPr>
              <w:t>511</w:t>
            </w:r>
          </w:p>
        </w:tc>
        <w:tc>
          <w:tcPr>
            <w:tcW w:w="972" w:type="dxa"/>
            <w:noWrap/>
            <w:tcMar>
              <w:right w:w="108" w:type="dxa"/>
            </w:tcMar>
            <w:vAlign w:val="center"/>
            <w:hideMark/>
          </w:tcPr>
          <w:p w14:paraId="39756FE5" w14:textId="77777777" w:rsidR="00FA478A" w:rsidRPr="0015559B" w:rsidRDefault="00FA478A" w:rsidP="00185BA4">
            <w:pPr>
              <w:pStyle w:val="DJCSbody"/>
              <w:tabs>
                <w:tab w:val="left" w:pos="49"/>
              </w:tabs>
              <w:ind w:left="49" w:right="-35"/>
              <w:jc w:val="right"/>
              <w:rPr>
                <w:sz w:val="20"/>
                <w:szCs w:val="16"/>
                <w:lang w:val="en-GB"/>
              </w:rPr>
            </w:pPr>
            <w:r w:rsidRPr="0015559B">
              <w:rPr>
                <w:sz w:val="20"/>
                <w:szCs w:val="16"/>
                <w:lang w:val="en-GB"/>
              </w:rPr>
              <w:t>514</w:t>
            </w:r>
          </w:p>
        </w:tc>
        <w:tc>
          <w:tcPr>
            <w:tcW w:w="972" w:type="dxa"/>
            <w:noWrap/>
            <w:tcMar>
              <w:right w:w="108" w:type="dxa"/>
            </w:tcMar>
            <w:vAlign w:val="center"/>
            <w:hideMark/>
          </w:tcPr>
          <w:p w14:paraId="69527616" w14:textId="77777777" w:rsidR="00FA478A" w:rsidRPr="0015559B" w:rsidRDefault="00FA478A" w:rsidP="00185BA4">
            <w:pPr>
              <w:pStyle w:val="DJCSbody"/>
              <w:tabs>
                <w:tab w:val="left" w:pos="49"/>
              </w:tabs>
              <w:ind w:left="49" w:right="-35"/>
              <w:jc w:val="right"/>
              <w:rPr>
                <w:sz w:val="20"/>
                <w:szCs w:val="16"/>
                <w:lang w:val="en-GB"/>
              </w:rPr>
            </w:pPr>
            <w:r w:rsidRPr="0015559B">
              <w:rPr>
                <w:sz w:val="20"/>
                <w:szCs w:val="16"/>
                <w:lang w:val="en-GB"/>
              </w:rPr>
              <w:t>524</w:t>
            </w:r>
          </w:p>
        </w:tc>
        <w:tc>
          <w:tcPr>
            <w:tcW w:w="972" w:type="dxa"/>
            <w:noWrap/>
            <w:tcMar>
              <w:right w:w="108" w:type="dxa"/>
            </w:tcMar>
            <w:vAlign w:val="center"/>
            <w:hideMark/>
          </w:tcPr>
          <w:p w14:paraId="1B89184A" w14:textId="77777777" w:rsidR="00FA478A" w:rsidRPr="0015559B" w:rsidRDefault="00FA478A" w:rsidP="00185BA4">
            <w:pPr>
              <w:pStyle w:val="DJCSbody"/>
              <w:tabs>
                <w:tab w:val="left" w:pos="49"/>
              </w:tabs>
              <w:ind w:left="49" w:right="-35"/>
              <w:jc w:val="right"/>
              <w:rPr>
                <w:sz w:val="20"/>
                <w:szCs w:val="16"/>
                <w:lang w:val="en-GB"/>
              </w:rPr>
            </w:pPr>
            <w:r w:rsidRPr="0015559B">
              <w:rPr>
                <w:sz w:val="20"/>
                <w:szCs w:val="16"/>
                <w:lang w:val="en-GB"/>
              </w:rPr>
              <w:t>232</w:t>
            </w:r>
          </w:p>
        </w:tc>
        <w:tc>
          <w:tcPr>
            <w:tcW w:w="972" w:type="dxa"/>
            <w:noWrap/>
            <w:tcMar>
              <w:right w:w="108" w:type="dxa"/>
            </w:tcMar>
            <w:vAlign w:val="center"/>
            <w:hideMark/>
          </w:tcPr>
          <w:p w14:paraId="757590BE" w14:textId="77777777" w:rsidR="00FA478A" w:rsidRPr="0015559B" w:rsidRDefault="00FA478A" w:rsidP="00185BA4">
            <w:pPr>
              <w:pStyle w:val="DJCSbody"/>
              <w:tabs>
                <w:tab w:val="left" w:pos="49"/>
              </w:tabs>
              <w:ind w:left="49" w:right="-35"/>
              <w:jc w:val="right"/>
              <w:rPr>
                <w:sz w:val="20"/>
                <w:szCs w:val="16"/>
                <w:lang w:val="en-GB"/>
              </w:rPr>
            </w:pPr>
            <w:r w:rsidRPr="0015559B">
              <w:rPr>
                <w:sz w:val="20"/>
                <w:szCs w:val="16"/>
                <w:lang w:val="en-GB"/>
              </w:rPr>
              <w:t>151</w:t>
            </w:r>
          </w:p>
        </w:tc>
      </w:tr>
      <w:tr w:rsidR="00FA478A" w:rsidRPr="0015559B" w14:paraId="25A4253E" w14:textId="77777777" w:rsidTr="007B372E">
        <w:trPr>
          <w:trHeight w:val="320"/>
        </w:trPr>
        <w:tc>
          <w:tcPr>
            <w:tcW w:w="2576" w:type="dxa"/>
            <w:noWrap/>
          </w:tcPr>
          <w:p w14:paraId="38C13CFC" w14:textId="7C4864BA" w:rsidR="00FA478A" w:rsidRPr="0015559B" w:rsidRDefault="00FA478A" w:rsidP="00185BA4">
            <w:pPr>
              <w:pStyle w:val="DJCSbody"/>
              <w:ind w:left="24"/>
              <w:rPr>
                <w:sz w:val="20"/>
                <w:szCs w:val="16"/>
                <w:lang w:val="en-GB"/>
              </w:rPr>
            </w:pPr>
            <w:r>
              <w:rPr>
                <w:sz w:val="20"/>
                <w:szCs w:val="16"/>
                <w:lang w:val="en-GB"/>
              </w:rPr>
              <w:t>Civil jury trials as a proportion of total jury trials</w:t>
            </w:r>
          </w:p>
        </w:tc>
        <w:tc>
          <w:tcPr>
            <w:tcW w:w="972" w:type="dxa"/>
            <w:noWrap/>
            <w:tcMar>
              <w:right w:w="108" w:type="dxa"/>
            </w:tcMar>
            <w:vAlign w:val="center"/>
          </w:tcPr>
          <w:p w14:paraId="7B020174" w14:textId="799E9993" w:rsidR="00FA478A" w:rsidRPr="0015559B" w:rsidRDefault="00FA478A" w:rsidP="00185BA4">
            <w:pPr>
              <w:pStyle w:val="DJCSbody"/>
              <w:tabs>
                <w:tab w:val="left" w:pos="49"/>
              </w:tabs>
              <w:ind w:left="49" w:right="-35"/>
              <w:jc w:val="right"/>
              <w:rPr>
                <w:sz w:val="20"/>
                <w:szCs w:val="16"/>
                <w:lang w:val="en-GB"/>
              </w:rPr>
            </w:pPr>
            <w:r w:rsidRPr="00185BA4">
              <w:rPr>
                <w:sz w:val="20"/>
                <w:szCs w:val="16"/>
                <w:lang w:val="en-GB"/>
              </w:rPr>
              <w:t>15%</w:t>
            </w:r>
          </w:p>
        </w:tc>
        <w:tc>
          <w:tcPr>
            <w:tcW w:w="972" w:type="dxa"/>
            <w:noWrap/>
            <w:tcMar>
              <w:right w:w="108" w:type="dxa"/>
            </w:tcMar>
            <w:vAlign w:val="center"/>
          </w:tcPr>
          <w:p w14:paraId="16FECA36" w14:textId="54768C6B" w:rsidR="00FA478A" w:rsidRPr="0015559B" w:rsidRDefault="00FA478A" w:rsidP="00185BA4">
            <w:pPr>
              <w:pStyle w:val="DJCSbody"/>
              <w:tabs>
                <w:tab w:val="left" w:pos="49"/>
              </w:tabs>
              <w:ind w:left="49" w:right="-35"/>
              <w:jc w:val="right"/>
              <w:rPr>
                <w:sz w:val="20"/>
                <w:szCs w:val="16"/>
                <w:lang w:val="en-GB"/>
              </w:rPr>
            </w:pPr>
            <w:r w:rsidRPr="00185BA4">
              <w:rPr>
                <w:sz w:val="20"/>
                <w:szCs w:val="16"/>
                <w:lang w:val="en-GB"/>
              </w:rPr>
              <w:t>12%</w:t>
            </w:r>
          </w:p>
        </w:tc>
        <w:tc>
          <w:tcPr>
            <w:tcW w:w="972" w:type="dxa"/>
            <w:noWrap/>
            <w:tcMar>
              <w:right w:w="108" w:type="dxa"/>
            </w:tcMar>
            <w:vAlign w:val="center"/>
          </w:tcPr>
          <w:p w14:paraId="47A031E3" w14:textId="62F5D3FD" w:rsidR="00FA478A" w:rsidRPr="0015559B" w:rsidRDefault="00FA478A" w:rsidP="00185BA4">
            <w:pPr>
              <w:pStyle w:val="DJCSbody"/>
              <w:tabs>
                <w:tab w:val="left" w:pos="49"/>
              </w:tabs>
              <w:ind w:left="49" w:right="-35"/>
              <w:jc w:val="right"/>
              <w:rPr>
                <w:sz w:val="20"/>
                <w:szCs w:val="16"/>
                <w:lang w:val="en-GB"/>
              </w:rPr>
            </w:pPr>
            <w:r w:rsidRPr="00185BA4">
              <w:rPr>
                <w:sz w:val="20"/>
                <w:szCs w:val="16"/>
                <w:lang w:val="en-GB"/>
              </w:rPr>
              <w:t>22%</w:t>
            </w:r>
          </w:p>
        </w:tc>
        <w:tc>
          <w:tcPr>
            <w:tcW w:w="972" w:type="dxa"/>
            <w:noWrap/>
            <w:tcMar>
              <w:right w:w="108" w:type="dxa"/>
            </w:tcMar>
            <w:vAlign w:val="center"/>
          </w:tcPr>
          <w:p w14:paraId="67A6BB1D" w14:textId="0BD27910" w:rsidR="00FA478A" w:rsidRPr="0015559B" w:rsidRDefault="00FA478A" w:rsidP="00185BA4">
            <w:pPr>
              <w:pStyle w:val="DJCSbody"/>
              <w:tabs>
                <w:tab w:val="left" w:pos="49"/>
              </w:tabs>
              <w:ind w:left="49" w:right="-35"/>
              <w:jc w:val="right"/>
              <w:rPr>
                <w:sz w:val="20"/>
                <w:szCs w:val="16"/>
                <w:lang w:val="en-GB"/>
              </w:rPr>
            </w:pPr>
            <w:r w:rsidRPr="00185BA4">
              <w:rPr>
                <w:sz w:val="20"/>
                <w:szCs w:val="16"/>
                <w:lang w:val="en-GB"/>
              </w:rPr>
              <w:t>15%</w:t>
            </w:r>
          </w:p>
        </w:tc>
        <w:tc>
          <w:tcPr>
            <w:tcW w:w="972" w:type="dxa"/>
            <w:noWrap/>
            <w:tcMar>
              <w:right w:w="108" w:type="dxa"/>
            </w:tcMar>
            <w:vAlign w:val="center"/>
          </w:tcPr>
          <w:p w14:paraId="026525B9" w14:textId="247B20B9" w:rsidR="00FA478A" w:rsidRPr="0015559B" w:rsidRDefault="00FA478A" w:rsidP="00185BA4">
            <w:pPr>
              <w:pStyle w:val="DJCSbody"/>
              <w:tabs>
                <w:tab w:val="left" w:pos="49"/>
              </w:tabs>
              <w:ind w:left="49" w:right="-35"/>
              <w:jc w:val="right"/>
              <w:rPr>
                <w:sz w:val="20"/>
                <w:szCs w:val="16"/>
                <w:lang w:val="en-GB"/>
              </w:rPr>
            </w:pPr>
            <w:r w:rsidRPr="00185BA4">
              <w:rPr>
                <w:sz w:val="20"/>
                <w:szCs w:val="16"/>
                <w:lang w:val="en-GB"/>
              </w:rPr>
              <w:t>12%</w:t>
            </w:r>
          </w:p>
        </w:tc>
        <w:tc>
          <w:tcPr>
            <w:tcW w:w="972" w:type="dxa"/>
            <w:noWrap/>
            <w:tcMar>
              <w:right w:w="108" w:type="dxa"/>
            </w:tcMar>
            <w:vAlign w:val="center"/>
          </w:tcPr>
          <w:p w14:paraId="7D64EA0B" w14:textId="22A31EBE" w:rsidR="00FA478A" w:rsidRPr="0015559B" w:rsidRDefault="00FA478A" w:rsidP="00185BA4">
            <w:pPr>
              <w:pStyle w:val="DJCSbody"/>
              <w:tabs>
                <w:tab w:val="left" w:pos="49"/>
              </w:tabs>
              <w:ind w:left="49" w:right="-35"/>
              <w:jc w:val="right"/>
              <w:rPr>
                <w:sz w:val="20"/>
                <w:szCs w:val="16"/>
                <w:lang w:val="en-GB"/>
              </w:rPr>
            </w:pPr>
            <w:r w:rsidRPr="00185BA4">
              <w:rPr>
                <w:sz w:val="20"/>
                <w:szCs w:val="16"/>
                <w:lang w:val="en-GB"/>
              </w:rPr>
              <w:t>16%</w:t>
            </w:r>
          </w:p>
        </w:tc>
        <w:tc>
          <w:tcPr>
            <w:tcW w:w="972" w:type="dxa"/>
            <w:noWrap/>
            <w:tcMar>
              <w:right w:w="108" w:type="dxa"/>
            </w:tcMar>
            <w:vAlign w:val="center"/>
          </w:tcPr>
          <w:p w14:paraId="23739EE9" w14:textId="66DF2814" w:rsidR="00FA478A" w:rsidRPr="0015559B" w:rsidRDefault="00FA478A" w:rsidP="00185BA4">
            <w:pPr>
              <w:pStyle w:val="DJCSbody"/>
              <w:tabs>
                <w:tab w:val="left" w:pos="49"/>
              </w:tabs>
              <w:ind w:left="49" w:right="-35"/>
              <w:jc w:val="right"/>
              <w:rPr>
                <w:sz w:val="20"/>
                <w:szCs w:val="16"/>
                <w:lang w:val="en-GB"/>
              </w:rPr>
            </w:pPr>
            <w:r w:rsidRPr="00185BA4">
              <w:rPr>
                <w:sz w:val="20"/>
                <w:szCs w:val="16"/>
                <w:lang w:val="en-GB"/>
              </w:rPr>
              <w:t>3%</w:t>
            </w:r>
          </w:p>
        </w:tc>
      </w:tr>
    </w:tbl>
    <w:p w14:paraId="2A48264E" w14:textId="415699BB" w:rsidR="0015559B" w:rsidRPr="00976C0B" w:rsidRDefault="00D3423C" w:rsidP="00976C0B">
      <w:pPr>
        <w:pStyle w:val="DJCSbody"/>
        <w:jc w:val="right"/>
        <w:rPr>
          <w:i/>
          <w:iCs/>
          <w:sz w:val="20"/>
          <w:szCs w:val="16"/>
        </w:rPr>
      </w:pPr>
      <w:r w:rsidRPr="00976C0B">
        <w:rPr>
          <w:i/>
          <w:iCs/>
          <w:sz w:val="20"/>
          <w:szCs w:val="16"/>
        </w:rPr>
        <w:t xml:space="preserve">Source: </w:t>
      </w:r>
      <w:r w:rsidR="0079322A" w:rsidRPr="00976C0B">
        <w:rPr>
          <w:i/>
          <w:iCs/>
          <w:sz w:val="20"/>
          <w:szCs w:val="16"/>
        </w:rPr>
        <w:t>Juries Victoria</w:t>
      </w:r>
      <w:r w:rsidR="0079322A">
        <w:rPr>
          <w:i/>
          <w:iCs/>
          <w:sz w:val="20"/>
          <w:szCs w:val="16"/>
        </w:rPr>
        <w:tab/>
      </w:r>
    </w:p>
    <w:p w14:paraId="4613840A" w14:textId="689E0EFC" w:rsidR="00C06827" w:rsidRDefault="007964C8" w:rsidP="007C078E">
      <w:pPr>
        <w:pStyle w:val="DJCSbody"/>
      </w:pPr>
      <w:r>
        <w:t xml:space="preserve">The number of civil jury trials was </w:t>
      </w:r>
      <w:r w:rsidR="00067CFE">
        <w:t>significantly</w:t>
      </w:r>
      <w:r>
        <w:t xml:space="preserve"> affected by </w:t>
      </w:r>
      <w:r w:rsidR="00067CFE">
        <w:t xml:space="preserve">the </w:t>
      </w:r>
      <w:r>
        <w:t>response to Covid-19</w:t>
      </w:r>
      <w:r w:rsidR="00067CFE">
        <w:t>.</w:t>
      </w:r>
      <w:r w:rsidR="00067CFE">
        <w:rPr>
          <w:rStyle w:val="FootnoteReference"/>
        </w:rPr>
        <w:footnoteReference w:id="16"/>
      </w:r>
      <w:r>
        <w:t xml:space="preserve"> </w:t>
      </w:r>
    </w:p>
    <w:p w14:paraId="337A625E" w14:textId="2E47EF63" w:rsidR="003F423A" w:rsidRDefault="003F423A" w:rsidP="003F423A">
      <w:pPr>
        <w:pStyle w:val="DJCSbody"/>
      </w:pPr>
      <w:r w:rsidRPr="00F12DAC">
        <w:t>Civil jury trials are held significantly more often in Victoria than in other Australian jurisdictions.</w:t>
      </w:r>
      <w:r>
        <w:rPr>
          <w:rStyle w:val="FootnoteReference"/>
        </w:rPr>
        <w:footnoteReference w:id="17"/>
      </w:r>
      <w:r w:rsidRPr="00F12DAC">
        <w:t xml:space="preserve"> </w:t>
      </w:r>
    </w:p>
    <w:p w14:paraId="67F6BB98" w14:textId="77777777" w:rsidR="0071424D" w:rsidRDefault="0071424D" w:rsidP="0071424D">
      <w:pPr>
        <w:pStyle w:val="DJCSbody"/>
      </w:pPr>
      <w:r>
        <w:t>Over the period 2017 to 2020, juries were used in around 8 per cent of all civil trials within the Supreme Court.</w:t>
      </w:r>
    </w:p>
    <w:p w14:paraId="224BFA1F" w14:textId="414D1C8E" w:rsidR="00CD33E2" w:rsidRPr="00C7394D" w:rsidRDefault="00CD33E2" w:rsidP="00CD33E2">
      <w:pPr>
        <w:pStyle w:val="DJCSbody"/>
      </w:pPr>
      <w:r>
        <w:t xml:space="preserve">In the </w:t>
      </w:r>
      <w:r w:rsidRPr="00C7394D">
        <w:t xml:space="preserve">Supreme Court, </w:t>
      </w:r>
      <w:r w:rsidR="002776A6">
        <w:t xml:space="preserve">civil </w:t>
      </w:r>
      <w:r w:rsidRPr="00C7394D">
        <w:t>jury matters are managed in the Common Law Division</w:t>
      </w:r>
      <w:r w:rsidR="002776A6">
        <w:t>. T</w:t>
      </w:r>
      <w:r w:rsidRPr="00C7394D">
        <w:t xml:space="preserve">here are two main </w:t>
      </w:r>
      <w:r w:rsidR="00782546">
        <w:t>types of cases</w:t>
      </w:r>
      <w:r w:rsidRPr="00C7394D">
        <w:t xml:space="preserve"> in which parties </w:t>
      </w:r>
      <w:r w:rsidR="00D06C32">
        <w:t xml:space="preserve">may </w:t>
      </w:r>
      <w:r w:rsidRPr="00C7394D">
        <w:t>request a jury:</w:t>
      </w:r>
    </w:p>
    <w:p w14:paraId="21F5DEEB" w14:textId="6696B230" w:rsidR="00CD33E2" w:rsidRDefault="00CD33E2" w:rsidP="00095E84">
      <w:pPr>
        <w:pStyle w:val="DJCSlist-bulletlevel1"/>
      </w:pPr>
      <w:r w:rsidRPr="00C7394D">
        <w:t xml:space="preserve">Personal injury damages actions – these constitute by far the majority of </w:t>
      </w:r>
      <w:r w:rsidR="00C1305E">
        <w:t xml:space="preserve">civil </w:t>
      </w:r>
      <w:r w:rsidRPr="00C7394D">
        <w:t xml:space="preserve">matters in the </w:t>
      </w:r>
      <w:r w:rsidR="002776A6">
        <w:t xml:space="preserve">Supreme </w:t>
      </w:r>
      <w:r w:rsidRPr="00C7394D">
        <w:t xml:space="preserve">Court </w:t>
      </w:r>
      <w:r w:rsidR="002776A6">
        <w:t>(over 90 per cent</w:t>
      </w:r>
      <w:r w:rsidR="00705339">
        <w:t>). T</w:t>
      </w:r>
      <w:r w:rsidRPr="00C7394D">
        <w:t>he vast majority settl</w:t>
      </w:r>
      <w:r w:rsidR="00FF2232" w:rsidRPr="00C7394D">
        <w:t>e</w:t>
      </w:r>
      <w:r w:rsidRPr="00C7394D">
        <w:t xml:space="preserve"> prior to trial. </w:t>
      </w:r>
      <w:r w:rsidR="00705339">
        <w:t>C</w:t>
      </w:r>
      <w:r w:rsidRPr="00C7394D">
        <w:t xml:space="preserve">laims are </w:t>
      </w:r>
      <w:r w:rsidR="00705339">
        <w:t xml:space="preserve">typically </w:t>
      </w:r>
      <w:r w:rsidRPr="00C7394D">
        <w:t xml:space="preserve">brought by individuals and are </w:t>
      </w:r>
      <w:r w:rsidR="00FF2232" w:rsidRPr="00C7394D">
        <w:t>typically</w:t>
      </w:r>
      <w:r w:rsidRPr="00C7394D">
        <w:t xml:space="preserve"> against corporate or insured individuals or other entities. Individual defendants are sometimes uninsured although such claims tend to be rare since there may be little chance of executing a judgment.</w:t>
      </w:r>
      <w:r w:rsidR="00C7394D" w:rsidRPr="00C7394D">
        <w:t xml:space="preserve"> </w:t>
      </w:r>
      <w:r w:rsidRPr="00C7394D">
        <w:t>Either party may request trial by jur</w:t>
      </w:r>
      <w:r w:rsidR="00C7394D" w:rsidRPr="00C7394D">
        <w:t>y, however jury trials are more typically requested by p</w:t>
      </w:r>
      <w:r w:rsidRPr="00C7394D">
        <w:t>laintiffs in asbestos and child abuse actions</w:t>
      </w:r>
      <w:r w:rsidR="00C7394D" w:rsidRPr="00C7394D">
        <w:t xml:space="preserve"> and by</w:t>
      </w:r>
      <w:r w:rsidRPr="00C7394D">
        <w:t xml:space="preserve"> defendants in workplace injury, motor vehicle accidents and occupiers</w:t>
      </w:r>
      <w:r w:rsidR="0036676D">
        <w:t>’</w:t>
      </w:r>
      <w:r w:rsidRPr="00C7394D">
        <w:t xml:space="preserve"> liabilit</w:t>
      </w:r>
      <w:r w:rsidR="00C7394D" w:rsidRPr="00C7394D">
        <w:t>y</w:t>
      </w:r>
      <w:r w:rsidRPr="00C7394D">
        <w:t>.</w:t>
      </w:r>
    </w:p>
    <w:p w14:paraId="5F55A4AD" w14:textId="4D0D129A" w:rsidR="007A4F80" w:rsidRDefault="007A4F80" w:rsidP="00095E84">
      <w:pPr>
        <w:pStyle w:val="DJCSlist-bulletlevel1"/>
      </w:pPr>
      <w:r>
        <w:t>Defamation actions – juries are sometimes</w:t>
      </w:r>
      <w:r w:rsidR="004C2632">
        <w:rPr>
          <w:rStyle w:val="FootnoteReference"/>
        </w:rPr>
        <w:footnoteReference w:id="18"/>
      </w:r>
      <w:r>
        <w:t xml:space="preserve"> requested in defamation actions to determine liability issues, predominantly by plaintiffs. </w:t>
      </w:r>
      <w:r w:rsidR="001C4A40">
        <w:t>However, t</w:t>
      </w:r>
      <w:r>
        <w:t>he trend seems to be for defamation claims to be filed in the Federal Court where jury trials are not generally available.</w:t>
      </w:r>
    </w:p>
    <w:p w14:paraId="6D75525C" w14:textId="1BD4E7C1" w:rsidR="00711602" w:rsidRDefault="00711602" w:rsidP="00095E84">
      <w:pPr>
        <w:pStyle w:val="DJCSlist-bulletlevel1"/>
        <w:numPr>
          <w:ilvl w:val="0"/>
          <w:numId w:val="0"/>
        </w:numPr>
        <w:ind w:left="851"/>
      </w:pPr>
      <w:r>
        <w:t xml:space="preserve">The </w:t>
      </w:r>
      <w:r w:rsidR="00AD5077">
        <w:t>average</w:t>
      </w:r>
      <w:r>
        <w:t xml:space="preserve"> length of a civil jury trial </w:t>
      </w:r>
      <w:r w:rsidR="00540418">
        <w:t xml:space="preserve">across both the Supreme and County Courts </w:t>
      </w:r>
      <w:r>
        <w:t xml:space="preserve">is </w:t>
      </w:r>
      <w:r w:rsidR="00CE17D4">
        <w:t>1</w:t>
      </w:r>
      <w:r w:rsidR="00786DA0">
        <w:t>1</w:t>
      </w:r>
      <w:r w:rsidR="00CE17D4">
        <w:t xml:space="preserve"> </w:t>
      </w:r>
      <w:r>
        <w:t>days</w:t>
      </w:r>
      <w:r w:rsidR="00DD4212">
        <w:t xml:space="preserve">. </w:t>
      </w:r>
    </w:p>
    <w:p w14:paraId="4B531EC0" w14:textId="7CCBCF1F" w:rsidR="002D78C6" w:rsidRDefault="002D78C6" w:rsidP="00FB7152">
      <w:pPr>
        <w:pStyle w:val="Heading3"/>
      </w:pPr>
      <w:bookmarkStart w:id="51" w:name="_Toc102332433"/>
      <w:bookmarkStart w:id="52" w:name="_Toc103640262"/>
      <w:r w:rsidRPr="00D5264A">
        <w:t>Jury</w:t>
      </w:r>
      <w:r>
        <w:t xml:space="preserve"> selection process</w:t>
      </w:r>
      <w:bookmarkEnd w:id="51"/>
      <w:bookmarkEnd w:id="52"/>
    </w:p>
    <w:p w14:paraId="6402EF22" w14:textId="77777777" w:rsidR="000F37C1" w:rsidRDefault="000F37C1" w:rsidP="000F37C1">
      <w:pPr>
        <w:pStyle w:val="DJCSbody"/>
      </w:pPr>
      <w:r>
        <w:t>There is a clear process for how juries are made available for trials.</w:t>
      </w:r>
    </w:p>
    <w:p w14:paraId="0DE8CAEA" w14:textId="098F85A6" w:rsidR="000F37C1" w:rsidRDefault="000F37C1" w:rsidP="000F37C1">
      <w:pPr>
        <w:pStyle w:val="DJCSbody"/>
      </w:pPr>
      <w:r>
        <w:t xml:space="preserve">There are </w:t>
      </w:r>
      <w:r w:rsidR="00FC151C">
        <w:t xml:space="preserve">several </w:t>
      </w:r>
      <w:r>
        <w:t>steps in the selection and empanelment of jurors under the Juries Act:</w:t>
      </w:r>
    </w:p>
    <w:p w14:paraId="36BD2762" w14:textId="5165E31E" w:rsidR="000F37C1" w:rsidRDefault="000F37C1" w:rsidP="00095E84">
      <w:pPr>
        <w:pStyle w:val="DJCSlist-bulletlevel1"/>
      </w:pPr>
      <w:r>
        <w:t>random selection from the Victorian electoral roll</w:t>
      </w:r>
    </w:p>
    <w:p w14:paraId="119CB32C" w14:textId="3F6A0180" w:rsidR="000F37C1" w:rsidRDefault="000F37C1" w:rsidP="00095E84">
      <w:pPr>
        <w:pStyle w:val="DJCSlist-bulletlevel1"/>
      </w:pPr>
      <w:r>
        <w:t>determination of liability for jury service</w:t>
      </w:r>
      <w:r w:rsidR="00E42A7D">
        <w:t xml:space="preserve"> (through questionnaires and other checks)</w:t>
      </w:r>
    </w:p>
    <w:p w14:paraId="439246EC" w14:textId="3BB649D0" w:rsidR="000F37C1" w:rsidRDefault="000F37C1" w:rsidP="00095E84">
      <w:pPr>
        <w:pStyle w:val="DJCSlist-bulletlevel1"/>
      </w:pPr>
      <w:r>
        <w:t>summons</w:t>
      </w:r>
      <w:r w:rsidR="006D05B0">
        <w:t xml:space="preserve"> to attend for jury service</w:t>
      </w:r>
    </w:p>
    <w:p w14:paraId="16D5B0C8" w14:textId="4E6F31BE" w:rsidR="006D05B0" w:rsidRDefault="006D05B0" w:rsidP="00095E84">
      <w:pPr>
        <w:pStyle w:val="DJCSlist-bulletlevel1"/>
      </w:pPr>
      <w:r>
        <w:t xml:space="preserve">attendance at court </w:t>
      </w:r>
      <w:r w:rsidR="000B502C">
        <w:t xml:space="preserve">as a jury ‘pool’ </w:t>
      </w:r>
      <w:r>
        <w:t xml:space="preserve">(not all those summoned </w:t>
      </w:r>
      <w:r w:rsidR="00E31507">
        <w:t>attend, for example if they apply to be excused</w:t>
      </w:r>
      <w:r w:rsidR="00F3798E">
        <w:t>, or a summons may be cancelled</w:t>
      </w:r>
      <w:r w:rsidR="00E31507">
        <w:t>)</w:t>
      </w:r>
    </w:p>
    <w:p w14:paraId="5DB79E74" w14:textId="78B386E6" w:rsidR="000F37C1" w:rsidRDefault="000F37C1" w:rsidP="00095E84">
      <w:pPr>
        <w:pStyle w:val="DJCSlist-bulletlevel1"/>
      </w:pPr>
      <w:r>
        <w:t>selection of a panel from the jury pool</w:t>
      </w:r>
      <w:r w:rsidR="000B502C">
        <w:rPr>
          <w:rStyle w:val="FootnoteReference"/>
        </w:rPr>
        <w:footnoteReference w:id="19"/>
      </w:r>
      <w:r>
        <w:t xml:space="preserve">  </w:t>
      </w:r>
    </w:p>
    <w:p w14:paraId="6846B65C" w14:textId="26F4E611" w:rsidR="000F37C1" w:rsidRDefault="000F37C1" w:rsidP="00095E84">
      <w:pPr>
        <w:pStyle w:val="DJCSlist-bulletlevel1"/>
      </w:pPr>
      <w:r>
        <w:t>selection of the jury from the jury panel.</w:t>
      </w:r>
    </w:p>
    <w:p w14:paraId="1FCD28B1" w14:textId="25D8DCA1" w:rsidR="00697A7C" w:rsidRDefault="00697A7C" w:rsidP="003F423A">
      <w:pPr>
        <w:pStyle w:val="DJCSbody"/>
      </w:pPr>
      <w:r>
        <w:t xml:space="preserve">In addition, </w:t>
      </w:r>
      <w:r w:rsidR="00CC3EB7">
        <w:t xml:space="preserve">Juries </w:t>
      </w:r>
      <w:r w:rsidR="00B07E69">
        <w:t xml:space="preserve">Victoria considers applications from people wishing to be excused from jury service or have their service deferred. This </w:t>
      </w:r>
      <w:r w:rsidR="004B5594">
        <w:t xml:space="preserve">happens when a person receives a summons, but may also happen </w:t>
      </w:r>
      <w:r w:rsidR="00F63E14">
        <w:t>after a person receives a questionnaire.</w:t>
      </w:r>
    </w:p>
    <w:p w14:paraId="035082AC" w14:textId="6206F3C4" w:rsidR="009E2912" w:rsidRDefault="009E2912" w:rsidP="003F423A">
      <w:pPr>
        <w:pStyle w:val="DJCSbody"/>
      </w:pPr>
      <w:r>
        <w:t xml:space="preserve">This process is managed to take account of </w:t>
      </w:r>
      <w:r w:rsidR="000A73C4">
        <w:t>planned or expected jury tr</w:t>
      </w:r>
      <w:r w:rsidR="00864157">
        <w:t>i</w:t>
      </w:r>
      <w:r w:rsidR="000A73C4">
        <w:t>als across both civil and criminal divisions.</w:t>
      </w:r>
      <w:r w:rsidR="009D519C">
        <w:t xml:space="preserve"> The intention</w:t>
      </w:r>
      <w:r w:rsidR="00546A02">
        <w:t xml:space="preserve"> is that </w:t>
      </w:r>
      <w:r w:rsidR="00F479AA">
        <w:t xml:space="preserve">for </w:t>
      </w:r>
      <w:r w:rsidR="003E3B81">
        <w:t>each civil jury trial planned to commence, a panel of around 2</w:t>
      </w:r>
      <w:r w:rsidR="006343B5">
        <w:t>5</w:t>
      </w:r>
      <w:r w:rsidR="003E3B81">
        <w:t xml:space="preserve"> </w:t>
      </w:r>
      <w:r w:rsidR="004F1E18">
        <w:t>people is available from which the jury of 6 can be selected.</w:t>
      </w:r>
    </w:p>
    <w:p w14:paraId="0169850D" w14:textId="5F3B3255" w:rsidR="00A67CFD" w:rsidRDefault="00A67CFD" w:rsidP="003F423A">
      <w:pPr>
        <w:pStyle w:val="DJCSbody"/>
      </w:pPr>
      <w:r>
        <w:t xml:space="preserve">The tasks associated with making juries available for trials </w:t>
      </w:r>
      <w:r w:rsidR="0036676D">
        <w:t>are</w:t>
      </w:r>
      <w:r>
        <w:t xml:space="preserve"> set out in the </w:t>
      </w:r>
      <w:r w:rsidR="004B262E">
        <w:t xml:space="preserve">figure on the </w:t>
      </w:r>
      <w:r>
        <w:t xml:space="preserve">following </w:t>
      </w:r>
      <w:r w:rsidR="004B262E">
        <w:t>page</w:t>
      </w:r>
      <w:r>
        <w:t>.</w:t>
      </w:r>
    </w:p>
    <w:p w14:paraId="0C2F277D" w14:textId="77777777" w:rsidR="00556C96" w:rsidRDefault="00556C96" w:rsidP="002E4AE8">
      <w:pPr>
        <w:pStyle w:val="DJCSbody"/>
        <w:spacing w:after="0" w:line="240" w:lineRule="auto"/>
        <w:rPr>
          <w:i/>
          <w:iCs/>
          <w:sz w:val="16"/>
          <w:szCs w:val="13"/>
        </w:rPr>
      </w:pPr>
    </w:p>
    <w:p w14:paraId="054A9048" w14:textId="77777777" w:rsidR="00D31283" w:rsidRDefault="00D31283" w:rsidP="002E4AE8">
      <w:pPr>
        <w:pStyle w:val="DJCSbody"/>
        <w:spacing w:after="0" w:line="240" w:lineRule="auto"/>
        <w:rPr>
          <w:i/>
          <w:iCs/>
          <w:sz w:val="16"/>
          <w:szCs w:val="13"/>
        </w:rPr>
      </w:pPr>
    </w:p>
    <w:p w14:paraId="1161A52F" w14:textId="77777777" w:rsidR="00D31283" w:rsidRDefault="00D31283" w:rsidP="002E4AE8">
      <w:pPr>
        <w:pStyle w:val="DJCSbody"/>
        <w:spacing w:after="0" w:line="240" w:lineRule="auto"/>
        <w:rPr>
          <w:i/>
          <w:iCs/>
          <w:sz w:val="16"/>
          <w:szCs w:val="13"/>
        </w:rPr>
      </w:pPr>
    </w:p>
    <w:p w14:paraId="1C704C1A" w14:textId="77777777" w:rsidR="00556C96" w:rsidRDefault="00556C96" w:rsidP="002E4AE8">
      <w:pPr>
        <w:pStyle w:val="DJCSbody"/>
        <w:spacing w:after="0" w:line="240" w:lineRule="auto"/>
        <w:rPr>
          <w:i/>
          <w:iCs/>
          <w:sz w:val="16"/>
          <w:szCs w:val="13"/>
        </w:rPr>
      </w:pPr>
    </w:p>
    <w:p w14:paraId="583FC5B2" w14:textId="77777777" w:rsidR="00556C96" w:rsidRDefault="00556C96" w:rsidP="002E4AE8">
      <w:pPr>
        <w:pStyle w:val="DJCSbody"/>
        <w:spacing w:after="0" w:line="240" w:lineRule="auto"/>
        <w:rPr>
          <w:i/>
          <w:iCs/>
          <w:sz w:val="16"/>
          <w:szCs w:val="13"/>
        </w:rPr>
      </w:pPr>
    </w:p>
    <w:p w14:paraId="3357D9B4" w14:textId="77777777" w:rsidR="00556C96" w:rsidRDefault="00556C96" w:rsidP="002E4AE8">
      <w:pPr>
        <w:pStyle w:val="DJCSbody"/>
        <w:spacing w:after="0" w:line="240" w:lineRule="auto"/>
        <w:rPr>
          <w:i/>
          <w:iCs/>
          <w:sz w:val="16"/>
          <w:szCs w:val="13"/>
        </w:rPr>
      </w:pPr>
    </w:p>
    <w:p w14:paraId="76F47CDC" w14:textId="77777777" w:rsidR="00556C96" w:rsidRDefault="00556C96" w:rsidP="00556C96">
      <w:pPr>
        <w:pStyle w:val="DJCSbody"/>
        <w:spacing w:after="0" w:line="240" w:lineRule="auto"/>
        <w:rPr>
          <w:i/>
          <w:iCs/>
          <w:sz w:val="16"/>
          <w:szCs w:val="13"/>
        </w:rPr>
      </w:pPr>
    </w:p>
    <w:p w14:paraId="318F5D9E" w14:textId="022C4234" w:rsidR="002E4AE8" w:rsidRPr="002652EF" w:rsidRDefault="002E4AE8" w:rsidP="00556C96">
      <w:pPr>
        <w:pStyle w:val="DJCSbody"/>
        <w:spacing w:after="0" w:line="240" w:lineRule="auto"/>
        <w:rPr>
          <w:i/>
          <w:iCs/>
          <w:sz w:val="16"/>
          <w:szCs w:val="13"/>
        </w:rPr>
      </w:pPr>
      <w:r w:rsidRPr="002652EF">
        <w:rPr>
          <w:i/>
          <w:iCs/>
          <w:sz w:val="16"/>
          <w:szCs w:val="13"/>
        </w:rPr>
        <w:t>Notes to Figure 2:</w:t>
      </w:r>
    </w:p>
    <w:p w14:paraId="64073962" w14:textId="77777777" w:rsidR="002E4AE8" w:rsidRPr="002652EF" w:rsidRDefault="002E4AE8" w:rsidP="00556C96">
      <w:pPr>
        <w:pStyle w:val="DJCSbody"/>
        <w:spacing w:after="0" w:line="240" w:lineRule="auto"/>
        <w:rPr>
          <w:i/>
          <w:iCs/>
          <w:sz w:val="16"/>
          <w:szCs w:val="13"/>
        </w:rPr>
      </w:pPr>
      <w:r w:rsidRPr="002652EF">
        <w:rPr>
          <w:i/>
          <w:iCs/>
          <w:sz w:val="16"/>
          <w:szCs w:val="13"/>
        </w:rPr>
        <w:t>1. Some ineligible people include lawyers, police officers, judicial officers and some government employees or office holders.</w:t>
      </w:r>
    </w:p>
    <w:p w14:paraId="04314D48" w14:textId="77777777" w:rsidR="002E4AE8" w:rsidRPr="002652EF" w:rsidRDefault="002E4AE8" w:rsidP="00556C96">
      <w:pPr>
        <w:pStyle w:val="DJCSbody"/>
        <w:spacing w:after="0" w:line="240" w:lineRule="auto"/>
        <w:rPr>
          <w:i/>
          <w:iCs/>
          <w:sz w:val="16"/>
          <w:szCs w:val="13"/>
        </w:rPr>
      </w:pPr>
      <w:r w:rsidRPr="002652EF">
        <w:rPr>
          <w:i/>
          <w:iCs/>
          <w:sz w:val="16"/>
          <w:szCs w:val="13"/>
        </w:rPr>
        <w:t>2. Reasons to be excused from attending for jury service may include advanced age, health, a full-time care-giver self-employed or work for a small business, causal employee with unpredictable hours, full time student or apprentice.</w:t>
      </w:r>
    </w:p>
    <w:p w14:paraId="726E6D1D" w14:textId="77777777" w:rsidR="002E4AE8" w:rsidRPr="002652EF" w:rsidRDefault="002E4AE8" w:rsidP="00556C96">
      <w:pPr>
        <w:pStyle w:val="DJCSbody"/>
        <w:spacing w:after="0" w:line="240" w:lineRule="auto"/>
        <w:rPr>
          <w:i/>
          <w:iCs/>
          <w:sz w:val="16"/>
          <w:szCs w:val="13"/>
        </w:rPr>
      </w:pPr>
      <w:r w:rsidRPr="002652EF">
        <w:rPr>
          <w:i/>
          <w:iCs/>
          <w:sz w:val="16"/>
          <w:szCs w:val="13"/>
        </w:rPr>
        <w:t>3. The Juries Commissioner may exclude a person from a pool if the Juries Commissioner is satisfied that the person is unavailable to sit on a trial due to the likely length of the trial.</w:t>
      </w:r>
    </w:p>
    <w:p w14:paraId="115CE6F3" w14:textId="77777777" w:rsidR="002E4AE8" w:rsidRPr="002652EF" w:rsidRDefault="002E4AE8" w:rsidP="00556C96">
      <w:pPr>
        <w:pStyle w:val="DJCSbody"/>
        <w:spacing w:after="0" w:line="240" w:lineRule="auto"/>
        <w:rPr>
          <w:i/>
          <w:iCs/>
          <w:sz w:val="16"/>
          <w:szCs w:val="13"/>
        </w:rPr>
      </w:pPr>
      <w:r w:rsidRPr="002652EF">
        <w:rPr>
          <w:i/>
          <w:iCs/>
          <w:sz w:val="16"/>
          <w:szCs w:val="13"/>
        </w:rPr>
        <w:t>4. For courts sitting outside Melbourne, the entire jury pool typically makes up the panel.</w:t>
      </w:r>
    </w:p>
    <w:p w14:paraId="2175717C" w14:textId="3414C408" w:rsidR="002E4AE8" w:rsidRPr="002652EF" w:rsidRDefault="002E4AE8" w:rsidP="00556C96">
      <w:pPr>
        <w:pStyle w:val="DJCSbody"/>
        <w:spacing w:after="0" w:line="240" w:lineRule="auto"/>
        <w:rPr>
          <w:i/>
          <w:iCs/>
        </w:rPr>
      </w:pPr>
      <w:r w:rsidRPr="002652EF">
        <w:rPr>
          <w:i/>
          <w:iCs/>
          <w:sz w:val="16"/>
          <w:szCs w:val="13"/>
        </w:rPr>
        <w:t>5. A challenge is determined by the trial judge. In a civil trial, the number of potential jurors that each party may challenge for cause is unlimited. Each party is also allowed to challenge peremptorily (i.e., without stating a reason) two potential jurors.</w:t>
      </w:r>
    </w:p>
    <w:p w14:paraId="44807D6C" w14:textId="7F318561" w:rsidR="00A67CFD" w:rsidRDefault="00A67CFD" w:rsidP="00AD75C7">
      <w:pPr>
        <w:pStyle w:val="Caption"/>
      </w:pPr>
      <w:r>
        <w:t xml:space="preserve">Figure </w:t>
      </w:r>
      <w:fldSimple w:instr=" SEQ Figure \* ARABIC ">
        <w:r w:rsidR="001B2024">
          <w:rPr>
            <w:noProof/>
          </w:rPr>
          <w:t>2</w:t>
        </w:r>
      </w:fldSimple>
      <w:r>
        <w:t xml:space="preserve">: </w:t>
      </w:r>
      <w:r w:rsidR="00412713">
        <w:t>Functions of Juries Victoria in managing the availability of juries</w:t>
      </w:r>
    </w:p>
    <w:p w14:paraId="4B72E9BB" w14:textId="3F275817" w:rsidR="00513CF7" w:rsidRDefault="00612C71" w:rsidP="003F423A">
      <w:pPr>
        <w:pStyle w:val="DJCSbody"/>
      </w:pPr>
      <w:r>
        <w:rPr>
          <w:noProof/>
        </w:rPr>
        <w:drawing>
          <wp:inline distT="0" distB="0" distL="0" distR="0" wp14:anchorId="636B48D7" wp14:editId="4F197483">
            <wp:extent cx="5823678" cy="8189832"/>
            <wp:effectExtent l="0" t="0" r="0" b="1905"/>
            <wp:docPr id="14" name="Picture 14" descr="Figure 2 shows the steps involved in being selected for and serving on a jury. It shows various steps from the initial random selection from the electoral roll through to the creation of jury rolls, jury lists, jury pools, jury panels and ultimately selection of a jury. The purpose of the figure is to show the various activities of Juries Victoria, which include determining juror eligibility or disqualification, deciding on applications for being excused or deferred from jury service, planning of juror numbers for trial days, and juro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2 shows the steps involved in being selected for and serving on a jury. It shows various steps from the initial random selection from the electoral roll through to the creation of jury rolls, jury lists, jury pools, jury panels and ultimately selection of a jury. The purpose of the figure is to show the various activities of Juries Victoria, which include determining juror eligibility or disqualification, deciding on applications for being excused or deferred from jury service, planning of juror numbers for trial days, and juror selection."/>
                    <pic:cNvPicPr/>
                  </pic:nvPicPr>
                  <pic:blipFill rotWithShape="1">
                    <a:blip r:embed="rId27"/>
                    <a:srcRect r="2422" b="2982"/>
                    <a:stretch/>
                  </pic:blipFill>
                  <pic:spPr bwMode="auto">
                    <a:xfrm>
                      <a:off x="0" y="0"/>
                      <a:ext cx="5830225" cy="8199039"/>
                    </a:xfrm>
                    <a:prstGeom prst="rect">
                      <a:avLst/>
                    </a:prstGeom>
                    <a:ln>
                      <a:noFill/>
                    </a:ln>
                    <a:extLst>
                      <a:ext uri="{53640926-AAD7-44D8-BBD7-CCE9431645EC}">
                        <a14:shadowObscured xmlns:a14="http://schemas.microsoft.com/office/drawing/2010/main"/>
                      </a:ext>
                    </a:extLst>
                  </pic:spPr>
                </pic:pic>
              </a:graphicData>
            </a:graphic>
          </wp:inline>
        </w:drawing>
      </w:r>
    </w:p>
    <w:p w14:paraId="1FD83392" w14:textId="320D6C3C" w:rsidR="00180D96" w:rsidRDefault="00543ACB" w:rsidP="003F423A">
      <w:pPr>
        <w:pStyle w:val="DJCSbody"/>
      </w:pPr>
      <w:r>
        <w:t>The following table shows the number of Victorians</w:t>
      </w:r>
      <w:r w:rsidR="00C06827">
        <w:t xml:space="preserve"> that have been selected, summon</w:t>
      </w:r>
      <w:r w:rsidR="004A10F2">
        <w:t>sed</w:t>
      </w:r>
      <w:r w:rsidR="000D2640">
        <w:t xml:space="preserve">, </w:t>
      </w:r>
      <w:r w:rsidR="00D92F0B">
        <w:t>and</w:t>
      </w:r>
      <w:r w:rsidR="000D2640">
        <w:t xml:space="preserve"> attended f</w:t>
      </w:r>
      <w:r w:rsidR="00C06827">
        <w:t>or jury service</w:t>
      </w:r>
      <w:r w:rsidR="000D2640">
        <w:t>, and those that were selected to be part of a jury</w:t>
      </w:r>
      <w:r w:rsidR="00D36BDA">
        <w:t>, in recent years</w:t>
      </w:r>
      <w:r w:rsidR="000D2640">
        <w:t>.</w:t>
      </w:r>
    </w:p>
    <w:p w14:paraId="79320142" w14:textId="096775C2" w:rsidR="00651695" w:rsidRDefault="00180D96" w:rsidP="00180D96">
      <w:pPr>
        <w:pStyle w:val="Caption"/>
      </w:pPr>
      <w:r>
        <w:t xml:space="preserve">Table </w:t>
      </w:r>
      <w:r>
        <w:fldChar w:fldCharType="begin"/>
      </w:r>
      <w:r>
        <w:instrText>SEQ Table \* ARABIC</w:instrText>
      </w:r>
      <w:r>
        <w:fldChar w:fldCharType="separate"/>
      </w:r>
      <w:r w:rsidR="001B2024">
        <w:rPr>
          <w:noProof/>
        </w:rPr>
        <w:t>9</w:t>
      </w:r>
      <w:r>
        <w:fldChar w:fldCharType="end"/>
      </w:r>
      <w:r>
        <w:t xml:space="preserve">: </w:t>
      </w:r>
      <w:r w:rsidR="00E2511C">
        <w:t>J</w:t>
      </w:r>
      <w:r w:rsidR="00651695">
        <w:t>ury service activity</w:t>
      </w:r>
    </w:p>
    <w:tbl>
      <w:tblPr>
        <w:tblStyle w:val="DJRReporttablestyleNavy"/>
        <w:tblW w:w="9380" w:type="dxa"/>
        <w:tblLayout w:type="fixed"/>
        <w:tblLook w:val="04A0" w:firstRow="1" w:lastRow="0" w:firstColumn="1" w:lastColumn="0" w:noHBand="0" w:noVBand="1"/>
      </w:tblPr>
      <w:tblGrid>
        <w:gridCol w:w="3426"/>
        <w:gridCol w:w="1488"/>
        <w:gridCol w:w="1489"/>
        <w:gridCol w:w="1488"/>
        <w:gridCol w:w="1489"/>
      </w:tblGrid>
      <w:tr w:rsidR="00DC30E5" w14:paraId="4FC53A7F" w14:textId="77777777" w:rsidTr="005B745E">
        <w:trPr>
          <w:cnfStyle w:val="100000000000" w:firstRow="1" w:lastRow="0" w:firstColumn="0" w:lastColumn="0" w:oddVBand="0" w:evenVBand="0" w:oddHBand="0" w:evenHBand="0" w:firstRowFirstColumn="0" w:firstRowLastColumn="0" w:lastRowFirstColumn="0" w:lastRowLastColumn="0"/>
        </w:trPr>
        <w:tc>
          <w:tcPr>
            <w:tcW w:w="3426" w:type="dxa"/>
          </w:tcPr>
          <w:p w14:paraId="0E6736D8" w14:textId="77777777" w:rsidR="00DC30E5" w:rsidRPr="00651695" w:rsidRDefault="00DC30E5" w:rsidP="000C0360">
            <w:pPr>
              <w:tabs>
                <w:tab w:val="left" w:pos="6345"/>
              </w:tabs>
              <w:rPr>
                <w:rFonts w:asciiTheme="majorHAnsi" w:hAnsiTheme="majorHAnsi" w:cstheme="majorHAnsi"/>
                <w:sz w:val="20"/>
              </w:rPr>
            </w:pPr>
          </w:p>
        </w:tc>
        <w:tc>
          <w:tcPr>
            <w:tcW w:w="1488" w:type="dxa"/>
            <w:tcMar>
              <w:left w:w="57" w:type="dxa"/>
              <w:right w:w="57" w:type="dxa"/>
            </w:tcMar>
            <w:vAlign w:val="center"/>
          </w:tcPr>
          <w:p w14:paraId="5B40DD5E" w14:textId="77777777" w:rsidR="00DC30E5" w:rsidRPr="00651695" w:rsidRDefault="00DC30E5" w:rsidP="005B745E">
            <w:pPr>
              <w:tabs>
                <w:tab w:val="left" w:pos="6345"/>
              </w:tabs>
              <w:ind w:right="126"/>
              <w:jc w:val="right"/>
              <w:rPr>
                <w:rFonts w:asciiTheme="majorHAnsi" w:hAnsiTheme="majorHAnsi" w:cstheme="majorHAnsi"/>
                <w:sz w:val="20"/>
              </w:rPr>
            </w:pPr>
            <w:r w:rsidRPr="00651695">
              <w:rPr>
                <w:rFonts w:asciiTheme="majorHAnsi" w:hAnsiTheme="majorHAnsi" w:cstheme="majorHAnsi"/>
                <w:sz w:val="20"/>
              </w:rPr>
              <w:t>2017-18</w:t>
            </w:r>
          </w:p>
        </w:tc>
        <w:tc>
          <w:tcPr>
            <w:tcW w:w="1489" w:type="dxa"/>
            <w:tcMar>
              <w:left w:w="57" w:type="dxa"/>
              <w:right w:w="57" w:type="dxa"/>
            </w:tcMar>
            <w:vAlign w:val="center"/>
          </w:tcPr>
          <w:p w14:paraId="627950E4" w14:textId="77777777" w:rsidR="00DC30E5" w:rsidRPr="00651695" w:rsidRDefault="00DC30E5" w:rsidP="005B745E">
            <w:pPr>
              <w:tabs>
                <w:tab w:val="left" w:pos="6345"/>
              </w:tabs>
              <w:ind w:right="126"/>
              <w:jc w:val="right"/>
              <w:rPr>
                <w:rFonts w:asciiTheme="majorHAnsi" w:hAnsiTheme="majorHAnsi" w:cstheme="majorHAnsi"/>
                <w:sz w:val="20"/>
              </w:rPr>
            </w:pPr>
            <w:r w:rsidRPr="00651695">
              <w:rPr>
                <w:rFonts w:asciiTheme="majorHAnsi" w:hAnsiTheme="majorHAnsi" w:cstheme="majorHAnsi"/>
                <w:sz w:val="20"/>
              </w:rPr>
              <w:t>2018-19</w:t>
            </w:r>
          </w:p>
        </w:tc>
        <w:tc>
          <w:tcPr>
            <w:tcW w:w="1488" w:type="dxa"/>
            <w:tcMar>
              <w:left w:w="57" w:type="dxa"/>
              <w:right w:w="57" w:type="dxa"/>
            </w:tcMar>
            <w:vAlign w:val="center"/>
          </w:tcPr>
          <w:p w14:paraId="632115CA" w14:textId="77777777" w:rsidR="00DC30E5" w:rsidRPr="00651695" w:rsidRDefault="00DC30E5" w:rsidP="005B745E">
            <w:pPr>
              <w:tabs>
                <w:tab w:val="left" w:pos="6345"/>
              </w:tabs>
              <w:ind w:right="126"/>
              <w:jc w:val="right"/>
              <w:rPr>
                <w:rFonts w:asciiTheme="majorHAnsi" w:hAnsiTheme="majorHAnsi" w:cstheme="majorHAnsi"/>
                <w:sz w:val="20"/>
              </w:rPr>
            </w:pPr>
            <w:r w:rsidRPr="00651695">
              <w:rPr>
                <w:rFonts w:asciiTheme="majorHAnsi" w:hAnsiTheme="majorHAnsi" w:cstheme="majorHAnsi"/>
                <w:sz w:val="20"/>
              </w:rPr>
              <w:t>2019-20</w:t>
            </w:r>
          </w:p>
        </w:tc>
        <w:tc>
          <w:tcPr>
            <w:tcW w:w="1489" w:type="dxa"/>
            <w:tcMar>
              <w:left w:w="57" w:type="dxa"/>
              <w:right w:w="57" w:type="dxa"/>
            </w:tcMar>
            <w:vAlign w:val="center"/>
          </w:tcPr>
          <w:p w14:paraId="074DD3DB" w14:textId="77777777" w:rsidR="00DC30E5" w:rsidRPr="00651695" w:rsidRDefault="00DC30E5" w:rsidP="005B745E">
            <w:pPr>
              <w:tabs>
                <w:tab w:val="left" w:pos="6345"/>
              </w:tabs>
              <w:ind w:right="126"/>
              <w:jc w:val="right"/>
              <w:rPr>
                <w:rFonts w:asciiTheme="majorHAnsi" w:hAnsiTheme="majorHAnsi" w:cstheme="majorHAnsi"/>
                <w:sz w:val="20"/>
              </w:rPr>
            </w:pPr>
            <w:r w:rsidRPr="00651695">
              <w:rPr>
                <w:rFonts w:asciiTheme="majorHAnsi" w:hAnsiTheme="majorHAnsi" w:cstheme="majorHAnsi"/>
                <w:sz w:val="20"/>
              </w:rPr>
              <w:t>2020-21</w:t>
            </w:r>
          </w:p>
        </w:tc>
      </w:tr>
      <w:tr w:rsidR="00DC30E5" w14:paraId="05D72B41" w14:textId="77777777" w:rsidTr="005B745E">
        <w:tc>
          <w:tcPr>
            <w:tcW w:w="3426" w:type="dxa"/>
          </w:tcPr>
          <w:p w14:paraId="4AA8A3EA" w14:textId="77777777" w:rsidR="00DC30E5" w:rsidRPr="00651695" w:rsidRDefault="00DC30E5" w:rsidP="000C0360">
            <w:pPr>
              <w:tabs>
                <w:tab w:val="left" w:pos="6345"/>
              </w:tabs>
              <w:rPr>
                <w:rFonts w:asciiTheme="majorHAnsi" w:hAnsiTheme="majorHAnsi" w:cstheme="majorHAnsi"/>
              </w:rPr>
            </w:pPr>
            <w:r w:rsidRPr="00651695">
              <w:rPr>
                <w:rFonts w:asciiTheme="majorHAnsi" w:hAnsiTheme="majorHAnsi" w:cstheme="majorHAnsi"/>
              </w:rPr>
              <w:t>Citizens randomly selected</w:t>
            </w:r>
          </w:p>
        </w:tc>
        <w:tc>
          <w:tcPr>
            <w:tcW w:w="1488" w:type="dxa"/>
            <w:tcMar>
              <w:left w:w="57" w:type="dxa"/>
              <w:right w:w="57" w:type="dxa"/>
            </w:tcMar>
            <w:vAlign w:val="center"/>
          </w:tcPr>
          <w:p w14:paraId="32119B4F" w14:textId="77777777" w:rsidR="00DC30E5" w:rsidRPr="00651695" w:rsidRDefault="00DC30E5" w:rsidP="005B745E">
            <w:pPr>
              <w:tabs>
                <w:tab w:val="left" w:pos="6345"/>
              </w:tabs>
              <w:ind w:right="126"/>
              <w:jc w:val="right"/>
              <w:rPr>
                <w:rFonts w:asciiTheme="majorHAnsi" w:hAnsiTheme="majorHAnsi" w:cstheme="majorHAnsi"/>
              </w:rPr>
            </w:pPr>
            <w:r w:rsidRPr="00651695">
              <w:rPr>
                <w:rFonts w:asciiTheme="majorHAnsi" w:hAnsiTheme="majorHAnsi" w:cstheme="majorHAnsi"/>
              </w:rPr>
              <w:t>174,345</w:t>
            </w:r>
          </w:p>
        </w:tc>
        <w:tc>
          <w:tcPr>
            <w:tcW w:w="1489" w:type="dxa"/>
            <w:tcMar>
              <w:left w:w="57" w:type="dxa"/>
              <w:right w:w="57" w:type="dxa"/>
            </w:tcMar>
            <w:vAlign w:val="center"/>
          </w:tcPr>
          <w:p w14:paraId="687FE89C" w14:textId="77777777" w:rsidR="00DC30E5" w:rsidRPr="00651695" w:rsidRDefault="00DC30E5" w:rsidP="005B745E">
            <w:pPr>
              <w:tabs>
                <w:tab w:val="left" w:pos="6345"/>
              </w:tabs>
              <w:ind w:right="126"/>
              <w:jc w:val="right"/>
              <w:rPr>
                <w:rFonts w:asciiTheme="majorHAnsi" w:hAnsiTheme="majorHAnsi" w:cstheme="majorHAnsi"/>
              </w:rPr>
            </w:pPr>
            <w:r w:rsidRPr="00651695">
              <w:rPr>
                <w:rFonts w:asciiTheme="majorHAnsi" w:hAnsiTheme="majorHAnsi" w:cstheme="majorHAnsi"/>
              </w:rPr>
              <w:t>222,982</w:t>
            </w:r>
          </w:p>
        </w:tc>
        <w:tc>
          <w:tcPr>
            <w:tcW w:w="1488" w:type="dxa"/>
            <w:tcMar>
              <w:left w:w="57" w:type="dxa"/>
              <w:right w:w="57" w:type="dxa"/>
            </w:tcMar>
            <w:vAlign w:val="center"/>
          </w:tcPr>
          <w:p w14:paraId="0E0B8A62" w14:textId="77777777" w:rsidR="00DC30E5" w:rsidRPr="00651695" w:rsidRDefault="00DC30E5" w:rsidP="005B745E">
            <w:pPr>
              <w:tabs>
                <w:tab w:val="left" w:pos="6345"/>
              </w:tabs>
              <w:ind w:right="126"/>
              <w:jc w:val="right"/>
              <w:rPr>
                <w:rFonts w:asciiTheme="majorHAnsi" w:hAnsiTheme="majorHAnsi" w:cstheme="majorHAnsi"/>
              </w:rPr>
            </w:pPr>
            <w:r w:rsidRPr="00651695">
              <w:rPr>
                <w:rFonts w:asciiTheme="majorHAnsi" w:hAnsiTheme="majorHAnsi" w:cstheme="majorHAnsi"/>
              </w:rPr>
              <w:t>127,055</w:t>
            </w:r>
          </w:p>
        </w:tc>
        <w:tc>
          <w:tcPr>
            <w:tcW w:w="1489" w:type="dxa"/>
            <w:tcMar>
              <w:left w:w="57" w:type="dxa"/>
              <w:right w:w="57" w:type="dxa"/>
            </w:tcMar>
            <w:vAlign w:val="center"/>
          </w:tcPr>
          <w:p w14:paraId="6BC87FAE" w14:textId="77777777" w:rsidR="00DC30E5" w:rsidRPr="00651695" w:rsidRDefault="00DC30E5" w:rsidP="005B745E">
            <w:pPr>
              <w:tabs>
                <w:tab w:val="left" w:pos="6345"/>
              </w:tabs>
              <w:ind w:right="126"/>
              <w:jc w:val="right"/>
              <w:rPr>
                <w:rFonts w:asciiTheme="majorHAnsi" w:hAnsiTheme="majorHAnsi" w:cstheme="majorHAnsi"/>
              </w:rPr>
            </w:pPr>
            <w:r w:rsidRPr="00651695">
              <w:rPr>
                <w:rFonts w:asciiTheme="majorHAnsi" w:hAnsiTheme="majorHAnsi" w:cstheme="majorHAnsi"/>
              </w:rPr>
              <w:t>203,062</w:t>
            </w:r>
          </w:p>
        </w:tc>
      </w:tr>
      <w:tr w:rsidR="00DC30E5" w14:paraId="2E6DB66F" w14:textId="77777777" w:rsidTr="005B745E">
        <w:tc>
          <w:tcPr>
            <w:tcW w:w="3426" w:type="dxa"/>
          </w:tcPr>
          <w:p w14:paraId="36362EDB" w14:textId="77777777" w:rsidR="00DC30E5" w:rsidRPr="00651695" w:rsidRDefault="00DC30E5" w:rsidP="000C0360">
            <w:pPr>
              <w:tabs>
                <w:tab w:val="left" w:pos="6345"/>
              </w:tabs>
              <w:rPr>
                <w:rFonts w:asciiTheme="majorHAnsi" w:hAnsiTheme="majorHAnsi" w:cstheme="majorHAnsi"/>
              </w:rPr>
            </w:pPr>
            <w:r w:rsidRPr="00651695">
              <w:rPr>
                <w:rFonts w:asciiTheme="majorHAnsi" w:hAnsiTheme="majorHAnsi" w:cstheme="majorHAnsi"/>
              </w:rPr>
              <w:t>Jurors summon</w:t>
            </w:r>
            <w:r>
              <w:rPr>
                <w:rFonts w:asciiTheme="majorHAnsi" w:hAnsiTheme="majorHAnsi" w:cstheme="majorHAnsi"/>
              </w:rPr>
              <w:t>s</w:t>
            </w:r>
            <w:r w:rsidRPr="00651695">
              <w:rPr>
                <w:rFonts w:asciiTheme="majorHAnsi" w:hAnsiTheme="majorHAnsi" w:cstheme="majorHAnsi"/>
              </w:rPr>
              <w:t>ed</w:t>
            </w:r>
          </w:p>
        </w:tc>
        <w:tc>
          <w:tcPr>
            <w:tcW w:w="1488" w:type="dxa"/>
            <w:tcMar>
              <w:left w:w="57" w:type="dxa"/>
              <w:right w:w="57" w:type="dxa"/>
            </w:tcMar>
            <w:vAlign w:val="center"/>
          </w:tcPr>
          <w:p w14:paraId="3B19E67E" w14:textId="77777777" w:rsidR="00DC30E5" w:rsidRPr="00651695" w:rsidRDefault="00DC30E5" w:rsidP="005B745E">
            <w:pPr>
              <w:tabs>
                <w:tab w:val="left" w:pos="6345"/>
              </w:tabs>
              <w:ind w:right="126"/>
              <w:jc w:val="right"/>
              <w:rPr>
                <w:rFonts w:asciiTheme="majorHAnsi" w:hAnsiTheme="majorHAnsi" w:cstheme="majorHAnsi"/>
              </w:rPr>
            </w:pPr>
            <w:r w:rsidRPr="00651695">
              <w:rPr>
                <w:rFonts w:asciiTheme="majorHAnsi" w:hAnsiTheme="majorHAnsi" w:cstheme="majorHAnsi"/>
              </w:rPr>
              <w:t>54,370</w:t>
            </w:r>
          </w:p>
        </w:tc>
        <w:tc>
          <w:tcPr>
            <w:tcW w:w="1489" w:type="dxa"/>
            <w:tcMar>
              <w:left w:w="57" w:type="dxa"/>
              <w:right w:w="57" w:type="dxa"/>
            </w:tcMar>
            <w:vAlign w:val="center"/>
          </w:tcPr>
          <w:p w14:paraId="6BAC32FB" w14:textId="77777777" w:rsidR="00DC30E5" w:rsidRPr="00651695" w:rsidRDefault="00DC30E5" w:rsidP="005B745E">
            <w:pPr>
              <w:tabs>
                <w:tab w:val="left" w:pos="6345"/>
              </w:tabs>
              <w:ind w:right="126"/>
              <w:jc w:val="right"/>
              <w:rPr>
                <w:rFonts w:asciiTheme="majorHAnsi" w:hAnsiTheme="majorHAnsi" w:cstheme="majorHAnsi"/>
              </w:rPr>
            </w:pPr>
            <w:r w:rsidRPr="00651695">
              <w:rPr>
                <w:rFonts w:asciiTheme="majorHAnsi" w:hAnsiTheme="majorHAnsi" w:cstheme="majorHAnsi"/>
              </w:rPr>
              <w:t>59,929</w:t>
            </w:r>
          </w:p>
        </w:tc>
        <w:tc>
          <w:tcPr>
            <w:tcW w:w="1488" w:type="dxa"/>
            <w:tcMar>
              <w:left w:w="57" w:type="dxa"/>
              <w:right w:w="57" w:type="dxa"/>
            </w:tcMar>
            <w:vAlign w:val="center"/>
          </w:tcPr>
          <w:p w14:paraId="482CC4C3" w14:textId="77777777" w:rsidR="00DC30E5" w:rsidRPr="00651695" w:rsidRDefault="00DC30E5" w:rsidP="005B745E">
            <w:pPr>
              <w:tabs>
                <w:tab w:val="left" w:pos="6345"/>
              </w:tabs>
              <w:ind w:right="126"/>
              <w:jc w:val="right"/>
              <w:rPr>
                <w:rFonts w:asciiTheme="majorHAnsi" w:hAnsiTheme="majorHAnsi" w:cstheme="majorHAnsi"/>
              </w:rPr>
            </w:pPr>
            <w:r w:rsidRPr="00651695">
              <w:rPr>
                <w:rFonts w:asciiTheme="majorHAnsi" w:hAnsiTheme="majorHAnsi" w:cstheme="majorHAnsi"/>
              </w:rPr>
              <w:t>38,306</w:t>
            </w:r>
          </w:p>
        </w:tc>
        <w:tc>
          <w:tcPr>
            <w:tcW w:w="1489" w:type="dxa"/>
            <w:tcMar>
              <w:left w:w="57" w:type="dxa"/>
              <w:right w:w="57" w:type="dxa"/>
            </w:tcMar>
            <w:vAlign w:val="center"/>
          </w:tcPr>
          <w:p w14:paraId="78855729" w14:textId="77777777" w:rsidR="00DC30E5" w:rsidRPr="00651695" w:rsidRDefault="00DC30E5" w:rsidP="005B745E">
            <w:pPr>
              <w:tabs>
                <w:tab w:val="left" w:pos="6345"/>
              </w:tabs>
              <w:ind w:right="126"/>
              <w:jc w:val="right"/>
              <w:rPr>
                <w:rFonts w:asciiTheme="majorHAnsi" w:hAnsiTheme="majorHAnsi" w:cstheme="majorHAnsi"/>
              </w:rPr>
            </w:pPr>
            <w:r w:rsidRPr="00651695">
              <w:rPr>
                <w:rFonts w:asciiTheme="majorHAnsi" w:hAnsiTheme="majorHAnsi" w:cstheme="majorHAnsi"/>
              </w:rPr>
              <w:t>43,482</w:t>
            </w:r>
          </w:p>
        </w:tc>
      </w:tr>
      <w:tr w:rsidR="00DC30E5" w14:paraId="3E466610" w14:textId="77777777" w:rsidTr="005B745E">
        <w:tc>
          <w:tcPr>
            <w:tcW w:w="3426" w:type="dxa"/>
          </w:tcPr>
          <w:p w14:paraId="5C61EDFB" w14:textId="77777777" w:rsidR="00DC30E5" w:rsidRPr="00651695" w:rsidRDefault="00DC30E5" w:rsidP="000C0360">
            <w:pPr>
              <w:tabs>
                <w:tab w:val="left" w:pos="6345"/>
              </w:tabs>
              <w:rPr>
                <w:rFonts w:asciiTheme="majorHAnsi" w:hAnsiTheme="majorHAnsi" w:cstheme="majorHAnsi"/>
              </w:rPr>
            </w:pPr>
            <w:r w:rsidRPr="00651695">
              <w:rPr>
                <w:rFonts w:asciiTheme="majorHAnsi" w:hAnsiTheme="majorHAnsi" w:cstheme="majorHAnsi"/>
              </w:rPr>
              <w:t>Jurors attended</w:t>
            </w:r>
          </w:p>
        </w:tc>
        <w:tc>
          <w:tcPr>
            <w:tcW w:w="1488" w:type="dxa"/>
            <w:tcMar>
              <w:left w:w="57" w:type="dxa"/>
              <w:right w:w="57" w:type="dxa"/>
            </w:tcMar>
            <w:vAlign w:val="center"/>
          </w:tcPr>
          <w:p w14:paraId="4A07CF2C" w14:textId="77777777" w:rsidR="00DC30E5" w:rsidRPr="00651695" w:rsidRDefault="00DC30E5" w:rsidP="005B745E">
            <w:pPr>
              <w:tabs>
                <w:tab w:val="left" w:pos="6345"/>
              </w:tabs>
              <w:ind w:right="126"/>
              <w:jc w:val="right"/>
              <w:rPr>
                <w:rFonts w:asciiTheme="majorHAnsi" w:hAnsiTheme="majorHAnsi" w:cstheme="majorHAnsi"/>
              </w:rPr>
            </w:pPr>
            <w:r w:rsidRPr="00651695">
              <w:rPr>
                <w:rFonts w:asciiTheme="majorHAnsi" w:hAnsiTheme="majorHAnsi" w:cstheme="majorHAnsi"/>
              </w:rPr>
              <w:t>19,817</w:t>
            </w:r>
          </w:p>
        </w:tc>
        <w:tc>
          <w:tcPr>
            <w:tcW w:w="1489" w:type="dxa"/>
            <w:tcMar>
              <w:left w:w="57" w:type="dxa"/>
              <w:right w:w="57" w:type="dxa"/>
            </w:tcMar>
            <w:vAlign w:val="center"/>
          </w:tcPr>
          <w:p w14:paraId="28A3B6F5" w14:textId="77777777" w:rsidR="00DC30E5" w:rsidRPr="00651695" w:rsidRDefault="00DC30E5" w:rsidP="005B745E">
            <w:pPr>
              <w:tabs>
                <w:tab w:val="left" w:pos="6345"/>
              </w:tabs>
              <w:ind w:right="126"/>
              <w:jc w:val="right"/>
              <w:rPr>
                <w:rFonts w:asciiTheme="majorHAnsi" w:hAnsiTheme="majorHAnsi" w:cstheme="majorHAnsi"/>
              </w:rPr>
            </w:pPr>
            <w:r w:rsidRPr="00651695">
              <w:rPr>
                <w:rFonts w:asciiTheme="majorHAnsi" w:hAnsiTheme="majorHAnsi" w:cstheme="majorHAnsi"/>
              </w:rPr>
              <w:t>20,261</w:t>
            </w:r>
          </w:p>
        </w:tc>
        <w:tc>
          <w:tcPr>
            <w:tcW w:w="1488" w:type="dxa"/>
            <w:tcMar>
              <w:left w:w="57" w:type="dxa"/>
              <w:right w:w="57" w:type="dxa"/>
            </w:tcMar>
            <w:vAlign w:val="center"/>
          </w:tcPr>
          <w:p w14:paraId="2BAEB07E" w14:textId="77777777" w:rsidR="00DC30E5" w:rsidRPr="00651695" w:rsidRDefault="00DC30E5" w:rsidP="005B745E">
            <w:pPr>
              <w:tabs>
                <w:tab w:val="left" w:pos="6345"/>
              </w:tabs>
              <w:ind w:right="126"/>
              <w:jc w:val="right"/>
              <w:rPr>
                <w:rFonts w:asciiTheme="majorHAnsi" w:hAnsiTheme="majorHAnsi" w:cstheme="majorHAnsi"/>
              </w:rPr>
            </w:pPr>
            <w:r w:rsidRPr="00651695">
              <w:rPr>
                <w:rFonts w:asciiTheme="majorHAnsi" w:hAnsiTheme="majorHAnsi" w:cstheme="majorHAnsi"/>
              </w:rPr>
              <w:t>6,717</w:t>
            </w:r>
          </w:p>
        </w:tc>
        <w:tc>
          <w:tcPr>
            <w:tcW w:w="1489" w:type="dxa"/>
            <w:tcMar>
              <w:left w:w="57" w:type="dxa"/>
              <w:right w:w="57" w:type="dxa"/>
            </w:tcMar>
            <w:vAlign w:val="center"/>
          </w:tcPr>
          <w:p w14:paraId="67B5A34B" w14:textId="77777777" w:rsidR="00DC30E5" w:rsidRPr="00651695" w:rsidRDefault="00DC30E5" w:rsidP="005B745E">
            <w:pPr>
              <w:tabs>
                <w:tab w:val="left" w:pos="6345"/>
              </w:tabs>
              <w:ind w:right="126"/>
              <w:jc w:val="right"/>
              <w:rPr>
                <w:rFonts w:asciiTheme="majorHAnsi" w:hAnsiTheme="majorHAnsi" w:cstheme="majorHAnsi"/>
              </w:rPr>
            </w:pPr>
            <w:r w:rsidRPr="00651695">
              <w:rPr>
                <w:rFonts w:asciiTheme="majorHAnsi" w:hAnsiTheme="majorHAnsi" w:cstheme="majorHAnsi"/>
              </w:rPr>
              <w:t>3,673</w:t>
            </w:r>
          </w:p>
        </w:tc>
      </w:tr>
      <w:tr w:rsidR="00DC30E5" w14:paraId="1F1351AB" w14:textId="77777777" w:rsidTr="005B745E">
        <w:tc>
          <w:tcPr>
            <w:tcW w:w="3426" w:type="dxa"/>
          </w:tcPr>
          <w:p w14:paraId="15FC08CA" w14:textId="35D61A34" w:rsidR="00DC30E5" w:rsidRPr="00651695" w:rsidRDefault="00DC30E5" w:rsidP="005B13CA">
            <w:pPr>
              <w:tabs>
                <w:tab w:val="left" w:pos="6345"/>
              </w:tabs>
              <w:rPr>
                <w:rFonts w:asciiTheme="majorHAnsi" w:hAnsiTheme="majorHAnsi" w:cstheme="majorHAnsi"/>
              </w:rPr>
            </w:pPr>
            <w:r>
              <w:rPr>
                <w:rFonts w:asciiTheme="majorHAnsi" w:hAnsiTheme="majorHAnsi" w:cstheme="majorHAnsi"/>
              </w:rPr>
              <w:t>Served on a jury (civil or criminal)</w:t>
            </w:r>
          </w:p>
        </w:tc>
        <w:tc>
          <w:tcPr>
            <w:tcW w:w="1488" w:type="dxa"/>
            <w:tcMar>
              <w:left w:w="57" w:type="dxa"/>
              <w:right w:w="57" w:type="dxa"/>
            </w:tcMar>
            <w:vAlign w:val="center"/>
          </w:tcPr>
          <w:p w14:paraId="4C0F1A06" w14:textId="73562799" w:rsidR="00DC30E5" w:rsidRPr="00651695" w:rsidRDefault="00DC30E5" w:rsidP="005B745E">
            <w:pPr>
              <w:tabs>
                <w:tab w:val="left" w:pos="6345"/>
              </w:tabs>
              <w:ind w:right="126"/>
              <w:jc w:val="right"/>
              <w:rPr>
                <w:rFonts w:asciiTheme="majorHAnsi" w:hAnsiTheme="majorHAnsi" w:cstheme="majorHAnsi"/>
              </w:rPr>
            </w:pPr>
            <w:r w:rsidRPr="00C27C20">
              <w:rPr>
                <w:rFonts w:asciiTheme="majorHAnsi" w:hAnsiTheme="majorHAnsi" w:cstheme="majorHAnsi"/>
              </w:rPr>
              <w:t>5</w:t>
            </w:r>
            <w:r>
              <w:rPr>
                <w:rFonts w:asciiTheme="majorHAnsi" w:hAnsiTheme="majorHAnsi" w:cstheme="majorHAnsi"/>
              </w:rPr>
              <w:t>,</w:t>
            </w:r>
            <w:r w:rsidRPr="00C27C20">
              <w:rPr>
                <w:rFonts w:asciiTheme="majorHAnsi" w:hAnsiTheme="majorHAnsi" w:cstheme="majorHAnsi"/>
              </w:rPr>
              <w:t>694</w:t>
            </w:r>
          </w:p>
        </w:tc>
        <w:tc>
          <w:tcPr>
            <w:tcW w:w="1489" w:type="dxa"/>
            <w:tcMar>
              <w:left w:w="57" w:type="dxa"/>
              <w:right w:w="57" w:type="dxa"/>
            </w:tcMar>
            <w:vAlign w:val="center"/>
          </w:tcPr>
          <w:p w14:paraId="7A66325A" w14:textId="4B3A16E9" w:rsidR="00DC30E5" w:rsidRPr="00651695" w:rsidRDefault="00DC30E5" w:rsidP="005B745E">
            <w:pPr>
              <w:tabs>
                <w:tab w:val="left" w:pos="6345"/>
              </w:tabs>
              <w:ind w:right="126"/>
              <w:jc w:val="right"/>
              <w:rPr>
                <w:rFonts w:asciiTheme="majorHAnsi" w:hAnsiTheme="majorHAnsi" w:cstheme="majorHAnsi"/>
              </w:rPr>
            </w:pPr>
            <w:r w:rsidRPr="00C27C20">
              <w:rPr>
                <w:rFonts w:asciiTheme="majorHAnsi" w:hAnsiTheme="majorHAnsi" w:cstheme="majorHAnsi"/>
              </w:rPr>
              <w:t>5</w:t>
            </w:r>
            <w:r>
              <w:rPr>
                <w:rFonts w:asciiTheme="majorHAnsi" w:hAnsiTheme="majorHAnsi" w:cstheme="majorHAnsi"/>
              </w:rPr>
              <w:t>,</w:t>
            </w:r>
            <w:r w:rsidRPr="00C27C20">
              <w:rPr>
                <w:rFonts w:asciiTheme="majorHAnsi" w:hAnsiTheme="majorHAnsi" w:cstheme="majorHAnsi"/>
              </w:rPr>
              <w:t>916</w:t>
            </w:r>
          </w:p>
        </w:tc>
        <w:tc>
          <w:tcPr>
            <w:tcW w:w="1488" w:type="dxa"/>
            <w:tcMar>
              <w:left w:w="57" w:type="dxa"/>
              <w:right w:w="57" w:type="dxa"/>
            </w:tcMar>
            <w:vAlign w:val="center"/>
          </w:tcPr>
          <w:p w14:paraId="3DA6AADF" w14:textId="0E8DCC14" w:rsidR="00DC30E5" w:rsidRPr="00651695" w:rsidRDefault="00DC30E5" w:rsidP="005B745E">
            <w:pPr>
              <w:tabs>
                <w:tab w:val="left" w:pos="6345"/>
              </w:tabs>
              <w:ind w:right="126"/>
              <w:jc w:val="right"/>
              <w:rPr>
                <w:rFonts w:asciiTheme="majorHAnsi" w:hAnsiTheme="majorHAnsi" w:cstheme="majorHAnsi"/>
              </w:rPr>
            </w:pPr>
            <w:r w:rsidRPr="00C27C20">
              <w:rPr>
                <w:rFonts w:asciiTheme="majorHAnsi" w:hAnsiTheme="majorHAnsi" w:cstheme="majorHAnsi"/>
              </w:rPr>
              <w:t>2</w:t>
            </w:r>
            <w:r>
              <w:rPr>
                <w:rFonts w:asciiTheme="majorHAnsi" w:hAnsiTheme="majorHAnsi" w:cstheme="majorHAnsi"/>
              </w:rPr>
              <w:t>,</w:t>
            </w:r>
            <w:r w:rsidRPr="00C27C20">
              <w:rPr>
                <w:rFonts w:asciiTheme="majorHAnsi" w:hAnsiTheme="majorHAnsi" w:cstheme="majorHAnsi"/>
              </w:rPr>
              <w:t>562</w:t>
            </w:r>
          </w:p>
        </w:tc>
        <w:tc>
          <w:tcPr>
            <w:tcW w:w="1489" w:type="dxa"/>
            <w:tcMar>
              <w:left w:w="57" w:type="dxa"/>
              <w:right w:w="57" w:type="dxa"/>
            </w:tcMar>
            <w:vAlign w:val="center"/>
          </w:tcPr>
          <w:p w14:paraId="3DF5F05F" w14:textId="70DAD02A" w:rsidR="00DC30E5" w:rsidRPr="00651695" w:rsidRDefault="00DC30E5" w:rsidP="005B745E">
            <w:pPr>
              <w:tabs>
                <w:tab w:val="left" w:pos="6345"/>
              </w:tabs>
              <w:ind w:right="126"/>
              <w:jc w:val="right"/>
              <w:rPr>
                <w:rFonts w:asciiTheme="majorHAnsi" w:hAnsiTheme="majorHAnsi" w:cstheme="majorHAnsi"/>
              </w:rPr>
            </w:pPr>
            <w:r w:rsidRPr="00C27C20">
              <w:rPr>
                <w:rFonts w:asciiTheme="majorHAnsi" w:hAnsiTheme="majorHAnsi" w:cstheme="majorHAnsi"/>
              </w:rPr>
              <w:t>1</w:t>
            </w:r>
            <w:r>
              <w:rPr>
                <w:rFonts w:asciiTheme="majorHAnsi" w:hAnsiTheme="majorHAnsi" w:cstheme="majorHAnsi"/>
              </w:rPr>
              <w:t>,</w:t>
            </w:r>
            <w:r w:rsidRPr="00C27C20">
              <w:rPr>
                <w:rFonts w:asciiTheme="majorHAnsi" w:hAnsiTheme="majorHAnsi" w:cstheme="majorHAnsi"/>
              </w:rPr>
              <w:t>782</w:t>
            </w:r>
          </w:p>
        </w:tc>
      </w:tr>
      <w:tr w:rsidR="00DC30E5" w14:paraId="7534BD30" w14:textId="77777777" w:rsidTr="005B745E">
        <w:tc>
          <w:tcPr>
            <w:tcW w:w="3426" w:type="dxa"/>
          </w:tcPr>
          <w:p w14:paraId="774EB1EC" w14:textId="389134C5" w:rsidR="00DC30E5" w:rsidRDefault="00DC30E5" w:rsidP="00A01FDF">
            <w:pPr>
              <w:tabs>
                <w:tab w:val="left" w:pos="6345"/>
              </w:tabs>
              <w:rPr>
                <w:rFonts w:asciiTheme="majorHAnsi" w:hAnsiTheme="majorHAnsi" w:cstheme="majorHAnsi"/>
              </w:rPr>
            </w:pPr>
            <w:r>
              <w:rPr>
                <w:rFonts w:asciiTheme="majorHAnsi" w:hAnsiTheme="majorHAnsi" w:cstheme="majorHAnsi"/>
              </w:rPr>
              <w:t>Served on a civil trial jury</w:t>
            </w:r>
          </w:p>
        </w:tc>
        <w:tc>
          <w:tcPr>
            <w:tcW w:w="1488" w:type="dxa"/>
            <w:tcMar>
              <w:left w:w="57" w:type="dxa"/>
              <w:right w:w="57" w:type="dxa"/>
            </w:tcMar>
            <w:vAlign w:val="center"/>
          </w:tcPr>
          <w:p w14:paraId="3F04EC9B" w14:textId="6718AE5E" w:rsidR="00DC30E5" w:rsidRPr="00C27C20" w:rsidRDefault="00DC30E5" w:rsidP="005B745E">
            <w:pPr>
              <w:tabs>
                <w:tab w:val="left" w:pos="6345"/>
              </w:tabs>
              <w:ind w:right="126"/>
              <w:jc w:val="right"/>
              <w:rPr>
                <w:rFonts w:asciiTheme="majorHAnsi" w:hAnsiTheme="majorHAnsi" w:cstheme="majorHAnsi"/>
              </w:rPr>
            </w:pPr>
            <w:r w:rsidRPr="00C27C20">
              <w:rPr>
                <w:rFonts w:asciiTheme="majorHAnsi" w:hAnsiTheme="majorHAnsi" w:cstheme="majorHAnsi"/>
              </w:rPr>
              <w:t>474</w:t>
            </w:r>
          </w:p>
        </w:tc>
        <w:tc>
          <w:tcPr>
            <w:tcW w:w="1489" w:type="dxa"/>
            <w:tcMar>
              <w:left w:w="57" w:type="dxa"/>
              <w:right w:w="57" w:type="dxa"/>
            </w:tcMar>
            <w:vAlign w:val="center"/>
          </w:tcPr>
          <w:p w14:paraId="3AF5DC49" w14:textId="38E64BFA" w:rsidR="00DC30E5" w:rsidRPr="00C27C20" w:rsidRDefault="00DC30E5" w:rsidP="005B745E">
            <w:pPr>
              <w:tabs>
                <w:tab w:val="left" w:pos="6345"/>
              </w:tabs>
              <w:ind w:right="126"/>
              <w:jc w:val="right"/>
              <w:rPr>
                <w:rFonts w:asciiTheme="majorHAnsi" w:hAnsiTheme="majorHAnsi" w:cstheme="majorHAnsi"/>
              </w:rPr>
            </w:pPr>
            <w:r w:rsidRPr="00C27C20">
              <w:rPr>
                <w:rFonts w:asciiTheme="majorHAnsi" w:hAnsiTheme="majorHAnsi" w:cstheme="majorHAnsi"/>
              </w:rPr>
              <w:t>372</w:t>
            </w:r>
          </w:p>
        </w:tc>
        <w:tc>
          <w:tcPr>
            <w:tcW w:w="1488" w:type="dxa"/>
            <w:tcMar>
              <w:left w:w="57" w:type="dxa"/>
              <w:right w:w="57" w:type="dxa"/>
            </w:tcMar>
            <w:vAlign w:val="center"/>
          </w:tcPr>
          <w:p w14:paraId="0510BE88" w14:textId="75FD8B03" w:rsidR="00DC30E5" w:rsidRPr="00C27C20" w:rsidRDefault="00DC30E5" w:rsidP="005B745E">
            <w:pPr>
              <w:tabs>
                <w:tab w:val="left" w:pos="6345"/>
              </w:tabs>
              <w:ind w:right="126"/>
              <w:jc w:val="right"/>
              <w:rPr>
                <w:rFonts w:asciiTheme="majorHAnsi" w:hAnsiTheme="majorHAnsi" w:cstheme="majorHAnsi"/>
              </w:rPr>
            </w:pPr>
            <w:r w:rsidRPr="00C27C20">
              <w:rPr>
                <w:rFonts w:asciiTheme="majorHAnsi" w:hAnsiTheme="majorHAnsi" w:cstheme="majorHAnsi"/>
              </w:rPr>
              <w:t>222</w:t>
            </w:r>
          </w:p>
        </w:tc>
        <w:tc>
          <w:tcPr>
            <w:tcW w:w="1489" w:type="dxa"/>
            <w:tcMar>
              <w:left w:w="57" w:type="dxa"/>
              <w:right w:w="57" w:type="dxa"/>
            </w:tcMar>
            <w:vAlign w:val="center"/>
          </w:tcPr>
          <w:p w14:paraId="6E6A0AFF" w14:textId="1ACAE016" w:rsidR="00DC30E5" w:rsidRPr="00C27C20" w:rsidRDefault="00DC30E5" w:rsidP="005B745E">
            <w:pPr>
              <w:tabs>
                <w:tab w:val="left" w:pos="6345"/>
              </w:tabs>
              <w:ind w:right="126"/>
              <w:jc w:val="right"/>
              <w:rPr>
                <w:rFonts w:asciiTheme="majorHAnsi" w:hAnsiTheme="majorHAnsi" w:cstheme="majorHAnsi"/>
              </w:rPr>
            </w:pPr>
            <w:r w:rsidRPr="00C27C20">
              <w:rPr>
                <w:rFonts w:asciiTheme="majorHAnsi" w:hAnsiTheme="majorHAnsi" w:cstheme="majorHAnsi"/>
              </w:rPr>
              <w:t>30</w:t>
            </w:r>
          </w:p>
        </w:tc>
      </w:tr>
    </w:tbl>
    <w:p w14:paraId="22FD9461" w14:textId="5D831D85" w:rsidR="00651695" w:rsidRPr="00976C0B" w:rsidRDefault="0079322A" w:rsidP="00976C0B">
      <w:pPr>
        <w:pStyle w:val="DJCSbody"/>
        <w:jc w:val="right"/>
        <w:rPr>
          <w:i/>
          <w:iCs/>
          <w:szCs w:val="16"/>
        </w:rPr>
      </w:pPr>
      <w:r w:rsidRPr="00976C0B">
        <w:rPr>
          <w:i/>
          <w:iCs/>
          <w:sz w:val="20"/>
          <w:szCs w:val="16"/>
        </w:rPr>
        <w:t>Source: Juries Victoria</w:t>
      </w:r>
    </w:p>
    <w:p w14:paraId="651C8189" w14:textId="7C4AC86A" w:rsidR="00BF2FB6" w:rsidRDefault="006F119A" w:rsidP="005B745E">
      <w:pPr>
        <w:pStyle w:val="DJCSbody"/>
      </w:pPr>
      <w:r>
        <w:t xml:space="preserve">The number of jury trials was </w:t>
      </w:r>
      <w:r w:rsidR="002B329B">
        <w:t>significantly</w:t>
      </w:r>
      <w:r>
        <w:t xml:space="preserve"> affected by </w:t>
      </w:r>
      <w:r w:rsidR="009D4AA2">
        <w:t xml:space="preserve">the Covid-19 pandemic </w:t>
      </w:r>
      <w:r w:rsidR="00F27396">
        <w:t xml:space="preserve">from April 2020 onwards. Prior to this, the number of </w:t>
      </w:r>
      <w:r w:rsidR="005B43BA">
        <w:t xml:space="preserve">people selected, summonsed, and attending for jury service </w:t>
      </w:r>
      <w:r w:rsidR="002B329B">
        <w:t>has not changed significantly since 2012.</w:t>
      </w:r>
    </w:p>
    <w:p w14:paraId="135F2DC0" w14:textId="21E6CFEC" w:rsidR="00172DAE" w:rsidRDefault="00172DAE" w:rsidP="007C078E">
      <w:pPr>
        <w:pStyle w:val="DJCSbody"/>
      </w:pPr>
      <w:r>
        <w:br w:type="page"/>
      </w:r>
    </w:p>
    <w:p w14:paraId="0C94D6E0" w14:textId="77777777" w:rsidR="001359AC" w:rsidRDefault="001359AC" w:rsidP="00C70B40">
      <w:pPr>
        <w:pStyle w:val="Heading1"/>
      </w:pPr>
      <w:bookmarkStart w:id="53" w:name="_Toc102332434"/>
      <w:bookmarkStart w:id="54" w:name="_Toc103640263"/>
      <w:r w:rsidRPr="00E93037">
        <w:t>The</w:t>
      </w:r>
      <w:r>
        <w:t xml:space="preserve"> problem being addressed by the proposed Regulations</w:t>
      </w:r>
      <w:bookmarkEnd w:id="53"/>
      <w:bookmarkEnd w:id="54"/>
    </w:p>
    <w:p w14:paraId="0A3E4033" w14:textId="7E84F2B6" w:rsidR="003F1742" w:rsidRDefault="003F1742" w:rsidP="00A35A2F">
      <w:pPr>
        <w:pStyle w:val="Heading2"/>
      </w:pPr>
      <w:bookmarkStart w:id="55" w:name="_Toc102332435"/>
      <w:bookmarkStart w:id="56" w:name="_Toc103640264"/>
      <w:r>
        <w:t>Overview</w:t>
      </w:r>
      <w:bookmarkEnd w:id="55"/>
      <w:bookmarkEnd w:id="56"/>
    </w:p>
    <w:p w14:paraId="4DEF41B6" w14:textId="1846C33F" w:rsidR="003F1742" w:rsidRPr="003F1742" w:rsidRDefault="003F1742" w:rsidP="00976C0B">
      <w:pPr>
        <w:pStyle w:val="DJCSbody"/>
      </w:pPr>
      <w:r>
        <w:t xml:space="preserve">This Chapter outlines the reasons why </w:t>
      </w:r>
      <w:r w:rsidR="00F16BDD">
        <w:t xml:space="preserve">the proposed </w:t>
      </w:r>
      <w:r w:rsidR="000B1BB9">
        <w:t>Regulations</w:t>
      </w:r>
      <w:r w:rsidR="00F16BDD">
        <w:t xml:space="preserve"> need to be made. The proposed </w:t>
      </w:r>
      <w:r w:rsidR="000B1BB9">
        <w:t>Regulations</w:t>
      </w:r>
      <w:r w:rsidR="00F16BDD">
        <w:t xml:space="preserve"> are needed to allow the courts </w:t>
      </w:r>
      <w:r w:rsidR="0048203E">
        <w:t xml:space="preserve">to </w:t>
      </w:r>
      <w:r w:rsidR="00F16BDD">
        <w:t>charge fees</w:t>
      </w:r>
      <w:r w:rsidR="000B1BB9">
        <w:t xml:space="preserve"> from court users,</w:t>
      </w:r>
      <w:r w:rsidR="009B2F8B">
        <w:t xml:space="preserve"> in order </w:t>
      </w:r>
      <w:r w:rsidR="000B1BB9">
        <w:t>to recover some of the costs associated with providing court services</w:t>
      </w:r>
      <w:r w:rsidR="00FB7152">
        <w:t xml:space="preserve"> from those that use the services</w:t>
      </w:r>
      <w:r w:rsidR="000B1BB9">
        <w:t>.</w:t>
      </w:r>
    </w:p>
    <w:p w14:paraId="5A30053A" w14:textId="789BC0BE" w:rsidR="00A35A2F" w:rsidRDefault="00966407" w:rsidP="00A35A2F">
      <w:pPr>
        <w:pStyle w:val="Heading2"/>
      </w:pPr>
      <w:bookmarkStart w:id="57" w:name="_Toc102332436"/>
      <w:bookmarkStart w:id="58" w:name="_Toc103640265"/>
      <w:r>
        <w:t xml:space="preserve">Framework for </w:t>
      </w:r>
      <w:r w:rsidR="00AB4C71">
        <w:t>remaking fees regulations</w:t>
      </w:r>
      <w:bookmarkEnd w:id="57"/>
      <w:bookmarkEnd w:id="58"/>
    </w:p>
    <w:p w14:paraId="55DA3135" w14:textId="57FF7332" w:rsidR="00243080" w:rsidRPr="00D902E3" w:rsidRDefault="00243080" w:rsidP="00D902E3">
      <w:pPr>
        <w:pStyle w:val="DJCSbody"/>
      </w:pPr>
      <w:r w:rsidRPr="00D902E3">
        <w:t xml:space="preserve">The proposed </w:t>
      </w:r>
      <w:r w:rsidR="00D902E3" w:rsidRPr="00D902E3">
        <w:t>Regulations</w:t>
      </w:r>
      <w:r w:rsidR="0059328A" w:rsidRPr="00D902E3">
        <w:t xml:space="preserve"> </w:t>
      </w:r>
      <w:r w:rsidR="00AB6AE4">
        <w:t>set</w:t>
      </w:r>
      <w:r w:rsidR="0059328A" w:rsidRPr="00D902E3">
        <w:t xml:space="preserve"> fees to recover costs </w:t>
      </w:r>
      <w:r w:rsidR="00D902E3">
        <w:t xml:space="preserve">to government </w:t>
      </w:r>
      <w:r w:rsidR="0059328A" w:rsidRPr="00D902E3">
        <w:t xml:space="preserve">of providing </w:t>
      </w:r>
      <w:r w:rsidR="00244E19">
        <w:t xml:space="preserve">court </w:t>
      </w:r>
      <w:r w:rsidR="0059328A" w:rsidRPr="00D902E3">
        <w:t xml:space="preserve">services. The Victorian Government, through the state budget and parliamentary </w:t>
      </w:r>
      <w:r w:rsidR="00D902E3" w:rsidRPr="00D902E3">
        <w:t>appropriations</w:t>
      </w:r>
      <w:r w:rsidR="0059328A" w:rsidRPr="00D902E3">
        <w:t>, allocates funding to the courts</w:t>
      </w:r>
      <w:r w:rsidR="00C52DCD" w:rsidRPr="00D902E3">
        <w:t xml:space="preserve"> to operate. </w:t>
      </w:r>
      <w:r w:rsidR="00D902E3">
        <w:t>Th</w:t>
      </w:r>
      <w:r w:rsidR="004468B4">
        <w:t>is includes funding of the Magistrates’ Court</w:t>
      </w:r>
      <w:r w:rsidR="00BD1D47">
        <w:t xml:space="preserve">, and funding to the Supreme Court to </w:t>
      </w:r>
      <w:r w:rsidR="00104BD8">
        <w:t>meet the costs of providing juries to the Supreme Court and County Court.</w:t>
      </w:r>
    </w:p>
    <w:p w14:paraId="1BFF1B0E" w14:textId="724CC2CB" w:rsidR="00C52DCD" w:rsidRPr="00D902E3" w:rsidRDefault="00610641" w:rsidP="00D902E3">
      <w:pPr>
        <w:pStyle w:val="DJCSbody"/>
      </w:pPr>
      <w:r>
        <w:t xml:space="preserve">Like other services that are funded by the government, charging fees has been </w:t>
      </w:r>
      <w:r w:rsidR="006700EB">
        <w:t>a common characteristic of our court system for many decades.</w:t>
      </w:r>
    </w:p>
    <w:p w14:paraId="53ED6757" w14:textId="0B5F48DC" w:rsidR="00243080" w:rsidRDefault="00243080" w:rsidP="00D902E3">
      <w:pPr>
        <w:pStyle w:val="DJCSbody"/>
      </w:pPr>
      <w:r w:rsidRPr="00D902E3">
        <w:t>The fees in the current Regulations</w:t>
      </w:r>
      <w:r w:rsidR="00AB6AE4">
        <w:t xml:space="preserve"> were set </w:t>
      </w:r>
      <w:r w:rsidR="006700EB">
        <w:t>in 2012,</w:t>
      </w:r>
      <w:r w:rsidRPr="00D902E3">
        <w:t xml:space="preserve"> </w:t>
      </w:r>
      <w:r w:rsidR="000010CE">
        <w:t xml:space="preserve">in accordance with </w:t>
      </w:r>
      <w:r w:rsidRPr="00D902E3">
        <w:t xml:space="preserve">the Victorian Government’s </w:t>
      </w:r>
      <w:r w:rsidRPr="006700EB">
        <w:rPr>
          <w:i/>
          <w:iCs/>
        </w:rPr>
        <w:t>Cost Recovery Guidelines</w:t>
      </w:r>
      <w:r w:rsidR="000010CE">
        <w:rPr>
          <w:i/>
          <w:iCs/>
        </w:rPr>
        <w:t xml:space="preserve">. </w:t>
      </w:r>
      <w:r w:rsidR="000010CE" w:rsidRPr="00976C0B">
        <w:t>Th</w:t>
      </w:r>
      <w:r w:rsidR="001801EA">
        <w:t>o</w:t>
      </w:r>
      <w:r w:rsidR="000010CE" w:rsidRPr="00976C0B">
        <w:t>se Guidelines</w:t>
      </w:r>
      <w:r w:rsidRPr="00D902E3">
        <w:t xml:space="preserve"> provided an approach to measuring the cost of services and determining appropriate fees.</w:t>
      </w:r>
    </w:p>
    <w:p w14:paraId="63946A58" w14:textId="7AC5037C" w:rsidR="00244E19" w:rsidRDefault="002B5A64" w:rsidP="00976C0B">
      <w:pPr>
        <w:pStyle w:val="Heading3"/>
      </w:pPr>
      <w:bookmarkStart w:id="59" w:name="_Toc102332437"/>
      <w:bookmarkStart w:id="60" w:name="_Toc103640266"/>
      <w:r>
        <w:t>New fee setting principles – Pricing for Value Guide</w:t>
      </w:r>
      <w:bookmarkEnd w:id="59"/>
      <w:bookmarkEnd w:id="60"/>
    </w:p>
    <w:p w14:paraId="55A25856" w14:textId="03540597" w:rsidR="00243080" w:rsidRPr="00D902E3" w:rsidRDefault="00243080" w:rsidP="00D902E3">
      <w:pPr>
        <w:pStyle w:val="DJCSbody"/>
      </w:pPr>
      <w:r w:rsidRPr="00D902E3">
        <w:t xml:space="preserve">From 1 July 2021, the </w:t>
      </w:r>
      <w:r w:rsidRPr="00D87103">
        <w:rPr>
          <w:i/>
          <w:iCs/>
        </w:rPr>
        <w:t>Pricing for Value Guide</w:t>
      </w:r>
      <w:r w:rsidRPr="00D902E3">
        <w:t xml:space="preserve"> replaced the </w:t>
      </w:r>
      <w:r w:rsidRPr="00D87103">
        <w:rPr>
          <w:i/>
          <w:iCs/>
        </w:rPr>
        <w:t>Cost Recovery Guidelines</w:t>
      </w:r>
      <w:r w:rsidRPr="00D902E3">
        <w:t xml:space="preserve">. The new </w:t>
      </w:r>
      <w:r w:rsidR="00C916B1">
        <w:t>G</w:t>
      </w:r>
      <w:r w:rsidRPr="00D902E3">
        <w:t>uide is intended to improve consistency and capability in price-setting across government. It updates principles to align with current best practice.</w:t>
      </w:r>
    </w:p>
    <w:p w14:paraId="5023AC04" w14:textId="17156847" w:rsidR="00243080" w:rsidRPr="00D902E3" w:rsidRDefault="00243080" w:rsidP="00D902E3">
      <w:pPr>
        <w:pStyle w:val="DJCSbody"/>
      </w:pPr>
      <w:r w:rsidRPr="00D902E3">
        <w:t xml:space="preserve">The </w:t>
      </w:r>
      <w:r w:rsidR="00C916B1">
        <w:t>G</w:t>
      </w:r>
      <w:r w:rsidRPr="00D902E3">
        <w:t>uide helps departments and agencies use pricing to recover the costs of regulating and delivering services, and as a tool to support wider policy objectives.</w:t>
      </w:r>
    </w:p>
    <w:p w14:paraId="038AE7F4" w14:textId="42C7FCCF" w:rsidR="00243080" w:rsidRPr="00D902E3" w:rsidRDefault="00243080" w:rsidP="00D902E3">
      <w:pPr>
        <w:pStyle w:val="DJCSbody"/>
      </w:pPr>
      <w:r w:rsidRPr="00D902E3">
        <w:t xml:space="preserve">A key feature of the new </w:t>
      </w:r>
      <w:r w:rsidRPr="00D87103">
        <w:rPr>
          <w:i/>
          <w:iCs/>
        </w:rPr>
        <w:t>Pricing for Value Guide</w:t>
      </w:r>
      <w:r w:rsidRPr="00D902E3">
        <w:t xml:space="preserve"> is a principles-based approach to identify opportunities to set government charges in better ways. The </w:t>
      </w:r>
      <w:r w:rsidR="00B37663">
        <w:t>Guide sets out a number of Pricing P</w:t>
      </w:r>
      <w:r w:rsidRPr="00D902E3">
        <w:t>rinciples</w:t>
      </w:r>
      <w:r w:rsidR="00B37663">
        <w:t xml:space="preserve">, </w:t>
      </w:r>
      <w:r w:rsidRPr="00D902E3">
        <w:t>as follows:</w:t>
      </w:r>
    </w:p>
    <w:tbl>
      <w:tblPr>
        <w:tblStyle w:val="TableGrid"/>
        <w:tblW w:w="9639" w:type="dxa"/>
        <w:tblInd w:w="704" w:type="dxa"/>
        <w:tblLook w:val="04A0" w:firstRow="1" w:lastRow="0" w:firstColumn="1" w:lastColumn="0" w:noHBand="0" w:noVBand="1"/>
      </w:tblPr>
      <w:tblGrid>
        <w:gridCol w:w="567"/>
        <w:gridCol w:w="9072"/>
      </w:tblGrid>
      <w:tr w:rsidR="00243080" w14:paraId="6E70CC32" w14:textId="77777777" w:rsidTr="00A45F90">
        <w:tc>
          <w:tcPr>
            <w:tcW w:w="567" w:type="dxa"/>
            <w:tcBorders>
              <w:bottom w:val="dotted" w:sz="4" w:space="0" w:color="FFFFFF" w:themeColor="background1"/>
            </w:tcBorders>
            <w:shd w:val="clear" w:color="auto" w:fill="002060"/>
            <w:vAlign w:val="center"/>
          </w:tcPr>
          <w:p w14:paraId="02F12E99" w14:textId="77777777" w:rsidR="00243080" w:rsidRPr="00D361F6" w:rsidRDefault="00243080" w:rsidP="000C0360">
            <w:pPr>
              <w:pStyle w:val="DJRbody"/>
              <w:spacing w:before="60" w:after="60" w:line="240" w:lineRule="auto"/>
              <w:ind w:left="0"/>
              <w:jc w:val="center"/>
              <w:rPr>
                <w:sz w:val="20"/>
                <w:szCs w:val="16"/>
              </w:rPr>
            </w:pPr>
            <w:r w:rsidRPr="00D361F6">
              <w:rPr>
                <w:sz w:val="20"/>
                <w:szCs w:val="16"/>
              </w:rPr>
              <w:t>1</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shd w:val="clear" w:color="auto" w:fill="auto"/>
          </w:tcPr>
          <w:p w14:paraId="79954479" w14:textId="77777777" w:rsidR="00243080" w:rsidRPr="00CF45EA" w:rsidRDefault="00243080" w:rsidP="000C0360">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Agencies should aim to recover the full costs of service provision to promote efficient consumption</w:t>
            </w:r>
          </w:p>
        </w:tc>
      </w:tr>
      <w:tr w:rsidR="00243080" w14:paraId="0B910DB5" w14:textId="77777777" w:rsidTr="00A45F90">
        <w:tc>
          <w:tcPr>
            <w:tcW w:w="567" w:type="dxa"/>
            <w:tcBorders>
              <w:top w:val="dotted" w:sz="4" w:space="0" w:color="FFFFFF" w:themeColor="background1"/>
              <w:bottom w:val="dotted" w:sz="4" w:space="0" w:color="FFFFFF" w:themeColor="background1"/>
            </w:tcBorders>
            <w:shd w:val="clear" w:color="auto" w:fill="002060"/>
            <w:vAlign w:val="center"/>
          </w:tcPr>
          <w:p w14:paraId="78567CD7" w14:textId="77777777" w:rsidR="00243080" w:rsidRPr="00D361F6" w:rsidRDefault="00243080" w:rsidP="000C0360">
            <w:pPr>
              <w:pStyle w:val="DJRbody"/>
              <w:spacing w:before="60" w:after="60" w:line="240" w:lineRule="auto"/>
              <w:ind w:left="0"/>
              <w:jc w:val="center"/>
              <w:rPr>
                <w:sz w:val="20"/>
                <w:szCs w:val="16"/>
              </w:rPr>
            </w:pPr>
            <w:r w:rsidRPr="00D361F6">
              <w:rPr>
                <w:sz w:val="20"/>
                <w:szCs w:val="16"/>
              </w:rPr>
              <w:t>2</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29004CDA" w14:textId="77777777" w:rsidR="00243080" w:rsidRPr="00CF45EA" w:rsidRDefault="00243080" w:rsidP="000C0360">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The cost of service provision should be borne by those who benefit from the service</w:t>
            </w:r>
          </w:p>
        </w:tc>
      </w:tr>
      <w:tr w:rsidR="00243080" w14:paraId="45541476" w14:textId="77777777" w:rsidTr="00A45F90">
        <w:tc>
          <w:tcPr>
            <w:tcW w:w="567" w:type="dxa"/>
            <w:tcBorders>
              <w:top w:val="dotted" w:sz="4" w:space="0" w:color="FFFFFF" w:themeColor="background1"/>
              <w:bottom w:val="dotted" w:sz="4" w:space="0" w:color="FFFFFF" w:themeColor="background1"/>
            </w:tcBorders>
            <w:shd w:val="clear" w:color="auto" w:fill="002060"/>
            <w:vAlign w:val="center"/>
          </w:tcPr>
          <w:p w14:paraId="56C7894E" w14:textId="77777777" w:rsidR="00243080" w:rsidRPr="00D361F6" w:rsidRDefault="00243080" w:rsidP="000C0360">
            <w:pPr>
              <w:pStyle w:val="DJRbody"/>
              <w:spacing w:before="60" w:after="60" w:line="240" w:lineRule="auto"/>
              <w:ind w:left="0"/>
              <w:jc w:val="center"/>
              <w:rPr>
                <w:sz w:val="20"/>
                <w:szCs w:val="16"/>
              </w:rPr>
            </w:pPr>
            <w:r w:rsidRPr="00D361F6">
              <w:rPr>
                <w:sz w:val="20"/>
                <w:szCs w:val="16"/>
              </w:rPr>
              <w:t>3</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3FEB6A26" w14:textId="77777777" w:rsidR="00243080" w:rsidRPr="00CF45EA" w:rsidRDefault="00243080" w:rsidP="000C0360">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Services creating broad benefits for the community should be priced to support efficient consumption</w:t>
            </w:r>
          </w:p>
        </w:tc>
      </w:tr>
      <w:tr w:rsidR="00243080" w14:paraId="0299EA47" w14:textId="77777777" w:rsidTr="00A45F90">
        <w:tc>
          <w:tcPr>
            <w:tcW w:w="567" w:type="dxa"/>
            <w:tcBorders>
              <w:top w:val="dotted" w:sz="4" w:space="0" w:color="FFFFFF" w:themeColor="background1"/>
              <w:bottom w:val="dotted" w:sz="4" w:space="0" w:color="FFFFFF" w:themeColor="background1"/>
            </w:tcBorders>
            <w:shd w:val="clear" w:color="auto" w:fill="002060"/>
            <w:vAlign w:val="center"/>
          </w:tcPr>
          <w:p w14:paraId="45A1D8D8" w14:textId="77777777" w:rsidR="00243080" w:rsidRPr="00D361F6" w:rsidRDefault="00243080" w:rsidP="000C0360">
            <w:pPr>
              <w:pStyle w:val="DJRbody"/>
              <w:spacing w:before="60" w:after="60" w:line="240" w:lineRule="auto"/>
              <w:ind w:left="0"/>
              <w:jc w:val="center"/>
              <w:rPr>
                <w:sz w:val="20"/>
                <w:szCs w:val="16"/>
              </w:rPr>
            </w:pPr>
            <w:r w:rsidRPr="00D361F6">
              <w:rPr>
                <w:sz w:val="20"/>
                <w:szCs w:val="16"/>
              </w:rPr>
              <w:t>4</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6D08B879" w14:textId="77777777" w:rsidR="00243080" w:rsidRPr="00CF45EA" w:rsidRDefault="00243080" w:rsidP="000C0360">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The cost of interagency services should be borne by the user agency</w:t>
            </w:r>
          </w:p>
        </w:tc>
      </w:tr>
      <w:tr w:rsidR="00243080" w14:paraId="7D7E3C4E" w14:textId="77777777" w:rsidTr="00A45F90">
        <w:tc>
          <w:tcPr>
            <w:tcW w:w="567" w:type="dxa"/>
            <w:tcBorders>
              <w:top w:val="dotted" w:sz="4" w:space="0" w:color="FFFFFF" w:themeColor="background1"/>
              <w:bottom w:val="dotted" w:sz="4" w:space="0" w:color="FFFFFF" w:themeColor="background1"/>
            </w:tcBorders>
            <w:shd w:val="clear" w:color="auto" w:fill="002060"/>
            <w:vAlign w:val="center"/>
          </w:tcPr>
          <w:p w14:paraId="65BD640E" w14:textId="77777777" w:rsidR="00243080" w:rsidRPr="00D361F6" w:rsidRDefault="00243080" w:rsidP="000C0360">
            <w:pPr>
              <w:pStyle w:val="DJRbody"/>
              <w:spacing w:before="60" w:after="60" w:line="240" w:lineRule="auto"/>
              <w:ind w:left="0"/>
              <w:jc w:val="center"/>
              <w:rPr>
                <w:sz w:val="20"/>
                <w:szCs w:val="16"/>
              </w:rPr>
            </w:pPr>
            <w:r w:rsidRPr="00D361F6">
              <w:rPr>
                <w:sz w:val="20"/>
                <w:szCs w:val="16"/>
              </w:rPr>
              <w:t>5</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2DB46B1E" w14:textId="77777777" w:rsidR="00243080" w:rsidRPr="00CF45EA" w:rsidRDefault="00243080" w:rsidP="000C0360">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The price of services should not limit access to those with a lower ability to pay</w:t>
            </w:r>
          </w:p>
        </w:tc>
      </w:tr>
      <w:tr w:rsidR="00243080" w14:paraId="7B28F69A" w14:textId="77777777" w:rsidTr="00A45F90">
        <w:tc>
          <w:tcPr>
            <w:tcW w:w="567" w:type="dxa"/>
            <w:tcBorders>
              <w:top w:val="dotted" w:sz="4" w:space="0" w:color="FFFFFF" w:themeColor="background1"/>
              <w:bottom w:val="dotted" w:sz="4" w:space="0" w:color="FFFFFF" w:themeColor="background1"/>
            </w:tcBorders>
            <w:shd w:val="clear" w:color="auto" w:fill="002060"/>
            <w:vAlign w:val="center"/>
          </w:tcPr>
          <w:p w14:paraId="6EDC7771" w14:textId="77777777" w:rsidR="00243080" w:rsidRPr="00D361F6" w:rsidRDefault="00243080" w:rsidP="000C0360">
            <w:pPr>
              <w:pStyle w:val="DJRbody"/>
              <w:spacing w:before="60" w:after="60" w:line="240" w:lineRule="auto"/>
              <w:ind w:left="0"/>
              <w:jc w:val="center"/>
              <w:rPr>
                <w:sz w:val="20"/>
                <w:szCs w:val="16"/>
              </w:rPr>
            </w:pPr>
            <w:r w:rsidRPr="00D361F6">
              <w:rPr>
                <w:sz w:val="20"/>
                <w:szCs w:val="16"/>
              </w:rPr>
              <w:t>6</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1ADF14AD" w14:textId="77777777" w:rsidR="00243080" w:rsidRPr="00CF45EA" w:rsidRDefault="00243080" w:rsidP="000C0360">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Users should pay for differentiated service based on the value created by that differentiation</w:t>
            </w:r>
          </w:p>
        </w:tc>
      </w:tr>
      <w:tr w:rsidR="00243080" w14:paraId="6985BA83" w14:textId="77777777" w:rsidTr="00A45F90">
        <w:tc>
          <w:tcPr>
            <w:tcW w:w="567" w:type="dxa"/>
            <w:tcBorders>
              <w:top w:val="dotted" w:sz="4" w:space="0" w:color="FFFFFF" w:themeColor="background1"/>
              <w:bottom w:val="dotted" w:sz="4" w:space="0" w:color="FFFFFF" w:themeColor="background1"/>
            </w:tcBorders>
            <w:shd w:val="clear" w:color="auto" w:fill="002060"/>
            <w:vAlign w:val="center"/>
          </w:tcPr>
          <w:p w14:paraId="6D897644" w14:textId="77777777" w:rsidR="00243080" w:rsidRPr="00D361F6" w:rsidRDefault="00243080" w:rsidP="000C0360">
            <w:pPr>
              <w:pStyle w:val="DJRbody"/>
              <w:spacing w:before="60" w:after="60" w:line="240" w:lineRule="auto"/>
              <w:ind w:left="0"/>
              <w:jc w:val="center"/>
              <w:rPr>
                <w:sz w:val="20"/>
                <w:szCs w:val="16"/>
              </w:rPr>
            </w:pPr>
            <w:r w:rsidRPr="00D361F6">
              <w:rPr>
                <w:sz w:val="20"/>
                <w:szCs w:val="16"/>
              </w:rPr>
              <w:t>7</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4D8B0683" w14:textId="77777777" w:rsidR="00243080" w:rsidRPr="00CF45EA" w:rsidRDefault="00243080" w:rsidP="000C0360">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The public should share in the value generated by pricing based on user differentiation</w:t>
            </w:r>
          </w:p>
        </w:tc>
      </w:tr>
      <w:tr w:rsidR="00243080" w14:paraId="0FC8E8FC" w14:textId="77777777" w:rsidTr="00A45F90">
        <w:tc>
          <w:tcPr>
            <w:tcW w:w="567" w:type="dxa"/>
            <w:tcBorders>
              <w:top w:val="dotted" w:sz="4" w:space="0" w:color="FFFFFF" w:themeColor="background1"/>
              <w:bottom w:val="dotted" w:sz="4" w:space="0" w:color="FFFFFF" w:themeColor="background1"/>
            </w:tcBorders>
            <w:shd w:val="clear" w:color="auto" w:fill="002060"/>
            <w:vAlign w:val="center"/>
          </w:tcPr>
          <w:p w14:paraId="4A511525" w14:textId="77777777" w:rsidR="00243080" w:rsidRPr="00D361F6" w:rsidRDefault="00243080" w:rsidP="000C0360">
            <w:pPr>
              <w:pStyle w:val="DJRbody"/>
              <w:spacing w:before="60" w:after="60" w:line="240" w:lineRule="auto"/>
              <w:ind w:left="0"/>
              <w:jc w:val="center"/>
              <w:rPr>
                <w:sz w:val="20"/>
                <w:szCs w:val="16"/>
              </w:rPr>
            </w:pPr>
            <w:r w:rsidRPr="00D361F6">
              <w:rPr>
                <w:sz w:val="20"/>
                <w:szCs w:val="16"/>
              </w:rPr>
              <w:t>8</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23A51950" w14:textId="77777777" w:rsidR="00243080" w:rsidRPr="00CF45EA" w:rsidRDefault="00243080" w:rsidP="000C0360">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Pricing should support positive behaviours</w:t>
            </w:r>
          </w:p>
        </w:tc>
      </w:tr>
      <w:tr w:rsidR="00243080" w14:paraId="602B1734" w14:textId="77777777" w:rsidTr="00A45F90">
        <w:tc>
          <w:tcPr>
            <w:tcW w:w="567" w:type="dxa"/>
            <w:tcBorders>
              <w:top w:val="dotted" w:sz="4" w:space="0" w:color="FFFFFF" w:themeColor="background1"/>
              <w:bottom w:val="dotted" w:sz="4" w:space="0" w:color="FFFFFF" w:themeColor="background1"/>
            </w:tcBorders>
            <w:shd w:val="clear" w:color="auto" w:fill="002060"/>
            <w:vAlign w:val="center"/>
          </w:tcPr>
          <w:p w14:paraId="299EB3A3" w14:textId="77777777" w:rsidR="00243080" w:rsidRPr="00D361F6" w:rsidRDefault="00243080" w:rsidP="000C0360">
            <w:pPr>
              <w:pStyle w:val="DJRbody"/>
              <w:spacing w:before="60" w:after="60" w:line="240" w:lineRule="auto"/>
              <w:ind w:left="0"/>
              <w:jc w:val="center"/>
              <w:rPr>
                <w:sz w:val="20"/>
                <w:szCs w:val="16"/>
              </w:rPr>
            </w:pPr>
            <w:r w:rsidRPr="00D361F6">
              <w:rPr>
                <w:sz w:val="20"/>
                <w:szCs w:val="16"/>
              </w:rPr>
              <w:t>9</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485E2E82" w14:textId="77777777" w:rsidR="00243080" w:rsidRPr="00CF45EA" w:rsidRDefault="00243080" w:rsidP="000C0360">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Pricing should ensure sustainable usage of public services and reflect the value of natural resources</w:t>
            </w:r>
          </w:p>
        </w:tc>
      </w:tr>
      <w:tr w:rsidR="00243080" w14:paraId="58F77BDB" w14:textId="77777777" w:rsidTr="00A45F90">
        <w:tc>
          <w:tcPr>
            <w:tcW w:w="567" w:type="dxa"/>
            <w:tcBorders>
              <w:top w:val="dotted" w:sz="4" w:space="0" w:color="FFFFFF" w:themeColor="background1"/>
              <w:bottom w:val="dotted" w:sz="4" w:space="0" w:color="FFFFFF" w:themeColor="background1"/>
            </w:tcBorders>
            <w:shd w:val="clear" w:color="auto" w:fill="002060"/>
            <w:vAlign w:val="center"/>
          </w:tcPr>
          <w:p w14:paraId="702607E5" w14:textId="77777777" w:rsidR="00243080" w:rsidRPr="00D361F6" w:rsidRDefault="00243080" w:rsidP="000C0360">
            <w:pPr>
              <w:pStyle w:val="DJRbody"/>
              <w:spacing w:before="60" w:after="60" w:line="240" w:lineRule="auto"/>
              <w:ind w:left="0"/>
              <w:jc w:val="center"/>
              <w:rPr>
                <w:sz w:val="20"/>
                <w:szCs w:val="16"/>
              </w:rPr>
            </w:pPr>
            <w:r w:rsidRPr="00D361F6">
              <w:rPr>
                <w:sz w:val="20"/>
                <w:szCs w:val="16"/>
              </w:rPr>
              <w:t>10</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7E09CC81" w14:textId="77777777" w:rsidR="00243080" w:rsidRPr="00CF45EA" w:rsidRDefault="00243080" w:rsidP="000C0360">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Where services are in competition with the private sector, pricing should be relative to market prices</w:t>
            </w:r>
          </w:p>
        </w:tc>
      </w:tr>
      <w:tr w:rsidR="00243080" w14:paraId="298E4006" w14:textId="77777777" w:rsidTr="00A45F90">
        <w:tc>
          <w:tcPr>
            <w:tcW w:w="567" w:type="dxa"/>
            <w:tcBorders>
              <w:top w:val="dotted" w:sz="4" w:space="0" w:color="FFFFFF" w:themeColor="background1"/>
              <w:bottom w:val="dotted" w:sz="4" w:space="0" w:color="FFFFFF" w:themeColor="background1"/>
            </w:tcBorders>
            <w:shd w:val="clear" w:color="auto" w:fill="002060"/>
            <w:vAlign w:val="center"/>
          </w:tcPr>
          <w:p w14:paraId="2957584D" w14:textId="77777777" w:rsidR="00243080" w:rsidRPr="00D361F6" w:rsidRDefault="00243080" w:rsidP="000C0360">
            <w:pPr>
              <w:pStyle w:val="DJRbody"/>
              <w:spacing w:before="60" w:after="60" w:line="240" w:lineRule="auto"/>
              <w:ind w:left="0"/>
              <w:jc w:val="center"/>
              <w:rPr>
                <w:sz w:val="20"/>
                <w:szCs w:val="16"/>
              </w:rPr>
            </w:pPr>
            <w:r w:rsidRPr="00D361F6">
              <w:rPr>
                <w:sz w:val="20"/>
                <w:szCs w:val="16"/>
              </w:rPr>
              <w:t>11</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16E3505A" w14:textId="77777777" w:rsidR="00243080" w:rsidRPr="00CF45EA" w:rsidRDefault="00243080" w:rsidP="000C0360">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Pricing structures should be easy to understand and simple to administer</w:t>
            </w:r>
          </w:p>
        </w:tc>
      </w:tr>
      <w:tr w:rsidR="00243080" w14:paraId="35C23C0E" w14:textId="77777777" w:rsidTr="00A45F90">
        <w:tc>
          <w:tcPr>
            <w:tcW w:w="567" w:type="dxa"/>
            <w:tcBorders>
              <w:top w:val="dotted" w:sz="4" w:space="0" w:color="FFFFFF" w:themeColor="background1"/>
            </w:tcBorders>
            <w:shd w:val="clear" w:color="auto" w:fill="002060"/>
            <w:vAlign w:val="center"/>
          </w:tcPr>
          <w:p w14:paraId="513AE9EA" w14:textId="77777777" w:rsidR="00243080" w:rsidRPr="00D361F6" w:rsidRDefault="00243080" w:rsidP="000C0360">
            <w:pPr>
              <w:pStyle w:val="DJRbody"/>
              <w:spacing w:before="60" w:after="60" w:line="240" w:lineRule="auto"/>
              <w:ind w:left="0"/>
              <w:jc w:val="center"/>
              <w:rPr>
                <w:sz w:val="20"/>
                <w:szCs w:val="16"/>
              </w:rPr>
            </w:pPr>
            <w:r w:rsidRPr="00D361F6">
              <w:rPr>
                <w:sz w:val="20"/>
                <w:szCs w:val="16"/>
              </w:rPr>
              <w:t>12</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5C2C97A3" w14:textId="77777777" w:rsidR="00243080" w:rsidRPr="00CF45EA" w:rsidRDefault="00243080" w:rsidP="000C0360">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Pricing arrangements should be monitored annually and reviewed periodically</w:t>
            </w:r>
          </w:p>
        </w:tc>
      </w:tr>
    </w:tbl>
    <w:p w14:paraId="7786B7E1" w14:textId="77777777" w:rsidR="00243080" w:rsidRPr="00447C78" w:rsidRDefault="00243080" w:rsidP="00243080">
      <w:pPr>
        <w:rPr>
          <w:rFonts w:cstheme="majorHAnsi"/>
        </w:rPr>
      </w:pPr>
    </w:p>
    <w:p w14:paraId="064927EE" w14:textId="09CF84C0" w:rsidR="00243080" w:rsidRDefault="00243080" w:rsidP="00D87103">
      <w:pPr>
        <w:pStyle w:val="DJCSbody"/>
      </w:pPr>
      <w:r w:rsidRPr="00D87103">
        <w:t xml:space="preserve">While the previous </w:t>
      </w:r>
      <w:r w:rsidRPr="00D87103">
        <w:rPr>
          <w:i/>
          <w:iCs/>
        </w:rPr>
        <w:t>Cost Recovery Guidelines</w:t>
      </w:r>
      <w:r w:rsidRPr="00D87103">
        <w:t xml:space="preserve"> focused on cost considerations, the new </w:t>
      </w:r>
      <w:r w:rsidR="00D216DD">
        <w:t>P</w:t>
      </w:r>
      <w:r w:rsidRPr="00D87103">
        <w:t xml:space="preserve">ricing </w:t>
      </w:r>
      <w:r w:rsidR="00D216DD">
        <w:t>P</w:t>
      </w:r>
      <w:r w:rsidRPr="00D87103">
        <w:t xml:space="preserve">rinciples </w:t>
      </w:r>
      <w:r w:rsidR="00D216DD">
        <w:t>are broader</w:t>
      </w:r>
      <w:r w:rsidR="00EB72BD">
        <w:t xml:space="preserve">, </w:t>
      </w:r>
      <w:r w:rsidRPr="00D87103">
        <w:t>identify</w:t>
      </w:r>
      <w:r w:rsidR="00500411">
        <w:t>ing</w:t>
      </w:r>
      <w:r w:rsidRPr="00D87103">
        <w:t xml:space="preserve"> a range of potential benefits. Cost recovery </w:t>
      </w:r>
      <w:r w:rsidR="00EB72BD">
        <w:t>is</w:t>
      </w:r>
      <w:r w:rsidR="00EB72BD" w:rsidRPr="00D87103">
        <w:t xml:space="preserve"> </w:t>
      </w:r>
      <w:r w:rsidRPr="00D87103">
        <w:t>one principle among a broader range of principles</w:t>
      </w:r>
      <w:r w:rsidR="00EB72BD">
        <w:t xml:space="preserve"> relevant to setting prices</w:t>
      </w:r>
      <w:r w:rsidRPr="00D87103">
        <w:t>. Some principles support setting prices below cost recovery, while some principles support setting prices above cost recovery.</w:t>
      </w:r>
    </w:p>
    <w:p w14:paraId="08C69820" w14:textId="0778FC33" w:rsidR="00EA3CF1" w:rsidRPr="00D87103" w:rsidRDefault="00EA3CF1" w:rsidP="00D87103">
      <w:pPr>
        <w:pStyle w:val="DJCSbody"/>
      </w:pPr>
      <w:r>
        <w:t xml:space="preserve">Not all of the </w:t>
      </w:r>
      <w:r w:rsidR="00EB72BD">
        <w:t>Pricing P</w:t>
      </w:r>
      <w:r>
        <w:t>rinciple</w:t>
      </w:r>
      <w:r w:rsidR="00CD1F1C">
        <w:t>s</w:t>
      </w:r>
      <w:r>
        <w:t xml:space="preserve"> will be relevant or need to be applied in all circumstances. </w:t>
      </w:r>
      <w:r w:rsidR="00A45F90">
        <w:t xml:space="preserve">Agencies and departments </w:t>
      </w:r>
      <w:r w:rsidR="00C37CCB">
        <w:t xml:space="preserve">must consider which </w:t>
      </w:r>
      <w:r w:rsidR="00EB72BD">
        <w:t>Pricing P</w:t>
      </w:r>
      <w:r w:rsidR="00C37CCB">
        <w:t>rinciples should be considered, within the context and objectives of the services being assessed.</w:t>
      </w:r>
    </w:p>
    <w:p w14:paraId="3F8D8C3C" w14:textId="29B055DE" w:rsidR="00243080" w:rsidRDefault="00243080" w:rsidP="00D87103">
      <w:pPr>
        <w:pStyle w:val="DJCSbody"/>
      </w:pPr>
      <w:r w:rsidRPr="00D87103">
        <w:t xml:space="preserve">The new </w:t>
      </w:r>
      <w:r w:rsidR="00EB72BD" w:rsidRPr="00976C0B">
        <w:rPr>
          <w:i/>
          <w:iCs/>
        </w:rPr>
        <w:t>Pricing for Value G</w:t>
      </w:r>
      <w:r w:rsidRPr="00976C0B">
        <w:rPr>
          <w:i/>
          <w:iCs/>
        </w:rPr>
        <w:t>uide</w:t>
      </w:r>
      <w:r w:rsidRPr="00D87103">
        <w:t xml:space="preserve"> provides practical step-by-step guidance for undertaking pricing reviews. Pricing reviews are a detailed process to collect data, consult with stakeholders, and identify and test a range of different pricing strategies. </w:t>
      </w:r>
      <w:r w:rsidR="00310185" w:rsidRPr="005B745E">
        <w:t xml:space="preserve">The </w:t>
      </w:r>
      <w:r w:rsidR="005236A4" w:rsidRPr="00976C0B">
        <w:rPr>
          <w:i/>
          <w:iCs/>
        </w:rPr>
        <w:t xml:space="preserve">Pricing </w:t>
      </w:r>
      <w:r w:rsidR="00310185" w:rsidRPr="00976C0B">
        <w:rPr>
          <w:i/>
          <w:iCs/>
        </w:rPr>
        <w:t>Playbook</w:t>
      </w:r>
      <w:r w:rsidR="00310185" w:rsidRPr="005B745E">
        <w:t xml:space="preserve"> </w:t>
      </w:r>
      <w:r w:rsidR="005236A4">
        <w:t xml:space="preserve">is a document that </w:t>
      </w:r>
      <w:r w:rsidR="002B5A64">
        <w:t xml:space="preserve">provides support for the </w:t>
      </w:r>
      <w:r w:rsidR="002B5A64" w:rsidRPr="00976C0B">
        <w:rPr>
          <w:i/>
          <w:iCs/>
        </w:rPr>
        <w:t>Pricing for Value Guide</w:t>
      </w:r>
      <w:r w:rsidR="002B5A64">
        <w:t xml:space="preserve">. It </w:t>
      </w:r>
      <w:r w:rsidR="00310185" w:rsidRPr="005B745E">
        <w:t>sets out a number of steps to guide comprehensive and evidence-based assessment of pricing strategies. Not all steps in the Playbook will be relevant or appropriate to all situations</w:t>
      </w:r>
      <w:r w:rsidR="00310185">
        <w:t>.</w:t>
      </w:r>
      <w:r w:rsidR="00310185" w:rsidRPr="00D87103">
        <w:t xml:space="preserve"> </w:t>
      </w:r>
      <w:r w:rsidRPr="00D87103">
        <w:t xml:space="preserve">The </w:t>
      </w:r>
      <w:r w:rsidR="00EB72BD">
        <w:t>setting</w:t>
      </w:r>
      <w:r w:rsidR="00EB72BD" w:rsidRPr="00D87103">
        <w:t xml:space="preserve"> </w:t>
      </w:r>
      <w:r w:rsidRPr="00D87103">
        <w:t>of fees in regulations, including in remaking sunsetting regulations, will usually be based on the pricing objectives and strategies agreed during the pricing review.</w:t>
      </w:r>
    </w:p>
    <w:p w14:paraId="28CAE053" w14:textId="6A6529EC" w:rsidR="00C15C44" w:rsidRDefault="00C15C44" w:rsidP="00D87103">
      <w:pPr>
        <w:pStyle w:val="DJCSbody"/>
      </w:pPr>
      <w:r>
        <w:t xml:space="preserve">To inform the development of the proposed Regulations, the Department completed a pricing review in accordance with the </w:t>
      </w:r>
      <w:r w:rsidR="004546A5">
        <w:t>Pricing Playbook.</w:t>
      </w:r>
      <w:r w:rsidR="002138D1">
        <w:t xml:space="preserve"> </w:t>
      </w:r>
      <w:r w:rsidR="002138D1" w:rsidRPr="002138D1">
        <w:t>F</w:t>
      </w:r>
      <w:r w:rsidR="0028342B" w:rsidRPr="005B745E">
        <w:t xml:space="preserve">or the purposes of </w:t>
      </w:r>
      <w:r w:rsidR="00C2647D">
        <w:t>setting new</w:t>
      </w:r>
      <w:r w:rsidR="003F7CFF" w:rsidRPr="005B745E">
        <w:t xml:space="preserve"> Magistrates’ Court fees and </w:t>
      </w:r>
      <w:r w:rsidR="00DB304E">
        <w:t>j</w:t>
      </w:r>
      <w:r w:rsidR="00853929">
        <w:t>ury fees</w:t>
      </w:r>
      <w:r w:rsidR="003F7CFF" w:rsidRPr="005B745E">
        <w:t xml:space="preserve"> regulations</w:t>
      </w:r>
      <w:r w:rsidR="003F7CFF" w:rsidRPr="002138D1">
        <w:t>,</w:t>
      </w:r>
      <w:r w:rsidR="003F7CFF">
        <w:t xml:space="preserve"> the scope of the pricing review was </w:t>
      </w:r>
      <w:r w:rsidR="0027479B">
        <w:t xml:space="preserve">limited to the fees that are authorised under the respective legislation. </w:t>
      </w:r>
      <w:r w:rsidR="00BA4523">
        <w:t>As part of the pricing review</w:t>
      </w:r>
      <w:r w:rsidR="0030039C">
        <w:t xml:space="preserve">, revenue options that </w:t>
      </w:r>
      <w:r w:rsidR="002138D1">
        <w:t xml:space="preserve">would be </w:t>
      </w:r>
      <w:r w:rsidR="0030039C">
        <w:t>outside the</w:t>
      </w:r>
      <w:r w:rsidR="007E1A13">
        <w:t xml:space="preserve"> regulation-making powers were not </w:t>
      </w:r>
      <w:r w:rsidR="00FF7E8C">
        <w:t>considered.</w:t>
      </w:r>
    </w:p>
    <w:p w14:paraId="01CFA33F" w14:textId="3433ADD1" w:rsidR="00A35A2F" w:rsidRPr="00A35A2F" w:rsidRDefault="00243080" w:rsidP="00C37CCB">
      <w:pPr>
        <w:pStyle w:val="DJCSbody"/>
      </w:pPr>
      <w:r w:rsidRPr="00D87103">
        <w:t xml:space="preserve">Further information about the </w:t>
      </w:r>
      <w:r w:rsidRPr="00EA3CF1">
        <w:rPr>
          <w:i/>
          <w:iCs/>
        </w:rPr>
        <w:t>Pricing for Value Guide</w:t>
      </w:r>
      <w:r w:rsidRPr="00D87103">
        <w:t xml:space="preserve"> can be found on the website </w:t>
      </w:r>
      <w:hyperlink r:id="rId28" w:history="1">
        <w:r w:rsidRPr="00D87103">
          <w:t>www.dtf.vic.gov.au</w:t>
        </w:r>
      </w:hyperlink>
      <w:r w:rsidRPr="00D87103">
        <w:t xml:space="preserve">. </w:t>
      </w:r>
    </w:p>
    <w:p w14:paraId="26736C02" w14:textId="46063167" w:rsidR="00A35A2F" w:rsidRDefault="00A35A2F" w:rsidP="00A35A2F">
      <w:pPr>
        <w:pStyle w:val="Heading2"/>
      </w:pPr>
      <w:bookmarkStart w:id="61" w:name="_Toc102332438"/>
      <w:bookmarkStart w:id="62" w:name="_Toc103640267"/>
      <w:r>
        <w:t xml:space="preserve">Magistrates’ Court </w:t>
      </w:r>
      <w:r w:rsidR="00264815">
        <w:t>f</w:t>
      </w:r>
      <w:r w:rsidR="00D63DEF">
        <w:t>ees</w:t>
      </w:r>
      <w:bookmarkEnd w:id="61"/>
      <w:bookmarkEnd w:id="62"/>
    </w:p>
    <w:p w14:paraId="714DD7AF" w14:textId="358F44EC" w:rsidR="00692339" w:rsidRDefault="002237D1" w:rsidP="00FB7152">
      <w:pPr>
        <w:pStyle w:val="Heading3"/>
      </w:pPr>
      <w:bookmarkStart w:id="63" w:name="_Toc102332439"/>
      <w:bookmarkStart w:id="64" w:name="_Toc103640268"/>
      <w:r>
        <w:t>Magistrates’ Court costs and fee revenue</w:t>
      </w:r>
      <w:bookmarkEnd w:id="63"/>
      <w:bookmarkEnd w:id="64"/>
    </w:p>
    <w:p w14:paraId="7E9D3C0C" w14:textId="188156C3" w:rsidR="006E4704" w:rsidRDefault="000C0BDF" w:rsidP="001359AC">
      <w:pPr>
        <w:pStyle w:val="DJCSbody"/>
      </w:pPr>
      <w:r>
        <w:t xml:space="preserve">The total operating costs of the Magistrates’ Court was </w:t>
      </w:r>
      <w:r w:rsidR="003E5826">
        <w:t xml:space="preserve">$246.5 million in 2020-21, an increase of </w:t>
      </w:r>
      <w:r w:rsidR="001D7691">
        <w:t>4.3 per cent from the costs in 2019-20. The main cost area</w:t>
      </w:r>
      <w:r w:rsidR="00C918C3">
        <w:t xml:space="preserve"> is the remuneration of judicial officers and staff.</w:t>
      </w:r>
    </w:p>
    <w:p w14:paraId="4185FFFF" w14:textId="72389A0C" w:rsidR="00D63DEF" w:rsidRDefault="00D63DEF" w:rsidP="001359AC">
      <w:pPr>
        <w:pStyle w:val="DJCSbody"/>
      </w:pPr>
      <w:r>
        <w:t xml:space="preserve">Against this, the total revenue collected in fees by the Magistrates’ Court </w:t>
      </w:r>
      <w:r w:rsidR="00372D60">
        <w:t xml:space="preserve">in 2020-21 </w:t>
      </w:r>
      <w:r>
        <w:t xml:space="preserve">under the current Regulations was </w:t>
      </w:r>
      <w:r w:rsidR="003E61CF">
        <w:t>$10.8 million.</w:t>
      </w:r>
      <w:r w:rsidR="00E34EC3">
        <w:rPr>
          <w:rStyle w:val="FootnoteReference"/>
        </w:rPr>
        <w:footnoteReference w:id="20"/>
      </w:r>
      <w:r w:rsidR="00405373">
        <w:t xml:space="preserve"> </w:t>
      </w:r>
      <w:r w:rsidR="00A47499">
        <w:t>The overall rate of recovery of costs through fees was 4.4 per cent.</w:t>
      </w:r>
    </w:p>
    <w:p w14:paraId="3E11EA17" w14:textId="455D109B" w:rsidR="0092713C" w:rsidRDefault="00CD4AAD" w:rsidP="00CD4AAD">
      <w:pPr>
        <w:pStyle w:val="DJCSbody"/>
      </w:pPr>
      <w:r>
        <w:t xml:space="preserve">The majority of fees is collected in relation to civil proceedings. </w:t>
      </w:r>
      <w:r w:rsidRPr="00E15F49">
        <w:t>The C</w:t>
      </w:r>
      <w:r w:rsidR="003D4801">
        <w:t>ovid</w:t>
      </w:r>
      <w:r w:rsidRPr="00E15F49">
        <w:t xml:space="preserve">-19 pandemic has resulted in a decrease in the use of the civil jurisdiction and therefore a </w:t>
      </w:r>
      <w:r w:rsidR="00485ACC">
        <w:t>decline</w:t>
      </w:r>
      <w:r w:rsidR="00485ACC" w:rsidRPr="00E15F49">
        <w:t xml:space="preserve"> </w:t>
      </w:r>
      <w:r w:rsidRPr="00E15F49">
        <w:t>in the amount of fees collected by the Magistrates’ Court.</w:t>
      </w:r>
      <w:r>
        <w:rPr>
          <w:rStyle w:val="FootnoteReference"/>
        </w:rPr>
        <w:footnoteReference w:id="21"/>
      </w:r>
      <w:r w:rsidRPr="00E15F49">
        <w:t xml:space="preserve"> Prior to the pandemic, fee revenue collected by the </w:t>
      </w:r>
      <w:r w:rsidR="00340632">
        <w:t>C</w:t>
      </w:r>
      <w:r w:rsidRPr="00E15F49">
        <w:t>ourt was around $21</w:t>
      </w:r>
      <w:r w:rsidR="00A47499">
        <w:t>.7</w:t>
      </w:r>
      <w:r w:rsidRPr="00E15F49">
        <w:t xml:space="preserve"> million </w:t>
      </w:r>
      <w:r w:rsidR="00A47499">
        <w:t>in 2018-19 (against expenses of $206.7 million)</w:t>
      </w:r>
      <w:r>
        <w:t xml:space="preserve">, </w:t>
      </w:r>
      <w:r w:rsidR="0092713C">
        <w:t xml:space="preserve">and $19.3 million </w:t>
      </w:r>
      <w:r w:rsidR="00A47499">
        <w:t xml:space="preserve">in 2019-20 </w:t>
      </w:r>
      <w:r w:rsidR="0092713C">
        <w:t>(against expenses of $236.3 million), giv</w:t>
      </w:r>
      <w:r w:rsidR="00A47499">
        <w:t>ing</w:t>
      </w:r>
      <w:r w:rsidR="0092713C">
        <w:t xml:space="preserve"> a rate of cost recovery </w:t>
      </w:r>
      <w:r w:rsidR="00A47499">
        <w:t>in those years of</w:t>
      </w:r>
      <w:r w:rsidR="0092713C">
        <w:t xml:space="preserve"> </w:t>
      </w:r>
      <w:r w:rsidR="00A47499">
        <w:t>10.5 per cent and 8.2 per cent respectively.</w:t>
      </w:r>
    </w:p>
    <w:p w14:paraId="5FC4902A" w14:textId="1E52DA56" w:rsidR="005F59F3" w:rsidRDefault="00405373" w:rsidP="001359AC">
      <w:pPr>
        <w:pStyle w:val="DJCSbody"/>
      </w:pPr>
      <w:r>
        <w:t xml:space="preserve">While this suggests that fees are currently recovering only </w:t>
      </w:r>
      <w:r w:rsidR="00A47499">
        <w:t>a small</w:t>
      </w:r>
      <w:r w:rsidR="009F2F1D">
        <w:t xml:space="preserve"> percent</w:t>
      </w:r>
      <w:r w:rsidR="00A47499">
        <w:t>age</w:t>
      </w:r>
      <w:r w:rsidR="009F2F1D">
        <w:t xml:space="preserve"> of </w:t>
      </w:r>
      <w:r w:rsidR="001714F1">
        <w:t>costs</w:t>
      </w:r>
      <w:r w:rsidR="009F2F1D">
        <w:t xml:space="preserve">, it is noted </w:t>
      </w:r>
      <w:r w:rsidR="005F59F3">
        <w:t xml:space="preserve">not all of the services that are provided by the Court are subject to </w:t>
      </w:r>
      <w:r w:rsidR="003574CB">
        <w:t>the charging of a fee.</w:t>
      </w:r>
    </w:p>
    <w:p w14:paraId="2A46AD71" w14:textId="585EC83D" w:rsidR="00C77CDE" w:rsidRDefault="00C77CDE" w:rsidP="00AD75C7">
      <w:pPr>
        <w:pStyle w:val="Heading4"/>
      </w:pPr>
      <w:r>
        <w:t xml:space="preserve">Criminal </w:t>
      </w:r>
      <w:r w:rsidR="00544284">
        <w:t>division</w:t>
      </w:r>
    </w:p>
    <w:p w14:paraId="32FC7AEA" w14:textId="57B1AB39" w:rsidR="00C77CDE" w:rsidRDefault="00FF53EF" w:rsidP="001359AC">
      <w:pPr>
        <w:pStyle w:val="DJCSbody"/>
      </w:pPr>
      <w:r>
        <w:t>C</w:t>
      </w:r>
      <w:r w:rsidR="009F2F1D">
        <w:t>riminal proceedings (which are the bulk of the work undertaken by the court) attract fees</w:t>
      </w:r>
      <w:r w:rsidR="00910915">
        <w:t xml:space="preserve"> in only limited situations</w:t>
      </w:r>
      <w:r w:rsidR="00415BFB">
        <w:t xml:space="preserve">. </w:t>
      </w:r>
      <w:r w:rsidR="003E7302">
        <w:t xml:space="preserve">The </w:t>
      </w:r>
      <w:r w:rsidR="0096314B">
        <w:t xml:space="preserve">current </w:t>
      </w:r>
      <w:r w:rsidR="003E7302">
        <w:t xml:space="preserve">Regulations only prescribe fees for </w:t>
      </w:r>
      <w:r w:rsidR="002511C4">
        <w:t xml:space="preserve">commencement of proceedings </w:t>
      </w:r>
      <w:r w:rsidR="00B241D8">
        <w:t xml:space="preserve">(filing of charge sheet or </w:t>
      </w:r>
      <w:r w:rsidR="001C33D0">
        <w:t>lodging infringement information)</w:t>
      </w:r>
      <w:r w:rsidR="00372D60">
        <w:rPr>
          <w:i/>
          <w:iCs/>
        </w:rPr>
        <w:t xml:space="preserve">. </w:t>
      </w:r>
      <w:r w:rsidR="00372D60" w:rsidRPr="00AD75C7">
        <w:t>The fee is not intended to recover the costs associated with criminal proceedings</w:t>
      </w:r>
      <w:r w:rsidR="00C77CDE">
        <w:t>—the Act does not provide a power to charge fees for the criminal proceedings or hearings themselves—</w:t>
      </w:r>
      <w:r w:rsidR="00372D60" w:rsidRPr="00AD75C7">
        <w:t xml:space="preserve">as it is considered that </w:t>
      </w:r>
      <w:r w:rsidR="00C77CDE" w:rsidRPr="00AD75C7">
        <w:t>criminal trials and outcomes are essentially for the public good, rather than a service offered to any individual. Further</w:t>
      </w:r>
      <w:r w:rsidR="009E00BA" w:rsidRPr="00C77CDE">
        <w:t xml:space="preserve">, </w:t>
      </w:r>
      <w:r w:rsidR="00C77CDE">
        <w:t xml:space="preserve">even </w:t>
      </w:r>
      <w:r w:rsidR="001714F1">
        <w:t>where commencement fees may apply</w:t>
      </w:r>
      <w:r w:rsidR="00C77CDE">
        <w:t xml:space="preserve">, </w:t>
      </w:r>
      <w:r w:rsidR="00372D60">
        <w:t xml:space="preserve">the vast majority </w:t>
      </w:r>
      <w:r w:rsidR="0034333E">
        <w:t xml:space="preserve">of </w:t>
      </w:r>
      <w:r w:rsidR="009C11A3">
        <w:t xml:space="preserve">proceedings are exempt from fees </w:t>
      </w:r>
      <w:r w:rsidR="009A5BED">
        <w:t xml:space="preserve">because of fee </w:t>
      </w:r>
      <w:r w:rsidR="00AC1C1A">
        <w:t>waivers</w:t>
      </w:r>
      <w:r w:rsidR="009A5BED">
        <w:t xml:space="preserve"> for particular </w:t>
      </w:r>
      <w:r w:rsidR="00AC1C1A">
        <w:t xml:space="preserve">classes of </w:t>
      </w:r>
      <w:r w:rsidR="009A5BED">
        <w:t>persons</w:t>
      </w:r>
      <w:r w:rsidR="00F0730F">
        <w:t>.</w:t>
      </w:r>
      <w:r w:rsidR="00F0730F">
        <w:rPr>
          <w:rStyle w:val="FootnoteReference"/>
        </w:rPr>
        <w:footnoteReference w:id="22"/>
      </w:r>
      <w:r w:rsidR="00154E78">
        <w:t xml:space="preserve"> The </w:t>
      </w:r>
      <w:r w:rsidR="00F5510E">
        <w:t xml:space="preserve">total </w:t>
      </w:r>
      <w:r w:rsidR="00154E78">
        <w:t xml:space="preserve">revenue collected from </w:t>
      </w:r>
      <w:r w:rsidR="00AC1C1A">
        <w:t>fees in the criminal</w:t>
      </w:r>
      <w:r w:rsidR="001C247E">
        <w:t xml:space="preserve"> division</w:t>
      </w:r>
      <w:r w:rsidR="00154E78">
        <w:t xml:space="preserve"> is negligible.</w:t>
      </w:r>
    </w:p>
    <w:p w14:paraId="56370BC6" w14:textId="3863B035" w:rsidR="00725AB0" w:rsidRPr="00725AB0" w:rsidRDefault="00725AB0" w:rsidP="00725AB0">
      <w:pPr>
        <w:pStyle w:val="DJCSbody"/>
      </w:pPr>
      <w:r w:rsidRPr="00725AB0">
        <w:t xml:space="preserve">The Court also hears a range of applications under the </w:t>
      </w:r>
      <w:r w:rsidRPr="00725AB0">
        <w:rPr>
          <w:i/>
          <w:iCs/>
        </w:rPr>
        <w:t>Road Safety Act 1986</w:t>
      </w:r>
      <w:r w:rsidRPr="00725AB0">
        <w:t xml:space="preserve">. These include appeals against administrative decisions to suspend or refuse driver licences, and release of impounded vehicles. Some matters are related to offences (e.g., convictions of alcohol or speeding infringements), however an application need not be connected to an offence. Nevertheless, the Court manages all applications under the Road Safety Act within its criminal jurisdiction. </w:t>
      </w:r>
    </w:p>
    <w:p w14:paraId="18CB98ED" w14:textId="636BA882" w:rsidR="00725AB0" w:rsidRPr="00725AB0" w:rsidRDefault="00725AB0" w:rsidP="00725AB0">
      <w:pPr>
        <w:pStyle w:val="DJCSbody"/>
      </w:pPr>
      <w:r w:rsidRPr="00725AB0">
        <w:t xml:space="preserve">Since 1990, only one type of application under the Road Safety Act </w:t>
      </w:r>
      <w:r w:rsidR="001C247E" w:rsidRPr="00725AB0">
        <w:t xml:space="preserve">has been charged a fee </w:t>
      </w:r>
      <w:r w:rsidRPr="00725AB0">
        <w:t>(an application under section 31B for a licence eligibility order).</w:t>
      </w:r>
      <w:r w:rsidRPr="00725AB0">
        <w:rPr>
          <w:vertAlign w:val="superscript"/>
        </w:rPr>
        <w:footnoteReference w:id="23"/>
      </w:r>
      <w:r w:rsidRPr="00725AB0">
        <w:t xml:space="preserve"> There are 18 other sections in the Road Safety Act that allow a person to apply to the Magistrates’ Court to appeal against an administrative decision under that Act, seek a stay of suspension, apply for a direction, seek an extension of time related to traffic infringements, or apply for another type of order.</w:t>
      </w:r>
      <w:r w:rsidRPr="00725AB0">
        <w:rPr>
          <w:vertAlign w:val="superscript"/>
        </w:rPr>
        <w:footnoteReference w:id="24"/>
      </w:r>
      <w:r w:rsidRPr="00725AB0">
        <w:t xml:space="preserve"> As these are heard in the criminal </w:t>
      </w:r>
      <w:r w:rsidR="006E5B72">
        <w:t>division</w:t>
      </w:r>
      <w:r w:rsidR="005A3AA2">
        <w:t>,</w:t>
      </w:r>
      <w:r w:rsidRPr="00725AB0">
        <w:t xml:space="preserve"> they do not attract a fee under the current Regulations.</w:t>
      </w:r>
    </w:p>
    <w:p w14:paraId="55B68873" w14:textId="4FC70E3C" w:rsidR="00725AB0" w:rsidRPr="00725AB0" w:rsidRDefault="007915E6" w:rsidP="00725AB0">
      <w:pPr>
        <w:pStyle w:val="DJCSbody"/>
        <w:rPr>
          <w:i/>
          <w:iCs/>
        </w:rPr>
      </w:pPr>
      <w:r w:rsidRPr="005B745E">
        <w:t>The Court hears more than 3,000 applications and appeals under the Road Safety Act each year, with the most common being licence restoration applications</w:t>
      </w:r>
      <w:r w:rsidR="005E335F" w:rsidRPr="005B745E">
        <w:t xml:space="preserve"> and interlock removal </w:t>
      </w:r>
      <w:r w:rsidR="00CB36B0" w:rsidRPr="00CB36B0">
        <w:t>applications</w:t>
      </w:r>
      <w:r w:rsidR="005E335F" w:rsidRPr="005B745E">
        <w:t>.</w:t>
      </w:r>
      <w:r w:rsidR="00CB36B0">
        <w:rPr>
          <w:rStyle w:val="FootnoteReference"/>
        </w:rPr>
        <w:footnoteReference w:id="25"/>
      </w:r>
      <w:r w:rsidR="005E335F">
        <w:rPr>
          <w:i/>
          <w:iCs/>
        </w:rPr>
        <w:t xml:space="preserve"> </w:t>
      </w:r>
    </w:p>
    <w:p w14:paraId="28B5AA56" w14:textId="569D8123" w:rsidR="004B5376" w:rsidRDefault="00725AB0" w:rsidP="00725AB0">
      <w:pPr>
        <w:pStyle w:val="DJCSbody"/>
      </w:pPr>
      <w:r w:rsidRPr="00725AB0">
        <w:t>There is no data available on the Court’s resources used specifically on applications under the Road Safety Act, however based on the volume of matters, it is clear that there is a significant amount of activity for which no fees are charged.</w:t>
      </w:r>
    </w:p>
    <w:p w14:paraId="0BAEA6CF" w14:textId="70BB87E5" w:rsidR="00C77CDE" w:rsidRDefault="00C77CDE" w:rsidP="00AD75C7">
      <w:pPr>
        <w:pStyle w:val="Heading4"/>
      </w:pPr>
      <w:r>
        <w:t>Civil jurisdiction</w:t>
      </w:r>
    </w:p>
    <w:p w14:paraId="4F9C5FBE" w14:textId="20D00932" w:rsidR="005A3627" w:rsidRDefault="00B370C0" w:rsidP="00415BFB">
      <w:pPr>
        <w:pStyle w:val="DJCSbody"/>
      </w:pPr>
      <w:r>
        <w:t xml:space="preserve">The </w:t>
      </w:r>
      <w:r w:rsidR="005A3627">
        <w:t>Magistrates’</w:t>
      </w:r>
      <w:r>
        <w:t xml:space="preserve"> Court Act allows for </w:t>
      </w:r>
      <w:r w:rsidR="005A3627">
        <w:t>regulations</w:t>
      </w:r>
      <w:r>
        <w:t xml:space="preserve"> to prescribe fees in relation to any proceeding</w:t>
      </w:r>
      <w:r w:rsidR="00A401CF">
        <w:t xml:space="preserve"> in the Court. </w:t>
      </w:r>
      <w:r w:rsidR="0088647F">
        <w:t xml:space="preserve">In the civil jurisdiction, fees </w:t>
      </w:r>
      <w:r w:rsidR="00A401CF">
        <w:t xml:space="preserve">have typically been prescribed for a much wider range of </w:t>
      </w:r>
      <w:r w:rsidR="005A3627">
        <w:t>events throughout a case.</w:t>
      </w:r>
    </w:p>
    <w:p w14:paraId="0E74D66A" w14:textId="77777777" w:rsidR="00DE03AD" w:rsidRDefault="005A3627" w:rsidP="00415BFB">
      <w:pPr>
        <w:pStyle w:val="DJCSbody"/>
        <w:rPr>
          <w:noProof/>
        </w:rPr>
      </w:pPr>
      <w:r>
        <w:t xml:space="preserve">The following figure provides a summary of the </w:t>
      </w:r>
      <w:r w:rsidR="00950ADB">
        <w:t>typical pathways that civil proceedings may follow, and where the current fees commonly arise</w:t>
      </w:r>
      <w:r w:rsidR="00250722">
        <w:t>.</w:t>
      </w:r>
      <w:r w:rsidR="007B4095">
        <w:rPr>
          <w:noProof/>
        </w:rPr>
        <w:t xml:space="preserve"> </w:t>
      </w:r>
    </w:p>
    <w:p w14:paraId="2DBF5E6E" w14:textId="3FC73A4B" w:rsidR="00250722" w:rsidRDefault="00C758B4" w:rsidP="00C758B4">
      <w:pPr>
        <w:pStyle w:val="Caption"/>
      </w:pPr>
      <w:r>
        <w:t xml:space="preserve">Figure </w:t>
      </w:r>
      <w:fldSimple w:instr=" SEQ Figure \* ARABIC ">
        <w:r w:rsidR="001B2024">
          <w:rPr>
            <w:noProof/>
          </w:rPr>
          <w:t>3</w:t>
        </w:r>
      </w:fldSimple>
      <w:r w:rsidR="007B4095">
        <w:rPr>
          <w:noProof/>
        </w:rPr>
        <w:drawing>
          <wp:anchor distT="0" distB="0" distL="114300" distR="114300" simplePos="0" relativeHeight="251658243" behindDoc="0" locked="0" layoutInCell="1" allowOverlap="1" wp14:anchorId="3362465F" wp14:editId="7396D449">
            <wp:simplePos x="0" y="0"/>
            <wp:positionH relativeFrom="column">
              <wp:posOffset>542290</wp:posOffset>
            </wp:positionH>
            <wp:positionV relativeFrom="paragraph">
              <wp:posOffset>323850</wp:posOffset>
            </wp:positionV>
            <wp:extent cx="6731000" cy="3719830"/>
            <wp:effectExtent l="0" t="0" r="0" b="0"/>
            <wp:wrapTopAndBottom/>
            <wp:docPr id="3" name="Picture 3" descr="Figure 3 shows possible pathways for a civil proceeding in the Magistrates' Court of Victoria. It begins with commencement of proceedings by the filing of a complaint, and is followed by a range of different actions by the court, including mediation, hearings, and enforcement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shows possible pathways for a civil proceeding in the Magistrates' Court of Victoria. It begins with commencement of proceedings by the filing of a complaint, and is followed by a range of different actions by the court, including mediation, hearings, and enforcement actions."/>
                    <pic:cNvPicPr/>
                  </pic:nvPicPr>
                  <pic:blipFill rotWithShape="1">
                    <a:blip r:embed="rId29"/>
                    <a:srcRect b="60929"/>
                    <a:stretch/>
                  </pic:blipFill>
                  <pic:spPr bwMode="auto">
                    <a:xfrm>
                      <a:off x="0" y="0"/>
                      <a:ext cx="6731000" cy="371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00AD39A4">
        <w:t>Magistrates’ Court civil proceedings</w:t>
      </w:r>
      <w:r w:rsidR="00F55680">
        <w:t xml:space="preserve"> pathways</w:t>
      </w:r>
    </w:p>
    <w:p w14:paraId="6A23E06F" w14:textId="77777777" w:rsidR="00F55680" w:rsidRDefault="00F55680" w:rsidP="00415BFB">
      <w:pPr>
        <w:pStyle w:val="DJCSbody"/>
      </w:pPr>
    </w:p>
    <w:p w14:paraId="3E4B0F38" w14:textId="533C4B7E" w:rsidR="002C3FB8" w:rsidRDefault="00722D9A" w:rsidP="00415BFB">
      <w:pPr>
        <w:pStyle w:val="DJCSbody"/>
      </w:pPr>
      <w:r>
        <w:t>In 2020-21, a</w:t>
      </w:r>
      <w:r w:rsidR="00415BFB">
        <w:t>round $77 million of</w:t>
      </w:r>
      <w:r w:rsidR="0087588A">
        <w:t xml:space="preserve"> the </w:t>
      </w:r>
      <w:r w:rsidR="006D16CE">
        <w:t>C</w:t>
      </w:r>
      <w:r w:rsidR="0087588A">
        <w:t xml:space="preserve">ourt’s </w:t>
      </w:r>
      <w:r w:rsidR="00415BFB">
        <w:t xml:space="preserve">expenses relate to </w:t>
      </w:r>
      <w:r w:rsidR="006D16CE">
        <w:t xml:space="preserve">its </w:t>
      </w:r>
      <w:r w:rsidR="00415BFB">
        <w:t>civil jurisdiction.</w:t>
      </w:r>
      <w:r w:rsidR="00BE7ADF">
        <w:rPr>
          <w:rStyle w:val="FootnoteReference"/>
        </w:rPr>
        <w:footnoteReference w:id="26"/>
      </w:r>
      <w:r w:rsidR="00415BFB">
        <w:t xml:space="preserve"> </w:t>
      </w:r>
      <w:r w:rsidR="00EC04D2">
        <w:t>Fee revenue from civil proceedings was around $10</w:t>
      </w:r>
      <w:r w:rsidR="005D1CBB">
        <w:t>.5</w:t>
      </w:r>
      <w:r w:rsidR="00EC04D2">
        <w:t xml:space="preserve"> million. </w:t>
      </w:r>
      <w:r w:rsidR="00415BFB">
        <w:t xml:space="preserve">As such, the fee revenue </w:t>
      </w:r>
      <w:r w:rsidR="00CF44F1">
        <w:t>collected</w:t>
      </w:r>
      <w:r>
        <w:t xml:space="preserve"> under the current Regulations </w:t>
      </w:r>
      <w:r w:rsidR="002B7DDE">
        <w:t>recovers</w:t>
      </w:r>
      <w:r>
        <w:t xml:space="preserve"> </w:t>
      </w:r>
      <w:r w:rsidR="00415BFB">
        <w:t xml:space="preserve">around 14 per cent </w:t>
      </w:r>
      <w:r>
        <w:t>of costs</w:t>
      </w:r>
      <w:r w:rsidR="003F6678">
        <w:t>.</w:t>
      </w:r>
      <w:r w:rsidR="00415BFB">
        <w:t xml:space="preserve"> </w:t>
      </w:r>
    </w:p>
    <w:p w14:paraId="672CC2FD" w14:textId="6B0A371B" w:rsidR="00722D9A" w:rsidRDefault="007A2DEA" w:rsidP="00722D9A">
      <w:pPr>
        <w:pStyle w:val="DJCSbody"/>
      </w:pPr>
      <w:r>
        <w:t>Prior to Covid</w:t>
      </w:r>
      <w:r w:rsidR="001F13FF">
        <w:t>-19</w:t>
      </w:r>
      <w:r>
        <w:t xml:space="preserve">, </w:t>
      </w:r>
      <w:r w:rsidR="00C37395">
        <w:t>the</w:t>
      </w:r>
      <w:r w:rsidR="00722D9A">
        <w:t xml:space="preserve"> cost recovery rate within the civil jurisdiction </w:t>
      </w:r>
      <w:r w:rsidR="00C37395">
        <w:t>was</w:t>
      </w:r>
      <w:r w:rsidR="00722D9A">
        <w:t xml:space="preserve"> around 24 per cent</w:t>
      </w:r>
      <w:r w:rsidR="008C4ACA">
        <w:t>.</w:t>
      </w:r>
    </w:p>
    <w:p w14:paraId="2B180A66" w14:textId="4B290C38" w:rsidR="00D01EC5" w:rsidRDefault="003F6678" w:rsidP="001359AC">
      <w:pPr>
        <w:pStyle w:val="DJCSbody"/>
      </w:pPr>
      <w:r>
        <w:t xml:space="preserve">The </w:t>
      </w:r>
      <w:r w:rsidR="00D77381">
        <w:t xml:space="preserve">relatively </w:t>
      </w:r>
      <w:r>
        <w:t>low level of overall cost recovery can be explained by</w:t>
      </w:r>
      <w:r w:rsidR="00D01EC5">
        <w:t xml:space="preserve"> functions not within scope of costs recover</w:t>
      </w:r>
      <w:r w:rsidR="00582ADA">
        <w:t>y</w:t>
      </w:r>
      <w:r w:rsidR="00D01EC5">
        <w:t xml:space="preserve">, and exemptions from fees for others. For example, there are no fees charged for </w:t>
      </w:r>
      <w:r w:rsidR="00126EDD">
        <w:t>pre</w:t>
      </w:r>
      <w:r w:rsidR="00E967C0">
        <w:t>-</w:t>
      </w:r>
      <w:r w:rsidR="00126EDD">
        <w:t xml:space="preserve">hearing conferences conducted by the court, as </w:t>
      </w:r>
      <w:r w:rsidR="00E967C0">
        <w:t>use of these hearings avoid</w:t>
      </w:r>
      <w:r w:rsidR="002B5467">
        <w:t>s</w:t>
      </w:r>
      <w:r w:rsidR="00E967C0">
        <w:t xml:space="preserve"> more costly use of court resources if a high number of matters progress to a hearing.</w:t>
      </w:r>
    </w:p>
    <w:p w14:paraId="254A22AD" w14:textId="06BDBC59" w:rsidR="00A95FBA" w:rsidRDefault="003F6678" w:rsidP="001359AC">
      <w:pPr>
        <w:pStyle w:val="DJCSbody"/>
      </w:pPr>
      <w:r>
        <w:t>T</w:t>
      </w:r>
      <w:r w:rsidR="003E0307">
        <w:t xml:space="preserve">here are a range of </w:t>
      </w:r>
      <w:r w:rsidR="00BE7ADF">
        <w:t xml:space="preserve">fee </w:t>
      </w:r>
      <w:r w:rsidR="003E0307">
        <w:t>exemptions</w:t>
      </w:r>
      <w:r w:rsidR="00003325">
        <w:t xml:space="preserve"> for civil matters</w:t>
      </w:r>
      <w:r w:rsidR="002B5467">
        <w:t xml:space="preserve">. The Court may waive fees on application by a person who can </w:t>
      </w:r>
      <w:r w:rsidR="00292FDD">
        <w:t>demonstrate</w:t>
      </w:r>
      <w:r w:rsidR="002B5467">
        <w:t xml:space="preserve"> financial hardship. </w:t>
      </w:r>
      <w:r w:rsidR="00292FDD">
        <w:t xml:space="preserve">This </w:t>
      </w:r>
      <w:r w:rsidR="00003325">
        <w:t xml:space="preserve">exemption </w:t>
      </w:r>
      <w:r w:rsidR="00292FDD">
        <w:t xml:space="preserve">is specified in </w:t>
      </w:r>
      <w:r w:rsidR="00003325">
        <w:t>the Magistrates’ Court Act</w:t>
      </w:r>
      <w:r w:rsidR="00E61AC5">
        <w:t>.</w:t>
      </w:r>
      <w:r w:rsidR="00333D96">
        <w:rPr>
          <w:rStyle w:val="FootnoteReference"/>
        </w:rPr>
        <w:footnoteReference w:id="27"/>
      </w:r>
      <w:r w:rsidR="00292FDD">
        <w:t xml:space="preserve"> In addition, </w:t>
      </w:r>
      <w:r w:rsidR="00003325">
        <w:t>the current Regulations</w:t>
      </w:r>
      <w:r w:rsidR="00292FDD">
        <w:t xml:space="preserve"> provide automatic fee waivers for</w:t>
      </w:r>
      <w:r w:rsidR="00A95FBA">
        <w:t>:</w:t>
      </w:r>
    </w:p>
    <w:p w14:paraId="7F62D75C" w14:textId="642D84E3" w:rsidR="00A95FBA" w:rsidRDefault="00A95FBA" w:rsidP="00A95FBA">
      <w:pPr>
        <w:pStyle w:val="DJCSlist-bulletlevel1"/>
      </w:pPr>
      <w:r>
        <w:t xml:space="preserve">proceedings under the </w:t>
      </w:r>
      <w:r w:rsidRPr="00A95FBA">
        <w:rPr>
          <w:i/>
          <w:iCs/>
        </w:rPr>
        <w:t>Family Violence Protection Act 2008</w:t>
      </w:r>
    </w:p>
    <w:p w14:paraId="514B5FA1" w14:textId="7E8B8156" w:rsidR="00A95FBA" w:rsidRDefault="00A95FBA" w:rsidP="00A95FBA">
      <w:pPr>
        <w:pStyle w:val="DJCSlist-bulletlevel1"/>
      </w:pPr>
      <w:r>
        <w:t xml:space="preserve">proceedings under the </w:t>
      </w:r>
      <w:r w:rsidRPr="00A95FBA">
        <w:rPr>
          <w:i/>
          <w:iCs/>
        </w:rPr>
        <w:t>Maintenance Act 1965</w:t>
      </w:r>
    </w:p>
    <w:p w14:paraId="52CEC4D4" w14:textId="2F326146" w:rsidR="00A95FBA" w:rsidRDefault="00A95FBA" w:rsidP="00A95FBA">
      <w:pPr>
        <w:pStyle w:val="DJCSlist-bulletlevel1"/>
      </w:pPr>
      <w:r>
        <w:t xml:space="preserve">proceedings under the </w:t>
      </w:r>
      <w:r w:rsidRPr="00A95FBA">
        <w:rPr>
          <w:i/>
          <w:iCs/>
        </w:rPr>
        <w:t>Personal Safety Intervention Orders Act 2010</w:t>
      </w:r>
    </w:p>
    <w:p w14:paraId="5311F277" w14:textId="3ACA970B" w:rsidR="00405373" w:rsidRDefault="00A95FBA" w:rsidP="00A95FBA">
      <w:pPr>
        <w:pStyle w:val="DJCSlist-bulletlevel1"/>
      </w:pPr>
      <w:r>
        <w:t xml:space="preserve">a judgment debtor filing for an application for an instalment order, or an instalment agreement or an application for variation or cancellation of an instalment order under section 6, 7 or 8 of the </w:t>
      </w:r>
      <w:r w:rsidRPr="00A95FBA">
        <w:rPr>
          <w:i/>
          <w:iCs/>
        </w:rPr>
        <w:t>Judgment Debt Recovery Act 1984</w:t>
      </w:r>
      <w:r>
        <w:t>.</w:t>
      </w:r>
    </w:p>
    <w:p w14:paraId="767C9158" w14:textId="49B214A1" w:rsidR="00D63DEF" w:rsidRDefault="000E2CFD" w:rsidP="001359AC">
      <w:pPr>
        <w:pStyle w:val="DJCSbody"/>
      </w:pPr>
      <w:r>
        <w:t xml:space="preserve">Proceedings under the Family Violence Protection Act and Personal Safety Intervention Orders Act </w:t>
      </w:r>
      <w:r w:rsidR="009E4081">
        <w:t xml:space="preserve">involve a high volume of matters. </w:t>
      </w:r>
      <w:r w:rsidR="00B03D72">
        <w:t xml:space="preserve">Proceedings related to the </w:t>
      </w:r>
      <w:r w:rsidR="00E70A7D">
        <w:t xml:space="preserve">applications under the Judgment Debt Recovery Act are only a small proportion of </w:t>
      </w:r>
      <w:r w:rsidR="00997C78" w:rsidRPr="00997C78">
        <w:t>the overall enforcement options within the jurisdiction</w:t>
      </w:r>
      <w:r w:rsidR="00E70A7D">
        <w:t>.</w:t>
      </w:r>
      <w:r w:rsidR="00997C78">
        <w:t xml:space="preserve"> </w:t>
      </w:r>
      <w:r w:rsidRPr="000E2CFD">
        <w:t>Most matters falling under the Maintenance Act are now finalised with the Court</w:t>
      </w:r>
      <w:r>
        <w:t>, with only</w:t>
      </w:r>
      <w:r w:rsidRPr="000E2CFD">
        <w:t xml:space="preserve"> a single matter still active.</w:t>
      </w:r>
    </w:p>
    <w:p w14:paraId="63E3480B" w14:textId="21C0FA40" w:rsidR="00753F5E" w:rsidRDefault="00753F5E" w:rsidP="001359AC">
      <w:pPr>
        <w:pStyle w:val="DJCSbody"/>
      </w:pPr>
      <w:r>
        <w:t xml:space="preserve">Nevertheless, the </w:t>
      </w:r>
      <w:r w:rsidR="00D77381">
        <w:t xml:space="preserve">proportion </w:t>
      </w:r>
      <w:r>
        <w:t xml:space="preserve">of costs recovered through fees in the civil </w:t>
      </w:r>
      <w:r w:rsidR="004B11BD">
        <w:t>division</w:t>
      </w:r>
      <w:r>
        <w:t xml:space="preserve"> has </w:t>
      </w:r>
      <w:r w:rsidR="004B11BD">
        <w:t>decreased significantly since the fees were last set in 2012.</w:t>
      </w:r>
    </w:p>
    <w:p w14:paraId="12D6D54D" w14:textId="612C6C2F" w:rsidR="003B3AC0" w:rsidRDefault="004B11BD" w:rsidP="00066D61">
      <w:pPr>
        <w:pStyle w:val="Caption"/>
      </w:pPr>
      <w:r>
        <w:t xml:space="preserve">Figure </w:t>
      </w:r>
      <w:r>
        <w:fldChar w:fldCharType="begin"/>
      </w:r>
      <w:r>
        <w:instrText>SEQ Figure \* ARABIC</w:instrText>
      </w:r>
      <w:r>
        <w:fldChar w:fldCharType="separate"/>
      </w:r>
      <w:r w:rsidR="001B2024">
        <w:rPr>
          <w:noProof/>
        </w:rPr>
        <w:t>4</w:t>
      </w:r>
      <w:r>
        <w:fldChar w:fldCharType="end"/>
      </w:r>
      <w:r>
        <w:t>: Level of cost recovery (percentage) for Magistrates’ Court civil division</w:t>
      </w:r>
    </w:p>
    <w:p w14:paraId="5CA3768D" w14:textId="2175F1F6" w:rsidR="003B3AC0" w:rsidRDefault="003B3AC0" w:rsidP="001359AC">
      <w:pPr>
        <w:pStyle w:val="DJCSbody"/>
      </w:pPr>
      <w:r>
        <w:rPr>
          <w:noProof/>
        </w:rPr>
        <w:drawing>
          <wp:inline distT="0" distB="0" distL="0" distR="0" wp14:anchorId="44D03392" wp14:editId="01107346">
            <wp:extent cx="5336498" cy="2974062"/>
            <wp:effectExtent l="0" t="0" r="0" b="0"/>
            <wp:docPr id="8" name="Picture 8" descr="Figure 4 shows the level of cost recovery as a percentage for the Magistrates' Court civil division over time from 2012-13 to 2020-21. The level was 52% in 20212-13, rising to 55% in 2013-14, then falling each year to reach 14% i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4 shows the level of cost recovery as a percentage for the Magistrates' Court civil division over time from 2012-13 to 2020-21. The level was 52% in 20212-13, rising to 55% in 2013-14, then falling each year to reach 14% in 2020-21."/>
                    <pic:cNvPicPr/>
                  </pic:nvPicPr>
                  <pic:blipFill>
                    <a:blip r:embed="rId30"/>
                    <a:stretch>
                      <a:fillRect/>
                    </a:stretch>
                  </pic:blipFill>
                  <pic:spPr>
                    <a:xfrm>
                      <a:off x="0" y="0"/>
                      <a:ext cx="5384355" cy="3000733"/>
                    </a:xfrm>
                    <a:prstGeom prst="rect">
                      <a:avLst/>
                    </a:prstGeom>
                  </pic:spPr>
                </pic:pic>
              </a:graphicData>
            </a:graphic>
          </wp:inline>
        </w:drawing>
      </w:r>
    </w:p>
    <w:p w14:paraId="1BDE44A3" w14:textId="4FCE4632" w:rsidR="00245306" w:rsidRPr="00245306" w:rsidRDefault="00245306" w:rsidP="00245306">
      <w:pPr>
        <w:pStyle w:val="DJCSbody"/>
        <w:jc w:val="right"/>
        <w:rPr>
          <w:i/>
          <w:iCs/>
          <w:sz w:val="20"/>
          <w:szCs w:val="16"/>
        </w:rPr>
      </w:pPr>
      <w:r w:rsidRPr="00245306">
        <w:rPr>
          <w:i/>
          <w:iCs/>
          <w:sz w:val="20"/>
          <w:szCs w:val="16"/>
        </w:rPr>
        <w:t>Source: Productivity Commission, Report on Government Services, February 202</w:t>
      </w:r>
      <w:r w:rsidR="0079322A">
        <w:rPr>
          <w:i/>
          <w:iCs/>
          <w:sz w:val="20"/>
          <w:szCs w:val="16"/>
        </w:rPr>
        <w:t>2</w:t>
      </w:r>
    </w:p>
    <w:p w14:paraId="4A2851D6" w14:textId="181AC9F3" w:rsidR="00AA73B9" w:rsidRDefault="00932725" w:rsidP="001359AC">
      <w:pPr>
        <w:pStyle w:val="DJCSbody"/>
      </w:pPr>
      <w:r>
        <w:t>T</w:t>
      </w:r>
      <w:r w:rsidR="005A629C">
        <w:t xml:space="preserve">his decline does not necessarily arise because </w:t>
      </w:r>
      <w:r w:rsidR="00AA73B9">
        <w:t xml:space="preserve">the </w:t>
      </w:r>
      <w:r w:rsidR="005A629C">
        <w:t xml:space="preserve">costs of services </w:t>
      </w:r>
      <w:r w:rsidR="00AA73B9">
        <w:t xml:space="preserve">has </w:t>
      </w:r>
      <w:r w:rsidR="00BB29AF">
        <w:t>grow</w:t>
      </w:r>
      <w:r w:rsidR="00AA73B9">
        <w:t>n</w:t>
      </w:r>
      <w:r w:rsidR="00BB29AF">
        <w:t xml:space="preserve"> faster than the annual increase in fee amounts (indexed to the value of fee units). Th</w:t>
      </w:r>
      <w:r w:rsidR="00AA73B9">
        <w:t>e</w:t>
      </w:r>
      <w:r w:rsidR="00BB29AF">
        <w:t xml:space="preserve"> decline </w:t>
      </w:r>
      <w:r w:rsidR="002A51CC">
        <w:t>may also reflect</w:t>
      </w:r>
      <w:r w:rsidR="00AA73B9">
        <w:t>:</w:t>
      </w:r>
    </w:p>
    <w:p w14:paraId="1E7B7C81" w14:textId="56C22EAA" w:rsidR="00AA73B9" w:rsidRDefault="002A51CC" w:rsidP="00976C0B">
      <w:pPr>
        <w:pStyle w:val="DJCSlist-bulletlevel1"/>
      </w:pPr>
      <w:r>
        <w:t xml:space="preserve">a shift </w:t>
      </w:r>
      <w:r w:rsidR="00D77381">
        <w:t xml:space="preserve">in the composition of matters brought to the Court (i.e., growth in the proportion of proceedings that fall within the exemptions), or </w:t>
      </w:r>
    </w:p>
    <w:p w14:paraId="4637F322" w14:textId="3AEFD998" w:rsidR="005A629C" w:rsidRDefault="003072A2" w:rsidP="00976C0B">
      <w:pPr>
        <w:pStyle w:val="DJCSlist-bulletlevel1"/>
      </w:pPr>
      <w:r>
        <w:t xml:space="preserve">greater priority of resources to activities that do not attract a fee (e.g., greater use of </w:t>
      </w:r>
      <w:r w:rsidR="00065C4A">
        <w:t>pre-hearing conferences</w:t>
      </w:r>
      <w:r w:rsidR="005C6971">
        <w:t xml:space="preserve"> or other </w:t>
      </w:r>
      <w:r>
        <w:t xml:space="preserve">case management </w:t>
      </w:r>
      <w:r w:rsidR="005C6971">
        <w:t xml:space="preserve">services designed to minimise the overall </w:t>
      </w:r>
      <w:r w:rsidR="00EE7760">
        <w:t>demand on the court’s resources</w:t>
      </w:r>
      <w:r>
        <w:t>)</w:t>
      </w:r>
      <w:r w:rsidR="00EE7760">
        <w:t>.</w:t>
      </w:r>
      <w:r w:rsidR="00245306">
        <w:t xml:space="preserve"> It is noted that the Report on </w:t>
      </w:r>
      <w:r w:rsidR="009F7738">
        <w:t>Government</w:t>
      </w:r>
      <w:r w:rsidR="009239FE">
        <w:t xml:space="preserve"> </w:t>
      </w:r>
      <w:r w:rsidR="009F7738">
        <w:t>Services</w:t>
      </w:r>
      <w:r w:rsidR="009239FE">
        <w:t xml:space="preserve"> data on the </w:t>
      </w:r>
      <w:r>
        <w:t xml:space="preserve">rate </w:t>
      </w:r>
      <w:r w:rsidR="009239FE">
        <w:t xml:space="preserve">of cost recovery excludes fees charged for </w:t>
      </w:r>
      <w:r w:rsidR="009F7738">
        <w:t>mediation services.</w:t>
      </w:r>
    </w:p>
    <w:p w14:paraId="3102C713" w14:textId="6F6BD4FF" w:rsidR="00F15903" w:rsidRDefault="00217354" w:rsidP="00F15903">
      <w:pPr>
        <w:pStyle w:val="DJCSbody"/>
      </w:pPr>
      <w:r>
        <w:t>The fall in the level of cost recovery up to 20</w:t>
      </w:r>
      <w:r w:rsidR="003D4985">
        <w:t xml:space="preserve">18-19 generally </w:t>
      </w:r>
      <w:r w:rsidR="003072A2">
        <w:t>coincided with</w:t>
      </w:r>
      <w:r w:rsidR="003D4985">
        <w:t xml:space="preserve"> a decline in the </w:t>
      </w:r>
      <w:r w:rsidR="00911990">
        <w:t>total costs of the civil division of the Court in real terms</w:t>
      </w:r>
      <w:r w:rsidR="00A22189">
        <w:t>.</w:t>
      </w:r>
      <w:r w:rsidR="00A22189">
        <w:rPr>
          <w:rStyle w:val="FootnoteReference"/>
        </w:rPr>
        <w:footnoteReference w:id="28"/>
      </w:r>
      <w:r w:rsidR="00F15903">
        <w:t xml:space="preserve"> </w:t>
      </w:r>
      <w:r w:rsidR="003072A2">
        <w:t>However, the sharp decline in the rate of cost recovery in 20</w:t>
      </w:r>
      <w:r w:rsidR="00CE5D3C">
        <w:t>19-20 and 2020-21 has coincided with an increase in costs—see Figure 5 below.</w:t>
      </w:r>
      <w:r w:rsidR="00F15903">
        <w:t xml:space="preserve"> </w:t>
      </w:r>
    </w:p>
    <w:p w14:paraId="73B723E4" w14:textId="11C57B51" w:rsidR="00217354" w:rsidRDefault="008A7BB8" w:rsidP="004F5F24">
      <w:pPr>
        <w:pStyle w:val="Caption"/>
        <w:spacing w:before="0" w:after="0" w:line="240" w:lineRule="auto"/>
      </w:pPr>
      <w:r>
        <w:t xml:space="preserve">Figure </w:t>
      </w:r>
      <w:r>
        <w:fldChar w:fldCharType="begin"/>
      </w:r>
      <w:r>
        <w:instrText>SEQ Figure \* ARABIC</w:instrText>
      </w:r>
      <w:r>
        <w:fldChar w:fldCharType="separate"/>
      </w:r>
      <w:r w:rsidR="001B2024">
        <w:rPr>
          <w:noProof/>
        </w:rPr>
        <w:t>5</w:t>
      </w:r>
      <w:r>
        <w:fldChar w:fldCharType="end"/>
      </w:r>
      <w:r>
        <w:t xml:space="preserve">: Costs attributable to civil matters in the Magistrates’ Court and </w:t>
      </w:r>
      <w:r w:rsidR="00040665">
        <w:t>fees collected</w:t>
      </w:r>
    </w:p>
    <w:p w14:paraId="3C5CED5F" w14:textId="56D57A43" w:rsidR="00567D17" w:rsidRDefault="00B44C4D" w:rsidP="004F5F24">
      <w:pPr>
        <w:pStyle w:val="DJCSbody"/>
        <w:spacing w:after="0" w:line="240" w:lineRule="auto"/>
      </w:pPr>
      <w:r>
        <w:rPr>
          <w:noProof/>
        </w:rPr>
        <w:drawing>
          <wp:inline distT="0" distB="0" distL="0" distR="0" wp14:anchorId="56C04B02" wp14:editId="3490F340">
            <wp:extent cx="5663528" cy="2915577"/>
            <wp:effectExtent l="0" t="0" r="1270" b="5715"/>
            <wp:docPr id="10" name="Picture 10" descr="Figure 5 shows 2 series. The first is the costs of the civii division of the Magistrates' Court from 2012-13 to 2020-21. It shows a fall from around $80 million in 2012-13 to around $50 million in 2017-18 and 2018-19, before increasing to over $70 million 2020-21. The second series is fee revenue collection, which has fallen steadily from around $40 million 2012-13 to around $10 million i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5 shows 2 series. The first is the costs of the civii division of the Magistrates' Court from 2012-13 to 2020-21. It shows a fall from around $80 million in 2012-13 to around $50 million in 2017-18 and 2018-19, before increasing to over $70 million 2020-21. The second series is fee revenue collection, which has fallen steadily from around $40 million 2012-13 to around $10 million in 2020-21."/>
                    <pic:cNvPicPr/>
                  </pic:nvPicPr>
                  <pic:blipFill rotWithShape="1">
                    <a:blip r:embed="rId31"/>
                    <a:srcRect t="9954"/>
                    <a:stretch/>
                  </pic:blipFill>
                  <pic:spPr bwMode="auto">
                    <a:xfrm>
                      <a:off x="0" y="0"/>
                      <a:ext cx="5676706" cy="2922361"/>
                    </a:xfrm>
                    <a:prstGeom prst="rect">
                      <a:avLst/>
                    </a:prstGeom>
                    <a:ln>
                      <a:noFill/>
                    </a:ln>
                    <a:extLst>
                      <a:ext uri="{53640926-AAD7-44D8-BBD7-CCE9431645EC}">
                        <a14:shadowObscured xmlns:a14="http://schemas.microsoft.com/office/drawing/2010/main"/>
                      </a:ext>
                    </a:extLst>
                  </pic:spPr>
                </pic:pic>
              </a:graphicData>
            </a:graphic>
          </wp:inline>
        </w:drawing>
      </w:r>
    </w:p>
    <w:p w14:paraId="17F3A4A6" w14:textId="78A51805" w:rsidR="00040665" w:rsidRPr="00040665" w:rsidRDefault="00040665" w:rsidP="004F5F24">
      <w:pPr>
        <w:pStyle w:val="DJCSbody"/>
        <w:spacing w:line="240" w:lineRule="auto"/>
        <w:jc w:val="right"/>
        <w:rPr>
          <w:i/>
          <w:iCs/>
          <w:sz w:val="21"/>
          <w:szCs w:val="18"/>
        </w:rPr>
      </w:pPr>
      <w:r w:rsidRPr="00976C0B">
        <w:rPr>
          <w:i/>
          <w:iCs/>
          <w:sz w:val="20"/>
          <w:szCs w:val="16"/>
        </w:rPr>
        <w:t xml:space="preserve">Source: </w:t>
      </w:r>
      <w:r w:rsidR="0079322A" w:rsidRPr="00976C0B">
        <w:rPr>
          <w:i/>
          <w:iCs/>
          <w:sz w:val="20"/>
          <w:szCs w:val="16"/>
        </w:rPr>
        <w:t xml:space="preserve">Productivity Commission, </w:t>
      </w:r>
      <w:r w:rsidRPr="00976C0B">
        <w:rPr>
          <w:i/>
          <w:iCs/>
          <w:sz w:val="20"/>
          <w:szCs w:val="16"/>
        </w:rPr>
        <w:t>Report on Government Services, 2022</w:t>
      </w:r>
    </w:p>
    <w:p w14:paraId="1DB084E2" w14:textId="7F541902" w:rsidR="003072A2" w:rsidRDefault="00964716" w:rsidP="001359AC">
      <w:pPr>
        <w:pStyle w:val="DJCSbody"/>
      </w:pPr>
      <w:r>
        <w:t>A</w:t>
      </w:r>
      <w:r w:rsidR="003072A2">
        <w:t xml:space="preserve"> similar decline in the </w:t>
      </w:r>
      <w:r w:rsidR="002B7DB2">
        <w:t>rate</w:t>
      </w:r>
      <w:r w:rsidR="003072A2">
        <w:t xml:space="preserve"> of cost recovery has been </w:t>
      </w:r>
      <w:r w:rsidR="002B7DB2">
        <w:t>reported for</w:t>
      </w:r>
      <w:r w:rsidR="003072A2">
        <w:t xml:space="preserve"> the magistrates’ courts of every other Australian jurisdiction over the same period.</w:t>
      </w:r>
      <w:r w:rsidR="003072A2">
        <w:rPr>
          <w:rStyle w:val="FootnoteReference"/>
        </w:rPr>
        <w:footnoteReference w:id="29"/>
      </w:r>
      <w:r w:rsidR="003072A2">
        <w:t xml:space="preserve"> The decline has been sharper in Victoria than other states, mostly due to increased expenditure </w:t>
      </w:r>
      <w:r>
        <w:t>over the last</w:t>
      </w:r>
      <w:r w:rsidR="003072A2">
        <w:t xml:space="preserve"> two years.</w:t>
      </w:r>
    </w:p>
    <w:p w14:paraId="3A7A5549" w14:textId="19EE09D1" w:rsidR="002B7DB2" w:rsidRDefault="002B7DB2" w:rsidP="004F5F24">
      <w:pPr>
        <w:pStyle w:val="Caption"/>
        <w:spacing w:before="0" w:after="0"/>
      </w:pPr>
      <w:r>
        <w:t xml:space="preserve">Figure </w:t>
      </w:r>
      <w:fldSimple w:instr=" SEQ Figure \* ARABIC ">
        <w:r w:rsidR="001B2024">
          <w:rPr>
            <w:noProof/>
          </w:rPr>
          <w:t>6</w:t>
        </w:r>
      </w:fldSimple>
      <w:r w:rsidR="0041068A">
        <w:t>: Changes in cost recovery in Magistrates’ Court civil divisions – interstate comparison</w:t>
      </w:r>
    </w:p>
    <w:p w14:paraId="75883C58" w14:textId="0A0EFF79" w:rsidR="002B7DB2" w:rsidRDefault="002B7DB2" w:rsidP="004F5F24">
      <w:pPr>
        <w:pStyle w:val="DJCSbody"/>
        <w:keepNext/>
        <w:keepLines/>
        <w:spacing w:after="0" w:line="240" w:lineRule="auto"/>
      </w:pPr>
      <w:r>
        <w:rPr>
          <w:noProof/>
        </w:rPr>
        <w:drawing>
          <wp:inline distT="0" distB="0" distL="0" distR="0" wp14:anchorId="7C6B7941" wp14:editId="47E31376">
            <wp:extent cx="5756275" cy="3361797"/>
            <wp:effectExtent l="0" t="0" r="0" b="3810"/>
            <wp:docPr id="4" name="Picture 4" descr="Figure 6 shows the percentage of cost recovery in the civil divisions of magistrates courts in all Australian states and territories from 2012-13 to 2020-21.All states and territories show a decline in cost recovery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6 shows the percentage of cost recovery in the civil divisions of magistrates courts in all Australian states and territories from 2012-13 to 2020-21.All states and territories show a decline in cost recovery over this period."/>
                    <pic:cNvPicPr/>
                  </pic:nvPicPr>
                  <pic:blipFill rotWithShape="1">
                    <a:blip r:embed="rId32"/>
                    <a:srcRect t="3859"/>
                    <a:stretch/>
                  </pic:blipFill>
                  <pic:spPr bwMode="auto">
                    <a:xfrm>
                      <a:off x="0" y="0"/>
                      <a:ext cx="5770575" cy="3370149"/>
                    </a:xfrm>
                    <a:prstGeom prst="rect">
                      <a:avLst/>
                    </a:prstGeom>
                    <a:ln>
                      <a:noFill/>
                    </a:ln>
                    <a:extLst>
                      <a:ext uri="{53640926-AAD7-44D8-BBD7-CCE9431645EC}">
                        <a14:shadowObscured xmlns:a14="http://schemas.microsoft.com/office/drawing/2010/main"/>
                      </a:ext>
                    </a:extLst>
                  </pic:spPr>
                </pic:pic>
              </a:graphicData>
            </a:graphic>
          </wp:inline>
        </w:drawing>
      </w:r>
    </w:p>
    <w:p w14:paraId="667F8D3F" w14:textId="77777777" w:rsidR="005D1B19" w:rsidRDefault="005D1B19" w:rsidP="004F5F24">
      <w:pPr>
        <w:pStyle w:val="DJCSbody"/>
        <w:spacing w:after="0" w:line="240" w:lineRule="auto"/>
        <w:jc w:val="right"/>
        <w:rPr>
          <w:i/>
          <w:iCs/>
          <w:sz w:val="20"/>
          <w:szCs w:val="16"/>
        </w:rPr>
      </w:pPr>
      <w:r w:rsidRPr="00043C9B">
        <w:rPr>
          <w:i/>
          <w:iCs/>
          <w:sz w:val="20"/>
          <w:szCs w:val="16"/>
        </w:rPr>
        <w:t>Source: Productivity Commission, Report on Government Services, 2022</w:t>
      </w:r>
    </w:p>
    <w:p w14:paraId="3FC84508" w14:textId="1FC86962" w:rsidR="0041068A" w:rsidRPr="004F5F24" w:rsidRDefault="0041068A" w:rsidP="004F5F24">
      <w:pPr>
        <w:pStyle w:val="DJCSbody"/>
        <w:spacing w:after="0" w:line="240" w:lineRule="auto"/>
        <w:rPr>
          <w:sz w:val="18"/>
          <w:szCs w:val="15"/>
        </w:rPr>
      </w:pPr>
      <w:r w:rsidRPr="004F5F24">
        <w:rPr>
          <w:b/>
          <w:bCs/>
          <w:sz w:val="18"/>
          <w:szCs w:val="15"/>
        </w:rPr>
        <w:t>Note</w:t>
      </w:r>
      <w:r w:rsidRPr="004F5F24">
        <w:rPr>
          <w:sz w:val="18"/>
          <w:szCs w:val="15"/>
        </w:rPr>
        <w:t>: To show trends in the change of cost recovery over time, all states and territories cost recovery was based at 100 in 2012-13. This allows the comparison to focus on the change in cost recovery levels rather than the actual rate of cost recovery, which may vary between states for a number of other reasons.</w:t>
      </w:r>
    </w:p>
    <w:p w14:paraId="2749294A" w14:textId="47BF6506" w:rsidR="00364FCB" w:rsidRDefault="00DE4527" w:rsidP="001359AC">
      <w:pPr>
        <w:pStyle w:val="DJCSbody"/>
      </w:pPr>
      <w:r>
        <w:t>Excluding 2020-21, which was most affected by Covid</w:t>
      </w:r>
      <w:r w:rsidR="001F13FF">
        <w:t>-19</w:t>
      </w:r>
      <w:r>
        <w:t>, the average fee</w:t>
      </w:r>
      <w:r w:rsidR="0036554F">
        <w:t xml:space="preserve">s paid per matter lodged in the Court has remained steady </w:t>
      </w:r>
      <w:r w:rsidR="006A62EA">
        <w:t xml:space="preserve">(in real terms) </w:t>
      </w:r>
      <w:r w:rsidR="0036554F">
        <w:t>of around $2</w:t>
      </w:r>
      <w:r w:rsidR="006A62EA">
        <w:t>4</w:t>
      </w:r>
      <w:r w:rsidR="0036554F">
        <w:t xml:space="preserve">5 per </w:t>
      </w:r>
      <w:r w:rsidR="00206AA3">
        <w:t>lodgement</w:t>
      </w:r>
      <w:r w:rsidR="0036554F">
        <w:t xml:space="preserve"> over the past ten years.</w:t>
      </w:r>
      <w:r w:rsidR="006A62EA">
        <w:t xml:space="preserve"> This is higher than all other </w:t>
      </w:r>
      <w:r w:rsidR="00206AA3">
        <w:t>Australian</w:t>
      </w:r>
      <w:r w:rsidR="006A62EA">
        <w:t xml:space="preserve"> states and territories.</w:t>
      </w:r>
      <w:r w:rsidR="000A7418">
        <w:t xml:space="preserve"> However, the average cost per matter finalised has increased from around $410 in 2012 to around $1000 now.</w:t>
      </w:r>
      <w:r w:rsidR="00A13A37">
        <w:rPr>
          <w:rStyle w:val="FootnoteReference"/>
        </w:rPr>
        <w:footnoteReference w:id="30"/>
      </w:r>
      <w:r w:rsidR="001E0F7E">
        <w:t xml:space="preserve"> </w:t>
      </w:r>
    </w:p>
    <w:p w14:paraId="3DF83309" w14:textId="58504BC0" w:rsidR="0036554F" w:rsidRDefault="001E0F7E" w:rsidP="001359AC">
      <w:pPr>
        <w:pStyle w:val="DJCSbody"/>
      </w:pPr>
      <w:r>
        <w:t xml:space="preserve">The Report on </w:t>
      </w:r>
      <w:r w:rsidR="00F1361C">
        <w:t>Government</w:t>
      </w:r>
      <w:r>
        <w:t xml:space="preserve"> Services notes that, unlike other </w:t>
      </w:r>
      <w:r w:rsidR="00657988">
        <w:t>states</w:t>
      </w:r>
      <w:r>
        <w:t xml:space="preserve">, </w:t>
      </w:r>
      <w:r w:rsidR="00614B1D">
        <w:t xml:space="preserve">the </w:t>
      </w:r>
      <w:r w:rsidR="00D514C1">
        <w:t xml:space="preserve">Victorian </w:t>
      </w:r>
      <w:r w:rsidR="00614B1D">
        <w:t xml:space="preserve">Magistrates’ Court has a higher </w:t>
      </w:r>
      <w:r w:rsidR="002705D2">
        <w:t>number</w:t>
      </w:r>
      <w:r w:rsidR="00614B1D">
        <w:t xml:space="preserve"> of judicial officers </w:t>
      </w:r>
      <w:r w:rsidR="002A1C29">
        <w:t xml:space="preserve">and other court staff </w:t>
      </w:r>
      <w:r w:rsidR="002705D2">
        <w:t>as a proportion of</w:t>
      </w:r>
      <w:r w:rsidR="00614B1D">
        <w:t xml:space="preserve"> finalisations</w:t>
      </w:r>
      <w:r w:rsidR="008853FF">
        <w:rPr>
          <w:rStyle w:val="FootnoteReference"/>
        </w:rPr>
        <w:footnoteReference w:id="31"/>
      </w:r>
      <w:r w:rsidR="00614B1D">
        <w:t xml:space="preserve"> (with this increasing noticeabl</w:t>
      </w:r>
      <w:r w:rsidR="0021766F">
        <w:t>y</w:t>
      </w:r>
      <w:r w:rsidR="00614B1D">
        <w:t xml:space="preserve"> </w:t>
      </w:r>
      <w:r w:rsidR="008853FF">
        <w:t>in recent years)</w:t>
      </w:r>
      <w:r w:rsidR="002A1C29">
        <w:t>.</w:t>
      </w:r>
    </w:p>
    <w:p w14:paraId="29FF6A83" w14:textId="1B76DF7E" w:rsidR="002164DB" w:rsidRDefault="00F0072D" w:rsidP="001359AC">
      <w:pPr>
        <w:pStyle w:val="DJCSbody"/>
      </w:pPr>
      <w:r>
        <w:t xml:space="preserve">Some of this </w:t>
      </w:r>
      <w:r w:rsidR="0070349C">
        <w:t>increase</w:t>
      </w:r>
      <w:r>
        <w:t xml:space="preserve"> in workload and effort of the Court</w:t>
      </w:r>
      <w:r w:rsidR="0070349C">
        <w:t xml:space="preserve"> relates to changes in the jurisdiction and other activities of the Court in recent years</w:t>
      </w:r>
      <w:r w:rsidR="00B23E55">
        <w:t>—these are discussed below.</w:t>
      </w:r>
    </w:p>
    <w:p w14:paraId="337DC5B4" w14:textId="3A6896FA" w:rsidR="007944BC" w:rsidRDefault="007944BC" w:rsidP="001359AC">
      <w:pPr>
        <w:pStyle w:val="DJCSbody"/>
      </w:pPr>
      <w:r>
        <w:t xml:space="preserve">The above data on average costs per matter, which is drawn from the Magistrates’ Court’s financial and performance reporting, is based on averaging costs over all matters commenced and/or finalised within the civil jurisdiction. It does not take distinguish between matters where fees are generally charged, matters that are exempt from fees, and cases where </w:t>
      </w:r>
      <w:r w:rsidR="00817E45">
        <w:t>individuals</w:t>
      </w:r>
      <w:r>
        <w:t xml:space="preserve"> may have fees waived or reduced.  </w:t>
      </w:r>
    </w:p>
    <w:p w14:paraId="762217F8" w14:textId="5974C31F" w:rsidR="007944BC" w:rsidRDefault="00254961" w:rsidP="001359AC">
      <w:pPr>
        <w:pStyle w:val="DJCSbody"/>
      </w:pPr>
      <w:r>
        <w:t xml:space="preserve">The Department estimates that, for a typical proceeding in the civil division that is not exempt from fees nor </w:t>
      </w:r>
      <w:r w:rsidR="008C4ACA">
        <w:t xml:space="preserve">where </w:t>
      </w:r>
      <w:r>
        <w:t xml:space="preserve">any fee waiver applies, that the current fees recover between 35 and 40 per cent of the Courts’ costs attributable to that particular typical proceeding (on average, taking account of </w:t>
      </w:r>
      <w:r w:rsidR="00A87E54">
        <w:t>fees for the commencement of proceeding, hearings, and other matters that typically arise during proceedings)</w:t>
      </w:r>
      <w:r>
        <w:t>.</w:t>
      </w:r>
    </w:p>
    <w:p w14:paraId="4D0CDB67" w14:textId="260C9794" w:rsidR="009E2B59" w:rsidRDefault="009935F9" w:rsidP="00FB7152">
      <w:pPr>
        <w:pStyle w:val="Heading3"/>
      </w:pPr>
      <w:bookmarkStart w:id="65" w:name="_Ref97747765"/>
      <w:bookmarkStart w:id="66" w:name="_Toc102332440"/>
      <w:bookmarkStart w:id="67" w:name="_Toc103640269"/>
      <w:r>
        <w:t>Cost recovery</w:t>
      </w:r>
      <w:r w:rsidR="002E277E">
        <w:t xml:space="preserve"> principles relevant to the Magistrates’ Court</w:t>
      </w:r>
      <w:bookmarkEnd w:id="65"/>
      <w:bookmarkEnd w:id="66"/>
      <w:bookmarkEnd w:id="67"/>
    </w:p>
    <w:p w14:paraId="21EADA47" w14:textId="7D9CDADE" w:rsidR="002E1D31" w:rsidRDefault="002E1D31" w:rsidP="00976C0B">
      <w:pPr>
        <w:pStyle w:val="Heading4"/>
      </w:pPr>
      <w:r>
        <w:t>Private and public benefits of the Court</w:t>
      </w:r>
    </w:p>
    <w:p w14:paraId="32F1D0CF" w14:textId="264E38EE" w:rsidR="002E1D31" w:rsidRDefault="002E1D31" w:rsidP="002E1D31">
      <w:pPr>
        <w:pStyle w:val="DJCSbody"/>
      </w:pPr>
      <w:r>
        <w:t>The Court provides benefits to those that use the Court’s services (private benefits), as well as the community as a whole through maintaining a sound justice framework.</w:t>
      </w:r>
    </w:p>
    <w:p w14:paraId="4AA945D8" w14:textId="00C6AC52" w:rsidR="00915215" w:rsidRDefault="00915215" w:rsidP="002D0F80">
      <w:pPr>
        <w:pStyle w:val="DJCSbody"/>
      </w:pPr>
      <w:r>
        <w:t>Like other courts and tribunals, the Magistrates’ Court provides an importan</w:t>
      </w:r>
      <w:r w:rsidR="00E97F8D">
        <w:t>t</w:t>
      </w:r>
      <w:r>
        <w:t xml:space="preserve"> service</w:t>
      </w:r>
      <w:r w:rsidR="0084586E">
        <w:t>.</w:t>
      </w:r>
      <w:r w:rsidR="002D0F80" w:rsidRPr="002D0F80">
        <w:t xml:space="preserve"> </w:t>
      </w:r>
      <w:r w:rsidR="00873855">
        <w:t>As part of Victoria’s civil justice system, it provides the means by which disputes between parties can be resolved, legal rights enforced and remedies obtained through binding orders.</w:t>
      </w:r>
    </w:p>
    <w:p w14:paraId="0AF4FE95" w14:textId="77777777" w:rsidR="00054708" w:rsidRDefault="00054708" w:rsidP="00054708">
      <w:pPr>
        <w:pStyle w:val="DJCSbody"/>
      </w:pPr>
      <w:r>
        <w:t>The civil justice system provides both the means for enforcement of private agreements and legislation in individual cases, and the environment in which laws and obligations are honoured. It provides the means to recover a debt, but also the environment in which people, companies and organisations comply with their financial obligations. The civil justice system also provides the means by which people can seek redress for individual harms, such as serious personal injuries.</w:t>
      </w:r>
    </w:p>
    <w:p w14:paraId="3B56C137" w14:textId="77777777" w:rsidR="001E41E1" w:rsidRDefault="001E41E1" w:rsidP="001E41E1">
      <w:pPr>
        <w:pStyle w:val="DJCSbody"/>
      </w:pPr>
      <w:r>
        <w:t xml:space="preserve">The private benefit is being able to resolve a dispute in a conclusive and timely manner, while also having access to mechanisms to enable enforcement of the decisions made. </w:t>
      </w:r>
    </w:p>
    <w:p w14:paraId="514708CA" w14:textId="77777777" w:rsidR="00054708" w:rsidRDefault="00054708" w:rsidP="00054708">
      <w:pPr>
        <w:pStyle w:val="DJCSbody"/>
      </w:pPr>
      <w:r>
        <w:t xml:space="preserve">The public benefit involves public confidence in the existence of courts that can resolve disputes between individuals and groups and the associated protection of property and individual rights of all citizens. </w:t>
      </w:r>
    </w:p>
    <w:p w14:paraId="63317E2C" w14:textId="08083426" w:rsidR="00361020" w:rsidRDefault="00361020" w:rsidP="00361020">
      <w:pPr>
        <w:pStyle w:val="DJCSbody"/>
      </w:pPr>
      <w:r>
        <w:t>Victoria’s civil justice system plays an important role in providing legal certainty, which assists in fostering economic growth and vitality of any society by providing expert, legally-enforceable dispute resolution processes for disputes between people, companies or other organisations. Legal rights and obligations are enforced and private and property rights are protected.</w:t>
      </w:r>
    </w:p>
    <w:p w14:paraId="6C846F04" w14:textId="3ECB1BB9" w:rsidR="00D72E2A" w:rsidRDefault="00D72E2A" w:rsidP="00D01AC7">
      <w:pPr>
        <w:pStyle w:val="DJCSbody"/>
      </w:pPr>
      <w:r>
        <w:t>The charging of fees to those who use or benefit from government-funded services</w:t>
      </w:r>
      <w:r w:rsidR="00DA6EFD">
        <w:t xml:space="preserve"> has been long established. </w:t>
      </w:r>
      <w:r w:rsidR="00543FE6">
        <w:t xml:space="preserve">Parties </w:t>
      </w:r>
      <w:r w:rsidR="00DA6EFD">
        <w:t xml:space="preserve">to civil proceedings, or certain persons </w:t>
      </w:r>
      <w:r w:rsidR="004B4129">
        <w:t>that make applications on criminal matters, draw on the services of the court for their own purposes.</w:t>
      </w:r>
    </w:p>
    <w:p w14:paraId="17E712D6" w14:textId="10F34DAB" w:rsidR="00D01AC7" w:rsidRDefault="00D01AC7" w:rsidP="00D01AC7">
      <w:pPr>
        <w:pStyle w:val="DJCSbody"/>
      </w:pPr>
      <w:r>
        <w:t xml:space="preserve">When the fees were last set in 2012, it was intended that the fees </w:t>
      </w:r>
      <w:r w:rsidR="009C61A4">
        <w:t>would</w:t>
      </w:r>
      <w:r w:rsidR="00A71939">
        <w:t xml:space="preserve"> recover around 50</w:t>
      </w:r>
      <w:r w:rsidR="00804C11">
        <w:t> </w:t>
      </w:r>
      <w:r w:rsidR="00A71939">
        <w:t>per cent of the cost of the services to which they relate (on average), for those persons for whom a fee is payable. The 2012 RIS noted:</w:t>
      </w:r>
    </w:p>
    <w:p w14:paraId="560764F4" w14:textId="7D1BB6C6" w:rsidR="00C3577A" w:rsidRPr="00080A7F" w:rsidRDefault="00D01AC7" w:rsidP="00080A7F">
      <w:pPr>
        <w:pStyle w:val="DJCSbody"/>
        <w:ind w:left="1134"/>
        <w:rPr>
          <w:sz w:val="21"/>
          <w:szCs w:val="18"/>
        </w:rPr>
      </w:pPr>
      <w:r w:rsidRPr="00080A7F">
        <w:rPr>
          <w:sz w:val="21"/>
          <w:szCs w:val="18"/>
        </w:rPr>
        <w:t>It has long been accepted that the provision of a credible and effective</w:t>
      </w:r>
      <w:r w:rsidR="00A71939" w:rsidRPr="00080A7F">
        <w:rPr>
          <w:sz w:val="21"/>
          <w:szCs w:val="18"/>
        </w:rPr>
        <w:t xml:space="preserve"> </w:t>
      </w:r>
      <w:r w:rsidRPr="00080A7F">
        <w:rPr>
          <w:sz w:val="21"/>
          <w:szCs w:val="18"/>
        </w:rPr>
        <w:t>court system, as a forum for the resolution of disputes between parties, is a</w:t>
      </w:r>
      <w:r w:rsidR="00A71939" w:rsidRPr="00080A7F">
        <w:rPr>
          <w:sz w:val="21"/>
          <w:szCs w:val="18"/>
        </w:rPr>
        <w:t xml:space="preserve"> </w:t>
      </w:r>
      <w:r w:rsidRPr="00080A7F">
        <w:rPr>
          <w:sz w:val="21"/>
          <w:szCs w:val="18"/>
        </w:rPr>
        <w:t>fundamental role of government. However, this does not imply that the full costs of</w:t>
      </w:r>
      <w:r w:rsidR="00A71939" w:rsidRPr="00080A7F">
        <w:rPr>
          <w:sz w:val="21"/>
          <w:szCs w:val="18"/>
        </w:rPr>
        <w:t xml:space="preserve"> </w:t>
      </w:r>
      <w:r w:rsidRPr="00080A7F">
        <w:rPr>
          <w:sz w:val="21"/>
          <w:szCs w:val="18"/>
        </w:rPr>
        <w:t>the court system should necessarily be borne by government. Numerous government</w:t>
      </w:r>
      <w:r w:rsidR="00A71939" w:rsidRPr="00080A7F">
        <w:rPr>
          <w:sz w:val="21"/>
          <w:szCs w:val="18"/>
        </w:rPr>
        <w:t xml:space="preserve"> </w:t>
      </w:r>
      <w:r w:rsidRPr="00080A7F">
        <w:rPr>
          <w:sz w:val="21"/>
          <w:szCs w:val="18"/>
        </w:rPr>
        <w:t>reports have concluded that the work of the civil courts provides a mix of public and</w:t>
      </w:r>
      <w:r w:rsidR="00A71939" w:rsidRPr="00080A7F">
        <w:rPr>
          <w:sz w:val="21"/>
          <w:szCs w:val="18"/>
        </w:rPr>
        <w:t xml:space="preserve"> </w:t>
      </w:r>
      <w:r w:rsidRPr="00080A7F">
        <w:rPr>
          <w:sz w:val="21"/>
          <w:szCs w:val="18"/>
        </w:rPr>
        <w:t>private benefits and that, as a result, the costs incurred should be shared between</w:t>
      </w:r>
      <w:r w:rsidR="00A71939" w:rsidRPr="00080A7F">
        <w:rPr>
          <w:sz w:val="21"/>
          <w:szCs w:val="18"/>
        </w:rPr>
        <w:t xml:space="preserve"> </w:t>
      </w:r>
      <w:r w:rsidRPr="00080A7F">
        <w:rPr>
          <w:sz w:val="21"/>
          <w:szCs w:val="18"/>
        </w:rPr>
        <w:t>taxpayers and users.</w:t>
      </w:r>
      <w:r w:rsidR="00080A7F">
        <w:rPr>
          <w:rStyle w:val="FootnoteReference"/>
          <w:sz w:val="21"/>
          <w:szCs w:val="18"/>
        </w:rPr>
        <w:footnoteReference w:id="32"/>
      </w:r>
    </w:p>
    <w:p w14:paraId="5D66EFFA" w14:textId="40B6CDF5" w:rsidR="00A71939" w:rsidRDefault="00080A7F" w:rsidP="00080A7F">
      <w:pPr>
        <w:pStyle w:val="DJCSbody"/>
      </w:pPr>
      <w:r>
        <w:t>The mix of private and public benefits indicates that the cost of court services should</w:t>
      </w:r>
      <w:r w:rsidR="00FE4DE5">
        <w:t xml:space="preserve"> </w:t>
      </w:r>
      <w:r>
        <w:t>be shared</w:t>
      </w:r>
      <w:r w:rsidR="00894E9D">
        <w:t xml:space="preserve"> between users of court services and the community as a whole (through </w:t>
      </w:r>
      <w:r w:rsidR="008104D6">
        <w:t>government collection of taxes)</w:t>
      </w:r>
      <w:r>
        <w:t xml:space="preserve">. </w:t>
      </w:r>
      <w:r w:rsidR="008104D6">
        <w:t>T</w:t>
      </w:r>
      <w:r>
        <w:t>he appropriate relative size of user and taxpayer contributions is</w:t>
      </w:r>
      <w:r w:rsidR="00FE4DE5">
        <w:t xml:space="preserve"> </w:t>
      </w:r>
      <w:r>
        <w:t>a matter of judgement</w:t>
      </w:r>
      <w:r w:rsidR="009C61A4">
        <w:t>.</w:t>
      </w:r>
    </w:p>
    <w:p w14:paraId="0C309FE0" w14:textId="101445B9" w:rsidR="00025ABB" w:rsidRDefault="00C959EB" w:rsidP="00976C0B">
      <w:pPr>
        <w:pStyle w:val="Heading4"/>
      </w:pPr>
      <w:r>
        <w:t xml:space="preserve">Protecting </w:t>
      </w:r>
      <w:r w:rsidR="00025ABB">
        <w:t>access to justice when setting fees</w:t>
      </w:r>
    </w:p>
    <w:p w14:paraId="25E74F52" w14:textId="11AA7B68" w:rsidR="00807941" w:rsidRDefault="00807941" w:rsidP="00080A7F">
      <w:pPr>
        <w:pStyle w:val="DJCSbody"/>
      </w:pPr>
      <w:r>
        <w:t>Aside</w:t>
      </w:r>
      <w:r w:rsidR="00A82EA1">
        <w:t xml:space="preserve"> from sharing total costs between government and users of court services in a ‘fair’ way, </w:t>
      </w:r>
      <w:r w:rsidR="00B848BC">
        <w:t xml:space="preserve">the fees have typically had regard to </w:t>
      </w:r>
      <w:r w:rsidR="008104D6">
        <w:t>the need to pr</w:t>
      </w:r>
      <w:r w:rsidR="00F10843">
        <w:t xml:space="preserve">omote </w:t>
      </w:r>
      <w:r w:rsidR="00B848BC">
        <w:t xml:space="preserve">access to justice. Even where a particular service </w:t>
      </w:r>
      <w:r w:rsidR="00235D7D">
        <w:t xml:space="preserve">provides only a private benefit to the individual litigant, the amount of the fee charged may be a barrier to that person </w:t>
      </w:r>
      <w:r w:rsidR="00FA1310">
        <w:t>accessing justice.</w:t>
      </w:r>
    </w:p>
    <w:p w14:paraId="26407075" w14:textId="4B84D7F0" w:rsidR="002B5717" w:rsidRDefault="002B5717" w:rsidP="00080A7F">
      <w:pPr>
        <w:pStyle w:val="DJCSbody"/>
      </w:pPr>
      <w:r>
        <w:t xml:space="preserve">That said, </w:t>
      </w:r>
      <w:r w:rsidR="00227341">
        <w:t xml:space="preserve">access to justice does not necessarily mean that the fees need to allow for any matter to </w:t>
      </w:r>
      <w:r w:rsidR="00227E40">
        <w:t>be brought to the Magistrates’ Court. Where people have a dispute, there are a number of different forums</w:t>
      </w:r>
      <w:r w:rsidR="00B54C4B">
        <w:t xml:space="preserve"> available to pursue justice, including </w:t>
      </w:r>
      <w:r w:rsidR="00F10843">
        <w:t xml:space="preserve">courts, </w:t>
      </w:r>
      <w:r w:rsidR="00B54C4B">
        <w:t xml:space="preserve">tribunals, dispute resolution mechanisms, </w:t>
      </w:r>
      <w:r w:rsidR="00906DAC">
        <w:t xml:space="preserve">or </w:t>
      </w:r>
      <w:r w:rsidR="00B54C4B">
        <w:t>mediation and conciliation services</w:t>
      </w:r>
      <w:r w:rsidR="00906DAC">
        <w:t xml:space="preserve">. Even within the formal court processes, the Magistrates’ Court sits within </w:t>
      </w:r>
      <w:r w:rsidR="00AC67D6">
        <w:t>a clear hierarchical court system from which litigants may pursue matters, and this position should be reflected</w:t>
      </w:r>
      <w:r w:rsidR="00906DAC">
        <w:t xml:space="preserve"> </w:t>
      </w:r>
      <w:r w:rsidR="00076731">
        <w:t>in how ‘access to justice’ is considered.</w:t>
      </w:r>
      <w:r w:rsidR="006F2C33">
        <w:t xml:space="preserve"> </w:t>
      </w:r>
      <w:r w:rsidR="00DC0B2A">
        <w:t>B</w:t>
      </w:r>
      <w:r w:rsidR="006F2C33">
        <w:t>arriers</w:t>
      </w:r>
      <w:r w:rsidR="004F2610">
        <w:t xml:space="preserve"> to accessing justice specifically through the Magistrates’ Court </w:t>
      </w:r>
      <w:r w:rsidR="00DC0B2A">
        <w:t xml:space="preserve">need to be balanced against the need to promote overall efficient use of the resources of the court system, which includes promoting use of the most </w:t>
      </w:r>
      <w:r w:rsidR="00327369">
        <w:t>appropriate</w:t>
      </w:r>
      <w:r w:rsidR="00DC0B2A">
        <w:t xml:space="preserve"> forum in which to </w:t>
      </w:r>
      <w:r w:rsidR="00327369">
        <w:t>resolve</w:t>
      </w:r>
      <w:r w:rsidR="00DC0B2A">
        <w:t xml:space="preserve"> disputes, and to </w:t>
      </w:r>
      <w:r w:rsidR="007F6291">
        <w:t xml:space="preserve">ensure there is no incentive to make </w:t>
      </w:r>
      <w:r w:rsidR="00327369">
        <w:t>frivolous</w:t>
      </w:r>
      <w:r w:rsidR="007F6291">
        <w:t xml:space="preserve"> or vexatious claims.</w:t>
      </w:r>
      <w:r w:rsidR="00DC0B2A">
        <w:t xml:space="preserve"> </w:t>
      </w:r>
      <w:r w:rsidR="006F2C33">
        <w:t xml:space="preserve"> </w:t>
      </w:r>
    </w:p>
    <w:p w14:paraId="6C7B2670" w14:textId="6963D30D" w:rsidR="003145C2" w:rsidRDefault="00D9699F" w:rsidP="00080A7F">
      <w:pPr>
        <w:pStyle w:val="DJCSbody"/>
      </w:pPr>
      <w:r>
        <w:t xml:space="preserve">However, in practice, fees charged by the </w:t>
      </w:r>
      <w:r w:rsidR="001263E3">
        <w:t>Magistrates</w:t>
      </w:r>
      <w:r>
        <w:t xml:space="preserve">’ Court are </w:t>
      </w:r>
      <w:r w:rsidR="009C61A4">
        <w:t>generally</w:t>
      </w:r>
      <w:r>
        <w:t xml:space="preserve"> </w:t>
      </w:r>
      <w:r w:rsidR="00F63895">
        <w:t xml:space="preserve">small compared to other costs of </w:t>
      </w:r>
      <w:r w:rsidR="001263E3">
        <w:t xml:space="preserve">initiating </w:t>
      </w:r>
      <w:r w:rsidR="00F63895">
        <w:t xml:space="preserve">proceedings in the </w:t>
      </w:r>
      <w:r w:rsidR="00F10843">
        <w:t>C</w:t>
      </w:r>
      <w:r w:rsidR="00F63895">
        <w:t xml:space="preserve">ourt (such as </w:t>
      </w:r>
      <w:r w:rsidR="001263E3">
        <w:t>costs of legal representation).</w:t>
      </w:r>
      <w:r w:rsidR="00A934A7">
        <w:t xml:space="preserve"> Therefore, the level of fees set for the </w:t>
      </w:r>
      <w:r w:rsidR="006D7C1A">
        <w:t>Magistrates’</w:t>
      </w:r>
      <w:r w:rsidR="00A934A7">
        <w:t xml:space="preserve"> Court </w:t>
      </w:r>
      <w:r w:rsidR="00EB0021">
        <w:t>is unlikely to</w:t>
      </w:r>
      <w:r w:rsidR="00A934A7">
        <w:t xml:space="preserve"> have a material influence on </w:t>
      </w:r>
      <w:r w:rsidR="00D318A0">
        <w:t xml:space="preserve">a litigant’s </w:t>
      </w:r>
      <w:r w:rsidR="00A934A7">
        <w:t>choice of court</w:t>
      </w:r>
      <w:r w:rsidR="006D7C1A">
        <w:t xml:space="preserve">, or whether to pursue a claim in </w:t>
      </w:r>
      <w:r w:rsidR="00D318A0">
        <w:t>a</w:t>
      </w:r>
      <w:r w:rsidR="006D7C1A">
        <w:t xml:space="preserve"> court</w:t>
      </w:r>
      <w:r w:rsidR="00D318A0">
        <w:t xml:space="preserve"> at all</w:t>
      </w:r>
      <w:r w:rsidR="006D7C1A">
        <w:t>.</w:t>
      </w:r>
      <w:r w:rsidR="00262640">
        <w:t xml:space="preserve"> </w:t>
      </w:r>
    </w:p>
    <w:p w14:paraId="30DBE114" w14:textId="2D89209B" w:rsidR="00262640" w:rsidRDefault="00262640" w:rsidP="00080A7F">
      <w:pPr>
        <w:pStyle w:val="DJCSbody"/>
      </w:pPr>
      <w:r>
        <w:t>Importantly, consideration of access to justice in the setting of fees</w:t>
      </w:r>
      <w:r w:rsidR="007A71B4">
        <w:t xml:space="preserve"> </w:t>
      </w:r>
      <w:r w:rsidR="004F33C1">
        <w:t xml:space="preserve">will differ depending on the type of proceedings or the outcome being sought. For example, </w:t>
      </w:r>
      <w:r w:rsidR="00275872">
        <w:t xml:space="preserve">for </w:t>
      </w:r>
      <w:r w:rsidR="00075D43">
        <w:t>proceedings</w:t>
      </w:r>
      <w:r w:rsidR="00A55A5E">
        <w:t xml:space="preserve"> that use </w:t>
      </w:r>
      <w:r w:rsidR="00075D43">
        <w:t>the</w:t>
      </w:r>
      <w:r w:rsidR="00A55A5E">
        <w:t xml:space="preserve"> </w:t>
      </w:r>
      <w:r w:rsidR="00EB0021">
        <w:t>C</w:t>
      </w:r>
      <w:r w:rsidR="00A55A5E">
        <w:t>ourt’s resources to pursue entirely commercial</w:t>
      </w:r>
      <w:r w:rsidR="00075D43">
        <w:t xml:space="preserve"> outcomes</w:t>
      </w:r>
      <w:r w:rsidR="00275872">
        <w:t xml:space="preserve">, court fees </w:t>
      </w:r>
      <w:r w:rsidR="00D216CC">
        <w:t xml:space="preserve">can </w:t>
      </w:r>
      <w:r w:rsidR="00275872">
        <w:t xml:space="preserve">send a clear price signal </w:t>
      </w:r>
      <w:r w:rsidR="00D216CC">
        <w:t>of</w:t>
      </w:r>
      <w:r w:rsidR="003218F7">
        <w:t xml:space="preserve"> the </w:t>
      </w:r>
      <w:r w:rsidR="00EB0021">
        <w:t>C</w:t>
      </w:r>
      <w:r w:rsidR="003218F7">
        <w:t>ourt</w:t>
      </w:r>
      <w:r w:rsidR="00D216CC">
        <w:t>’s resources used</w:t>
      </w:r>
      <w:r w:rsidR="003218F7">
        <w:t xml:space="preserve"> to pursue such claims</w:t>
      </w:r>
      <w:r w:rsidR="00D71DAB">
        <w:t>, to discour</w:t>
      </w:r>
      <w:r w:rsidR="0098083D">
        <w:t>age inefficient use of the Court’s services</w:t>
      </w:r>
      <w:r w:rsidR="00F9341E">
        <w:t xml:space="preserve">. On the other hand, </w:t>
      </w:r>
      <w:r w:rsidR="00F70A73">
        <w:t xml:space="preserve">for </w:t>
      </w:r>
      <w:r w:rsidR="00F9341E">
        <w:t>proceedings that are aimed at providing personal safety</w:t>
      </w:r>
      <w:r w:rsidR="00F70A73">
        <w:t xml:space="preserve">, price signals are not appropriate </w:t>
      </w:r>
      <w:r w:rsidR="00EE0132">
        <w:t>for a person at risk to decide whether or not they use court services</w:t>
      </w:r>
      <w:r w:rsidR="00CE57C9">
        <w:t>. These considerations are in part reflected in the current exemption categories</w:t>
      </w:r>
      <w:r w:rsidR="005B3BEF">
        <w:t>.</w:t>
      </w:r>
    </w:p>
    <w:p w14:paraId="74982653" w14:textId="1A57DBF5" w:rsidR="00A71939" w:rsidRDefault="005C2640" w:rsidP="00FB7152">
      <w:pPr>
        <w:pStyle w:val="Heading3"/>
        <w:rPr>
          <w:lang w:eastAsia="ja-JP"/>
        </w:rPr>
      </w:pPr>
      <w:bookmarkStart w:id="68" w:name="_Toc102332441"/>
      <w:bookmarkStart w:id="69" w:name="_Toc103640270"/>
      <w:r>
        <w:rPr>
          <w:lang w:eastAsia="ja-JP"/>
        </w:rPr>
        <w:t xml:space="preserve">Relevant contextual changes since the </w:t>
      </w:r>
      <w:r w:rsidR="00BC4864">
        <w:rPr>
          <w:lang w:eastAsia="ja-JP"/>
        </w:rPr>
        <w:t>Regulations</w:t>
      </w:r>
      <w:r>
        <w:rPr>
          <w:lang w:eastAsia="ja-JP"/>
        </w:rPr>
        <w:t xml:space="preserve"> were last made</w:t>
      </w:r>
      <w:bookmarkEnd w:id="68"/>
      <w:bookmarkEnd w:id="69"/>
    </w:p>
    <w:p w14:paraId="73537F88" w14:textId="6496769C" w:rsidR="00BA60A7" w:rsidRDefault="00BA60A7" w:rsidP="000C1389">
      <w:pPr>
        <w:pStyle w:val="DJCSbody"/>
      </w:pPr>
      <w:r>
        <w:t xml:space="preserve">In </w:t>
      </w:r>
      <w:r w:rsidR="007E78CB">
        <w:t xml:space="preserve">remaking the fees, the Department has </w:t>
      </w:r>
      <w:r w:rsidR="005853BE">
        <w:t xml:space="preserve">considered the impact of </w:t>
      </w:r>
      <w:r w:rsidR="007E78CB">
        <w:t>a</w:t>
      </w:r>
      <w:r w:rsidR="000C1389">
        <w:t xml:space="preserve"> number of developments since the fees were last set in 2012.</w:t>
      </w:r>
    </w:p>
    <w:p w14:paraId="7C9607E0" w14:textId="77777777" w:rsidR="00122E64" w:rsidRDefault="00122E64" w:rsidP="00122E64">
      <w:pPr>
        <w:pStyle w:val="Heading4"/>
      </w:pPr>
      <w:r>
        <w:t>New fee structures in Supreme Court, County Court and VCAT</w:t>
      </w:r>
    </w:p>
    <w:p w14:paraId="22B92845" w14:textId="12B7B758" w:rsidR="00122E64" w:rsidRDefault="00CD39F5" w:rsidP="00122E64">
      <w:pPr>
        <w:pStyle w:val="DJCSbody"/>
      </w:pPr>
      <w:r>
        <w:t>Differential fee structures were introduced in VCAT in 2016 and in the Supreme Court and County Court in 2018. T</w:t>
      </w:r>
      <w:r w:rsidR="00122E64">
        <w:t>he single fee per item structure was replaced by a three-tiered fee level</w:t>
      </w:r>
      <w:r w:rsidR="00233EAD">
        <w:t xml:space="preserve"> with</w:t>
      </w:r>
      <w:r w:rsidR="00122E64">
        <w:t xml:space="preserve"> a standard fee, a corporate fee and a concession fee.</w:t>
      </w:r>
    </w:p>
    <w:p w14:paraId="344A9757" w14:textId="77777777" w:rsidR="00122E64" w:rsidRDefault="00122E64" w:rsidP="00122E64">
      <w:pPr>
        <w:pStyle w:val="DJCSbody"/>
      </w:pPr>
      <w:r w:rsidRPr="00616F59">
        <w:t>In 2018, the Magistrates’ Court Act was amended</w:t>
      </w:r>
      <w:r>
        <w:rPr>
          <w:rStyle w:val="FootnoteReference"/>
        </w:rPr>
        <w:footnoteReference w:id="33"/>
      </w:r>
      <w:r w:rsidRPr="00616F59">
        <w:t xml:space="preserve"> to permit regulations to provide different fees for different classes of proceedings or different classes of party, to align with Supreme Court, County Court and VCAT fee provisions. </w:t>
      </w:r>
    </w:p>
    <w:p w14:paraId="2E4EACEE" w14:textId="7F3731BF" w:rsidR="00F367BA" w:rsidRDefault="00CD39F5" w:rsidP="00122E64">
      <w:pPr>
        <w:pStyle w:val="DJCSbody"/>
      </w:pPr>
      <w:r>
        <w:t>C</w:t>
      </w:r>
      <w:r w:rsidR="00122E64">
        <w:t xml:space="preserve">onsultation with the Supreme Court, County Court and VCAT </w:t>
      </w:r>
      <w:r>
        <w:t xml:space="preserve">as part of this RIS </w:t>
      </w:r>
      <w:r w:rsidR="00122E64">
        <w:t>indicate</w:t>
      </w:r>
      <w:r w:rsidR="000B5E69">
        <w:t>s</w:t>
      </w:r>
      <w:r w:rsidR="00122E64">
        <w:t xml:space="preserve"> the tiered structure is working effectively</w:t>
      </w:r>
      <w:r w:rsidR="00F367BA">
        <w:t xml:space="preserve">. </w:t>
      </w:r>
    </w:p>
    <w:p w14:paraId="603C18F3" w14:textId="74434CF1" w:rsidR="00122E64" w:rsidRDefault="00F367BA" w:rsidP="00122E64">
      <w:pPr>
        <w:pStyle w:val="DJCSbody"/>
      </w:pPr>
      <w:r>
        <w:t xml:space="preserve">It is </w:t>
      </w:r>
      <w:r w:rsidR="00502BD9">
        <w:t>desirable</w:t>
      </w:r>
      <w:r w:rsidR="00122E64">
        <w:t xml:space="preserve"> to have consistency of fee categories across all courts (while recognising the position of each court within the court hierarchy).</w:t>
      </w:r>
    </w:p>
    <w:p w14:paraId="53B760AE" w14:textId="77777777" w:rsidR="009D443E" w:rsidRPr="00AD61BF" w:rsidRDefault="009D443E" w:rsidP="00140998">
      <w:pPr>
        <w:pStyle w:val="Heading4"/>
      </w:pPr>
      <w:r w:rsidRPr="00AD61BF">
        <w:t>New federal jurisdiction</w:t>
      </w:r>
    </w:p>
    <w:p w14:paraId="639D8ADB" w14:textId="56A7176A" w:rsidR="0023317A" w:rsidRDefault="006E0442" w:rsidP="0023317A">
      <w:pPr>
        <w:pStyle w:val="DJCSbody"/>
      </w:pPr>
      <w:r w:rsidRPr="00BD07D2">
        <w:t xml:space="preserve">The Court of Appeal’s </w:t>
      </w:r>
      <w:r w:rsidR="00B410AE">
        <w:t xml:space="preserve">2020 </w:t>
      </w:r>
      <w:r w:rsidRPr="00BD07D2">
        <w:t xml:space="preserve">decision in </w:t>
      </w:r>
      <w:r w:rsidRPr="006E0442">
        <w:rPr>
          <w:i/>
          <w:iCs/>
        </w:rPr>
        <w:t>Meringnage</w:t>
      </w:r>
      <w:r w:rsidR="007E13B4">
        <w:rPr>
          <w:rStyle w:val="FootnoteReference"/>
          <w:i/>
          <w:iCs/>
        </w:rPr>
        <w:footnoteReference w:id="34"/>
      </w:r>
      <w:r w:rsidRPr="00BD07D2">
        <w:t xml:space="preserve"> that VCAT is not a </w:t>
      </w:r>
      <w:r w:rsidR="00760E3B">
        <w:t>“</w:t>
      </w:r>
      <w:r w:rsidRPr="00BD07D2">
        <w:t>court of a State</w:t>
      </w:r>
      <w:r w:rsidR="00760E3B">
        <w:t>”</w:t>
      </w:r>
      <w:r w:rsidRPr="00BD07D2">
        <w:t xml:space="preserve"> means that VCAT cannot </w:t>
      </w:r>
      <w:r w:rsidR="00414086">
        <w:t>hear cases</w:t>
      </w:r>
      <w:r w:rsidR="002C4728">
        <w:t xml:space="preserve"> based on the</w:t>
      </w:r>
      <w:r w:rsidRPr="00BD07D2">
        <w:t xml:space="preserve"> federal power </w:t>
      </w:r>
      <w:r w:rsidR="002C4728">
        <w:t>for</w:t>
      </w:r>
      <w:r w:rsidRPr="00BD07D2">
        <w:t xml:space="preserve"> matters listed in sections 75 and 76 of the </w:t>
      </w:r>
      <w:r w:rsidR="00414086">
        <w:t>Australian</w:t>
      </w:r>
      <w:r w:rsidR="00414086" w:rsidRPr="00BD07D2">
        <w:t xml:space="preserve"> </w:t>
      </w:r>
      <w:r w:rsidRPr="00BD07D2">
        <w:t xml:space="preserve">Constitution. </w:t>
      </w:r>
      <w:r w:rsidR="0023317A">
        <w:t>Federal jurisdiction applies in a number of situations, including proceedings:</w:t>
      </w:r>
    </w:p>
    <w:p w14:paraId="2DE4F1BD" w14:textId="1D77D715" w:rsidR="0023317A" w:rsidRDefault="0023317A" w:rsidP="0023317A">
      <w:pPr>
        <w:pStyle w:val="DJCSlist-bulletlevel1"/>
      </w:pPr>
      <w:r>
        <w:t>between states, residents of different states or a state and resident of another state</w:t>
      </w:r>
    </w:p>
    <w:p w14:paraId="431AB501" w14:textId="53C3D479" w:rsidR="0023317A" w:rsidRDefault="0023317A" w:rsidP="0023317A">
      <w:pPr>
        <w:pStyle w:val="DJCSlist-bulletlevel1"/>
      </w:pPr>
      <w:r>
        <w:t>where the Commonwealth is suing or being sued</w:t>
      </w:r>
    </w:p>
    <w:p w14:paraId="729EBCEE" w14:textId="166F1EB1" w:rsidR="0023317A" w:rsidRDefault="0023317A" w:rsidP="0023317A">
      <w:pPr>
        <w:pStyle w:val="DJCSlist-bulletlevel1"/>
      </w:pPr>
      <w:r>
        <w:t>involving the Constitution or its interpretation, and</w:t>
      </w:r>
    </w:p>
    <w:p w14:paraId="4EC2E0EF" w14:textId="5738B971" w:rsidR="0023317A" w:rsidRDefault="0023317A" w:rsidP="0023317A">
      <w:pPr>
        <w:pStyle w:val="DJCSlist-bulletlevel1"/>
      </w:pPr>
      <w:r>
        <w:t>under any laws made by the Commonwealth Parliament.</w:t>
      </w:r>
    </w:p>
    <w:p w14:paraId="65F29D0B" w14:textId="45E96B27" w:rsidR="006E0442" w:rsidRDefault="0023317A" w:rsidP="0023317A">
      <w:pPr>
        <w:pStyle w:val="DJCSbody"/>
      </w:pPr>
      <w:r>
        <w:t xml:space="preserve">For example, </w:t>
      </w:r>
      <w:r w:rsidR="002F25C8">
        <w:t xml:space="preserve">federal jurisdiction </w:t>
      </w:r>
      <w:r>
        <w:t xml:space="preserve">often arises in residential tenancies proceedings where a rental provider (landlord) </w:t>
      </w:r>
      <w:r w:rsidR="002F25C8">
        <w:t xml:space="preserve">lives </w:t>
      </w:r>
      <w:r>
        <w:t>interstate.</w:t>
      </w:r>
    </w:p>
    <w:p w14:paraId="47791E3D" w14:textId="50312D1C" w:rsidR="00C94310" w:rsidRPr="00DD3594" w:rsidRDefault="00C8674E" w:rsidP="009E289B">
      <w:pPr>
        <w:pStyle w:val="DJCSbody"/>
        <w:rPr>
          <w:lang w:eastAsia="en-AU"/>
        </w:rPr>
      </w:pPr>
      <w:r w:rsidRPr="00C8674E">
        <w:t xml:space="preserve">The </w:t>
      </w:r>
      <w:r w:rsidRPr="00976C0B">
        <w:rPr>
          <w:i/>
          <w:iCs/>
        </w:rPr>
        <w:t>Victorian Civil and Administrative</w:t>
      </w:r>
      <w:r w:rsidR="009D443E" w:rsidRPr="00976C0B">
        <w:rPr>
          <w:i/>
          <w:iCs/>
        </w:rPr>
        <w:t xml:space="preserve"> </w:t>
      </w:r>
      <w:r w:rsidRPr="00976C0B">
        <w:rPr>
          <w:i/>
          <w:iCs/>
        </w:rPr>
        <w:t>Tribunal and Other Acts Amendment</w:t>
      </w:r>
      <w:r w:rsidR="009D443E" w:rsidRPr="00976C0B">
        <w:rPr>
          <w:i/>
          <w:iCs/>
        </w:rPr>
        <w:t xml:space="preserve"> </w:t>
      </w:r>
      <w:r w:rsidRPr="00976C0B">
        <w:rPr>
          <w:i/>
          <w:iCs/>
        </w:rPr>
        <w:t>(Federal Jurisdiction and Other Matters)</w:t>
      </w:r>
      <w:r w:rsidR="009D443E" w:rsidRPr="00976C0B">
        <w:rPr>
          <w:i/>
          <w:iCs/>
        </w:rPr>
        <w:t xml:space="preserve"> </w:t>
      </w:r>
      <w:r w:rsidR="0029735B" w:rsidRPr="00976C0B">
        <w:rPr>
          <w:i/>
          <w:iCs/>
        </w:rPr>
        <w:t>Act</w:t>
      </w:r>
      <w:r w:rsidRPr="00976C0B">
        <w:rPr>
          <w:i/>
          <w:iCs/>
        </w:rPr>
        <w:t xml:space="preserve"> 2021</w:t>
      </w:r>
      <w:r w:rsidRPr="00C8674E">
        <w:t xml:space="preserve"> was introduced </w:t>
      </w:r>
      <w:r w:rsidR="00B410AE">
        <w:t>to</w:t>
      </w:r>
      <w:r w:rsidR="009D443E" w:rsidRPr="00AD61BF">
        <w:t xml:space="preserve"> </w:t>
      </w:r>
      <w:r w:rsidRPr="00C8674E">
        <w:t>provid</w:t>
      </w:r>
      <w:r w:rsidR="00B410AE">
        <w:t>e</w:t>
      </w:r>
      <w:r w:rsidRPr="00C8674E">
        <w:t xml:space="preserve"> access to justice for those who</w:t>
      </w:r>
      <w:r w:rsidR="009D443E" w:rsidRPr="00AD61BF">
        <w:t xml:space="preserve"> </w:t>
      </w:r>
      <w:r w:rsidRPr="00C8674E">
        <w:t>would have been excluded from VCAT</w:t>
      </w:r>
      <w:r w:rsidR="009D443E" w:rsidRPr="00AD61BF">
        <w:t xml:space="preserve"> </w:t>
      </w:r>
      <w:r w:rsidRPr="00C8674E">
        <w:t>proceedings.</w:t>
      </w:r>
      <w:r w:rsidR="006F2250">
        <w:t xml:space="preserve"> Now, the Magistrates’ Court hears these matters</w:t>
      </w:r>
      <w:r w:rsidR="00BD07D2" w:rsidRPr="00BD07D2">
        <w:t xml:space="preserve"> as part of </w:t>
      </w:r>
      <w:r w:rsidR="004C36FE">
        <w:t>its</w:t>
      </w:r>
      <w:r w:rsidR="004C36FE" w:rsidRPr="00BD07D2">
        <w:t xml:space="preserve"> </w:t>
      </w:r>
      <w:r w:rsidR="00BD07D2" w:rsidRPr="00BD07D2">
        <w:t>new civil federal jurisdiction</w:t>
      </w:r>
      <w:r w:rsidR="009E289B">
        <w:t xml:space="preserve"> </w:t>
      </w:r>
      <w:r w:rsidR="00C94310" w:rsidRPr="00645807">
        <w:rPr>
          <w:lang w:eastAsia="en-AU"/>
        </w:rPr>
        <w:t>under Part 3A of the </w:t>
      </w:r>
      <w:r w:rsidR="00C94310" w:rsidRPr="009E289B">
        <w:rPr>
          <w:i/>
          <w:iCs/>
          <w:lang w:eastAsia="en-AU"/>
        </w:rPr>
        <w:t>Victorian Civil and Administrative Tribunal Act 1998</w:t>
      </w:r>
      <w:r w:rsidR="009E289B" w:rsidRPr="009E289B">
        <w:rPr>
          <w:lang w:eastAsia="en-AU"/>
        </w:rPr>
        <w:t xml:space="preserve"> (VCAT Act)</w:t>
      </w:r>
      <w:r w:rsidR="00C94310">
        <w:rPr>
          <w:lang w:eastAsia="en-AU"/>
        </w:rPr>
        <w:t>.</w:t>
      </w:r>
    </w:p>
    <w:p w14:paraId="25FCC6C7" w14:textId="1C66F811" w:rsidR="00760E3B" w:rsidRDefault="009E289B" w:rsidP="007E2026">
      <w:pPr>
        <w:pStyle w:val="DJCSbody"/>
      </w:pPr>
      <w:r>
        <w:t>Despite now being a proceeding in the Magistrates’ Court, s</w:t>
      </w:r>
      <w:r w:rsidR="00C94310" w:rsidRPr="00645807">
        <w:t>ection 57B</w:t>
      </w:r>
      <w:r>
        <w:t>(</w:t>
      </w:r>
      <w:r w:rsidR="00C94310" w:rsidRPr="00645807">
        <w:t xml:space="preserve">3) </w:t>
      </w:r>
      <w:r>
        <w:t xml:space="preserve">of the VCAT Act </w:t>
      </w:r>
      <w:r w:rsidR="00C94310" w:rsidRPr="00645807">
        <w:t>provides</w:t>
      </w:r>
      <w:r>
        <w:t xml:space="preserve"> that t</w:t>
      </w:r>
      <w:r w:rsidR="00C94310" w:rsidRPr="00645807">
        <w:t xml:space="preserve">he fee payable for an application </w:t>
      </w:r>
      <w:r w:rsidR="00A1466C">
        <w:t xml:space="preserve">under Part 3A </w:t>
      </w:r>
      <w:r w:rsidR="00C94310" w:rsidRPr="00645807">
        <w:t xml:space="preserve">is the relevant fee payable to </w:t>
      </w:r>
      <w:r w:rsidR="006A409E">
        <w:t>VCAT.</w:t>
      </w:r>
      <w:r w:rsidR="00C94310" w:rsidRPr="00645807">
        <w:t xml:space="preserve"> </w:t>
      </w:r>
      <w:r w:rsidR="001E0E99">
        <w:t>The Magistrates’ Court charges the equivalent VCAT application fee to commence the proceedings.</w:t>
      </w:r>
      <w:r w:rsidR="001E0E99" w:rsidRPr="00910EC7">
        <w:t xml:space="preserve"> </w:t>
      </w:r>
      <w:r w:rsidR="001E0E99">
        <w:t>Once an application is made, the Magistrates’ Court may charge additional fees for other aspects of the proceedings (e.g.</w:t>
      </w:r>
      <w:r w:rsidR="00556C96">
        <w:t>,</w:t>
      </w:r>
      <w:r w:rsidR="001E0E99">
        <w:t xml:space="preserve"> fees for hearing days and interlocutory applications) according to the fee structure in the Magistrates’ Court (Fees) Regulations. These are generally higher than the corresponding VCAT fees.</w:t>
      </w:r>
    </w:p>
    <w:p w14:paraId="7B0538FB" w14:textId="048F4C9A" w:rsidR="007E2026" w:rsidRDefault="00760E3B" w:rsidP="007E2026">
      <w:pPr>
        <w:pStyle w:val="DJCSbody"/>
      </w:pPr>
      <w:r>
        <w:t xml:space="preserve">While charging higher fees once the proceeding </w:t>
      </w:r>
      <w:r w:rsidR="001E0E99">
        <w:t xml:space="preserve">has commenced </w:t>
      </w:r>
      <w:r>
        <w:t xml:space="preserve">in the Magistrates’ Court may be justified on the basis of </w:t>
      </w:r>
      <w:r w:rsidR="00BF0519">
        <w:t>the higher costs associated with proceedings in the Magistrates’ Court</w:t>
      </w:r>
      <w:r>
        <w:t xml:space="preserve"> compared to VCAT, it may lead to equity issues</w:t>
      </w:r>
      <w:r w:rsidR="00BF0519">
        <w:t>.</w:t>
      </w:r>
      <w:r w:rsidR="00AA6A5B">
        <w:t xml:space="preserve"> </w:t>
      </w:r>
      <w:r>
        <w:t>The current situation now means that, for example, two different tenants that are pursuing identical claims against their landlords could pay different fees simply because one tenant can take their claim to VCAT while the other</w:t>
      </w:r>
      <w:r w:rsidR="00807449">
        <w:t>, whose landlord lives in another state,</w:t>
      </w:r>
      <w:r>
        <w:t xml:space="preserve"> must have the matter heard by the Magistrates</w:t>
      </w:r>
      <w:r w:rsidR="006022F1">
        <w:t>’</w:t>
      </w:r>
      <w:r>
        <w:t xml:space="preserve"> Court</w:t>
      </w:r>
      <w:r w:rsidR="00807449">
        <w:t>.</w:t>
      </w:r>
    </w:p>
    <w:p w14:paraId="644FE411" w14:textId="2883F222" w:rsidR="00155FE1" w:rsidRDefault="00807449" w:rsidP="007E2026">
      <w:pPr>
        <w:pStyle w:val="DJCSbody"/>
      </w:pPr>
      <w:r>
        <w:t xml:space="preserve">In many cases, there may be little practical difference in fees if claims are straight-forward and can be resolved on the first day of hearing. In this case, both tenants would pay the VCAT fee for the commencement of proceedings ($66.30 for most claims), and there would be no </w:t>
      </w:r>
      <w:r w:rsidR="00835D49">
        <w:t>additional</w:t>
      </w:r>
      <w:r>
        <w:t xml:space="preserve"> hearing fees.</w:t>
      </w:r>
      <w:r w:rsidR="00835D49">
        <w:t xml:space="preserve"> </w:t>
      </w:r>
      <w:r w:rsidR="00835D49" w:rsidRPr="00835D49">
        <w:t>If a warrant of possession is required</w:t>
      </w:r>
      <w:r w:rsidR="00DF5891">
        <w:t xml:space="preserve">, </w:t>
      </w:r>
      <w:r w:rsidR="00805325">
        <w:t xml:space="preserve">the Magistrates’ Court charges the corresponding fee </w:t>
      </w:r>
      <w:r w:rsidR="00C77B4E">
        <w:t>otherwise payable at VCAT ($115.70), as the fee for warrants in the Magistrates’ Court ($67.64) is only for warrants to seizure of property</w:t>
      </w:r>
      <w:r w:rsidR="00E44D7F">
        <w:t>.</w:t>
      </w:r>
      <w:r w:rsidR="00835D49">
        <w:t xml:space="preserve"> </w:t>
      </w:r>
    </w:p>
    <w:p w14:paraId="37B7B848" w14:textId="47E56991" w:rsidR="00807449" w:rsidRDefault="00835D49" w:rsidP="007E2026">
      <w:pPr>
        <w:pStyle w:val="DJCSbody"/>
      </w:pPr>
      <w:r>
        <w:t>VCAT advises that the vast majority of residential tenancy matters are resolved on the first day (</w:t>
      </w:r>
      <w:r w:rsidR="00155FE1">
        <w:t xml:space="preserve">typically less than one hour), and that other activities that attract fees are rare (e.g., witness usually appear voluntarily rather than by summons). </w:t>
      </w:r>
    </w:p>
    <w:p w14:paraId="057C8688" w14:textId="5FCA8E39" w:rsidR="00835D49" w:rsidRDefault="00311466" w:rsidP="007E2026">
      <w:pPr>
        <w:pStyle w:val="DJCSbody"/>
      </w:pPr>
      <w:r>
        <w:t>I</w:t>
      </w:r>
      <w:r w:rsidR="00835D49">
        <w:t xml:space="preserve">f a claim </w:t>
      </w:r>
      <w:r w:rsidR="00155FE1">
        <w:t xml:space="preserve">is more complex, the potential </w:t>
      </w:r>
      <w:r w:rsidR="00EE2C32">
        <w:t>difference</w:t>
      </w:r>
      <w:r w:rsidR="00155FE1">
        <w:t xml:space="preserve"> in fees becomes more significant. If the proceeding require</w:t>
      </w:r>
      <w:r w:rsidR="006D3297">
        <w:t>s</w:t>
      </w:r>
      <w:r w:rsidR="00155FE1">
        <w:t xml:space="preserve"> </w:t>
      </w:r>
      <w:r w:rsidR="00F30DFE">
        <w:t>two</w:t>
      </w:r>
      <w:r w:rsidR="00155FE1">
        <w:t xml:space="preserve"> or </w:t>
      </w:r>
      <w:r w:rsidR="00F30DFE">
        <w:t>three</w:t>
      </w:r>
      <w:r w:rsidR="00155FE1">
        <w:t xml:space="preserve"> days of hearings, summonsing of witnesses, and an interlocutory application, the fees would be as follows:</w:t>
      </w:r>
    </w:p>
    <w:p w14:paraId="1C3486BF" w14:textId="31912120" w:rsidR="00F55680" w:rsidRDefault="00F55680" w:rsidP="00F55680">
      <w:pPr>
        <w:pStyle w:val="Caption"/>
      </w:pPr>
      <w:r>
        <w:t xml:space="preserve">Table </w:t>
      </w:r>
      <w:fldSimple w:instr=" SEQ Table \* ARABIC ">
        <w:r w:rsidR="001B2024">
          <w:rPr>
            <w:noProof/>
          </w:rPr>
          <w:t>10</w:t>
        </w:r>
      </w:fldSimple>
      <w:r>
        <w:t xml:space="preserve">: </w:t>
      </w:r>
      <w:r w:rsidR="00624E9D">
        <w:t xml:space="preserve">Fee comparison between VCAT and Magistrates’ Court </w:t>
      </w:r>
    </w:p>
    <w:tbl>
      <w:tblPr>
        <w:tblStyle w:val="DJRReporttablestyleNavy"/>
        <w:tblW w:w="0" w:type="auto"/>
        <w:tblLook w:val="04A0" w:firstRow="1" w:lastRow="0" w:firstColumn="1" w:lastColumn="0" w:noHBand="0" w:noVBand="1"/>
      </w:tblPr>
      <w:tblGrid>
        <w:gridCol w:w="1757"/>
        <w:gridCol w:w="3370"/>
        <w:gridCol w:w="4111"/>
      </w:tblGrid>
      <w:tr w:rsidR="00155FE1" w14:paraId="2F57B35B" w14:textId="77777777" w:rsidTr="00976C0B">
        <w:trPr>
          <w:cnfStyle w:val="100000000000" w:firstRow="1" w:lastRow="0" w:firstColumn="0" w:lastColumn="0" w:oddVBand="0" w:evenVBand="0" w:oddHBand="0" w:evenHBand="0" w:firstRowFirstColumn="0" w:firstRowLastColumn="0" w:lastRowFirstColumn="0" w:lastRowLastColumn="0"/>
          <w:tblHeader/>
        </w:trPr>
        <w:tc>
          <w:tcPr>
            <w:tcW w:w="1757" w:type="dxa"/>
          </w:tcPr>
          <w:p w14:paraId="2B50A5C3" w14:textId="0F2343AB" w:rsidR="00155FE1" w:rsidRPr="00AD75C7" w:rsidRDefault="00155FE1" w:rsidP="007E2026">
            <w:pPr>
              <w:pStyle w:val="DJCSbody"/>
              <w:ind w:left="0"/>
              <w:rPr>
                <w:rFonts w:asciiTheme="minorHAnsi" w:hAnsiTheme="minorHAnsi" w:cstheme="minorHAnsi"/>
                <w:sz w:val="21"/>
                <w:szCs w:val="21"/>
              </w:rPr>
            </w:pPr>
            <w:r w:rsidRPr="00AD75C7">
              <w:rPr>
                <w:rFonts w:asciiTheme="minorHAnsi" w:hAnsiTheme="minorHAnsi" w:cstheme="minorHAnsi"/>
                <w:sz w:val="21"/>
                <w:szCs w:val="21"/>
              </w:rPr>
              <w:t>Fee item</w:t>
            </w:r>
          </w:p>
        </w:tc>
        <w:tc>
          <w:tcPr>
            <w:tcW w:w="3370" w:type="dxa"/>
          </w:tcPr>
          <w:p w14:paraId="4FF3EFE6" w14:textId="38DDB1BB" w:rsidR="00155FE1" w:rsidRPr="00AD75C7" w:rsidRDefault="00155FE1" w:rsidP="00B850AE">
            <w:pPr>
              <w:pStyle w:val="DJCSbody"/>
              <w:ind w:left="0"/>
              <w:jc w:val="center"/>
              <w:rPr>
                <w:rFonts w:asciiTheme="minorHAnsi" w:hAnsiTheme="minorHAnsi" w:cstheme="minorHAnsi"/>
                <w:sz w:val="21"/>
                <w:szCs w:val="21"/>
              </w:rPr>
            </w:pPr>
            <w:r w:rsidRPr="00AD75C7">
              <w:rPr>
                <w:rFonts w:asciiTheme="minorHAnsi" w:hAnsiTheme="minorHAnsi" w:cstheme="minorHAnsi"/>
                <w:sz w:val="21"/>
                <w:szCs w:val="21"/>
              </w:rPr>
              <w:t>Matter heard by VCAT</w:t>
            </w:r>
          </w:p>
        </w:tc>
        <w:tc>
          <w:tcPr>
            <w:tcW w:w="4111" w:type="dxa"/>
          </w:tcPr>
          <w:p w14:paraId="5C471E06" w14:textId="78951C89" w:rsidR="00155FE1" w:rsidRPr="00AD75C7" w:rsidRDefault="00155FE1" w:rsidP="00B850AE">
            <w:pPr>
              <w:pStyle w:val="DJCSbody"/>
              <w:ind w:left="0"/>
              <w:jc w:val="center"/>
              <w:rPr>
                <w:rFonts w:asciiTheme="minorHAnsi" w:hAnsiTheme="minorHAnsi" w:cstheme="minorHAnsi"/>
                <w:sz w:val="21"/>
                <w:szCs w:val="21"/>
              </w:rPr>
            </w:pPr>
            <w:r w:rsidRPr="00AD75C7">
              <w:rPr>
                <w:rFonts w:asciiTheme="minorHAnsi" w:hAnsiTheme="minorHAnsi" w:cstheme="minorHAnsi"/>
                <w:sz w:val="21"/>
                <w:szCs w:val="21"/>
              </w:rPr>
              <w:t>Matter heard by Magistrates’ Court</w:t>
            </w:r>
          </w:p>
        </w:tc>
      </w:tr>
      <w:tr w:rsidR="00155FE1" w14:paraId="61A49B76" w14:textId="77777777" w:rsidTr="00976C0B">
        <w:tc>
          <w:tcPr>
            <w:tcW w:w="1757" w:type="dxa"/>
          </w:tcPr>
          <w:p w14:paraId="52888878" w14:textId="6525F72C" w:rsidR="00155FE1" w:rsidRPr="00AD75C7" w:rsidRDefault="00155FE1" w:rsidP="007E2026">
            <w:pPr>
              <w:pStyle w:val="DJCSbody"/>
              <w:ind w:left="0"/>
              <w:rPr>
                <w:rFonts w:asciiTheme="minorHAnsi" w:hAnsiTheme="minorHAnsi" w:cstheme="minorHAnsi"/>
                <w:sz w:val="21"/>
                <w:szCs w:val="21"/>
              </w:rPr>
            </w:pPr>
            <w:r w:rsidRPr="00AD75C7">
              <w:rPr>
                <w:rFonts w:asciiTheme="minorHAnsi" w:hAnsiTheme="minorHAnsi" w:cstheme="minorHAnsi"/>
                <w:sz w:val="21"/>
                <w:szCs w:val="21"/>
              </w:rPr>
              <w:t xml:space="preserve">Commencement </w:t>
            </w:r>
          </w:p>
        </w:tc>
        <w:tc>
          <w:tcPr>
            <w:tcW w:w="3370" w:type="dxa"/>
          </w:tcPr>
          <w:p w14:paraId="5AE83856" w14:textId="14F33CA9" w:rsidR="00155FE1" w:rsidRPr="00AD75C7" w:rsidRDefault="00155FE1" w:rsidP="00B850AE">
            <w:pPr>
              <w:pStyle w:val="DJCSbody"/>
              <w:ind w:left="0"/>
              <w:jc w:val="center"/>
              <w:rPr>
                <w:rFonts w:asciiTheme="minorHAnsi" w:hAnsiTheme="minorHAnsi" w:cstheme="minorHAnsi"/>
                <w:sz w:val="21"/>
                <w:szCs w:val="21"/>
              </w:rPr>
            </w:pPr>
            <w:r w:rsidRPr="00AD75C7">
              <w:rPr>
                <w:rFonts w:asciiTheme="minorHAnsi" w:hAnsiTheme="minorHAnsi" w:cstheme="minorHAnsi"/>
                <w:sz w:val="21"/>
                <w:szCs w:val="21"/>
              </w:rPr>
              <w:t>$66.30</w:t>
            </w:r>
          </w:p>
        </w:tc>
        <w:tc>
          <w:tcPr>
            <w:tcW w:w="4111" w:type="dxa"/>
          </w:tcPr>
          <w:p w14:paraId="19C625CB" w14:textId="6FEA340B" w:rsidR="00155FE1" w:rsidRPr="00AD75C7" w:rsidRDefault="00155FE1" w:rsidP="00B850AE">
            <w:pPr>
              <w:pStyle w:val="DJCSbody"/>
              <w:ind w:left="0"/>
              <w:jc w:val="center"/>
              <w:rPr>
                <w:rFonts w:asciiTheme="minorHAnsi" w:hAnsiTheme="minorHAnsi" w:cstheme="minorHAnsi"/>
                <w:sz w:val="21"/>
                <w:szCs w:val="21"/>
              </w:rPr>
            </w:pPr>
            <w:r w:rsidRPr="00AD75C7">
              <w:rPr>
                <w:rFonts w:asciiTheme="minorHAnsi" w:hAnsiTheme="minorHAnsi" w:cstheme="minorHAnsi"/>
                <w:sz w:val="21"/>
                <w:szCs w:val="21"/>
              </w:rPr>
              <w:t>$66.30</w:t>
            </w:r>
          </w:p>
        </w:tc>
      </w:tr>
      <w:tr w:rsidR="00155FE1" w14:paraId="6B934495" w14:textId="77777777" w:rsidTr="00976C0B">
        <w:tc>
          <w:tcPr>
            <w:tcW w:w="1757" w:type="dxa"/>
          </w:tcPr>
          <w:p w14:paraId="02ECD8FC" w14:textId="34CD0829" w:rsidR="00155FE1" w:rsidRPr="00AD75C7" w:rsidRDefault="00155FE1" w:rsidP="007E2026">
            <w:pPr>
              <w:pStyle w:val="DJCSbody"/>
              <w:ind w:left="0"/>
              <w:rPr>
                <w:rFonts w:asciiTheme="minorHAnsi" w:hAnsiTheme="minorHAnsi" w:cstheme="minorHAnsi"/>
                <w:sz w:val="21"/>
                <w:szCs w:val="21"/>
              </w:rPr>
            </w:pPr>
            <w:r w:rsidRPr="00AD75C7">
              <w:rPr>
                <w:rFonts w:asciiTheme="minorHAnsi" w:hAnsiTheme="minorHAnsi" w:cstheme="minorHAnsi"/>
                <w:sz w:val="21"/>
                <w:szCs w:val="21"/>
              </w:rPr>
              <w:t>Hearing fee</w:t>
            </w:r>
          </w:p>
        </w:tc>
        <w:tc>
          <w:tcPr>
            <w:tcW w:w="3370" w:type="dxa"/>
          </w:tcPr>
          <w:p w14:paraId="534CEA3A" w14:textId="25531673" w:rsidR="00155FE1" w:rsidRPr="00AD75C7" w:rsidRDefault="00155FE1" w:rsidP="00B850AE">
            <w:pPr>
              <w:jc w:val="center"/>
              <w:rPr>
                <w:rFonts w:asciiTheme="minorHAnsi" w:hAnsiTheme="minorHAnsi" w:cstheme="minorHAnsi"/>
                <w:sz w:val="21"/>
                <w:szCs w:val="21"/>
              </w:rPr>
            </w:pPr>
            <w:r w:rsidRPr="00AD75C7">
              <w:rPr>
                <w:rFonts w:asciiTheme="minorHAnsi" w:hAnsiTheme="minorHAnsi" w:cstheme="minorHAnsi"/>
                <w:color w:val="000000"/>
                <w:sz w:val="21"/>
                <w:szCs w:val="21"/>
              </w:rPr>
              <w:t>$368.30 per day</w:t>
            </w:r>
          </w:p>
        </w:tc>
        <w:tc>
          <w:tcPr>
            <w:tcW w:w="4111" w:type="dxa"/>
          </w:tcPr>
          <w:p w14:paraId="48C29321" w14:textId="3A749F37" w:rsidR="00155FE1" w:rsidRPr="00AD75C7" w:rsidRDefault="00C30419" w:rsidP="00B850AE">
            <w:pPr>
              <w:jc w:val="center"/>
              <w:rPr>
                <w:rFonts w:asciiTheme="minorHAnsi" w:hAnsiTheme="minorHAnsi" w:cstheme="minorHAnsi"/>
                <w:sz w:val="21"/>
                <w:szCs w:val="21"/>
              </w:rPr>
            </w:pPr>
            <w:r w:rsidRPr="00AD75C7">
              <w:rPr>
                <w:rFonts w:asciiTheme="minorHAnsi" w:hAnsiTheme="minorHAnsi" w:cstheme="minorHAnsi"/>
                <w:color w:val="000000"/>
                <w:sz w:val="21"/>
                <w:szCs w:val="21"/>
              </w:rPr>
              <w:t>$626.80 per day</w:t>
            </w:r>
          </w:p>
        </w:tc>
      </w:tr>
      <w:tr w:rsidR="00155FE1" w14:paraId="62A1E61E" w14:textId="77777777" w:rsidTr="00976C0B">
        <w:tc>
          <w:tcPr>
            <w:tcW w:w="1757" w:type="dxa"/>
          </w:tcPr>
          <w:p w14:paraId="0BBB020A" w14:textId="53BC64C1" w:rsidR="00155FE1" w:rsidRPr="00AD75C7" w:rsidRDefault="00C30419" w:rsidP="007E2026">
            <w:pPr>
              <w:pStyle w:val="DJCSbody"/>
              <w:ind w:left="0"/>
              <w:rPr>
                <w:rFonts w:asciiTheme="minorHAnsi" w:hAnsiTheme="minorHAnsi" w:cstheme="minorHAnsi"/>
                <w:sz w:val="21"/>
                <w:szCs w:val="21"/>
              </w:rPr>
            </w:pPr>
            <w:r w:rsidRPr="00AD75C7">
              <w:rPr>
                <w:rFonts w:asciiTheme="minorHAnsi" w:hAnsiTheme="minorHAnsi" w:cstheme="minorHAnsi"/>
                <w:sz w:val="21"/>
                <w:szCs w:val="21"/>
              </w:rPr>
              <w:t>Summons of witness</w:t>
            </w:r>
          </w:p>
        </w:tc>
        <w:tc>
          <w:tcPr>
            <w:tcW w:w="3370" w:type="dxa"/>
          </w:tcPr>
          <w:p w14:paraId="5B14D2A6" w14:textId="3D467C01" w:rsidR="00C30419" w:rsidRPr="00AD75C7" w:rsidRDefault="00C30419" w:rsidP="00B850AE">
            <w:pPr>
              <w:jc w:val="center"/>
              <w:rPr>
                <w:rFonts w:asciiTheme="minorHAnsi" w:hAnsiTheme="minorHAnsi" w:cstheme="minorHAnsi"/>
                <w:sz w:val="21"/>
                <w:szCs w:val="21"/>
                <w:lang w:eastAsia="ja-JP"/>
              </w:rPr>
            </w:pPr>
            <w:r w:rsidRPr="00AD75C7">
              <w:rPr>
                <w:rFonts w:asciiTheme="minorHAnsi" w:hAnsiTheme="minorHAnsi" w:cstheme="minorHAnsi"/>
                <w:color w:val="000000"/>
                <w:sz w:val="21"/>
                <w:szCs w:val="21"/>
              </w:rPr>
              <w:t>$24.10 per summons</w:t>
            </w:r>
          </w:p>
          <w:p w14:paraId="204A017E" w14:textId="77777777" w:rsidR="00155FE1" w:rsidRPr="00AD75C7" w:rsidRDefault="00155FE1" w:rsidP="00B850AE">
            <w:pPr>
              <w:pStyle w:val="DJCSbody"/>
              <w:ind w:left="0"/>
              <w:jc w:val="center"/>
              <w:rPr>
                <w:rFonts w:asciiTheme="minorHAnsi" w:hAnsiTheme="minorHAnsi" w:cstheme="minorHAnsi"/>
                <w:sz w:val="21"/>
                <w:szCs w:val="21"/>
              </w:rPr>
            </w:pPr>
          </w:p>
        </w:tc>
        <w:tc>
          <w:tcPr>
            <w:tcW w:w="4111" w:type="dxa"/>
          </w:tcPr>
          <w:p w14:paraId="4C14A752" w14:textId="77777777" w:rsidR="00155FE1" w:rsidRPr="00AD75C7" w:rsidRDefault="00C30419" w:rsidP="00B850AE">
            <w:pPr>
              <w:pStyle w:val="DJCSbody"/>
              <w:ind w:left="0"/>
              <w:jc w:val="center"/>
              <w:rPr>
                <w:rFonts w:asciiTheme="minorHAnsi" w:hAnsiTheme="minorHAnsi" w:cstheme="minorHAnsi"/>
                <w:sz w:val="21"/>
                <w:szCs w:val="21"/>
              </w:rPr>
            </w:pPr>
            <w:r w:rsidRPr="00AD75C7">
              <w:rPr>
                <w:rFonts w:asciiTheme="minorHAnsi" w:hAnsiTheme="minorHAnsi" w:cstheme="minorHAnsi"/>
                <w:sz w:val="21"/>
                <w:szCs w:val="21"/>
              </w:rPr>
              <w:t>$51.10 per summons issued</w:t>
            </w:r>
          </w:p>
          <w:p w14:paraId="5227F9AB" w14:textId="374629D7" w:rsidR="00C30419" w:rsidRPr="00AD75C7" w:rsidRDefault="00C30419" w:rsidP="00B850AE">
            <w:pPr>
              <w:pStyle w:val="DJCSbody"/>
              <w:ind w:left="0"/>
              <w:jc w:val="center"/>
              <w:rPr>
                <w:rFonts w:asciiTheme="minorHAnsi" w:hAnsiTheme="minorHAnsi" w:cstheme="minorHAnsi"/>
                <w:sz w:val="21"/>
                <w:szCs w:val="21"/>
              </w:rPr>
            </w:pPr>
            <w:r w:rsidRPr="00AD75C7">
              <w:rPr>
                <w:rFonts w:asciiTheme="minorHAnsi" w:hAnsiTheme="minorHAnsi" w:cstheme="minorHAnsi"/>
                <w:sz w:val="21"/>
                <w:szCs w:val="21"/>
              </w:rPr>
              <w:t>(+$28.60 if a registrar prepares the summons)</w:t>
            </w:r>
          </w:p>
        </w:tc>
      </w:tr>
      <w:tr w:rsidR="00C30419" w14:paraId="2D05BB73" w14:textId="77777777" w:rsidTr="00976C0B">
        <w:tc>
          <w:tcPr>
            <w:tcW w:w="1757" w:type="dxa"/>
          </w:tcPr>
          <w:p w14:paraId="1D938095" w14:textId="0C4E3BD5" w:rsidR="00C30419" w:rsidRPr="00AD75C7" w:rsidRDefault="00C30419" w:rsidP="007E2026">
            <w:pPr>
              <w:pStyle w:val="DJCSbody"/>
              <w:ind w:left="0"/>
              <w:rPr>
                <w:rFonts w:asciiTheme="minorHAnsi" w:hAnsiTheme="minorHAnsi" w:cstheme="minorHAnsi"/>
                <w:sz w:val="21"/>
                <w:szCs w:val="21"/>
              </w:rPr>
            </w:pPr>
            <w:r w:rsidRPr="00AD75C7">
              <w:rPr>
                <w:rFonts w:asciiTheme="minorHAnsi" w:hAnsiTheme="minorHAnsi" w:cstheme="minorHAnsi"/>
                <w:sz w:val="21"/>
                <w:szCs w:val="21"/>
              </w:rPr>
              <w:t>Interlocutory application</w:t>
            </w:r>
          </w:p>
        </w:tc>
        <w:tc>
          <w:tcPr>
            <w:tcW w:w="3370" w:type="dxa"/>
          </w:tcPr>
          <w:p w14:paraId="3EB8A7E6" w14:textId="3B15D06B" w:rsidR="00C30419" w:rsidRPr="00AD75C7" w:rsidRDefault="00C30419" w:rsidP="00B850AE">
            <w:pPr>
              <w:jc w:val="center"/>
              <w:rPr>
                <w:rFonts w:asciiTheme="minorHAnsi" w:hAnsiTheme="minorHAnsi" w:cstheme="minorHAnsi"/>
                <w:color w:val="000000"/>
                <w:sz w:val="21"/>
                <w:szCs w:val="21"/>
              </w:rPr>
            </w:pPr>
            <w:r>
              <w:rPr>
                <w:rFonts w:asciiTheme="minorHAnsi" w:hAnsiTheme="minorHAnsi" w:cstheme="minorHAnsi"/>
                <w:color w:val="000000"/>
                <w:sz w:val="21"/>
                <w:szCs w:val="21"/>
              </w:rPr>
              <w:t>nil</w:t>
            </w:r>
          </w:p>
        </w:tc>
        <w:tc>
          <w:tcPr>
            <w:tcW w:w="4111" w:type="dxa"/>
          </w:tcPr>
          <w:p w14:paraId="4D0DFF3E" w14:textId="5C82D35A" w:rsidR="00C30419" w:rsidRPr="00AD75C7" w:rsidRDefault="00C30419" w:rsidP="00B850AE">
            <w:pPr>
              <w:pStyle w:val="DJCSbody"/>
              <w:ind w:left="0"/>
              <w:jc w:val="center"/>
              <w:rPr>
                <w:rFonts w:asciiTheme="minorHAnsi" w:hAnsiTheme="minorHAnsi" w:cstheme="minorHAnsi"/>
                <w:sz w:val="21"/>
                <w:szCs w:val="21"/>
              </w:rPr>
            </w:pPr>
            <w:r w:rsidRPr="00AD75C7">
              <w:rPr>
                <w:rFonts w:asciiTheme="minorHAnsi" w:hAnsiTheme="minorHAnsi" w:cstheme="minorHAnsi"/>
                <w:sz w:val="21"/>
                <w:szCs w:val="21"/>
              </w:rPr>
              <w:t>$159.30</w:t>
            </w:r>
          </w:p>
        </w:tc>
      </w:tr>
    </w:tbl>
    <w:p w14:paraId="75FD5C25" w14:textId="6F8420FE" w:rsidR="00155FE1" w:rsidRPr="00502BD9" w:rsidRDefault="00B56046" w:rsidP="007E2026">
      <w:pPr>
        <w:pStyle w:val="DJCSbody"/>
        <w:rPr>
          <w:i/>
          <w:iCs/>
          <w:sz w:val="18"/>
          <w:szCs w:val="15"/>
        </w:rPr>
      </w:pPr>
      <w:r w:rsidRPr="00502BD9">
        <w:rPr>
          <w:i/>
          <w:iCs/>
          <w:sz w:val="18"/>
          <w:szCs w:val="15"/>
        </w:rPr>
        <w:t xml:space="preserve">* </w:t>
      </w:r>
      <w:r w:rsidR="00A614FC">
        <w:rPr>
          <w:i/>
          <w:iCs/>
          <w:sz w:val="18"/>
          <w:szCs w:val="15"/>
        </w:rPr>
        <w:t>C</w:t>
      </w:r>
      <w:r w:rsidR="00903A6D" w:rsidRPr="00502BD9">
        <w:rPr>
          <w:i/>
          <w:iCs/>
          <w:sz w:val="18"/>
          <w:szCs w:val="15"/>
        </w:rPr>
        <w:t>omparison uses fee values as at April 2022</w:t>
      </w:r>
      <w:r w:rsidR="00A614FC">
        <w:rPr>
          <w:i/>
          <w:iCs/>
          <w:sz w:val="18"/>
          <w:szCs w:val="15"/>
        </w:rPr>
        <w:t xml:space="preserve"> (see Appendix A)</w:t>
      </w:r>
      <w:r w:rsidR="00903A6D" w:rsidRPr="00502BD9">
        <w:rPr>
          <w:i/>
          <w:iCs/>
          <w:sz w:val="18"/>
          <w:szCs w:val="15"/>
        </w:rPr>
        <w:t>. Fees under both jurisdictions will increase from 1 July 2002 in line with indexation of fee units.</w:t>
      </w:r>
    </w:p>
    <w:p w14:paraId="2FA47E92" w14:textId="081CED52" w:rsidR="00807364" w:rsidRDefault="00807364" w:rsidP="00AD75C7">
      <w:pPr>
        <w:pStyle w:val="DJCSbody"/>
      </w:pPr>
      <w:r>
        <w:t>In the example above, if a matter required 3 days of hearings, summonsing of 3 witnesses, and at least one interlocutory application,</w:t>
      </w:r>
      <w:r w:rsidR="00F97786">
        <w:rPr>
          <w:rStyle w:val="FootnoteReference"/>
        </w:rPr>
        <w:footnoteReference w:id="35"/>
      </w:r>
      <w:r>
        <w:t xml:space="preserve"> the total fees payable at the Magistrates’ Court would be $1,718.30, compared to only $875.20 at VCAT.</w:t>
      </w:r>
    </w:p>
    <w:p w14:paraId="7757FB81" w14:textId="499825C2" w:rsidR="00140998" w:rsidRDefault="00140998" w:rsidP="00140998">
      <w:pPr>
        <w:pStyle w:val="Heading4"/>
      </w:pPr>
      <w:r w:rsidRPr="00CD555D">
        <w:t xml:space="preserve">Industrial </w:t>
      </w:r>
      <w:r w:rsidR="00B7057F">
        <w:t>D</w:t>
      </w:r>
      <w:r w:rsidRPr="00CD555D">
        <w:t>ivision</w:t>
      </w:r>
    </w:p>
    <w:p w14:paraId="6BC84FC7" w14:textId="4BF38F62" w:rsidR="0070598F" w:rsidRDefault="0070598F" w:rsidP="0060008D">
      <w:pPr>
        <w:pStyle w:val="DJCSbody"/>
      </w:pPr>
      <w:r w:rsidRPr="0070598F">
        <w:t>The Magistrates’ Court has developed a new model for disputes heard in the Industrial Division, including the resolution of unpaid wage claims. This provides a simplified, easy to access pathway that focuses on early intervention. The features of the model include truncated timelines for filing documents, a dedicated self-represented litigant co-ordinator and a mandatory pre-hearing conference before a specialised judicial registrar.</w:t>
      </w:r>
    </w:p>
    <w:p w14:paraId="130F9110" w14:textId="016F2592" w:rsidR="006404C3" w:rsidRDefault="001F7D48" w:rsidP="00A92022">
      <w:pPr>
        <w:pStyle w:val="DJCSbody"/>
      </w:pPr>
      <w:r>
        <w:t xml:space="preserve">The process will be </w:t>
      </w:r>
      <w:r w:rsidR="003C2A27">
        <w:t xml:space="preserve">relatively more resource-intensive than other </w:t>
      </w:r>
      <w:r w:rsidR="002A0175">
        <w:t xml:space="preserve">civil </w:t>
      </w:r>
      <w:r w:rsidR="003C2A27">
        <w:t xml:space="preserve">matters, such as using judicial officers from the beginning of a matter </w:t>
      </w:r>
      <w:r w:rsidR="00845206">
        <w:t xml:space="preserve">to draw on expertise, </w:t>
      </w:r>
      <w:r w:rsidR="002A0175">
        <w:t xml:space="preserve">and quicker initiation of dispute resolution </w:t>
      </w:r>
      <w:r w:rsidR="00C670AC">
        <w:t>mechanisms. While this may cost more at the early stages of a claim, the intention is that it will minimise the overall demand on court resources because matters will be resolved more quickly.</w:t>
      </w:r>
    </w:p>
    <w:p w14:paraId="1D832D53" w14:textId="196429F9" w:rsidR="005732F4" w:rsidRDefault="00A92022" w:rsidP="0035683F">
      <w:pPr>
        <w:pStyle w:val="DJCSbody"/>
      </w:pPr>
      <w:r>
        <w:t xml:space="preserve">The Government made a commitment in 2018 to </w:t>
      </w:r>
      <w:r w:rsidR="005732F4" w:rsidRPr="005732F4">
        <w:t xml:space="preserve">make it faster, cheaper and easier for workers to get the money they are owed by their employer through the courts. </w:t>
      </w:r>
      <w:r w:rsidR="0035683F">
        <w:t xml:space="preserve">The Government </w:t>
      </w:r>
      <w:r w:rsidR="008F6734">
        <w:t>stated that, f</w:t>
      </w:r>
      <w:r w:rsidR="005732F4" w:rsidRPr="005732F4">
        <w:t>or claims of up to $50,000, court filing fees will be lowered, claims will be heard within 30 days and court processes will be simplified.</w:t>
      </w:r>
      <w:r w:rsidR="00F61940">
        <w:rPr>
          <w:rStyle w:val="FootnoteReference"/>
        </w:rPr>
        <w:footnoteReference w:id="36"/>
      </w:r>
    </w:p>
    <w:p w14:paraId="2E936B24" w14:textId="78F19DC6" w:rsidR="00822F48" w:rsidRDefault="00822F48" w:rsidP="0035683F">
      <w:pPr>
        <w:pStyle w:val="DJCSbody"/>
      </w:pPr>
      <w:r>
        <w:t xml:space="preserve">The </w:t>
      </w:r>
      <w:r w:rsidR="0009030C">
        <w:t xml:space="preserve">Court’s </w:t>
      </w:r>
      <w:r>
        <w:t>current fee structure does not have a threshold at</w:t>
      </w:r>
      <w:r w:rsidR="0009030C">
        <w:t xml:space="preserve"> $50,000. </w:t>
      </w:r>
      <w:r w:rsidR="00923EA7">
        <w:t>Implementing this commitment will require</w:t>
      </w:r>
      <w:r w:rsidR="004C5EFF">
        <w:t xml:space="preserve"> choices about adding to the </w:t>
      </w:r>
      <w:r w:rsidR="0044533C">
        <w:t>complexity</w:t>
      </w:r>
      <w:r w:rsidR="004C5EFF">
        <w:t xml:space="preserve"> of the fee structure, or </w:t>
      </w:r>
      <w:r w:rsidR="00F71A3D">
        <w:t xml:space="preserve">else ensuring filing fees are lower for unpaid wage claims of any size (noting the </w:t>
      </w:r>
      <w:r w:rsidR="0044533C">
        <w:t>jurisdictional</w:t>
      </w:r>
      <w:r w:rsidR="00F71A3D">
        <w:t xml:space="preserve"> limit of the Court of $100,000</w:t>
      </w:r>
      <w:r w:rsidR="00D64803">
        <w:t xml:space="preserve">; the Court advises that in any case, most unpaid wage claims </w:t>
      </w:r>
      <w:r w:rsidR="0044533C">
        <w:t>would be less than $20,000 and be able to be managed through the small claims processes).</w:t>
      </w:r>
      <w:r w:rsidR="00BD1F35" w:rsidRPr="00BD1F35">
        <w:t xml:space="preserve"> The Small Claims Division of the Industrial Division</w:t>
      </w:r>
      <w:r w:rsidR="00497C78">
        <w:t xml:space="preserve">, which provides for less formal </w:t>
      </w:r>
      <w:r w:rsidR="00812D8B">
        <w:t>proceedings,</w:t>
      </w:r>
      <w:r w:rsidR="00BD1F35" w:rsidRPr="00BD1F35">
        <w:t xml:space="preserve"> deals with claims under $20,000.</w:t>
      </w:r>
    </w:p>
    <w:p w14:paraId="7DF538AB" w14:textId="057B022C" w:rsidR="008F6734" w:rsidRDefault="0044533C" w:rsidP="0035683F">
      <w:pPr>
        <w:pStyle w:val="DJCSbody"/>
      </w:pPr>
      <w:r>
        <w:t xml:space="preserve">More generally, </w:t>
      </w:r>
      <w:r w:rsidR="008123DE">
        <w:t xml:space="preserve">there is a question as to </w:t>
      </w:r>
      <w:r w:rsidR="007B1EB2">
        <w:t>whether</w:t>
      </w:r>
      <w:r w:rsidR="008123DE">
        <w:t xml:space="preserve"> </w:t>
      </w:r>
      <w:r w:rsidR="00822F48" w:rsidRPr="00822F48">
        <w:t xml:space="preserve">the Industrial Division should be a no fee jurisdiction </w:t>
      </w:r>
      <w:r w:rsidR="007B1EB2">
        <w:t xml:space="preserve">(for employees) </w:t>
      </w:r>
      <w:r w:rsidR="00822F48" w:rsidRPr="00822F48">
        <w:t>in order to promote access to justice and ensure that applicants are not dissuaded from bringing forward a claim due to cost pressures.</w:t>
      </w:r>
    </w:p>
    <w:p w14:paraId="3E3F0AC5" w14:textId="77777777" w:rsidR="00122E64" w:rsidRDefault="00122E64" w:rsidP="00122E64">
      <w:pPr>
        <w:pStyle w:val="Heading4"/>
        <w:rPr>
          <w:lang w:eastAsia="ja-JP"/>
        </w:rPr>
      </w:pPr>
      <w:r>
        <w:rPr>
          <w:lang w:eastAsia="ja-JP"/>
        </w:rPr>
        <w:t>Update to civil procedures</w:t>
      </w:r>
    </w:p>
    <w:p w14:paraId="138D0288" w14:textId="5FDC060B" w:rsidR="00122E64" w:rsidRPr="009E2B59" w:rsidRDefault="00122E64" w:rsidP="00122E64">
      <w:pPr>
        <w:pStyle w:val="DJCSbody"/>
      </w:pPr>
      <w:r w:rsidRPr="009E2B59">
        <w:t>The Magistrates</w:t>
      </w:r>
      <w:r w:rsidR="00B7057F">
        <w:t>’</w:t>
      </w:r>
      <w:r w:rsidRPr="009E2B59">
        <w:t xml:space="preserve"> Court (General</w:t>
      </w:r>
      <w:r>
        <w:t xml:space="preserve"> </w:t>
      </w:r>
      <w:r w:rsidRPr="009E2B59">
        <w:t xml:space="preserve">Civil Procedure) Rules 2020 and </w:t>
      </w:r>
      <w:r w:rsidR="00B7057F">
        <w:t>t</w:t>
      </w:r>
      <w:r w:rsidRPr="009E2B59">
        <w:t>he</w:t>
      </w:r>
      <w:r>
        <w:t xml:space="preserve"> </w:t>
      </w:r>
      <w:r w:rsidRPr="009E2B59">
        <w:t>Magistrates’ Court (Miscellaneous Civil</w:t>
      </w:r>
      <w:r>
        <w:t xml:space="preserve"> </w:t>
      </w:r>
      <w:r w:rsidRPr="009E2B59">
        <w:t>Procedure) Rules 2020 came into force</w:t>
      </w:r>
      <w:r>
        <w:t xml:space="preserve"> </w:t>
      </w:r>
      <w:r w:rsidRPr="009E2B59">
        <w:t xml:space="preserve">on 1 October </w:t>
      </w:r>
      <w:r>
        <w:t xml:space="preserve">2020 </w:t>
      </w:r>
      <w:r w:rsidRPr="009E2B59">
        <w:t>and were a significant</w:t>
      </w:r>
      <w:r>
        <w:t xml:space="preserve"> </w:t>
      </w:r>
      <w:r w:rsidRPr="009E2B59">
        <w:t>update of the 2010 Rules. The changes</w:t>
      </w:r>
      <w:r>
        <w:t xml:space="preserve"> </w:t>
      </w:r>
      <w:r w:rsidRPr="009E2B59">
        <w:t>included updated language to better</w:t>
      </w:r>
      <w:r w:rsidR="00860E81">
        <w:t xml:space="preserve"> </w:t>
      </w:r>
      <w:r w:rsidRPr="009E2B59">
        <w:t>reflect consistency with other courts and</w:t>
      </w:r>
      <w:r>
        <w:t xml:space="preserve"> </w:t>
      </w:r>
      <w:r w:rsidRPr="009E2B59">
        <w:t>community standards, the inclusion of</w:t>
      </w:r>
      <w:r>
        <w:t xml:space="preserve"> </w:t>
      </w:r>
      <w:r w:rsidRPr="009E2B59">
        <w:t>an interpreters’ code of conduct and</w:t>
      </w:r>
      <w:r>
        <w:t xml:space="preserve"> </w:t>
      </w:r>
      <w:r w:rsidRPr="009E2B59">
        <w:t>simplified forms.</w:t>
      </w:r>
      <w:r>
        <w:t xml:space="preserve"> </w:t>
      </w:r>
      <w:r w:rsidRPr="009E2B59">
        <w:t>Processes in relation to Appropriate</w:t>
      </w:r>
      <w:r>
        <w:t xml:space="preserve"> </w:t>
      </w:r>
      <w:r w:rsidRPr="009E2B59">
        <w:t>Dispute Resolution were also modernised,</w:t>
      </w:r>
      <w:r>
        <w:t xml:space="preserve"> e</w:t>
      </w:r>
      <w:r w:rsidRPr="009E2B59">
        <w:t>vidence can now be given by way of</w:t>
      </w:r>
      <w:r>
        <w:t xml:space="preserve"> </w:t>
      </w:r>
      <w:r w:rsidRPr="009E2B59">
        <w:t>summary in all motor vehicle property</w:t>
      </w:r>
      <w:r>
        <w:t xml:space="preserve"> </w:t>
      </w:r>
      <w:r w:rsidRPr="009E2B59">
        <w:t>damage claims, and rules in relation to</w:t>
      </w:r>
      <w:r>
        <w:t xml:space="preserve"> </w:t>
      </w:r>
      <w:r w:rsidRPr="009E2B59">
        <w:t>medical reports in WorkCover matters</w:t>
      </w:r>
      <w:r>
        <w:t xml:space="preserve"> </w:t>
      </w:r>
      <w:r w:rsidRPr="009E2B59">
        <w:t>were updated.</w:t>
      </w:r>
    </w:p>
    <w:p w14:paraId="23A6E284" w14:textId="77777777" w:rsidR="00122E64" w:rsidRDefault="00122E64" w:rsidP="00122E64">
      <w:pPr>
        <w:pStyle w:val="Heading4"/>
      </w:pPr>
      <w:r w:rsidRPr="00CD555D">
        <w:t xml:space="preserve">Judicial </w:t>
      </w:r>
      <w:r>
        <w:t>R</w:t>
      </w:r>
      <w:r w:rsidRPr="00CD555D">
        <w:t>egistrar</w:t>
      </w:r>
      <w:r>
        <w:t xml:space="preserve"> </w:t>
      </w:r>
      <w:r w:rsidRPr="00CD555D">
        <w:t>civil jurisdiction expanded</w:t>
      </w:r>
    </w:p>
    <w:p w14:paraId="36C4FD88" w14:textId="16E0B033" w:rsidR="00122E64" w:rsidRPr="005732F4" w:rsidRDefault="00122E64" w:rsidP="00122E64">
      <w:pPr>
        <w:pStyle w:val="DJCSbody"/>
      </w:pPr>
      <w:r w:rsidRPr="00CD555D">
        <w:t>The jurisdiction of judicial registrars</w:t>
      </w:r>
      <w:r>
        <w:t xml:space="preserve"> </w:t>
      </w:r>
      <w:r w:rsidRPr="00CD555D">
        <w:t>was expanded in 2020. They now have</w:t>
      </w:r>
      <w:r>
        <w:t xml:space="preserve"> </w:t>
      </w:r>
      <w:r w:rsidRPr="00CD555D">
        <w:t>jurisdiction up to $25,000 in general</w:t>
      </w:r>
      <w:r>
        <w:t xml:space="preserve"> </w:t>
      </w:r>
      <w:r w:rsidRPr="00CD555D">
        <w:t>matters, including fencing disputes</w:t>
      </w:r>
      <w:r>
        <w:t>,</w:t>
      </w:r>
      <w:r w:rsidRPr="00CD555D">
        <w:t xml:space="preserve"> and</w:t>
      </w:r>
      <w:r>
        <w:t xml:space="preserve"> </w:t>
      </w:r>
      <w:r w:rsidRPr="00CD555D">
        <w:t>$100,000 in motor vehicle property</w:t>
      </w:r>
      <w:r w:rsidR="00860E81">
        <w:t xml:space="preserve"> </w:t>
      </w:r>
      <w:r w:rsidRPr="00CD555D">
        <w:t>damage claims. The increased jurisdiction</w:t>
      </w:r>
      <w:r>
        <w:t xml:space="preserve"> </w:t>
      </w:r>
      <w:r w:rsidRPr="00CD555D">
        <w:t>broadens the judicial resource</w:t>
      </w:r>
      <w:r>
        <w:t>s</w:t>
      </w:r>
      <w:r w:rsidRPr="00CD555D">
        <w:t xml:space="preserve"> available to</w:t>
      </w:r>
      <w:r>
        <w:t xml:space="preserve"> </w:t>
      </w:r>
      <w:r w:rsidRPr="00CD555D">
        <w:t>respond to growing demands.</w:t>
      </w:r>
    </w:p>
    <w:p w14:paraId="606717B3" w14:textId="3A61D79D" w:rsidR="003C1408" w:rsidRDefault="004D1579" w:rsidP="004D1579">
      <w:pPr>
        <w:pStyle w:val="Heading4"/>
      </w:pPr>
      <w:r>
        <w:t>Technology</w:t>
      </w:r>
      <w:r w:rsidR="00114323">
        <w:t xml:space="preserve"> changes</w:t>
      </w:r>
      <w:r w:rsidR="00BC531C">
        <w:t xml:space="preserve"> and IT costs</w:t>
      </w:r>
    </w:p>
    <w:p w14:paraId="1CC94559" w14:textId="745FB36E" w:rsidR="003C1408" w:rsidRPr="004D1579" w:rsidRDefault="00224ED0" w:rsidP="004D1579">
      <w:pPr>
        <w:pStyle w:val="DJCSbody"/>
      </w:pPr>
      <w:r>
        <w:t xml:space="preserve">Over the last ten years, the Court’s ability to hear matters remotely </w:t>
      </w:r>
      <w:r w:rsidRPr="004D1579">
        <w:t>has increased</w:t>
      </w:r>
      <w:r>
        <w:t xml:space="preserve"> significantly, with</w:t>
      </w:r>
      <w:r w:rsidRPr="004D1579">
        <w:t xml:space="preserve"> 175 courtrooms now equipped</w:t>
      </w:r>
      <w:r>
        <w:t xml:space="preserve"> with audio-visual technology</w:t>
      </w:r>
      <w:r w:rsidRPr="004D1579">
        <w:t>.</w:t>
      </w:r>
    </w:p>
    <w:p w14:paraId="70762C1D" w14:textId="16738869" w:rsidR="003C1408" w:rsidRDefault="003C1408" w:rsidP="004D1579">
      <w:pPr>
        <w:pStyle w:val="DJCSbody"/>
      </w:pPr>
      <w:r w:rsidRPr="004D1579">
        <w:t xml:space="preserve">Significant changes have also been made as a result of the </w:t>
      </w:r>
      <w:r w:rsidR="00A52A5D" w:rsidRPr="004D1579">
        <w:t>C</w:t>
      </w:r>
      <w:r w:rsidR="00A52A5D">
        <w:t>ovid</w:t>
      </w:r>
      <w:r w:rsidRPr="004D1579">
        <w:t xml:space="preserve">-19 and the pandemic resulting in changes in working practices. </w:t>
      </w:r>
    </w:p>
    <w:p w14:paraId="6E66E692" w14:textId="6944EAF3" w:rsidR="00BE0E8A" w:rsidRPr="004D1579" w:rsidRDefault="00BE0E8A" w:rsidP="00BE0E8A">
      <w:pPr>
        <w:pStyle w:val="DJCSbody"/>
      </w:pPr>
      <w:r w:rsidRPr="004D1579">
        <w:t xml:space="preserve">In 2021, some temporary court processes and procedures implemented during the </w:t>
      </w:r>
      <w:r w:rsidR="003D4801">
        <w:t>Covid</w:t>
      </w:r>
      <w:r w:rsidRPr="004D1579">
        <w:t xml:space="preserve">-19 pandemic were made permanent to enable the </w:t>
      </w:r>
      <w:r>
        <w:t>Court</w:t>
      </w:r>
      <w:r w:rsidRPr="004D1579">
        <w:t xml:space="preserve"> to hear a wider range of matters remotely and make some decisions without an in-person hearing (by the </w:t>
      </w:r>
      <w:r w:rsidRPr="00D662B5">
        <w:rPr>
          <w:i/>
          <w:iCs/>
        </w:rPr>
        <w:t>Justice Legislation Amendment (System Enhancements and Other Matters) Act 2021</w:t>
      </w:r>
      <w:r w:rsidRPr="004D1579">
        <w:t>).</w:t>
      </w:r>
      <w:r w:rsidR="00D662B5">
        <w:t xml:space="preserve"> </w:t>
      </w:r>
      <w:r w:rsidRPr="004D1579">
        <w:t xml:space="preserve">For example, new section 125A of the Magistrates’ Courts Act allows the Court to determine civil matters without an oral hearing and entirely on the basis of written submissions and without the appearance of parties, if the court is satisfied that it is in the interests of justice to do so. </w:t>
      </w:r>
      <w:r w:rsidR="00D662B5">
        <w:t>(</w:t>
      </w:r>
      <w:r w:rsidRPr="004D1579">
        <w:t xml:space="preserve">Section 201 and new section 337A of the </w:t>
      </w:r>
      <w:r w:rsidRPr="00D662B5">
        <w:rPr>
          <w:i/>
          <w:iCs/>
        </w:rPr>
        <w:t>Criminal Procedure Act 2009</w:t>
      </w:r>
      <w:r w:rsidRPr="004D1579">
        <w:t xml:space="preserve"> provide similarly for criminal proceedings.</w:t>
      </w:r>
      <w:r w:rsidR="00226A7F">
        <w:rPr>
          <w:rStyle w:val="FootnoteReference"/>
        </w:rPr>
        <w:footnoteReference w:id="37"/>
      </w:r>
      <w:r w:rsidR="00D662B5">
        <w:t>)</w:t>
      </w:r>
    </w:p>
    <w:p w14:paraId="7CA86499" w14:textId="5889EB6E" w:rsidR="00BE0E8A" w:rsidRPr="004D1579" w:rsidRDefault="00BE0E8A" w:rsidP="00BE0E8A">
      <w:pPr>
        <w:pStyle w:val="DJCSbody"/>
      </w:pPr>
      <w:r w:rsidRPr="004D1579">
        <w:t xml:space="preserve">Online hearings for civil matters are facilitated by the </w:t>
      </w:r>
      <w:r w:rsidR="00097A21">
        <w:t>Court</w:t>
      </w:r>
      <w:r w:rsidRPr="004D1579">
        <w:t xml:space="preserve"> exercising its powers to do what is necessary to resolve a dispute, by dispensing with the requirements of the </w:t>
      </w:r>
      <w:r w:rsidRPr="00976C0B">
        <w:rPr>
          <w:i/>
          <w:iCs/>
        </w:rPr>
        <w:t>Civil Procedure Act 2009</w:t>
      </w:r>
      <w:r w:rsidRPr="004D1579">
        <w:t xml:space="preserve"> and the Magistrates’ Court General Civil Procedure Rules 2010 as they would ordinarily apply, and the </w:t>
      </w:r>
      <w:r w:rsidR="00097A21">
        <w:t>Court</w:t>
      </w:r>
      <w:r w:rsidRPr="004D1579">
        <w:t xml:space="preserve"> giving any direction or imposing any term or condition for the conduct of the proceeding which it thinks will resolve the dispute.</w:t>
      </w:r>
    </w:p>
    <w:p w14:paraId="00874B00" w14:textId="13F65F12" w:rsidR="003C1408" w:rsidRPr="004D1579" w:rsidRDefault="003C1408" w:rsidP="004D1579">
      <w:pPr>
        <w:pStyle w:val="DJCSbody"/>
      </w:pPr>
      <w:r w:rsidRPr="004D1579">
        <w:t xml:space="preserve">To support </w:t>
      </w:r>
      <w:r w:rsidR="007908E3">
        <w:t>the Court’s</w:t>
      </w:r>
      <w:r w:rsidRPr="004D1579">
        <w:t xml:space="preserve"> move to online operations, all judicial officers and staff received an IT equipment bundle consisting of a new laptop, keyboard, headset and accessories at a cost of $3.6 million. Desktop computers at registry counters and in courtrooms were also </w:t>
      </w:r>
      <w:r w:rsidR="00BC531C">
        <w:t>updated</w:t>
      </w:r>
      <w:r w:rsidRPr="004D1579">
        <w:t xml:space="preserve">. </w:t>
      </w:r>
    </w:p>
    <w:p w14:paraId="6154F938" w14:textId="3CA6B416" w:rsidR="003C1408" w:rsidRPr="004D1579" w:rsidRDefault="003C1408" w:rsidP="004D1579">
      <w:pPr>
        <w:pStyle w:val="DJCSbody"/>
      </w:pPr>
      <w:r w:rsidRPr="004D1579">
        <w:t xml:space="preserve">Additional staff were recruited to assist with processing and managing online operations. The movement to online processing also increased expenditure on IT systems and printing costs. </w:t>
      </w:r>
    </w:p>
    <w:p w14:paraId="2CB840C7" w14:textId="77777777" w:rsidR="00114323" w:rsidRDefault="003C1408" w:rsidP="004D1579">
      <w:pPr>
        <w:pStyle w:val="DJCSbody"/>
      </w:pPr>
      <w:r w:rsidRPr="004D1579">
        <w:t xml:space="preserve">The eDocs portal was launched in November 2020. eDocs allows external parties to lodge documents electronically with the court and make payment of fees relating to those documents. </w:t>
      </w:r>
    </w:p>
    <w:p w14:paraId="3146E355" w14:textId="3CD5F37D" w:rsidR="00745AEE" w:rsidRDefault="003C1408" w:rsidP="00075044">
      <w:pPr>
        <w:pStyle w:val="DJCSbody"/>
      </w:pPr>
      <w:r w:rsidRPr="004D1579">
        <w:t xml:space="preserve">The rollout of eDocs was brought forward to support the </w:t>
      </w:r>
      <w:r w:rsidR="006A5297">
        <w:t>C</w:t>
      </w:r>
      <w:r w:rsidRPr="004D1579">
        <w:t>ourt’s C</w:t>
      </w:r>
      <w:r w:rsidR="003D4801">
        <w:t>ovid-19</w:t>
      </w:r>
      <w:r w:rsidRPr="004D1579">
        <w:t xml:space="preserve"> recovery and the Online Magistrates’ Court (OMC). All courts around the state hold hearings online via WebEx and there is a dedicated online list called the Online Magistrates’ Court based at the William Cooper Justice Centre. </w:t>
      </w:r>
      <w:r w:rsidR="00820311">
        <w:t>The Magistrates’ Court</w:t>
      </w:r>
      <w:r w:rsidRPr="004D1579">
        <w:t xml:space="preserve"> built dedicated facilities at the William Cooper Justice Centre to support the expansion of the OMC.</w:t>
      </w:r>
    </w:p>
    <w:p w14:paraId="289CDC1C" w14:textId="1DC25DDC" w:rsidR="00D57FCE" w:rsidRDefault="00C720D4" w:rsidP="006774B0">
      <w:pPr>
        <w:pStyle w:val="Heading4"/>
      </w:pPr>
      <w:r>
        <w:t>Proposed introduction of new case management system</w:t>
      </w:r>
    </w:p>
    <w:p w14:paraId="389C82DF" w14:textId="5866659D" w:rsidR="006774B0" w:rsidRPr="00CD555D" w:rsidRDefault="006774B0" w:rsidP="0060008D">
      <w:pPr>
        <w:pStyle w:val="DJCSbody"/>
      </w:pPr>
      <w:r w:rsidRPr="006774B0">
        <w:t>In the 2022</w:t>
      </w:r>
      <w:r w:rsidR="0049691B">
        <w:t>-</w:t>
      </w:r>
      <w:r w:rsidRPr="006774B0">
        <w:t xml:space="preserve">23 financial year, the Court will be introducing a new case management system (CMS). It is envisioned that the CMS will reduce the effort required by a Registrar for some documents, including the certified extract. </w:t>
      </w:r>
    </w:p>
    <w:p w14:paraId="08A304A5" w14:textId="37D7F14C" w:rsidR="00CD555D" w:rsidRDefault="00CC35DB" w:rsidP="00FB7152">
      <w:pPr>
        <w:pStyle w:val="Heading3"/>
      </w:pPr>
      <w:bookmarkStart w:id="70" w:name="_Toc102332442"/>
      <w:bookmarkStart w:id="71" w:name="_Toc103640271"/>
      <w:r>
        <w:t>Review</w:t>
      </w:r>
      <w:r w:rsidR="00D828AB">
        <w:t xml:space="preserve"> of the current Regulations</w:t>
      </w:r>
      <w:bookmarkEnd w:id="70"/>
      <w:bookmarkEnd w:id="71"/>
    </w:p>
    <w:p w14:paraId="56E4800B" w14:textId="03F2457B" w:rsidR="00EE5B20" w:rsidRDefault="00EE5B20" w:rsidP="00976C0B">
      <w:pPr>
        <w:pStyle w:val="Heading4"/>
      </w:pPr>
      <w:r>
        <w:t>Comparison of Magistrate</w:t>
      </w:r>
      <w:r w:rsidR="001A0B99">
        <w:t>s’</w:t>
      </w:r>
      <w:r>
        <w:t xml:space="preserve"> Court Fees</w:t>
      </w:r>
    </w:p>
    <w:p w14:paraId="549B49D2" w14:textId="78BF0482" w:rsidR="00AB4C71" w:rsidRDefault="00AB4C71" w:rsidP="00AB4C71">
      <w:pPr>
        <w:pStyle w:val="DJCSbody"/>
      </w:pPr>
      <w:r>
        <w:t xml:space="preserve">The changes to the pricing structures at </w:t>
      </w:r>
      <w:r w:rsidR="004E5C36">
        <w:t xml:space="preserve">the Supreme Court, County Court and </w:t>
      </w:r>
      <w:r>
        <w:t xml:space="preserve">VCAT since the current Regulations were last made make it important to reconsider the level of Magistrates’ Court fees in the context of the </w:t>
      </w:r>
      <w:r w:rsidR="004E5C36">
        <w:t xml:space="preserve">civil </w:t>
      </w:r>
      <w:r>
        <w:t xml:space="preserve">justice hierarchy. </w:t>
      </w:r>
      <w:r w:rsidRPr="007A2D22">
        <w:t xml:space="preserve">The fees </w:t>
      </w:r>
      <w:r>
        <w:t>should</w:t>
      </w:r>
      <w:r w:rsidRPr="007A2D22">
        <w:t xml:space="preserve"> reflect </w:t>
      </w:r>
      <w:r>
        <w:t>the Court’s</w:t>
      </w:r>
      <w:r w:rsidRPr="007A2D22">
        <w:t xml:space="preserve"> position as an inferior court to the Supreme </w:t>
      </w:r>
      <w:r w:rsidR="004E5C36">
        <w:t xml:space="preserve">Court </w:t>
      </w:r>
      <w:r w:rsidRPr="007A2D22">
        <w:t xml:space="preserve">and County Court, and </w:t>
      </w:r>
      <w:r>
        <w:t>should</w:t>
      </w:r>
      <w:r w:rsidRPr="007A2D22">
        <w:t xml:space="preserve"> not be higher than the fees set for superior courts.</w:t>
      </w:r>
      <w:r>
        <w:t xml:space="preserve"> Similarly, regard should be had to the fees in VCAT. These considerations support matters being heard in the most appropriate forum. It also supports achieving consistency across courts and tribunals w</w:t>
      </w:r>
      <w:r w:rsidR="00CE27BD">
        <w:t>h</w:t>
      </w:r>
      <w:r>
        <w:t>ere feasible (e.g., in the definition of fee group classifications).</w:t>
      </w:r>
    </w:p>
    <w:p w14:paraId="646BE42A" w14:textId="7473B15F" w:rsidR="00AB4C71" w:rsidRDefault="00AB4C71" w:rsidP="00AB4C71">
      <w:pPr>
        <w:pStyle w:val="DJCSbody"/>
      </w:pPr>
      <w:r>
        <w:t xml:space="preserve">The table at Appendix </w:t>
      </w:r>
      <w:r w:rsidR="008B48EF">
        <w:t>A</w:t>
      </w:r>
      <w:r>
        <w:t xml:space="preserve"> sets out the current Magistrates’ Court fees and their equivalent (or closest equivalent type) for VCAT, the County Court and the Supreme Court. This comparison shows:</w:t>
      </w:r>
    </w:p>
    <w:p w14:paraId="1A1D0829" w14:textId="2ABF44A4" w:rsidR="00AB4C71" w:rsidRDefault="00AB4C71" w:rsidP="00AB4C71">
      <w:pPr>
        <w:pStyle w:val="DJCSlist-bulletlevel1"/>
      </w:pPr>
      <w:r>
        <w:t>The absence of differential fees for concession and corporate</w:t>
      </w:r>
      <w:r w:rsidR="004E5C36">
        <w:t xml:space="preserve"> fee payers</w:t>
      </w:r>
      <w:r>
        <w:t xml:space="preserve"> in the Magistrates’ Court leads to a number of inconsistencies when comparing fees </w:t>
      </w:r>
      <w:r w:rsidR="0084606C">
        <w:t xml:space="preserve">for user groups </w:t>
      </w:r>
      <w:r>
        <w:t xml:space="preserve">across </w:t>
      </w:r>
      <w:r w:rsidR="00D20B2E">
        <w:t>jurisdictions</w:t>
      </w:r>
      <w:r>
        <w:t>. For example, in many instances, corporate entities may pay lower fees at the Magistrates’ Court than at VCAT, while concession fee payers in the County Court and Supreme Court pay fees that in some instances are lower than what they would pay at the Magistrates’ Court.</w:t>
      </w:r>
    </w:p>
    <w:p w14:paraId="66CECBC2" w14:textId="76EACF5C" w:rsidR="00AB4C71" w:rsidRDefault="00D20B2E" w:rsidP="00AB4C71">
      <w:pPr>
        <w:pStyle w:val="DJCSlist-bulletlevel1"/>
      </w:pPr>
      <w:r>
        <w:t>C</w:t>
      </w:r>
      <w:r w:rsidR="00AB4C71">
        <w:t>omparison</w:t>
      </w:r>
      <w:r w:rsidR="006A5297">
        <w:t>s</w:t>
      </w:r>
      <w:r w:rsidR="00AB4C71">
        <w:t xml:space="preserve"> </w:t>
      </w:r>
      <w:r>
        <w:t>are</w:t>
      </w:r>
      <w:r w:rsidR="00AB4C71">
        <w:t xml:space="preserve"> difficult to assess </w:t>
      </w:r>
      <w:r>
        <w:t xml:space="preserve">in some cases </w:t>
      </w:r>
      <w:r w:rsidR="00AB4C71">
        <w:t xml:space="preserve">because </w:t>
      </w:r>
      <w:r>
        <w:t>of difference</w:t>
      </w:r>
      <w:r w:rsidR="0012731E">
        <w:t>s</w:t>
      </w:r>
      <w:r>
        <w:t xml:space="preserve"> in the way fees are charged for the first and subsequent days of hearing. In the Magistrates’ Court, </w:t>
      </w:r>
      <w:r w:rsidR="00AB4C71">
        <w:t>there is no fee for the first day of hearing (it is intended to be recovered through the commencement fee)</w:t>
      </w:r>
      <w:r>
        <w:t>. A</w:t>
      </w:r>
      <w:r w:rsidR="007D4651">
        <w:t>t VCAT</w:t>
      </w:r>
      <w:r w:rsidR="00AB4C71">
        <w:t>, there is sometimes a fee for the first day of hearing</w:t>
      </w:r>
      <w:r w:rsidR="007D4651">
        <w:t>,</w:t>
      </w:r>
      <w:r w:rsidR="00AB4C71">
        <w:t xml:space="preserve"> depending on the matter</w:t>
      </w:r>
      <w:r w:rsidR="007D4651">
        <w:t xml:space="preserve">. At </w:t>
      </w:r>
      <w:r w:rsidR="00AB4C71">
        <w:t>the County Court and Supreme Court</w:t>
      </w:r>
      <w:r w:rsidR="007D4651">
        <w:t>, there are</w:t>
      </w:r>
      <w:r w:rsidR="00AB4C71">
        <w:t xml:space="preserve"> separate fees for the first day of hearings</w:t>
      </w:r>
      <w:r w:rsidR="007D4651">
        <w:t xml:space="preserve"> and subsequent hearing days</w:t>
      </w:r>
      <w:r w:rsidR="00AB4C71">
        <w:t xml:space="preserve">. </w:t>
      </w:r>
    </w:p>
    <w:p w14:paraId="266BBA87" w14:textId="0B1A03F3" w:rsidR="00AB4C71" w:rsidRDefault="00AB4C71" w:rsidP="00AB4C71">
      <w:pPr>
        <w:pStyle w:val="DJCSlist-bulletlevel1"/>
      </w:pPr>
      <w:r>
        <w:t xml:space="preserve">At VCAT, </w:t>
      </w:r>
      <w:r w:rsidR="00CE27BD">
        <w:t xml:space="preserve">the </w:t>
      </w:r>
      <w:r>
        <w:t xml:space="preserve">County Court and the Supreme Court, the hearing fees </w:t>
      </w:r>
      <w:r w:rsidR="00AD7D6F">
        <w:t xml:space="preserve">per day </w:t>
      </w:r>
      <w:r>
        <w:t>increase as the number of hearing days increase</w:t>
      </w:r>
      <w:r w:rsidR="008C4ACA">
        <w:t>s</w:t>
      </w:r>
      <w:r>
        <w:t>. This does not currently occur for the Magistrates’ Court.</w:t>
      </w:r>
    </w:p>
    <w:p w14:paraId="0DDF99D9" w14:textId="5A53620A" w:rsidR="00AB4C71" w:rsidRDefault="00AB4C71" w:rsidP="00AB4C71">
      <w:pPr>
        <w:pStyle w:val="DJCSlist-bulletlevel1"/>
      </w:pPr>
      <w:r>
        <w:t xml:space="preserve">Fees payable for mediation by a </w:t>
      </w:r>
      <w:r w:rsidR="00AD7D6F">
        <w:t>j</w:t>
      </w:r>
      <w:r>
        <w:t xml:space="preserve">udicial </w:t>
      </w:r>
      <w:r w:rsidR="00AD7D6F">
        <w:t>o</w:t>
      </w:r>
      <w:r>
        <w:t>fficer at the Magistrates’ Court are currently higher than those charged for mediation at the County Court and Supreme Court for both standard and concession fee payers.</w:t>
      </w:r>
    </w:p>
    <w:p w14:paraId="561DD446" w14:textId="06260D03" w:rsidR="00AB4C71" w:rsidRDefault="00AB4C71" w:rsidP="00AB4C71">
      <w:pPr>
        <w:pStyle w:val="DJCSlist-bulletlevel1"/>
      </w:pPr>
      <w:r>
        <w:t xml:space="preserve">For applications under the </w:t>
      </w:r>
      <w:r w:rsidRPr="00F54E48">
        <w:t>Judgment Debt Recovery Act</w:t>
      </w:r>
      <w:r>
        <w:t xml:space="preserve">, the fee payable to the Magistrates’ Court is higher than for any fee payer in the County Court or Supreme Court, however </w:t>
      </w:r>
      <w:r w:rsidR="00D7552E">
        <w:t xml:space="preserve">this </w:t>
      </w:r>
      <w:r>
        <w:t>only applies to applications by judgment debt creditors (debtors are exempt); the County Court and Supreme Court apply their lower fees to applications by either creditor or debtor.</w:t>
      </w:r>
    </w:p>
    <w:p w14:paraId="51657558" w14:textId="77777777" w:rsidR="00AB4C71" w:rsidRDefault="00AB4C71" w:rsidP="00AB4C71">
      <w:pPr>
        <w:pStyle w:val="DJCSlist-bulletlevel1"/>
      </w:pPr>
      <w:r>
        <w:t>Fees payable at the Magistrates’ Court for registration of an interstate judgment are higher than all equivalent fees in the County Court and Supreme Court.</w:t>
      </w:r>
    </w:p>
    <w:p w14:paraId="016692AA" w14:textId="4BE50455" w:rsidR="00AB4C71" w:rsidRDefault="00AB4C71" w:rsidP="00AB4C71">
      <w:pPr>
        <w:pStyle w:val="DJCSbody"/>
      </w:pPr>
      <w:r>
        <w:t xml:space="preserve">These observations do not necessarily mean the fees currently charged by the Magistrates’ Court are inappropriate. There may be other factors that explain why fees </w:t>
      </w:r>
      <w:r w:rsidR="00CE27BD">
        <w:t xml:space="preserve">do </w:t>
      </w:r>
      <w:r>
        <w:t>not align with the other courts. However, insofar as the fees should reflect the hierarchy of the courts and consistent treatment across courts (e.g., to encourage matters to be heard in the most appropriate and efficient forum), these are the areas identified for reconsideration.</w:t>
      </w:r>
    </w:p>
    <w:p w14:paraId="7BCE0F11" w14:textId="2D94713F" w:rsidR="00EE5B20" w:rsidRDefault="00EE5B20" w:rsidP="00976C0B">
      <w:pPr>
        <w:pStyle w:val="Heading4"/>
      </w:pPr>
      <w:r>
        <w:t>Consideration of a three-tiered fee structure</w:t>
      </w:r>
    </w:p>
    <w:p w14:paraId="674C24E8" w14:textId="321B01D1" w:rsidR="00ED203C" w:rsidRDefault="00EE5B20" w:rsidP="001359AC">
      <w:pPr>
        <w:pStyle w:val="DJCSbody"/>
      </w:pPr>
      <w:r>
        <w:t>T</w:t>
      </w:r>
      <w:r w:rsidR="00D828AB">
        <w:t xml:space="preserve">he Department </w:t>
      </w:r>
      <w:r w:rsidR="00077DC4">
        <w:t xml:space="preserve">sought to identify </w:t>
      </w:r>
      <w:r w:rsidR="00D0739C">
        <w:t>if other fees could be simplified</w:t>
      </w:r>
      <w:r w:rsidR="00077DC4">
        <w:t xml:space="preserve">. The Department </w:t>
      </w:r>
      <w:r w:rsidR="00ED203C">
        <w:t xml:space="preserve">noted that some of the current fees are differentiated based on the value of the claim (or in the criminal </w:t>
      </w:r>
      <w:r w:rsidR="00077DC4">
        <w:t>jurisdiction</w:t>
      </w:r>
      <w:r w:rsidR="00ED203C">
        <w:t xml:space="preserve">, the number of charges on the charge sheet). </w:t>
      </w:r>
      <w:r w:rsidR="00077DC4">
        <w:t>This differentiation does not occur for proceedings in the County Court o</w:t>
      </w:r>
      <w:r w:rsidR="00541BFB">
        <w:t>r</w:t>
      </w:r>
      <w:r w:rsidR="00077DC4">
        <w:t xml:space="preserve"> Supreme Court</w:t>
      </w:r>
      <w:r w:rsidR="00077DC4">
        <w:rPr>
          <w:rStyle w:val="FootnoteReference"/>
        </w:rPr>
        <w:footnoteReference w:id="38"/>
      </w:r>
      <w:r w:rsidR="00077DC4">
        <w:t xml:space="preserve">, but generally does for VCAT matters. </w:t>
      </w:r>
      <w:r w:rsidR="0013250D">
        <w:t>Consultation with the Magistrates’ Court indicates that the value threshold of claims does play a significant role in the case management of proceedings, including use of the small claims division, which do have different cost implications for the Court. The Department was satisfied that the fee differentiation based on value thresholds</w:t>
      </w:r>
      <w:r w:rsidR="00077DC4">
        <w:t xml:space="preserve"> </w:t>
      </w:r>
      <w:r w:rsidR="0013250D">
        <w:t>should remain</w:t>
      </w:r>
      <w:r w:rsidR="00600605">
        <w:t xml:space="preserve"> </w:t>
      </w:r>
      <w:r w:rsidR="00FF6E71">
        <w:t xml:space="preserve">to reflect the level of complexity and effort required by the Court, instead of having fees </w:t>
      </w:r>
      <w:r w:rsidR="00594B6E">
        <w:t>that increase based on the length of the trial</w:t>
      </w:r>
      <w:r w:rsidR="0013250D">
        <w:t>.</w:t>
      </w:r>
    </w:p>
    <w:p w14:paraId="3C97CA59" w14:textId="3D3015ED" w:rsidR="00EE5B20" w:rsidRDefault="00EE5B20" w:rsidP="00976C0B">
      <w:pPr>
        <w:pStyle w:val="Heading4"/>
      </w:pPr>
      <w:r>
        <w:t>Streamlining fees</w:t>
      </w:r>
    </w:p>
    <w:p w14:paraId="446817EF" w14:textId="0C2CF409" w:rsidR="0013250D" w:rsidRDefault="0013250D" w:rsidP="001359AC">
      <w:pPr>
        <w:pStyle w:val="DJCSbody"/>
      </w:pPr>
      <w:r>
        <w:t>The Department also considered ways to streamline some fees (e.g., by consolidating a number of smaller fees into a single fee where a number of different activities were likely to occur together</w:t>
      </w:r>
      <w:r w:rsidR="007503A0">
        <w:t>)</w:t>
      </w:r>
      <w:r>
        <w:t xml:space="preserve">. However, the Court advises that the activities are sufficiently discrete </w:t>
      </w:r>
      <w:r w:rsidR="007503A0">
        <w:t xml:space="preserve">and </w:t>
      </w:r>
      <w:r>
        <w:t>should continue to be charged separately.</w:t>
      </w:r>
    </w:p>
    <w:p w14:paraId="72F7DB3E" w14:textId="0840067C" w:rsidR="00D376EA" w:rsidRDefault="00D376EA" w:rsidP="00976C0B">
      <w:pPr>
        <w:pStyle w:val="Heading4"/>
      </w:pPr>
      <w:r>
        <w:t>Consideration of first day hearing fees</w:t>
      </w:r>
    </w:p>
    <w:p w14:paraId="08A40F5D" w14:textId="11C07795" w:rsidR="006E2D0E" w:rsidRDefault="006E2D0E" w:rsidP="001359AC">
      <w:pPr>
        <w:pStyle w:val="DJCSbody"/>
      </w:pPr>
      <w:r>
        <w:t>The Supreme</w:t>
      </w:r>
      <w:r w:rsidR="008C4ACA">
        <w:t xml:space="preserve"> </w:t>
      </w:r>
      <w:r w:rsidR="00252F34">
        <w:t xml:space="preserve">Court </w:t>
      </w:r>
      <w:r w:rsidR="008C4ACA">
        <w:t xml:space="preserve">and </w:t>
      </w:r>
      <w:r w:rsidR="00252F34">
        <w:t xml:space="preserve">the </w:t>
      </w:r>
      <w:r>
        <w:t xml:space="preserve">County Court have a separate fee for the first day of hearings. For the Magistrates’ Court, the costs associated with the first day of hearing are </w:t>
      </w:r>
      <w:r w:rsidR="00252F34">
        <w:t>factored</w:t>
      </w:r>
      <w:r>
        <w:t xml:space="preserve"> into the commencement fee, as it would be expected that in most cases there would be at least one day of hearing associated with the proceeding.</w:t>
      </w:r>
      <w:r w:rsidR="002A074E">
        <w:t xml:space="preserve"> S</w:t>
      </w:r>
      <w:r>
        <w:t xml:space="preserve">eparating a fee for the first day of hearings (and lowering the commencement fee by this amount) </w:t>
      </w:r>
      <w:r w:rsidR="002A074E">
        <w:t xml:space="preserve">might improve transparency and consistency across jurisdictions, but it </w:t>
      </w:r>
      <w:r>
        <w:t xml:space="preserve">would add an additional fee calculation </w:t>
      </w:r>
      <w:r w:rsidR="00E3538E">
        <w:t xml:space="preserve">and time for payment </w:t>
      </w:r>
      <w:r>
        <w:t xml:space="preserve">without changing the overall fees payable. </w:t>
      </w:r>
      <w:r w:rsidR="0018117E">
        <w:t xml:space="preserve">The Court advised that breaking up the commencement fee into a number of separate fees </w:t>
      </w:r>
      <w:r w:rsidR="00EF3E1A">
        <w:t>would be</w:t>
      </w:r>
      <w:r w:rsidR="0018117E" w:rsidRPr="0018117E">
        <w:t xml:space="preserve"> </w:t>
      </w:r>
      <w:r w:rsidR="00EF3E1A">
        <w:t>unnecessarily</w:t>
      </w:r>
      <w:r w:rsidR="0018117E" w:rsidRPr="0018117E">
        <w:t xml:space="preserve"> complicated and raise concerns that the fees </w:t>
      </w:r>
      <w:r w:rsidR="00EF3E1A">
        <w:t>would</w:t>
      </w:r>
      <w:r w:rsidR="0018117E" w:rsidRPr="0018117E">
        <w:t xml:space="preserve"> not achieve equity in terms of access</w:t>
      </w:r>
      <w:r w:rsidR="007503A0">
        <w:t>ing</w:t>
      </w:r>
      <w:r w:rsidR="0018117E" w:rsidRPr="0018117E">
        <w:t xml:space="preserve"> justice.</w:t>
      </w:r>
      <w:r w:rsidR="00EF3E1A">
        <w:t xml:space="preserve"> </w:t>
      </w:r>
      <w:r>
        <w:t>It is therefore not considered warranted at this time.</w:t>
      </w:r>
    </w:p>
    <w:p w14:paraId="2AFE9CFA" w14:textId="29D0EF07" w:rsidR="00977632" w:rsidRDefault="00977632" w:rsidP="00977632">
      <w:pPr>
        <w:pStyle w:val="Heading4"/>
      </w:pPr>
      <w:r>
        <w:t>Application of fees to service</w:t>
      </w:r>
      <w:r w:rsidR="009501A6">
        <w:t>s</w:t>
      </w:r>
      <w:r>
        <w:t xml:space="preserve"> for which no fee is </w:t>
      </w:r>
      <w:r w:rsidR="009501A6">
        <w:t xml:space="preserve">currently </w:t>
      </w:r>
      <w:r>
        <w:t>charged</w:t>
      </w:r>
    </w:p>
    <w:p w14:paraId="04D8F399" w14:textId="1FB84A53" w:rsidR="00977632" w:rsidRDefault="00977632" w:rsidP="00977632">
      <w:pPr>
        <w:pStyle w:val="DJCSbody"/>
      </w:pPr>
      <w:r>
        <w:t>As part of the overall pricing review, the Department considered whether there were any services that the Court provides within the civil division for which it currently does not charge a fee. In relation to its jurisdictional functions, aside from the exemptions that are already explicitly stated in the current Regulations, the only activity identified was pre-hearing conferences. The Department does not believe it is appropriate to charge a fee for pre-hearing conferences as the</w:t>
      </w:r>
      <w:r w:rsidR="00541BFB">
        <w:t>ir</w:t>
      </w:r>
      <w:r>
        <w:t xml:space="preserve"> purpose is to encourage resolution of matters that would otherwise draw on more of the Court’s resources. </w:t>
      </w:r>
    </w:p>
    <w:p w14:paraId="523FCB98" w14:textId="7C25B33E" w:rsidR="00D376EA" w:rsidRDefault="00D376EA" w:rsidP="00976C0B">
      <w:pPr>
        <w:pStyle w:val="Heading4"/>
      </w:pPr>
      <w:r>
        <w:t xml:space="preserve">Setting fees for Road Safety Act </w:t>
      </w:r>
      <w:r w:rsidR="00655952">
        <w:t>applications</w:t>
      </w:r>
    </w:p>
    <w:p w14:paraId="294C57EA" w14:textId="01A94EFA" w:rsidR="0081594F" w:rsidRPr="00AD75C7" w:rsidRDefault="006E2D0E">
      <w:pPr>
        <w:pStyle w:val="DJCSbody"/>
        <w:rPr>
          <w:i/>
          <w:iCs/>
        </w:rPr>
      </w:pPr>
      <w:r>
        <w:t xml:space="preserve">In relation to </w:t>
      </w:r>
      <w:r w:rsidR="00527CA4">
        <w:t xml:space="preserve">the criminal </w:t>
      </w:r>
      <w:r w:rsidR="00EF3E1A">
        <w:t>division</w:t>
      </w:r>
      <w:r w:rsidR="00527CA4">
        <w:t xml:space="preserve">, </w:t>
      </w:r>
      <w:r w:rsidR="00045582" w:rsidRPr="003D2359">
        <w:t>the Department considers that all applications under the Road Safety Act (other than those by police officers</w:t>
      </w:r>
      <w:r w:rsidR="00655952">
        <w:t xml:space="preserve"> and those that request an extension of time</w:t>
      </w:r>
      <w:r w:rsidR="00045582" w:rsidRPr="003D2359">
        <w:t>) should pay a fee. Despite being heard in the criminal jurisdiction of the Court, the applications are not limited to proceedings in connection with an offence. Many of these applications are for appeals against administrative decisions (similar to the administrative division of VCAT), or otherwise deal with a person seeking a private benefit (e.g., applying to the Court as a necessary step to apply for a licence following a period of disqualification). The</w:t>
      </w:r>
      <w:r w:rsidR="00045582">
        <w:t>se</w:t>
      </w:r>
      <w:r w:rsidR="00045582" w:rsidRPr="003D2359">
        <w:t xml:space="preserve"> applications to the Court under that Act are not part of defending criminal charges or infringements, or otherwise about findings of guilt or imposing penalties. Importantly, there is no </w:t>
      </w:r>
      <w:r w:rsidR="00045582">
        <w:t>material</w:t>
      </w:r>
      <w:r w:rsidR="00045582" w:rsidRPr="003D2359">
        <w:t xml:space="preserve"> difference in the nature of the benefit to the individual between the one application under that Act that does currently attract a fee and those that do not. The number of applications under that Act that do not currently attract a fee is significant. Therefore, setting an appropriate fee for these applications is reasonable.</w:t>
      </w:r>
    </w:p>
    <w:p w14:paraId="36D589A3" w14:textId="57477787" w:rsidR="0005194F" w:rsidRDefault="000E1904" w:rsidP="00A22238">
      <w:pPr>
        <w:pStyle w:val="DJCSbody"/>
      </w:pPr>
      <w:r>
        <w:t>N</w:t>
      </w:r>
      <w:r w:rsidR="00B336C5">
        <w:t xml:space="preserve">o other </w:t>
      </w:r>
      <w:r w:rsidR="00923E39">
        <w:t xml:space="preserve">new </w:t>
      </w:r>
      <w:r w:rsidR="00B336C5">
        <w:t xml:space="preserve">areas of </w:t>
      </w:r>
      <w:r w:rsidR="00BB7D6D">
        <w:t>fees were considered appropriate</w:t>
      </w:r>
      <w:r w:rsidR="00A22238">
        <w:t>, or within the power of the Act to prescribe such fees</w:t>
      </w:r>
      <w:r w:rsidR="00BB7D6D">
        <w:t>.</w:t>
      </w:r>
    </w:p>
    <w:p w14:paraId="768116CE" w14:textId="2983A2C0" w:rsidR="00D376EA" w:rsidRDefault="000E1904" w:rsidP="00976C0B">
      <w:pPr>
        <w:pStyle w:val="Heading4"/>
      </w:pPr>
      <w:r>
        <w:t>Fee waivers and exemptions</w:t>
      </w:r>
    </w:p>
    <w:p w14:paraId="55EDBA57" w14:textId="09E76B93" w:rsidR="008050B7" w:rsidRDefault="008050B7" w:rsidP="00A22238">
      <w:pPr>
        <w:pStyle w:val="DJCSbody"/>
      </w:pPr>
      <w:r>
        <w:t xml:space="preserve">The Department considers that the current fee exemptions for proceedings under the </w:t>
      </w:r>
      <w:r w:rsidRPr="00A95FBA">
        <w:rPr>
          <w:i/>
          <w:iCs/>
        </w:rPr>
        <w:t>Family Violence Protection Act 2008</w:t>
      </w:r>
      <w:r>
        <w:rPr>
          <w:i/>
          <w:iCs/>
        </w:rPr>
        <w:t xml:space="preserve"> </w:t>
      </w:r>
      <w:r w:rsidRPr="008050B7">
        <w:t>and</w:t>
      </w:r>
      <w:r>
        <w:rPr>
          <w:i/>
          <w:iCs/>
        </w:rPr>
        <w:t xml:space="preserve"> </w:t>
      </w:r>
      <w:r w:rsidRPr="00A95FBA">
        <w:rPr>
          <w:i/>
          <w:iCs/>
        </w:rPr>
        <w:t>Personal Safety Intervention Orders Act 2010</w:t>
      </w:r>
      <w:r>
        <w:rPr>
          <w:i/>
          <w:iCs/>
        </w:rPr>
        <w:t xml:space="preserve"> </w:t>
      </w:r>
      <w:r w:rsidRPr="008050B7">
        <w:t>are effective in ensuring there are no barriers for these matters. Despite these proceedings comprising a signification proportion of the Court’s work in the civil division, the rationale for these exemptions remains.</w:t>
      </w:r>
    </w:p>
    <w:p w14:paraId="29005D6A" w14:textId="75360ACD" w:rsidR="00923E39" w:rsidRDefault="00923E39" w:rsidP="00F44DA4">
      <w:pPr>
        <w:pStyle w:val="DJCSbody"/>
      </w:pPr>
      <w:r>
        <w:t>The Department is also aware that the current power for the Magistrates’ Court to waive fees on the grounds on financial hardship (a power in the Act) is used only rarely,</w:t>
      </w:r>
      <w:r w:rsidR="00E3538E">
        <w:rPr>
          <w:rStyle w:val="FootnoteReference"/>
        </w:rPr>
        <w:footnoteReference w:id="39"/>
      </w:r>
      <w:r>
        <w:t xml:space="preserve"> and usually involves some time and effort by the Court to </w:t>
      </w:r>
      <w:r w:rsidR="00212A4A">
        <w:t>satisfy</w:t>
      </w:r>
      <w:r>
        <w:t xml:space="preserve"> itself that the grounds for the fee </w:t>
      </w:r>
      <w:r w:rsidR="00212A4A">
        <w:t>waiver</w:t>
      </w:r>
      <w:r>
        <w:t xml:space="preserve"> have been made. This can involve collecting evidence and hearing arguments on why the ground applies. The Department therefore considered expanding the grounds for fee waivers or reductions, to be informed by the feedback from stakeholders. It was noted that </w:t>
      </w:r>
      <w:r w:rsidR="00212A4A">
        <w:t xml:space="preserve">the County Court (Fees) Regulations and the Supreme Court (Fees) Regulations include a wider range of criteria for fee waivers, based on more objective criteria that make it easier to determine whether the waiver should apply. </w:t>
      </w:r>
    </w:p>
    <w:p w14:paraId="218906F2" w14:textId="537C4EF3" w:rsidR="000D2947" w:rsidRDefault="000D2947" w:rsidP="005E5ADC">
      <w:pPr>
        <w:pStyle w:val="Heading4"/>
      </w:pPr>
      <w:r>
        <w:t>Feedback from stakeholder groups</w:t>
      </w:r>
    </w:p>
    <w:p w14:paraId="7E2C9FF0" w14:textId="56756FB3" w:rsidR="00CD3A07" w:rsidRDefault="00A22238" w:rsidP="00CD3A07">
      <w:pPr>
        <w:pStyle w:val="DJCSbody"/>
      </w:pPr>
      <w:r>
        <w:t>T</w:t>
      </w:r>
      <w:r w:rsidR="00742C15">
        <w:t>o</w:t>
      </w:r>
      <w:r>
        <w:t xml:space="preserve"> inform the development of the proposed </w:t>
      </w:r>
      <w:r w:rsidR="00742C15">
        <w:t>Regulations</w:t>
      </w:r>
      <w:r>
        <w:t xml:space="preserve"> and the preparation of this RIS, the </w:t>
      </w:r>
      <w:r w:rsidR="00742C15">
        <w:t>Department</w:t>
      </w:r>
      <w:r>
        <w:t xml:space="preserve"> undertook preliminary consultation with </w:t>
      </w:r>
      <w:r w:rsidR="003B589A">
        <w:t xml:space="preserve">the Magistrates’ Court and </w:t>
      </w:r>
      <w:r>
        <w:t>a range of stakeholders</w:t>
      </w:r>
      <w:r w:rsidR="00056DC9">
        <w:t>.</w:t>
      </w:r>
      <w:r w:rsidR="00DC0B97">
        <w:t xml:space="preserve"> </w:t>
      </w:r>
      <w:r w:rsidR="00CD3A07">
        <w:t>Comments on the effecti</w:t>
      </w:r>
      <w:r w:rsidR="00742C15">
        <w:t>ve</w:t>
      </w:r>
      <w:r w:rsidR="00CD3A07">
        <w:t xml:space="preserve">ness of the current </w:t>
      </w:r>
      <w:r w:rsidR="00742C15">
        <w:t>Regulations</w:t>
      </w:r>
      <w:r w:rsidR="00CD3A07">
        <w:t xml:space="preserve"> and areas for change were invited from:</w:t>
      </w:r>
      <w:r w:rsidR="00CD3A07">
        <w:rPr>
          <w:rStyle w:val="FootnoteReference"/>
        </w:rPr>
        <w:footnoteReference w:id="40"/>
      </w:r>
    </w:p>
    <w:tbl>
      <w:tblPr>
        <w:tblStyle w:val="TableGrid"/>
        <w:tblW w:w="0" w:type="auto"/>
        <w:tblInd w:w="851" w:type="dxa"/>
        <w:tblBorders>
          <w:top w:val="single" w:sz="4" w:space="0" w:color="A1A1A1" w:themeColor="background2" w:themeShade="BF"/>
          <w:left w:val="single" w:sz="4" w:space="0" w:color="A1A1A1" w:themeColor="background2" w:themeShade="BF"/>
          <w:bottom w:val="single" w:sz="4" w:space="0" w:color="A1A1A1" w:themeColor="background2" w:themeShade="BF"/>
          <w:right w:val="single" w:sz="4" w:space="0" w:color="A1A1A1" w:themeColor="background2" w:themeShade="BF"/>
          <w:insideH w:val="single" w:sz="4" w:space="0" w:color="A1A1A1" w:themeColor="background2" w:themeShade="BF"/>
          <w:insideV w:val="single" w:sz="4" w:space="0" w:color="A1A1A1" w:themeColor="background2" w:themeShade="BF"/>
        </w:tblBorders>
        <w:tblLook w:val="04A0" w:firstRow="1" w:lastRow="0" w:firstColumn="1" w:lastColumn="0" w:noHBand="0" w:noVBand="1"/>
      </w:tblPr>
      <w:tblGrid>
        <w:gridCol w:w="4760"/>
        <w:gridCol w:w="4727"/>
      </w:tblGrid>
      <w:tr w:rsidR="00CD3A07" w:rsidRPr="00CD3A07" w14:paraId="463AE438" w14:textId="77777777" w:rsidTr="001E2F48">
        <w:tc>
          <w:tcPr>
            <w:tcW w:w="4760" w:type="dxa"/>
          </w:tcPr>
          <w:p w14:paraId="36B6CFCC" w14:textId="77777777" w:rsidR="00CD3A07" w:rsidRPr="00CD3A07" w:rsidRDefault="00CD3A07" w:rsidP="000C0360">
            <w:pPr>
              <w:pStyle w:val="DJCSbody"/>
              <w:ind w:left="0"/>
            </w:pPr>
            <w:r w:rsidRPr="00CD3A07">
              <w:t>Law Institute of Victoria</w:t>
            </w:r>
          </w:p>
        </w:tc>
        <w:tc>
          <w:tcPr>
            <w:tcW w:w="4727" w:type="dxa"/>
          </w:tcPr>
          <w:p w14:paraId="1E4E8B18" w14:textId="77777777" w:rsidR="00CD3A07" w:rsidRPr="00CD3A07" w:rsidRDefault="00CD3A07" w:rsidP="000C0360">
            <w:pPr>
              <w:pStyle w:val="DJCSbody"/>
              <w:ind w:left="0"/>
            </w:pPr>
            <w:r w:rsidRPr="00CD3A07">
              <w:t>Victorian Bar</w:t>
            </w:r>
          </w:p>
        </w:tc>
      </w:tr>
      <w:tr w:rsidR="00CD3A07" w:rsidRPr="00CD3A07" w14:paraId="43D8E74D" w14:textId="77777777" w:rsidTr="001E2F48">
        <w:tc>
          <w:tcPr>
            <w:tcW w:w="4760" w:type="dxa"/>
          </w:tcPr>
          <w:p w14:paraId="5C5223A4" w14:textId="77777777" w:rsidR="00CD3A07" w:rsidRPr="00CD3A07" w:rsidRDefault="00CD3A07" w:rsidP="000C0360">
            <w:pPr>
              <w:pStyle w:val="DJCSbody"/>
              <w:ind w:left="0"/>
            </w:pPr>
            <w:r w:rsidRPr="00CD3A07">
              <w:t>Office of Public Prosecutions</w:t>
            </w:r>
          </w:p>
        </w:tc>
        <w:tc>
          <w:tcPr>
            <w:tcW w:w="4727" w:type="dxa"/>
          </w:tcPr>
          <w:p w14:paraId="562E289D" w14:textId="77777777" w:rsidR="00CD3A07" w:rsidRPr="00CD3A07" w:rsidRDefault="00CD3A07" w:rsidP="000C0360">
            <w:pPr>
              <w:pStyle w:val="DJCSbody"/>
              <w:ind w:left="0"/>
            </w:pPr>
            <w:r w:rsidRPr="00CD3A07">
              <w:t>Victorian Aboriginal Legal Service</w:t>
            </w:r>
          </w:p>
        </w:tc>
      </w:tr>
      <w:tr w:rsidR="00CD3A07" w:rsidRPr="00CD3A07" w14:paraId="4AB633B7" w14:textId="77777777" w:rsidTr="001E2F48">
        <w:tc>
          <w:tcPr>
            <w:tcW w:w="4760" w:type="dxa"/>
          </w:tcPr>
          <w:p w14:paraId="732E4DC3" w14:textId="77777777" w:rsidR="00CD3A07" w:rsidRPr="00CD3A07" w:rsidRDefault="00CD3A07" w:rsidP="000C0360">
            <w:pPr>
              <w:pStyle w:val="DJCSbody"/>
              <w:ind w:left="0"/>
            </w:pPr>
            <w:r w:rsidRPr="00CD3A07">
              <w:t>Children’s Court of Victoria</w:t>
            </w:r>
          </w:p>
        </w:tc>
        <w:tc>
          <w:tcPr>
            <w:tcW w:w="4727" w:type="dxa"/>
          </w:tcPr>
          <w:p w14:paraId="526A150B" w14:textId="6637AB81" w:rsidR="00CD3A07" w:rsidRPr="00CD3A07" w:rsidRDefault="00CD3A07" w:rsidP="000C0360">
            <w:pPr>
              <w:pStyle w:val="DJCSbody"/>
              <w:ind w:left="0"/>
            </w:pPr>
            <w:r w:rsidRPr="00CD3A07">
              <w:t>Know More</w:t>
            </w:r>
          </w:p>
        </w:tc>
      </w:tr>
      <w:tr w:rsidR="00CD3A07" w:rsidRPr="00CD3A07" w14:paraId="6CE402E0" w14:textId="77777777" w:rsidTr="001E2F48">
        <w:tc>
          <w:tcPr>
            <w:tcW w:w="4760" w:type="dxa"/>
          </w:tcPr>
          <w:p w14:paraId="4AEAE2D3" w14:textId="77777777" w:rsidR="00CD3A07" w:rsidRPr="00CD3A07" w:rsidRDefault="00CD3A07" w:rsidP="000C0360">
            <w:pPr>
              <w:pStyle w:val="DJCSbody"/>
              <w:ind w:left="0"/>
            </w:pPr>
            <w:r w:rsidRPr="00CD3A07">
              <w:t>Victoria Legal Aid</w:t>
            </w:r>
          </w:p>
        </w:tc>
        <w:tc>
          <w:tcPr>
            <w:tcW w:w="4727" w:type="dxa"/>
          </w:tcPr>
          <w:p w14:paraId="300C8F58" w14:textId="77777777" w:rsidR="00CD3A07" w:rsidRPr="00CD3A07" w:rsidRDefault="00CD3A07" w:rsidP="000C0360">
            <w:pPr>
              <w:pStyle w:val="DJCSbody"/>
              <w:ind w:left="0"/>
            </w:pPr>
            <w:r w:rsidRPr="00CD3A07">
              <w:t>Federation of Community Legal Centres</w:t>
            </w:r>
          </w:p>
        </w:tc>
      </w:tr>
      <w:tr w:rsidR="00CD3A07" w:rsidRPr="00CD3A07" w14:paraId="31E823F1" w14:textId="77777777" w:rsidTr="001E2F48">
        <w:tc>
          <w:tcPr>
            <w:tcW w:w="4760" w:type="dxa"/>
          </w:tcPr>
          <w:p w14:paraId="024F3866" w14:textId="77777777" w:rsidR="00CD3A07" w:rsidRPr="00CD3A07" w:rsidRDefault="00CD3A07" w:rsidP="000C0360">
            <w:pPr>
              <w:pStyle w:val="DJCSbody"/>
              <w:ind w:left="0"/>
            </w:pPr>
            <w:r w:rsidRPr="00CD3A07">
              <w:t xml:space="preserve">Victims of Crime Commissioner </w:t>
            </w:r>
          </w:p>
        </w:tc>
        <w:tc>
          <w:tcPr>
            <w:tcW w:w="4727" w:type="dxa"/>
          </w:tcPr>
          <w:p w14:paraId="34335F9F" w14:textId="77777777" w:rsidR="00CD3A07" w:rsidRPr="00CD3A07" w:rsidRDefault="00CD3A07" w:rsidP="000C0360">
            <w:pPr>
              <w:pStyle w:val="DJCSbody"/>
              <w:ind w:left="0"/>
            </w:pPr>
            <w:r w:rsidRPr="00CD3A07">
              <w:t>Justice Connect / Public Interest Law Clearing House</w:t>
            </w:r>
          </w:p>
        </w:tc>
      </w:tr>
      <w:tr w:rsidR="00CD3A07" w:rsidRPr="00CD3A07" w14:paraId="0DAC88C7" w14:textId="77777777" w:rsidTr="001E2F48">
        <w:tc>
          <w:tcPr>
            <w:tcW w:w="4760" w:type="dxa"/>
          </w:tcPr>
          <w:p w14:paraId="31B7A27A" w14:textId="77777777" w:rsidR="00CD3A07" w:rsidRPr="00CD3A07" w:rsidRDefault="00CD3A07" w:rsidP="000C0360">
            <w:pPr>
              <w:pStyle w:val="DJCSbody"/>
              <w:ind w:left="0"/>
            </w:pPr>
            <w:r w:rsidRPr="00CD3A07">
              <w:t>Law and Advocacy Centre for Women</w:t>
            </w:r>
          </w:p>
        </w:tc>
        <w:tc>
          <w:tcPr>
            <w:tcW w:w="4727" w:type="dxa"/>
          </w:tcPr>
          <w:p w14:paraId="6CE0F88F" w14:textId="77777777" w:rsidR="00CD3A07" w:rsidRPr="00CD3A07" w:rsidRDefault="00CD3A07" w:rsidP="000C0360">
            <w:pPr>
              <w:pStyle w:val="DJCSbody"/>
              <w:ind w:left="0"/>
            </w:pPr>
            <w:r w:rsidRPr="00CD3A07">
              <w:t>Women’s Legal Service Victoria</w:t>
            </w:r>
          </w:p>
        </w:tc>
      </w:tr>
      <w:tr w:rsidR="00CD3A07" w:rsidRPr="00CD3A07" w14:paraId="197B1D3E" w14:textId="77777777" w:rsidTr="001E2F48">
        <w:tc>
          <w:tcPr>
            <w:tcW w:w="4760" w:type="dxa"/>
          </w:tcPr>
          <w:p w14:paraId="2F07F377" w14:textId="77777777" w:rsidR="00CD3A07" w:rsidRPr="00CD3A07" w:rsidRDefault="00CD3A07" w:rsidP="000C0360">
            <w:pPr>
              <w:pStyle w:val="DJCSbody"/>
              <w:ind w:left="0"/>
            </w:pPr>
            <w:r w:rsidRPr="00CD3A07">
              <w:t>Djirra</w:t>
            </w:r>
          </w:p>
        </w:tc>
        <w:tc>
          <w:tcPr>
            <w:tcW w:w="4727" w:type="dxa"/>
          </w:tcPr>
          <w:p w14:paraId="5F13E668" w14:textId="77777777" w:rsidR="00CD3A07" w:rsidRPr="00CD3A07" w:rsidRDefault="00CD3A07" w:rsidP="000C0360">
            <w:pPr>
              <w:pStyle w:val="DJCSbody"/>
              <w:ind w:left="0"/>
            </w:pPr>
            <w:r w:rsidRPr="00CD3A07">
              <w:t>Association of Corporate Counsel Australia</w:t>
            </w:r>
          </w:p>
        </w:tc>
      </w:tr>
      <w:tr w:rsidR="00CD3A07" w:rsidRPr="00CD3A07" w14:paraId="59919D46" w14:textId="77777777" w:rsidTr="001E2F48">
        <w:tc>
          <w:tcPr>
            <w:tcW w:w="4760" w:type="dxa"/>
          </w:tcPr>
          <w:p w14:paraId="231D97DC" w14:textId="77777777" w:rsidR="00CD3A07" w:rsidRPr="00CD3A07" w:rsidRDefault="00CD3A07" w:rsidP="000C0360">
            <w:pPr>
              <w:pStyle w:val="DJCSbody"/>
              <w:ind w:left="0"/>
            </w:pPr>
            <w:r w:rsidRPr="00CD3A07">
              <w:t>Victoria Law Foundation</w:t>
            </w:r>
          </w:p>
        </w:tc>
        <w:tc>
          <w:tcPr>
            <w:tcW w:w="4727" w:type="dxa"/>
          </w:tcPr>
          <w:p w14:paraId="41579F93" w14:textId="77777777" w:rsidR="00CD3A07" w:rsidRPr="00CD3A07" w:rsidRDefault="00CD3A07" w:rsidP="000C0360">
            <w:pPr>
              <w:pStyle w:val="DJCSbody"/>
              <w:ind w:left="0"/>
            </w:pPr>
            <w:r w:rsidRPr="00CD3A07">
              <w:t>State Trustees Limited</w:t>
            </w:r>
          </w:p>
        </w:tc>
      </w:tr>
    </w:tbl>
    <w:p w14:paraId="76D71427" w14:textId="60C312D8" w:rsidR="00CD3A07" w:rsidRDefault="00CD3A07" w:rsidP="00CD3A07">
      <w:pPr>
        <w:pStyle w:val="DJCSbody"/>
      </w:pPr>
    </w:p>
    <w:p w14:paraId="1FFCD645" w14:textId="34AC0C49" w:rsidR="00CD3A07" w:rsidRDefault="00DD71BE" w:rsidP="00CD3A07">
      <w:pPr>
        <w:pStyle w:val="DJCSbody"/>
      </w:pPr>
      <w:r>
        <w:t>The issues arising from those that provided a response were:</w:t>
      </w:r>
    </w:p>
    <w:p w14:paraId="4E506D3B" w14:textId="131E55CD" w:rsidR="00DD71BE" w:rsidRDefault="00DD71BE" w:rsidP="000A20A9">
      <w:pPr>
        <w:pStyle w:val="DJCSlist-bulletlevel1"/>
      </w:pPr>
      <w:r>
        <w:t xml:space="preserve">The current </w:t>
      </w:r>
      <w:r w:rsidR="001E5C28">
        <w:t>fee exemptions for those experiencing financial hardship, and for other specific types of proceedings</w:t>
      </w:r>
      <w:r w:rsidR="007B6E71">
        <w:t xml:space="preserve"> listed in the current </w:t>
      </w:r>
      <w:r w:rsidR="00CC111B">
        <w:t>Regulations</w:t>
      </w:r>
      <w:r w:rsidR="007B6E71">
        <w:t>, should be retained.</w:t>
      </w:r>
      <w:r w:rsidR="005C23E4">
        <w:t xml:space="preserve"> There was no support for scaling back these exemptions.</w:t>
      </w:r>
    </w:p>
    <w:p w14:paraId="7D068140" w14:textId="3191322C" w:rsidR="005C23E4" w:rsidRDefault="00193450" w:rsidP="000A20A9">
      <w:pPr>
        <w:pStyle w:val="DJCSlist-bulletlevel1"/>
      </w:pPr>
      <w:r>
        <w:t xml:space="preserve">There was support for a lower concessional </w:t>
      </w:r>
      <w:r w:rsidR="00F93918">
        <w:t>level of fees for those on lower incomes</w:t>
      </w:r>
      <w:r w:rsidR="00176C2C">
        <w:t>. Low</w:t>
      </w:r>
      <w:r w:rsidR="001E2F48">
        <w:noBreakHyphen/>
        <w:t>i</w:t>
      </w:r>
      <w:r w:rsidR="00176C2C">
        <w:t xml:space="preserve">ncome status should not be limited to </w:t>
      </w:r>
      <w:r w:rsidR="00910698">
        <w:t xml:space="preserve">eligibility for </w:t>
      </w:r>
      <w:r w:rsidR="000A20A9">
        <w:t xml:space="preserve">other </w:t>
      </w:r>
      <w:r w:rsidR="00AC5900">
        <w:t>government</w:t>
      </w:r>
      <w:r w:rsidR="00910698">
        <w:t xml:space="preserve"> concessions (e.g., having a health care card), as there may be situations w</w:t>
      </w:r>
      <w:r w:rsidR="00936BE3">
        <w:t>h</w:t>
      </w:r>
      <w:r w:rsidR="00910698">
        <w:t xml:space="preserve">ere a person cannot access </w:t>
      </w:r>
      <w:r w:rsidR="00F23536">
        <w:t xml:space="preserve">finances (e.g., </w:t>
      </w:r>
      <w:r w:rsidR="00AC5900">
        <w:t>a person awaiting a family law property settlement).</w:t>
      </w:r>
    </w:p>
    <w:p w14:paraId="0A0934CF" w14:textId="0A110938" w:rsidR="00C66041" w:rsidRDefault="00845B0E" w:rsidP="000A20A9">
      <w:pPr>
        <w:pStyle w:val="DJCSlist-bulletlevel1"/>
      </w:pPr>
      <w:r>
        <w:t xml:space="preserve">While the potential for a corporate </w:t>
      </w:r>
      <w:r w:rsidR="00A574E0">
        <w:t>tier</w:t>
      </w:r>
      <w:r>
        <w:t xml:space="preserve"> fee was not directly addressed, one</w:t>
      </w:r>
      <w:r w:rsidRPr="00845B0E">
        <w:t xml:space="preserve"> </w:t>
      </w:r>
      <w:r w:rsidR="005E46E6">
        <w:t>community legal centre (</w:t>
      </w:r>
      <w:r w:rsidRPr="00845B0E">
        <w:t>CLC</w:t>
      </w:r>
      <w:r w:rsidR="005E46E6">
        <w:t>)</w:t>
      </w:r>
      <w:r w:rsidRPr="00845B0E">
        <w:t xml:space="preserve"> specialising in consumer law suggested that for companies using the court to pursue debt recovery, there should not be any incentive to use the Magistrates Court over VCAT from an application fee perspective. The CLC </w:t>
      </w:r>
      <w:r w:rsidR="003F14BC">
        <w:t xml:space="preserve">noted </w:t>
      </w:r>
      <w:r w:rsidRPr="00845B0E">
        <w:t xml:space="preserve">that corporate fees in VCAT </w:t>
      </w:r>
      <w:r w:rsidR="003F14BC">
        <w:t xml:space="preserve">(which does have a corporate tier fee) </w:t>
      </w:r>
      <w:r w:rsidRPr="00845B0E">
        <w:t xml:space="preserve">are </w:t>
      </w:r>
      <w:r w:rsidR="003F14BC">
        <w:t xml:space="preserve">only </w:t>
      </w:r>
      <w:r w:rsidRPr="00845B0E">
        <w:t>slightly less for money claims than the Magistrates’ Court. They consider that VCAT is a cheaper and simpler jurisdiction to defend these types of debt recovery matters (particularly for CLC clients)</w:t>
      </w:r>
      <w:r w:rsidR="00A574E0">
        <w:t xml:space="preserve">, and so a greater disincentive </w:t>
      </w:r>
      <w:r w:rsidR="00707C0C">
        <w:t xml:space="preserve">for </w:t>
      </w:r>
      <w:r w:rsidR="00E53091">
        <w:t>corporates</w:t>
      </w:r>
      <w:r w:rsidR="00707C0C">
        <w:t xml:space="preserve"> using the </w:t>
      </w:r>
      <w:r w:rsidR="00E53091">
        <w:t>Magistrates’</w:t>
      </w:r>
      <w:r w:rsidR="00707C0C">
        <w:t xml:space="preserve"> Court rather than VCAT </w:t>
      </w:r>
      <w:r w:rsidR="00A574E0">
        <w:t xml:space="preserve">is required to </w:t>
      </w:r>
      <w:r w:rsidR="00E53091">
        <w:t>reduce costs to individuals that need to defend such matters</w:t>
      </w:r>
      <w:r w:rsidRPr="00845B0E">
        <w:t>.</w:t>
      </w:r>
    </w:p>
    <w:p w14:paraId="6C7700BC" w14:textId="0CDB6FD7" w:rsidR="005454C2" w:rsidRDefault="005454C2" w:rsidP="000A20A9">
      <w:pPr>
        <w:pStyle w:val="DJCSlist-bulletlevel1"/>
      </w:pPr>
      <w:r>
        <w:t xml:space="preserve">Concern that, while access to VCAT was relatively affordable, if enforcement of a VCAT </w:t>
      </w:r>
      <w:r w:rsidR="004B4174">
        <w:t>monetary order was required</w:t>
      </w:r>
      <w:r w:rsidR="00CC111B">
        <w:t xml:space="preserve"> (e.g., to pay half the cost of a fence)</w:t>
      </w:r>
      <w:r w:rsidR="004B4174">
        <w:t xml:space="preserve">, it would need to be in proceedings at the </w:t>
      </w:r>
      <w:r w:rsidR="00CC111B">
        <w:t>Magistrates’</w:t>
      </w:r>
      <w:r w:rsidR="004B4174">
        <w:t xml:space="preserve"> Court</w:t>
      </w:r>
      <w:r w:rsidR="00CC111B">
        <w:t>. The higher fees charged by the Magistrates’ Court to enforce such orders undermines the benefit of using VCAT for resolving such disputes.</w:t>
      </w:r>
      <w:r w:rsidR="00F61940">
        <w:t xml:space="preserve"> </w:t>
      </w:r>
      <w:r w:rsidR="00152792">
        <w:t xml:space="preserve">More generally, there was concern about </w:t>
      </w:r>
      <w:r w:rsidR="00205303">
        <w:t xml:space="preserve">fees being charged for enforcement of judgment debts; it was suggested that any such fees </w:t>
      </w:r>
      <w:r w:rsidR="009C6341">
        <w:t>should only be applied to the debtor as part of the enforcement order.</w:t>
      </w:r>
    </w:p>
    <w:p w14:paraId="052BBDE4" w14:textId="41443D19" w:rsidR="0074555D" w:rsidRDefault="00964468" w:rsidP="000C0360">
      <w:pPr>
        <w:pStyle w:val="DJCSlist-bulletlevel1"/>
      </w:pPr>
      <w:r>
        <w:t>A</w:t>
      </w:r>
      <w:r w:rsidR="00292CBE">
        <w:t xml:space="preserve"> </w:t>
      </w:r>
      <w:r w:rsidR="00195741">
        <w:t>suggestion</w:t>
      </w:r>
      <w:r w:rsidR="009B129A">
        <w:t xml:space="preserve"> that </w:t>
      </w:r>
      <w:r w:rsidR="00611C80">
        <w:t xml:space="preserve">victims of crime should not be required to pay any fees when pursuing </w:t>
      </w:r>
      <w:r w:rsidR="002458B0">
        <w:t xml:space="preserve">a criminal act through a civil procedure. </w:t>
      </w:r>
      <w:r w:rsidR="00742434">
        <w:t xml:space="preserve">As </w:t>
      </w:r>
      <w:r w:rsidR="00D10333">
        <w:t xml:space="preserve">also </w:t>
      </w:r>
      <w:r w:rsidR="00742434">
        <w:t>noted by VLRC,</w:t>
      </w:r>
      <w:r w:rsidR="00D10333">
        <w:rPr>
          <w:rStyle w:val="FootnoteReference"/>
        </w:rPr>
        <w:footnoteReference w:id="41"/>
      </w:r>
      <w:r w:rsidR="00742434">
        <w:t xml:space="preserve"> a</w:t>
      </w:r>
      <w:r w:rsidR="00742434" w:rsidRPr="00742434">
        <w:t>ccess to civil remedies is an important part of the justice system for many victim-survivors</w:t>
      </w:r>
      <w:r w:rsidR="00742434">
        <w:t>,</w:t>
      </w:r>
      <w:r w:rsidR="00742434" w:rsidRPr="00742434">
        <w:t xml:space="preserve"> and for civil litigation to be a real justice option for victims, it needs to be accessible and effective. This should be the case for all victims of crime, regardless of alleged crime type.</w:t>
      </w:r>
      <w:r w:rsidR="00743DE8">
        <w:t xml:space="preserve"> </w:t>
      </w:r>
      <w:r w:rsidR="00743DE8" w:rsidRPr="00743DE8">
        <w:t>Many victims of crime already face significant barriers to justice via the criminal justice system, but this is particularly the case in sexual assault cases where there are few successful criminal outcomes. Accordingly, there should be no additional barriers to victims’ pursuit of justice via civil justice mechanisms, including through requiring victims to pay for application fees to commence civil proceedings, request a civil order or for enforcement measures.</w:t>
      </w:r>
    </w:p>
    <w:p w14:paraId="2C43E678" w14:textId="12A93322" w:rsidR="006E4704" w:rsidRDefault="00853929" w:rsidP="008207FC">
      <w:pPr>
        <w:pStyle w:val="Heading2"/>
      </w:pPr>
      <w:bookmarkStart w:id="72" w:name="_Toc102332443"/>
      <w:bookmarkStart w:id="73" w:name="_Toc103640272"/>
      <w:r>
        <w:t>Jury fees</w:t>
      </w:r>
      <w:bookmarkEnd w:id="72"/>
      <w:bookmarkEnd w:id="73"/>
    </w:p>
    <w:p w14:paraId="78CC9CA2" w14:textId="0D7511FF" w:rsidR="004E6A1A" w:rsidRDefault="007C4FD5" w:rsidP="00FB7152">
      <w:pPr>
        <w:pStyle w:val="Heading3"/>
      </w:pPr>
      <w:bookmarkStart w:id="74" w:name="_Toc102332444"/>
      <w:bookmarkStart w:id="75" w:name="_Toc103640273"/>
      <w:r w:rsidRPr="002A23DC">
        <w:t>Costs</w:t>
      </w:r>
      <w:r>
        <w:t xml:space="preserve"> of </w:t>
      </w:r>
      <w:r w:rsidR="008207FC">
        <w:t>holding jury trials</w:t>
      </w:r>
      <w:bookmarkEnd w:id="74"/>
      <w:bookmarkEnd w:id="75"/>
    </w:p>
    <w:p w14:paraId="12C522B8" w14:textId="5AB24672" w:rsidR="008207FC" w:rsidRDefault="008207FC" w:rsidP="008207FC">
      <w:pPr>
        <w:pStyle w:val="DJCSbody"/>
      </w:pPr>
      <w:r>
        <w:t>There are costs to the government</w:t>
      </w:r>
      <w:r w:rsidR="002C63F5">
        <w:rPr>
          <w:rStyle w:val="FootnoteReference"/>
        </w:rPr>
        <w:footnoteReference w:id="42"/>
      </w:r>
      <w:r>
        <w:t xml:space="preserve"> associated with the use of jur</w:t>
      </w:r>
      <w:r w:rsidR="00584BD8">
        <w:t>ies in</w:t>
      </w:r>
      <w:r w:rsidR="0066541F">
        <w:t xml:space="preserve"> trials</w:t>
      </w:r>
      <w:r>
        <w:t>.</w:t>
      </w:r>
    </w:p>
    <w:p w14:paraId="60954447" w14:textId="0FAF2379" w:rsidR="0066541F" w:rsidRDefault="000934B7" w:rsidP="000934B7">
      <w:pPr>
        <w:pStyle w:val="Heading4"/>
      </w:pPr>
      <w:r>
        <w:t>Payments to jurors and others attending for jury service</w:t>
      </w:r>
    </w:p>
    <w:p w14:paraId="2FD19ED2" w14:textId="28BFEF26" w:rsidR="008207FC" w:rsidRDefault="008207FC" w:rsidP="008207FC">
      <w:pPr>
        <w:pStyle w:val="DJCSbody"/>
      </w:pPr>
      <w:r>
        <w:t>Persons called for jury service receive payment for their time. The amount of payment is set by the Attorney-General under section 51(4) of the Juries Act.</w:t>
      </w:r>
      <w:r w:rsidR="001A5148">
        <w:rPr>
          <w:rStyle w:val="FootnoteReference"/>
        </w:rPr>
        <w:footnoteReference w:id="43"/>
      </w:r>
      <w:r>
        <w:t xml:space="preserve"> Payments are made to each person who has attended for jury service in response to a summons, </w:t>
      </w:r>
      <w:r w:rsidR="00780B5A">
        <w:t xml:space="preserve">for each day the person attends court, </w:t>
      </w:r>
      <w:r>
        <w:t>whether or not the person has actually served as a juror.</w:t>
      </w:r>
    </w:p>
    <w:p w14:paraId="723C5ABF" w14:textId="13246C5A" w:rsidR="008611EB" w:rsidRDefault="008611EB" w:rsidP="008207FC">
      <w:pPr>
        <w:pStyle w:val="DJCSbody"/>
      </w:pPr>
      <w:r>
        <w:t>The current payments are</w:t>
      </w:r>
      <w:r w:rsidR="00EC4AB6">
        <w:t>:</w:t>
      </w:r>
      <w:r w:rsidR="00472D39">
        <w:rPr>
          <w:rStyle w:val="FootnoteReference"/>
        </w:rPr>
        <w:footnoteReference w:id="44"/>
      </w:r>
    </w:p>
    <w:p w14:paraId="23D7F5B3" w14:textId="5C316498" w:rsidR="008611EB" w:rsidRDefault="008207FC" w:rsidP="00095E84">
      <w:pPr>
        <w:pStyle w:val="DJCSlist-bulletlevel1"/>
      </w:pPr>
      <w:r>
        <w:t>$40 per day for the first 6 days</w:t>
      </w:r>
      <w:r w:rsidR="00A74053">
        <w:t xml:space="preserve"> of the trial</w:t>
      </w:r>
    </w:p>
    <w:p w14:paraId="46D83381" w14:textId="77777777" w:rsidR="008611EB" w:rsidRDefault="008207FC" w:rsidP="00095E84">
      <w:pPr>
        <w:pStyle w:val="DJCSlist-bulletlevel1"/>
      </w:pPr>
      <w:r>
        <w:t>$80 per day thereafte</w:t>
      </w:r>
      <w:r w:rsidR="008611EB">
        <w:t>r</w:t>
      </w:r>
    </w:p>
    <w:p w14:paraId="0A280D7B" w14:textId="742E573F" w:rsidR="008611EB" w:rsidRDefault="008611EB" w:rsidP="00095E84">
      <w:pPr>
        <w:pStyle w:val="DJCSlist-bulletlevel1"/>
      </w:pPr>
      <w:r>
        <w:t>f</w:t>
      </w:r>
      <w:r w:rsidR="008207FC">
        <w:t>or each day of attendance at court in excess of 12 months – $159 per day</w:t>
      </w:r>
      <w:r w:rsidR="006736D0">
        <w:t>.</w:t>
      </w:r>
    </w:p>
    <w:p w14:paraId="060DD1D1" w14:textId="14A6BD44" w:rsidR="00C761ED" w:rsidRDefault="008207FC" w:rsidP="008207FC">
      <w:pPr>
        <w:pStyle w:val="DJCSbody"/>
      </w:pPr>
      <w:r>
        <w:t xml:space="preserve">If a juror, on the last day of a trial, is required to serve for more than 8 hours (excluding the period of any adjournments for meals) the juror must be paid twice the amount for that day. </w:t>
      </w:r>
    </w:p>
    <w:p w14:paraId="3E75B172" w14:textId="2C09351C" w:rsidR="008207FC" w:rsidRDefault="008207FC" w:rsidP="008207FC">
      <w:pPr>
        <w:pStyle w:val="DJCSbody"/>
      </w:pPr>
      <w:r>
        <w:t xml:space="preserve">Jurors are also entitled to </w:t>
      </w:r>
      <w:r w:rsidR="00F40B3D">
        <w:t>an</w:t>
      </w:r>
      <w:r>
        <w:t xml:space="preserve"> allowance</w:t>
      </w:r>
      <w:r w:rsidR="00CC3803">
        <w:t xml:space="preserve"> for reimbursement of some travel expenses. </w:t>
      </w:r>
    </w:p>
    <w:p w14:paraId="108F3C6F" w14:textId="4D0B9A5C" w:rsidR="005E6893" w:rsidRDefault="00F86705" w:rsidP="008207FC">
      <w:pPr>
        <w:pStyle w:val="DJCSbody"/>
      </w:pPr>
      <w:r>
        <w:t xml:space="preserve">For civil trials, the total </w:t>
      </w:r>
      <w:r w:rsidR="006171B7">
        <w:t xml:space="preserve">amount of </w:t>
      </w:r>
      <w:r w:rsidR="00045D98">
        <w:t>remuneration paid</w:t>
      </w:r>
      <w:r w:rsidR="006171B7">
        <w:t xml:space="preserve"> to jurors (those that actually serve on a trial jury) </w:t>
      </w:r>
      <w:r w:rsidR="00045D98">
        <w:t>is</w:t>
      </w:r>
      <w:r w:rsidR="006171B7">
        <w:t xml:space="preserve"> </w:t>
      </w:r>
      <w:r w:rsidR="00780B5A">
        <w:t>about</w:t>
      </w:r>
      <w:r w:rsidR="006171B7">
        <w:t xml:space="preserve"> </w:t>
      </w:r>
      <w:r w:rsidR="005E6893">
        <w:t>$150,000 per annum.</w:t>
      </w:r>
      <w:r w:rsidR="00045D98">
        <w:t xml:space="preserve"> Additional payments to those that attend for jury service but </w:t>
      </w:r>
      <w:r w:rsidR="002B41CB">
        <w:t xml:space="preserve">who are </w:t>
      </w:r>
      <w:r w:rsidR="00045D98">
        <w:t xml:space="preserve">not selected </w:t>
      </w:r>
      <w:r w:rsidR="00396781">
        <w:t>for a jury is around $50,000 per annum.</w:t>
      </w:r>
      <w:r w:rsidR="00FD3E89">
        <w:rPr>
          <w:rStyle w:val="FootnoteReference"/>
        </w:rPr>
        <w:footnoteReference w:id="45"/>
      </w:r>
    </w:p>
    <w:p w14:paraId="1CA1EB19" w14:textId="1CFA2039" w:rsidR="005A4567" w:rsidRDefault="005A4567" w:rsidP="008207FC">
      <w:pPr>
        <w:pStyle w:val="DJCSbody"/>
      </w:pPr>
      <w:r>
        <w:t>The following table shows the payments made to persons attending for jury service</w:t>
      </w:r>
      <w:r w:rsidR="00BC17CE">
        <w:t xml:space="preserve"> from 2016-17 to 2019-20. </w:t>
      </w:r>
      <w:r w:rsidR="00341F0F">
        <w:t>Data for 2020-21 was affected by the small number of jury trials due to Covid</w:t>
      </w:r>
      <w:r w:rsidR="00E164A6">
        <w:t>-19</w:t>
      </w:r>
      <w:r w:rsidR="00341F0F">
        <w:t xml:space="preserve"> restrictions, so has not been included.</w:t>
      </w:r>
    </w:p>
    <w:p w14:paraId="3E71CF73" w14:textId="420D7351" w:rsidR="007C05F7" w:rsidRDefault="001D3C72" w:rsidP="001D3C72">
      <w:pPr>
        <w:pStyle w:val="Caption"/>
      </w:pPr>
      <w:r>
        <w:t xml:space="preserve">Table </w:t>
      </w:r>
      <w:r>
        <w:fldChar w:fldCharType="begin"/>
      </w:r>
      <w:r>
        <w:instrText>SEQ Table \* ARABIC</w:instrText>
      </w:r>
      <w:r>
        <w:fldChar w:fldCharType="separate"/>
      </w:r>
      <w:r w:rsidR="001B2024">
        <w:rPr>
          <w:noProof/>
        </w:rPr>
        <w:t>11</w:t>
      </w:r>
      <w:r>
        <w:fldChar w:fldCharType="end"/>
      </w:r>
      <w:r>
        <w:t>: Payments to jurors</w:t>
      </w:r>
      <w:r w:rsidR="00F76D20">
        <w:t xml:space="preserve"> for civil jury trials</w:t>
      </w:r>
    </w:p>
    <w:tbl>
      <w:tblPr>
        <w:tblStyle w:val="DJRReporttablestyleNavy"/>
        <w:tblW w:w="9663" w:type="dxa"/>
        <w:tblLayout w:type="fixed"/>
        <w:tblLook w:val="04A0" w:firstRow="1" w:lastRow="0" w:firstColumn="1" w:lastColumn="0" w:noHBand="0" w:noVBand="1"/>
      </w:tblPr>
      <w:tblGrid>
        <w:gridCol w:w="4702"/>
        <w:gridCol w:w="1240"/>
        <w:gridCol w:w="1240"/>
        <w:gridCol w:w="1240"/>
        <w:gridCol w:w="1241"/>
      </w:tblGrid>
      <w:tr w:rsidR="00374898" w14:paraId="0682E03E" w14:textId="77777777" w:rsidTr="00AD75C7">
        <w:trPr>
          <w:cnfStyle w:val="100000000000" w:firstRow="1" w:lastRow="0" w:firstColumn="0" w:lastColumn="0" w:oddVBand="0" w:evenVBand="0" w:oddHBand="0" w:evenHBand="0" w:firstRowFirstColumn="0" w:firstRowLastColumn="0" w:lastRowFirstColumn="0" w:lastRowLastColumn="0"/>
        </w:trPr>
        <w:tc>
          <w:tcPr>
            <w:tcW w:w="4702" w:type="dxa"/>
          </w:tcPr>
          <w:p w14:paraId="7D03044D" w14:textId="77777777" w:rsidR="00374898" w:rsidRPr="004737DC" w:rsidRDefault="00374898" w:rsidP="005F39AB">
            <w:pPr>
              <w:pStyle w:val="DJCSbody"/>
              <w:ind w:left="0"/>
              <w:rPr>
                <w:rFonts w:asciiTheme="majorHAnsi" w:hAnsiTheme="majorHAnsi" w:cstheme="majorHAnsi"/>
                <w:sz w:val="20"/>
              </w:rPr>
            </w:pPr>
          </w:p>
        </w:tc>
        <w:tc>
          <w:tcPr>
            <w:tcW w:w="1240" w:type="dxa"/>
          </w:tcPr>
          <w:p w14:paraId="759ACCC8" w14:textId="613ABB1D" w:rsidR="00374898" w:rsidRPr="00AD75C7" w:rsidRDefault="00374898" w:rsidP="00905CA7">
            <w:pPr>
              <w:pStyle w:val="DJCSbody"/>
              <w:ind w:left="0"/>
              <w:jc w:val="center"/>
              <w:rPr>
                <w:rFonts w:asciiTheme="minorHAnsi" w:hAnsiTheme="minorHAnsi" w:cstheme="minorHAnsi"/>
                <w:sz w:val="20"/>
              </w:rPr>
            </w:pPr>
            <w:r w:rsidRPr="00AD75C7">
              <w:rPr>
                <w:rFonts w:asciiTheme="minorHAnsi" w:hAnsiTheme="minorHAnsi" w:cstheme="minorHAnsi"/>
                <w:sz w:val="20"/>
              </w:rPr>
              <w:t>2016-17</w:t>
            </w:r>
          </w:p>
        </w:tc>
        <w:tc>
          <w:tcPr>
            <w:tcW w:w="1240" w:type="dxa"/>
          </w:tcPr>
          <w:p w14:paraId="4EAEFF47" w14:textId="252944E4" w:rsidR="00374898" w:rsidRPr="00AD75C7" w:rsidRDefault="00374898" w:rsidP="00905CA7">
            <w:pPr>
              <w:pStyle w:val="DJCSbody"/>
              <w:ind w:left="0"/>
              <w:jc w:val="center"/>
              <w:rPr>
                <w:rFonts w:asciiTheme="minorHAnsi" w:hAnsiTheme="minorHAnsi" w:cstheme="minorHAnsi"/>
                <w:sz w:val="20"/>
              </w:rPr>
            </w:pPr>
            <w:r w:rsidRPr="00AD75C7">
              <w:rPr>
                <w:rFonts w:asciiTheme="minorHAnsi" w:hAnsiTheme="minorHAnsi" w:cstheme="minorHAnsi"/>
                <w:sz w:val="20"/>
              </w:rPr>
              <w:t>2017-18</w:t>
            </w:r>
          </w:p>
        </w:tc>
        <w:tc>
          <w:tcPr>
            <w:tcW w:w="1240" w:type="dxa"/>
          </w:tcPr>
          <w:p w14:paraId="2A8432EB" w14:textId="3B44B43F" w:rsidR="00374898" w:rsidRPr="00AD75C7" w:rsidRDefault="00374898" w:rsidP="00905CA7">
            <w:pPr>
              <w:pStyle w:val="DJCSbody"/>
              <w:ind w:left="0"/>
              <w:jc w:val="center"/>
              <w:rPr>
                <w:rFonts w:asciiTheme="minorHAnsi" w:hAnsiTheme="minorHAnsi" w:cstheme="minorHAnsi"/>
                <w:sz w:val="20"/>
              </w:rPr>
            </w:pPr>
            <w:r w:rsidRPr="00AD75C7">
              <w:rPr>
                <w:rFonts w:asciiTheme="minorHAnsi" w:hAnsiTheme="minorHAnsi" w:cstheme="minorHAnsi"/>
                <w:sz w:val="20"/>
              </w:rPr>
              <w:t>2018-19</w:t>
            </w:r>
          </w:p>
        </w:tc>
        <w:tc>
          <w:tcPr>
            <w:tcW w:w="1241" w:type="dxa"/>
          </w:tcPr>
          <w:p w14:paraId="2CA218F8" w14:textId="55C3B16C" w:rsidR="00374898" w:rsidRPr="00AD75C7" w:rsidRDefault="00374898" w:rsidP="00905CA7">
            <w:pPr>
              <w:pStyle w:val="DJCSbody"/>
              <w:ind w:left="0"/>
              <w:jc w:val="center"/>
              <w:rPr>
                <w:rFonts w:asciiTheme="minorHAnsi" w:hAnsiTheme="minorHAnsi" w:cstheme="minorHAnsi"/>
                <w:sz w:val="20"/>
              </w:rPr>
            </w:pPr>
            <w:r w:rsidRPr="00AD75C7">
              <w:rPr>
                <w:rFonts w:asciiTheme="minorHAnsi" w:hAnsiTheme="minorHAnsi" w:cstheme="minorHAnsi"/>
                <w:sz w:val="20"/>
              </w:rPr>
              <w:t>2019-20</w:t>
            </w:r>
          </w:p>
        </w:tc>
      </w:tr>
      <w:tr w:rsidR="00374898" w14:paraId="5F0E5C11" w14:textId="77777777" w:rsidTr="00E56214">
        <w:tc>
          <w:tcPr>
            <w:tcW w:w="4702" w:type="dxa"/>
          </w:tcPr>
          <w:p w14:paraId="65E166FD" w14:textId="7444E4A4" w:rsidR="00374898" w:rsidRPr="004737DC" w:rsidRDefault="00374898" w:rsidP="00745F7D">
            <w:pPr>
              <w:pStyle w:val="DJCSbody"/>
              <w:ind w:left="0"/>
              <w:rPr>
                <w:rFonts w:asciiTheme="majorHAnsi" w:hAnsiTheme="majorHAnsi" w:cstheme="majorHAnsi"/>
                <w:sz w:val="20"/>
              </w:rPr>
            </w:pPr>
            <w:r w:rsidRPr="004737DC">
              <w:rPr>
                <w:rFonts w:asciiTheme="majorHAnsi" w:hAnsiTheme="majorHAnsi" w:cstheme="majorHAnsi"/>
                <w:sz w:val="20"/>
              </w:rPr>
              <w:t xml:space="preserve">Payments made for those serving on a </w:t>
            </w:r>
            <w:r>
              <w:rPr>
                <w:rFonts w:asciiTheme="majorHAnsi" w:hAnsiTheme="majorHAnsi" w:cstheme="majorHAnsi"/>
                <w:sz w:val="20"/>
              </w:rPr>
              <w:t xml:space="preserve">civil trial </w:t>
            </w:r>
            <w:r w:rsidRPr="004737DC">
              <w:rPr>
                <w:rFonts w:asciiTheme="majorHAnsi" w:hAnsiTheme="majorHAnsi" w:cstheme="majorHAnsi"/>
                <w:sz w:val="20"/>
              </w:rPr>
              <w:t>jury</w:t>
            </w:r>
          </w:p>
        </w:tc>
        <w:tc>
          <w:tcPr>
            <w:tcW w:w="1240" w:type="dxa"/>
            <w:vAlign w:val="center"/>
          </w:tcPr>
          <w:p w14:paraId="092EFDC2" w14:textId="3A7E9E29" w:rsidR="00374898" w:rsidRPr="00AD75C7" w:rsidRDefault="00374898" w:rsidP="00E56214">
            <w:pPr>
              <w:pStyle w:val="DJCSbody"/>
              <w:ind w:left="0"/>
              <w:jc w:val="right"/>
              <w:rPr>
                <w:rFonts w:asciiTheme="minorHAnsi" w:hAnsiTheme="minorHAnsi" w:cstheme="minorHAnsi"/>
                <w:sz w:val="20"/>
              </w:rPr>
            </w:pPr>
            <w:r w:rsidRPr="00AD75C7">
              <w:rPr>
                <w:rFonts w:asciiTheme="minorHAnsi" w:hAnsiTheme="minorHAnsi" w:cstheme="minorHAnsi"/>
                <w:color w:val="000000"/>
                <w:sz w:val="20"/>
              </w:rPr>
              <w:t>$147,073</w:t>
            </w:r>
          </w:p>
        </w:tc>
        <w:tc>
          <w:tcPr>
            <w:tcW w:w="1240" w:type="dxa"/>
            <w:vAlign w:val="center"/>
          </w:tcPr>
          <w:p w14:paraId="6AC9A9EE" w14:textId="268656CC" w:rsidR="00374898" w:rsidRPr="00AD75C7" w:rsidRDefault="00374898" w:rsidP="00E56214">
            <w:pPr>
              <w:pStyle w:val="DJCSbody"/>
              <w:ind w:left="0"/>
              <w:jc w:val="right"/>
              <w:rPr>
                <w:rFonts w:asciiTheme="minorHAnsi" w:hAnsiTheme="minorHAnsi" w:cstheme="minorHAnsi"/>
                <w:sz w:val="20"/>
              </w:rPr>
            </w:pPr>
            <w:r w:rsidRPr="00AD75C7">
              <w:rPr>
                <w:rFonts w:asciiTheme="minorHAnsi" w:hAnsiTheme="minorHAnsi" w:cstheme="minorHAnsi"/>
                <w:color w:val="000000"/>
                <w:sz w:val="20"/>
              </w:rPr>
              <w:t>$159,205</w:t>
            </w:r>
          </w:p>
        </w:tc>
        <w:tc>
          <w:tcPr>
            <w:tcW w:w="1240" w:type="dxa"/>
            <w:vAlign w:val="center"/>
          </w:tcPr>
          <w:p w14:paraId="558900FA" w14:textId="0ABCAA07" w:rsidR="00374898" w:rsidRPr="00AD75C7" w:rsidRDefault="00374898" w:rsidP="00E56214">
            <w:pPr>
              <w:pStyle w:val="DJCSbody"/>
              <w:ind w:left="0"/>
              <w:jc w:val="right"/>
              <w:rPr>
                <w:rFonts w:asciiTheme="minorHAnsi" w:hAnsiTheme="minorHAnsi" w:cstheme="minorHAnsi"/>
                <w:sz w:val="20"/>
              </w:rPr>
            </w:pPr>
            <w:r w:rsidRPr="00AD75C7">
              <w:rPr>
                <w:rFonts w:asciiTheme="minorHAnsi" w:hAnsiTheme="minorHAnsi" w:cstheme="minorHAnsi"/>
                <w:color w:val="000000"/>
                <w:sz w:val="20"/>
              </w:rPr>
              <w:t>$116,729</w:t>
            </w:r>
          </w:p>
        </w:tc>
        <w:tc>
          <w:tcPr>
            <w:tcW w:w="1241" w:type="dxa"/>
            <w:vAlign w:val="center"/>
          </w:tcPr>
          <w:p w14:paraId="03F757DB" w14:textId="02D380D3" w:rsidR="00374898" w:rsidRPr="00AD75C7" w:rsidRDefault="00374898" w:rsidP="00E56214">
            <w:pPr>
              <w:pStyle w:val="DJCSbody"/>
              <w:ind w:left="0"/>
              <w:jc w:val="right"/>
              <w:rPr>
                <w:rFonts w:asciiTheme="minorHAnsi" w:hAnsiTheme="minorHAnsi" w:cstheme="minorHAnsi"/>
                <w:sz w:val="20"/>
              </w:rPr>
            </w:pPr>
            <w:r w:rsidRPr="00AD75C7">
              <w:rPr>
                <w:rFonts w:asciiTheme="minorHAnsi" w:hAnsiTheme="minorHAnsi" w:cstheme="minorHAnsi"/>
                <w:color w:val="000000"/>
                <w:sz w:val="20"/>
              </w:rPr>
              <w:t>$148,790</w:t>
            </w:r>
          </w:p>
        </w:tc>
      </w:tr>
      <w:tr w:rsidR="00374898" w14:paraId="6E77B6FC" w14:textId="77777777" w:rsidTr="00E56214">
        <w:tc>
          <w:tcPr>
            <w:tcW w:w="4702" w:type="dxa"/>
          </w:tcPr>
          <w:p w14:paraId="332D82C3" w14:textId="0701CD90" w:rsidR="00374898" w:rsidRPr="004737DC" w:rsidRDefault="00374898" w:rsidP="00745F7D">
            <w:pPr>
              <w:pStyle w:val="DJCSbody"/>
              <w:ind w:left="0"/>
              <w:rPr>
                <w:rFonts w:asciiTheme="majorHAnsi" w:hAnsiTheme="majorHAnsi" w:cstheme="majorHAnsi"/>
                <w:sz w:val="20"/>
              </w:rPr>
            </w:pPr>
            <w:r w:rsidRPr="004737DC">
              <w:rPr>
                <w:rFonts w:asciiTheme="majorHAnsi" w:hAnsiTheme="majorHAnsi" w:cstheme="majorHAnsi"/>
                <w:sz w:val="20"/>
              </w:rPr>
              <w:t xml:space="preserve">Payments made to </w:t>
            </w:r>
            <w:r>
              <w:rPr>
                <w:rFonts w:asciiTheme="majorHAnsi" w:hAnsiTheme="majorHAnsi" w:cstheme="majorHAnsi"/>
                <w:sz w:val="20"/>
              </w:rPr>
              <w:t>others</w:t>
            </w:r>
            <w:r w:rsidRPr="004737DC">
              <w:rPr>
                <w:rFonts w:asciiTheme="majorHAnsi" w:hAnsiTheme="majorHAnsi" w:cstheme="majorHAnsi"/>
                <w:sz w:val="20"/>
              </w:rPr>
              <w:t xml:space="preserve"> attending for jury service but not selected for jury</w:t>
            </w:r>
            <w:r>
              <w:rPr>
                <w:rFonts w:asciiTheme="majorHAnsi" w:hAnsiTheme="majorHAnsi" w:cstheme="majorHAnsi"/>
                <w:sz w:val="20"/>
              </w:rPr>
              <w:t xml:space="preserve"> (proportion attributable to civil trials)</w:t>
            </w:r>
          </w:p>
        </w:tc>
        <w:tc>
          <w:tcPr>
            <w:tcW w:w="1240" w:type="dxa"/>
            <w:vAlign w:val="center"/>
          </w:tcPr>
          <w:p w14:paraId="7DED3F96" w14:textId="6B37B58D" w:rsidR="00374898" w:rsidRPr="00AD75C7" w:rsidRDefault="00374898" w:rsidP="00E56214">
            <w:pPr>
              <w:pStyle w:val="DJCSbody"/>
              <w:ind w:left="0"/>
              <w:jc w:val="right"/>
              <w:rPr>
                <w:rFonts w:asciiTheme="minorHAnsi" w:hAnsiTheme="minorHAnsi" w:cstheme="minorHAnsi"/>
                <w:sz w:val="20"/>
              </w:rPr>
            </w:pPr>
            <w:r w:rsidRPr="00AD75C7">
              <w:rPr>
                <w:rFonts w:asciiTheme="minorHAnsi" w:hAnsiTheme="minorHAnsi" w:cstheme="minorHAnsi"/>
                <w:color w:val="000000"/>
                <w:sz w:val="20"/>
              </w:rPr>
              <w:t>$44,080</w:t>
            </w:r>
          </w:p>
        </w:tc>
        <w:tc>
          <w:tcPr>
            <w:tcW w:w="1240" w:type="dxa"/>
            <w:vAlign w:val="center"/>
          </w:tcPr>
          <w:p w14:paraId="11AD5A67" w14:textId="533CC172" w:rsidR="00374898" w:rsidRPr="00AD75C7" w:rsidRDefault="00374898" w:rsidP="00E56214">
            <w:pPr>
              <w:pStyle w:val="DJCSbody"/>
              <w:ind w:left="0"/>
              <w:jc w:val="right"/>
              <w:rPr>
                <w:rFonts w:asciiTheme="minorHAnsi" w:hAnsiTheme="minorHAnsi" w:cstheme="minorHAnsi"/>
                <w:sz w:val="20"/>
              </w:rPr>
            </w:pPr>
            <w:r w:rsidRPr="00AD75C7">
              <w:rPr>
                <w:rFonts w:asciiTheme="minorHAnsi" w:hAnsiTheme="minorHAnsi" w:cstheme="minorHAnsi"/>
                <w:color w:val="000000"/>
                <w:sz w:val="20"/>
              </w:rPr>
              <w:t>$60,040</w:t>
            </w:r>
          </w:p>
        </w:tc>
        <w:tc>
          <w:tcPr>
            <w:tcW w:w="1240" w:type="dxa"/>
            <w:vAlign w:val="center"/>
          </w:tcPr>
          <w:p w14:paraId="4271CD1A" w14:textId="5CD61E3C" w:rsidR="00374898" w:rsidRPr="00AD75C7" w:rsidRDefault="00374898" w:rsidP="00E56214">
            <w:pPr>
              <w:pStyle w:val="DJCSbody"/>
              <w:ind w:left="0"/>
              <w:jc w:val="right"/>
              <w:rPr>
                <w:rFonts w:asciiTheme="minorHAnsi" w:hAnsiTheme="minorHAnsi" w:cstheme="minorHAnsi"/>
                <w:sz w:val="20"/>
              </w:rPr>
            </w:pPr>
            <w:r w:rsidRPr="00AD75C7">
              <w:rPr>
                <w:rFonts w:asciiTheme="minorHAnsi" w:hAnsiTheme="minorHAnsi" w:cstheme="minorHAnsi"/>
                <w:color w:val="000000"/>
                <w:sz w:val="20"/>
              </w:rPr>
              <w:t>$47,120</w:t>
            </w:r>
          </w:p>
        </w:tc>
        <w:tc>
          <w:tcPr>
            <w:tcW w:w="1241" w:type="dxa"/>
            <w:vAlign w:val="center"/>
          </w:tcPr>
          <w:p w14:paraId="22D63451" w14:textId="1D52CC40" w:rsidR="00374898" w:rsidRPr="00AD75C7" w:rsidRDefault="00374898" w:rsidP="00E56214">
            <w:pPr>
              <w:pStyle w:val="DJCSbody"/>
              <w:ind w:left="0"/>
              <w:jc w:val="right"/>
              <w:rPr>
                <w:rFonts w:asciiTheme="minorHAnsi" w:hAnsiTheme="minorHAnsi" w:cstheme="minorHAnsi"/>
                <w:sz w:val="20"/>
              </w:rPr>
            </w:pPr>
            <w:r w:rsidRPr="00AD75C7">
              <w:rPr>
                <w:rFonts w:asciiTheme="minorHAnsi" w:hAnsiTheme="minorHAnsi" w:cstheme="minorHAnsi"/>
                <w:color w:val="000000"/>
                <w:sz w:val="20"/>
              </w:rPr>
              <w:t>$50,160</w:t>
            </w:r>
          </w:p>
        </w:tc>
      </w:tr>
      <w:tr w:rsidR="00374898" w14:paraId="2F83D066" w14:textId="77777777" w:rsidTr="00E56214">
        <w:tc>
          <w:tcPr>
            <w:tcW w:w="4702" w:type="dxa"/>
          </w:tcPr>
          <w:p w14:paraId="7688021E" w14:textId="449377D5" w:rsidR="00374898" w:rsidRPr="004737DC" w:rsidRDefault="00374898" w:rsidP="00E2063F">
            <w:pPr>
              <w:pStyle w:val="DJCSbody"/>
              <w:ind w:left="0"/>
              <w:rPr>
                <w:rFonts w:asciiTheme="majorHAnsi" w:hAnsiTheme="majorHAnsi" w:cstheme="majorHAnsi"/>
                <w:sz w:val="20"/>
              </w:rPr>
            </w:pPr>
            <w:r w:rsidRPr="004737DC">
              <w:rPr>
                <w:rFonts w:asciiTheme="majorHAnsi" w:hAnsiTheme="majorHAnsi" w:cstheme="majorHAnsi"/>
                <w:sz w:val="20"/>
              </w:rPr>
              <w:t>TOTAL</w:t>
            </w:r>
          </w:p>
        </w:tc>
        <w:tc>
          <w:tcPr>
            <w:tcW w:w="1240" w:type="dxa"/>
            <w:vAlign w:val="center"/>
          </w:tcPr>
          <w:p w14:paraId="74EB86D5" w14:textId="2F2E28CE" w:rsidR="00374898" w:rsidRPr="00AD75C7" w:rsidRDefault="00374898" w:rsidP="00E56214">
            <w:pPr>
              <w:pStyle w:val="DJCSbody"/>
              <w:ind w:left="0"/>
              <w:jc w:val="right"/>
              <w:rPr>
                <w:rFonts w:asciiTheme="minorHAnsi" w:hAnsiTheme="minorHAnsi" w:cstheme="minorHAnsi"/>
                <w:color w:val="000000"/>
                <w:sz w:val="20"/>
              </w:rPr>
            </w:pPr>
            <w:r w:rsidRPr="00AD75C7">
              <w:rPr>
                <w:sz w:val="20"/>
              </w:rPr>
              <w:t>$191,153</w:t>
            </w:r>
          </w:p>
        </w:tc>
        <w:tc>
          <w:tcPr>
            <w:tcW w:w="1240" w:type="dxa"/>
            <w:vAlign w:val="center"/>
          </w:tcPr>
          <w:p w14:paraId="0AA0A1AD" w14:textId="18E02E3F" w:rsidR="00374898" w:rsidRPr="00AD75C7" w:rsidRDefault="00374898" w:rsidP="00E56214">
            <w:pPr>
              <w:pStyle w:val="DJCSbody"/>
              <w:ind w:left="0"/>
              <w:jc w:val="right"/>
              <w:rPr>
                <w:rFonts w:asciiTheme="minorHAnsi" w:hAnsiTheme="minorHAnsi" w:cstheme="minorHAnsi"/>
                <w:color w:val="000000"/>
                <w:sz w:val="20"/>
              </w:rPr>
            </w:pPr>
            <w:r w:rsidRPr="00AD75C7">
              <w:rPr>
                <w:sz w:val="20"/>
              </w:rPr>
              <w:t>$219,245</w:t>
            </w:r>
          </w:p>
        </w:tc>
        <w:tc>
          <w:tcPr>
            <w:tcW w:w="1240" w:type="dxa"/>
            <w:vAlign w:val="center"/>
          </w:tcPr>
          <w:p w14:paraId="4F672CE8" w14:textId="6B5ADE55" w:rsidR="00374898" w:rsidRPr="00AD75C7" w:rsidRDefault="00374898" w:rsidP="00E56214">
            <w:pPr>
              <w:pStyle w:val="DJCSbody"/>
              <w:ind w:left="0"/>
              <w:jc w:val="right"/>
              <w:rPr>
                <w:rFonts w:asciiTheme="minorHAnsi" w:hAnsiTheme="minorHAnsi" w:cstheme="minorHAnsi"/>
                <w:color w:val="000000"/>
                <w:sz w:val="20"/>
              </w:rPr>
            </w:pPr>
            <w:r w:rsidRPr="00AD75C7">
              <w:rPr>
                <w:sz w:val="20"/>
              </w:rPr>
              <w:t>$163,849</w:t>
            </w:r>
          </w:p>
        </w:tc>
        <w:tc>
          <w:tcPr>
            <w:tcW w:w="1241" w:type="dxa"/>
            <w:vAlign w:val="center"/>
          </w:tcPr>
          <w:p w14:paraId="4432AFED" w14:textId="18104C9B" w:rsidR="00374898" w:rsidRPr="00AD75C7" w:rsidRDefault="00374898" w:rsidP="00E56214">
            <w:pPr>
              <w:pStyle w:val="DJCSbody"/>
              <w:ind w:left="0"/>
              <w:jc w:val="right"/>
              <w:rPr>
                <w:rFonts w:asciiTheme="minorHAnsi" w:hAnsiTheme="minorHAnsi" w:cstheme="minorHAnsi"/>
                <w:color w:val="000000"/>
                <w:sz w:val="20"/>
              </w:rPr>
            </w:pPr>
            <w:r w:rsidRPr="00AD75C7">
              <w:rPr>
                <w:sz w:val="20"/>
              </w:rPr>
              <w:t>$198,950</w:t>
            </w:r>
          </w:p>
        </w:tc>
      </w:tr>
    </w:tbl>
    <w:p w14:paraId="69485684" w14:textId="09E8A34D" w:rsidR="00905CA7" w:rsidRDefault="00905CA7" w:rsidP="00AD75C7">
      <w:pPr>
        <w:pStyle w:val="DJCSbody"/>
        <w:ind w:left="0"/>
      </w:pPr>
    </w:p>
    <w:p w14:paraId="672631F9" w14:textId="2927C710" w:rsidR="002146A3" w:rsidRDefault="002146A3" w:rsidP="00064130">
      <w:pPr>
        <w:pStyle w:val="Heading4"/>
      </w:pPr>
      <w:r>
        <w:t xml:space="preserve">Other costs </w:t>
      </w:r>
      <w:r w:rsidR="00064130">
        <w:t>associated</w:t>
      </w:r>
      <w:r>
        <w:t xml:space="preserve"> with </w:t>
      </w:r>
      <w:r w:rsidR="00064130">
        <w:t>administering jury trials</w:t>
      </w:r>
    </w:p>
    <w:p w14:paraId="51318437" w14:textId="3C385270" w:rsidR="000845DA" w:rsidRDefault="000845DA" w:rsidP="000845DA">
      <w:pPr>
        <w:pStyle w:val="DJCSbody"/>
      </w:pPr>
      <w:r>
        <w:t>The Juries Commissioner is a statutory role established under the Juries Act, responsible for jury administration in Victoria through the operations of Juries Victoria.</w:t>
      </w:r>
    </w:p>
    <w:p w14:paraId="7A3B651E" w14:textId="06D4A371" w:rsidR="003A75EB" w:rsidRDefault="003A75EB" w:rsidP="000845DA">
      <w:pPr>
        <w:pStyle w:val="DJCSbody"/>
      </w:pPr>
      <w:r>
        <w:t xml:space="preserve">Juries Victoria is responsible for providing a jury system that delivers outstanding service and inspires community confidence. This responsibility is met by working with Victorian </w:t>
      </w:r>
      <w:r w:rsidR="002249AE">
        <w:t>c</w:t>
      </w:r>
      <w:r>
        <w:t>ourts to ensure the demand for juries is met and that the jury experience for citizens is valuable.</w:t>
      </w:r>
    </w:p>
    <w:p w14:paraId="1F62F2E2" w14:textId="6F245472" w:rsidR="00032663" w:rsidRDefault="000845DA" w:rsidP="00F51AF3">
      <w:pPr>
        <w:pStyle w:val="DJCSbody"/>
      </w:pPr>
      <w:r>
        <w:t>Juries Victoria is responsible for identifying a pool of eligible jurors, through administering questionnaires to potentially eligible adults, for assembling potential jurors in the court precinct and readying them for jury service</w:t>
      </w:r>
      <w:r w:rsidR="003B4C07">
        <w:t>,</w:t>
      </w:r>
      <w:r>
        <w:t xml:space="preserve"> and for a range of other administrative tasks in relation to the provision of juries to the Supreme </w:t>
      </w:r>
      <w:r w:rsidR="007837F1">
        <w:t xml:space="preserve">Court </w:t>
      </w:r>
      <w:r>
        <w:t xml:space="preserve">and </w:t>
      </w:r>
      <w:r w:rsidR="007837F1">
        <w:t xml:space="preserve">the </w:t>
      </w:r>
      <w:r>
        <w:t>County Court.</w:t>
      </w:r>
    </w:p>
    <w:p w14:paraId="251115BA" w14:textId="2ADC0C30" w:rsidR="00064130" w:rsidRDefault="00064130" w:rsidP="00064130">
      <w:pPr>
        <w:pStyle w:val="DJCSbody"/>
      </w:pPr>
      <w:r>
        <w:t xml:space="preserve">In addition to costs associated with jury selection (such as processing and considering applications to be excused from jury service, providing proof of service, processing payments and expense claims, etc), </w:t>
      </w:r>
      <w:r w:rsidR="00F51AF3">
        <w:t>Juries Victoria</w:t>
      </w:r>
      <w:r>
        <w:t xml:space="preserve"> incurs other expenses, such as </w:t>
      </w:r>
      <w:r w:rsidR="00F51AF3">
        <w:t xml:space="preserve">the costs of the </w:t>
      </w:r>
      <w:r>
        <w:t>Juror Support Program.</w:t>
      </w:r>
      <w:r w:rsidR="00F51AF3">
        <w:rPr>
          <w:rStyle w:val="FootnoteReference"/>
        </w:rPr>
        <w:footnoteReference w:id="46"/>
      </w:r>
      <w:r>
        <w:t xml:space="preserve"> </w:t>
      </w:r>
    </w:p>
    <w:p w14:paraId="170176F3" w14:textId="30D61109" w:rsidR="002518CD" w:rsidRDefault="00A52E38" w:rsidP="00064130">
      <w:pPr>
        <w:pStyle w:val="DJCSbody"/>
      </w:pPr>
      <w:r>
        <w:t>The total administrative costs of Juries Victoria</w:t>
      </w:r>
      <w:r w:rsidR="00FC5B6C">
        <w:t xml:space="preserve"> </w:t>
      </w:r>
      <w:r w:rsidR="002518CD">
        <w:t xml:space="preserve">(i.e., excluding payments to jurors) </w:t>
      </w:r>
      <w:r w:rsidR="00FC5B6C">
        <w:t xml:space="preserve">is around </w:t>
      </w:r>
      <w:r w:rsidR="00D40726">
        <w:t>$2.1</w:t>
      </w:r>
      <w:r w:rsidR="00EB424E">
        <w:t> </w:t>
      </w:r>
      <w:r w:rsidR="00D40726">
        <w:t>million</w:t>
      </w:r>
      <w:r w:rsidR="00786743">
        <w:t xml:space="preserve"> per year</w:t>
      </w:r>
      <w:r w:rsidR="006A6DA0">
        <w:t>.</w:t>
      </w:r>
      <w:r w:rsidR="008F1268">
        <w:rPr>
          <w:rStyle w:val="FootnoteReference"/>
        </w:rPr>
        <w:footnoteReference w:id="47"/>
      </w:r>
      <w:r w:rsidR="006A6DA0">
        <w:t xml:space="preserve"> These costs relate to all Juries Victoria functions</w:t>
      </w:r>
      <w:r w:rsidR="008646E3">
        <w:t xml:space="preserve">, across both criminal and civil </w:t>
      </w:r>
      <w:r w:rsidR="007056F7">
        <w:t>trials</w:t>
      </w:r>
      <w:r w:rsidR="008646E3">
        <w:t xml:space="preserve">. </w:t>
      </w:r>
    </w:p>
    <w:p w14:paraId="3207915A" w14:textId="4760B529" w:rsidR="00F76BF7" w:rsidRDefault="008646E3" w:rsidP="00064130">
      <w:pPr>
        <w:pStyle w:val="DJCSbody"/>
      </w:pPr>
      <w:r>
        <w:t xml:space="preserve">The </w:t>
      </w:r>
      <w:r w:rsidR="007056F7">
        <w:t xml:space="preserve">share of this </w:t>
      </w:r>
      <w:r>
        <w:t xml:space="preserve">cost </w:t>
      </w:r>
      <w:r w:rsidR="007056F7">
        <w:t xml:space="preserve">that is </w:t>
      </w:r>
      <w:r>
        <w:t xml:space="preserve">attributable to civil </w:t>
      </w:r>
      <w:r w:rsidR="00D806CB">
        <w:t xml:space="preserve">jury </w:t>
      </w:r>
      <w:r>
        <w:t>trials</w:t>
      </w:r>
      <w:r w:rsidR="00747DDC">
        <w:t>—in a ‘normal year’—</w:t>
      </w:r>
      <w:r>
        <w:t xml:space="preserve">is </w:t>
      </w:r>
      <w:r w:rsidR="005B7485">
        <w:t>around $1</w:t>
      </w:r>
      <w:r w:rsidR="008E0BF9">
        <w:t>54</w:t>
      </w:r>
      <w:r w:rsidR="005B7485">
        <w:t xml:space="preserve">,000 per year. This </w:t>
      </w:r>
      <w:r w:rsidR="00EA4FE0">
        <w:t xml:space="preserve">cost is an estimate based on attributing total Juries </w:t>
      </w:r>
      <w:r w:rsidR="00F76BF7">
        <w:t>Victoria</w:t>
      </w:r>
      <w:r w:rsidR="00EA4FE0">
        <w:t xml:space="preserve"> costs between </w:t>
      </w:r>
      <w:r w:rsidR="00BD7437">
        <w:t>criminal and civil trials (</w:t>
      </w:r>
      <w:r w:rsidR="00311C88">
        <w:t>in the three years prior to Covid</w:t>
      </w:r>
      <w:r w:rsidR="00682CE8">
        <w:t>-19</w:t>
      </w:r>
      <w:r w:rsidR="00311C88">
        <w:t>, civil jury trials made up 14.7 per cent of total jur</w:t>
      </w:r>
      <w:r w:rsidR="000936AD">
        <w:t>y</w:t>
      </w:r>
      <w:r w:rsidR="00311C88">
        <w:t xml:space="preserve"> trials), and that </w:t>
      </w:r>
      <w:r w:rsidR="0030660E">
        <w:t>civil trials only require six jurors, compared to criminal juries which require 12</w:t>
      </w:r>
      <w:r w:rsidR="00F76BF7">
        <w:t>.</w:t>
      </w:r>
      <w:r w:rsidR="00A859FB">
        <w:rPr>
          <w:rStyle w:val="FootnoteReference"/>
        </w:rPr>
        <w:footnoteReference w:id="48"/>
      </w:r>
      <w:r w:rsidR="00F76BF7">
        <w:t xml:space="preserve"> </w:t>
      </w:r>
    </w:p>
    <w:p w14:paraId="2BD04C47" w14:textId="153691DE" w:rsidR="00526EB2" w:rsidRDefault="004B755A" w:rsidP="00064130">
      <w:pPr>
        <w:pStyle w:val="DJCSbody"/>
      </w:pPr>
      <w:r>
        <w:t xml:space="preserve">This method of estimating costs is a ‘top down’ approach. Rather than </w:t>
      </w:r>
      <w:r w:rsidR="00DC437C">
        <w:t xml:space="preserve">adding up the costs of all the individual tasks and activities associated with the jury selection process, it is </w:t>
      </w:r>
      <w:r w:rsidR="000D5CED">
        <w:t>accepted that all of Juries Victoria costs are necessarily incurred in making juries available, with this total cost</w:t>
      </w:r>
      <w:r w:rsidR="0048193A">
        <w:t xml:space="preserve"> to be apportioned between criminal and civil jurisdictions.</w:t>
      </w:r>
      <w:r w:rsidR="002E2010">
        <w:t xml:space="preserve"> Given the functions of Juries Victoria, this is a reasonable approach for the purposes of this RIS.</w:t>
      </w:r>
      <w:r w:rsidR="00512BD9">
        <w:rPr>
          <w:rStyle w:val="FootnoteReference"/>
        </w:rPr>
        <w:footnoteReference w:id="49"/>
      </w:r>
      <w:r w:rsidR="00512BD9">
        <w:t xml:space="preserve"> </w:t>
      </w:r>
    </w:p>
    <w:p w14:paraId="75DFD0E2" w14:textId="1B071700" w:rsidR="00A52E38" w:rsidRDefault="004840B7" w:rsidP="00064130">
      <w:pPr>
        <w:pStyle w:val="DJCSbody"/>
      </w:pPr>
      <w:r>
        <w:t xml:space="preserve">This gives a </w:t>
      </w:r>
      <w:r w:rsidR="00520CEF">
        <w:t xml:space="preserve">reasonable </w:t>
      </w:r>
      <w:r w:rsidR="00715D95">
        <w:t xml:space="preserve">estimate of the additional administrative costs attributable to managing the jury process of around </w:t>
      </w:r>
      <w:r w:rsidR="00C0796C">
        <w:t>$</w:t>
      </w:r>
      <w:r w:rsidR="000A4291">
        <w:t>2,</w:t>
      </w:r>
      <w:r w:rsidR="00B80DCA">
        <w:t>23</w:t>
      </w:r>
      <w:r w:rsidR="000A4291">
        <w:t xml:space="preserve">0 </w:t>
      </w:r>
      <w:r w:rsidR="00C0796C">
        <w:t>per civil jury trial.</w:t>
      </w:r>
    </w:p>
    <w:p w14:paraId="44252925" w14:textId="2F8A5292" w:rsidR="008207FC" w:rsidRDefault="008207FC" w:rsidP="008207FC">
      <w:pPr>
        <w:pStyle w:val="DJCSbody"/>
      </w:pPr>
      <w:r>
        <w:t xml:space="preserve">There are </w:t>
      </w:r>
      <w:r w:rsidR="003A75EB">
        <w:t xml:space="preserve">also </w:t>
      </w:r>
      <w:r>
        <w:t>other costs incurred as a result of holding a jury trial. Juror</w:t>
      </w:r>
      <w:r w:rsidR="00FD0415">
        <w:t>s</w:t>
      </w:r>
      <w:r>
        <w:t xml:space="preserve"> are entitled to compensation if they incur an injury while attending jury service, as if they were an employee. In practice, </w:t>
      </w:r>
      <w:r w:rsidR="00010EA4">
        <w:t xml:space="preserve">this is </w:t>
      </w:r>
      <w:r w:rsidR="00FA37E1">
        <w:t xml:space="preserve">covered through </w:t>
      </w:r>
      <w:r w:rsidR="00FC5CDC">
        <w:t>Work</w:t>
      </w:r>
      <w:r w:rsidR="0066552B">
        <w:t xml:space="preserve">Cover arrangements and a special appropriation. </w:t>
      </w:r>
    </w:p>
    <w:p w14:paraId="7176B6C1" w14:textId="65D44899" w:rsidR="004909D2" w:rsidRDefault="004909D2" w:rsidP="008207FC">
      <w:pPr>
        <w:pStyle w:val="DJCSbody"/>
      </w:pPr>
      <w:r>
        <w:t xml:space="preserve">There are costs to the Supreme Court and County Court </w:t>
      </w:r>
      <w:r w:rsidR="00280F1D">
        <w:t xml:space="preserve">associated with the collection of </w:t>
      </w:r>
      <w:r w:rsidR="00853929">
        <w:t>jury fees</w:t>
      </w:r>
      <w:r w:rsidR="00280F1D">
        <w:t xml:space="preserve">. However, this is usually managed as part of existing </w:t>
      </w:r>
      <w:r w:rsidR="00803681">
        <w:t>mechanisms</w:t>
      </w:r>
      <w:r w:rsidR="00280F1D">
        <w:t xml:space="preserve"> for collecting </w:t>
      </w:r>
      <w:r w:rsidR="00803681">
        <w:t xml:space="preserve">other fees charged by the court for hearings, so is not considered a material additional cost. In particular, with the </w:t>
      </w:r>
      <w:r w:rsidR="0015317B">
        <w:t xml:space="preserve">movement towards online management of cases, it has become easier for people to pay fees electronically and for the courts to be able to </w:t>
      </w:r>
      <w:r w:rsidR="00634CE3">
        <w:t>monitor when fees have been paid, reducing the administrative burden associated with fee collection.</w:t>
      </w:r>
      <w:r w:rsidR="00137986">
        <w:t xml:space="preserve"> There is no material cost of enforcement of fee payment as under the Juries Act, the trial proceed</w:t>
      </w:r>
      <w:r w:rsidR="00D75B11">
        <w:t>s without a jury</w:t>
      </w:r>
      <w:r w:rsidR="00137986">
        <w:t xml:space="preserve"> </w:t>
      </w:r>
      <w:r w:rsidR="00685185">
        <w:t>if a fee has not been paid.</w:t>
      </w:r>
    </w:p>
    <w:p w14:paraId="2AC109B7" w14:textId="0D4354A0" w:rsidR="00BE1AD1" w:rsidRPr="005B745E" w:rsidRDefault="00FD0415" w:rsidP="008207FC">
      <w:pPr>
        <w:pStyle w:val="DJCSbody"/>
      </w:pPr>
      <w:r w:rsidRPr="005B745E">
        <w:t>There are also costs to Vi</w:t>
      </w:r>
      <w:r w:rsidR="00A52E38" w:rsidRPr="005B745E">
        <w:t>ctoria Police</w:t>
      </w:r>
      <w:r w:rsidR="00CA2169">
        <w:t xml:space="preserve"> (VicPol)</w:t>
      </w:r>
      <w:r w:rsidR="00A52E38" w:rsidRPr="005B745E">
        <w:t xml:space="preserve">. </w:t>
      </w:r>
      <w:r w:rsidR="00FA058D" w:rsidRPr="005B745E">
        <w:t xml:space="preserve">Section 26 of the </w:t>
      </w:r>
      <w:r w:rsidR="00A52E38" w:rsidRPr="005B745E">
        <w:t xml:space="preserve">Juries </w:t>
      </w:r>
      <w:r w:rsidR="00FA058D" w:rsidRPr="005B745E">
        <w:t xml:space="preserve">Act requires VicPol to check </w:t>
      </w:r>
      <w:r w:rsidR="00CA2169">
        <w:t xml:space="preserve">that </w:t>
      </w:r>
      <w:r w:rsidR="00FA058D" w:rsidRPr="005B745E">
        <w:t>a person is not disqualified due to criminal activities. This involves a cost to government</w:t>
      </w:r>
      <w:r w:rsidR="00523CB8" w:rsidRPr="005B745E">
        <w:t xml:space="preserve"> in funding VicPol</w:t>
      </w:r>
      <w:r w:rsidR="00FA058D" w:rsidRPr="005B745E">
        <w:t xml:space="preserve"> </w:t>
      </w:r>
      <w:r w:rsidR="00523CB8" w:rsidRPr="005B745E">
        <w:t xml:space="preserve">to </w:t>
      </w:r>
      <w:r w:rsidR="00BE1AD1" w:rsidRPr="005B745E">
        <w:t xml:space="preserve">process these checks. VicPol advises that the </w:t>
      </w:r>
      <w:r w:rsidR="003977F3" w:rsidRPr="005B745E">
        <w:t>direct</w:t>
      </w:r>
      <w:r w:rsidR="00BE1AD1" w:rsidRPr="005B745E">
        <w:t xml:space="preserve"> costs</w:t>
      </w:r>
      <w:r w:rsidR="003977F3" w:rsidRPr="005B745E">
        <w:rPr>
          <w:rStyle w:val="FootnoteReference"/>
        </w:rPr>
        <w:footnoteReference w:id="50"/>
      </w:r>
      <w:r w:rsidR="00BE1AD1" w:rsidRPr="005B745E">
        <w:t xml:space="preserve"> involved in </w:t>
      </w:r>
      <w:r w:rsidR="004E04AB" w:rsidRPr="005B745E">
        <w:t xml:space="preserve">undertaking the checks of </w:t>
      </w:r>
      <w:r w:rsidR="00C75100" w:rsidRPr="005B745E">
        <w:t xml:space="preserve">potential jurors is around </w:t>
      </w:r>
      <w:r w:rsidR="00755A3E" w:rsidRPr="005B745E">
        <w:t>$140,000 per annum for all jury activities, of which around $11,000 would be attributable to the share of jurors used on civil trials.</w:t>
      </w:r>
      <w:r w:rsidR="00744F51">
        <w:t xml:space="preserve"> These costs have not been included in the amount to be recovered from </w:t>
      </w:r>
      <w:r w:rsidR="00853929">
        <w:t>jury fees</w:t>
      </w:r>
      <w:r w:rsidR="00744F51">
        <w:t xml:space="preserve">, as they are </w:t>
      </w:r>
      <w:r w:rsidR="000E3B97">
        <w:t xml:space="preserve">too small, and the </w:t>
      </w:r>
      <w:r w:rsidR="007E069C">
        <w:t xml:space="preserve">payment of </w:t>
      </w:r>
      <w:r w:rsidR="00853929">
        <w:t>jury fees</w:t>
      </w:r>
      <w:r w:rsidR="007E069C">
        <w:t xml:space="preserve"> to the court is not directly linked to </w:t>
      </w:r>
      <w:r w:rsidR="00845BBC">
        <w:t>VicPol activities.</w:t>
      </w:r>
      <w:r w:rsidR="00845BBC">
        <w:rPr>
          <w:rStyle w:val="FootnoteReference"/>
        </w:rPr>
        <w:footnoteReference w:id="51"/>
      </w:r>
    </w:p>
    <w:p w14:paraId="018652DC" w14:textId="06A5FA25" w:rsidR="002821F2" w:rsidRDefault="002821F2" w:rsidP="00A0585C">
      <w:pPr>
        <w:pStyle w:val="Heading4"/>
      </w:pPr>
      <w:r>
        <w:t xml:space="preserve">Total costs </w:t>
      </w:r>
      <w:r w:rsidR="00BC3D44">
        <w:t>of civil juries</w:t>
      </w:r>
    </w:p>
    <w:p w14:paraId="21E2BA53" w14:textId="4C3CFE93" w:rsidR="006E3C9C" w:rsidRDefault="006E3C9C" w:rsidP="002821F2">
      <w:pPr>
        <w:pStyle w:val="DJCSbody"/>
      </w:pPr>
      <w:r w:rsidRPr="006E3C9C">
        <w:t>The following table sets out the total direct financial costs associated with civil jury trials.</w:t>
      </w:r>
    </w:p>
    <w:p w14:paraId="17C9A455" w14:textId="77777777" w:rsidR="00EE2C32" w:rsidRDefault="00EE2C32">
      <w:pPr>
        <w:rPr>
          <w:rFonts w:ascii="Arial" w:hAnsi="Arial"/>
          <w:i/>
          <w:color w:val="000000" w:themeColor="text1"/>
          <w:sz w:val="22"/>
        </w:rPr>
      </w:pPr>
      <w:r>
        <w:br w:type="page"/>
      </w:r>
    </w:p>
    <w:p w14:paraId="1AA158DF" w14:textId="66979F15" w:rsidR="00A42357" w:rsidRPr="006E3C9C" w:rsidRDefault="00A42357" w:rsidP="00A42357">
      <w:pPr>
        <w:pStyle w:val="Caption"/>
      </w:pPr>
      <w:r>
        <w:t xml:space="preserve">Table </w:t>
      </w:r>
      <w:r>
        <w:fldChar w:fldCharType="begin"/>
      </w:r>
      <w:r>
        <w:instrText>SEQ Table \* ARABIC</w:instrText>
      </w:r>
      <w:r>
        <w:fldChar w:fldCharType="separate"/>
      </w:r>
      <w:r w:rsidR="001B2024">
        <w:rPr>
          <w:noProof/>
        </w:rPr>
        <w:t>12</w:t>
      </w:r>
      <w:r>
        <w:fldChar w:fldCharType="end"/>
      </w:r>
      <w:r>
        <w:t>: Costs to government of civil jury trials</w:t>
      </w:r>
    </w:p>
    <w:tbl>
      <w:tblPr>
        <w:tblStyle w:val="DJRReporttablestyleNavy"/>
        <w:tblW w:w="9663" w:type="dxa"/>
        <w:tblLayout w:type="fixed"/>
        <w:tblLook w:val="04A0" w:firstRow="1" w:lastRow="0" w:firstColumn="1" w:lastColumn="0" w:noHBand="0" w:noVBand="1"/>
      </w:tblPr>
      <w:tblGrid>
        <w:gridCol w:w="5978"/>
        <w:gridCol w:w="1984"/>
        <w:gridCol w:w="1701"/>
      </w:tblGrid>
      <w:tr w:rsidR="001D5560" w:rsidRPr="00905CA7" w14:paraId="0B6774D2" w14:textId="05E174F8" w:rsidTr="005B745E">
        <w:trPr>
          <w:cnfStyle w:val="100000000000" w:firstRow="1" w:lastRow="0" w:firstColumn="0" w:lastColumn="0" w:oddVBand="0" w:evenVBand="0" w:oddHBand="0" w:evenHBand="0" w:firstRowFirstColumn="0" w:firstRowLastColumn="0" w:lastRowFirstColumn="0" w:lastRowLastColumn="0"/>
        </w:trPr>
        <w:tc>
          <w:tcPr>
            <w:tcW w:w="5978" w:type="dxa"/>
          </w:tcPr>
          <w:p w14:paraId="6B035402" w14:textId="77777777" w:rsidR="001D5560" w:rsidRPr="004737DC" w:rsidRDefault="001D5560" w:rsidP="000C0360">
            <w:pPr>
              <w:pStyle w:val="DJCSbody"/>
              <w:ind w:left="0"/>
              <w:rPr>
                <w:rFonts w:asciiTheme="majorHAnsi" w:hAnsiTheme="majorHAnsi" w:cstheme="majorHAnsi"/>
                <w:sz w:val="20"/>
              </w:rPr>
            </w:pPr>
          </w:p>
        </w:tc>
        <w:tc>
          <w:tcPr>
            <w:tcW w:w="1984" w:type="dxa"/>
          </w:tcPr>
          <w:p w14:paraId="79BAB966" w14:textId="7DA0B50B" w:rsidR="001D5560" w:rsidRPr="006F0F57" w:rsidRDefault="001D5560" w:rsidP="000C0360">
            <w:pPr>
              <w:pStyle w:val="DJCSbody"/>
              <w:ind w:left="0"/>
              <w:jc w:val="center"/>
              <w:rPr>
                <w:rFonts w:asciiTheme="majorHAnsi" w:hAnsiTheme="majorHAnsi" w:cstheme="majorHAnsi"/>
                <w:sz w:val="18"/>
                <w:szCs w:val="18"/>
              </w:rPr>
            </w:pPr>
            <w:r w:rsidRPr="006F0F57">
              <w:rPr>
                <w:rFonts w:asciiTheme="majorHAnsi" w:hAnsiTheme="majorHAnsi" w:cstheme="majorHAnsi"/>
                <w:sz w:val="18"/>
                <w:szCs w:val="18"/>
              </w:rPr>
              <w:t>Average aggregate cost attributable to civil trials</w:t>
            </w:r>
          </w:p>
        </w:tc>
        <w:tc>
          <w:tcPr>
            <w:tcW w:w="1701" w:type="dxa"/>
          </w:tcPr>
          <w:p w14:paraId="35510EC2" w14:textId="7369259C" w:rsidR="001D5560" w:rsidRPr="006F0F57" w:rsidRDefault="001D5560" w:rsidP="000C0360">
            <w:pPr>
              <w:pStyle w:val="DJCSbody"/>
              <w:ind w:left="0"/>
              <w:jc w:val="center"/>
              <w:rPr>
                <w:rFonts w:asciiTheme="majorHAnsi" w:hAnsiTheme="majorHAnsi" w:cstheme="majorHAnsi"/>
                <w:sz w:val="18"/>
                <w:szCs w:val="18"/>
              </w:rPr>
            </w:pPr>
            <w:r w:rsidRPr="006F0F57">
              <w:rPr>
                <w:rFonts w:asciiTheme="majorHAnsi" w:hAnsiTheme="majorHAnsi" w:cstheme="majorHAnsi"/>
                <w:sz w:val="18"/>
                <w:szCs w:val="18"/>
              </w:rPr>
              <w:t>Average per civil trial</w:t>
            </w:r>
            <w:r w:rsidR="00034B1E" w:rsidRPr="006F0F57">
              <w:rPr>
                <w:rStyle w:val="FootnoteReference"/>
                <w:rFonts w:asciiTheme="majorHAnsi" w:hAnsiTheme="majorHAnsi" w:cstheme="majorHAnsi"/>
                <w:sz w:val="18"/>
                <w:szCs w:val="18"/>
              </w:rPr>
              <w:footnoteReference w:id="52"/>
            </w:r>
          </w:p>
        </w:tc>
      </w:tr>
      <w:tr w:rsidR="007670C6" w:rsidRPr="00EF248E" w14:paraId="60F3333B" w14:textId="11C97725" w:rsidTr="005B745E">
        <w:tc>
          <w:tcPr>
            <w:tcW w:w="5978" w:type="dxa"/>
          </w:tcPr>
          <w:p w14:paraId="1AF94C05" w14:textId="2B56E9A0" w:rsidR="007670C6" w:rsidRPr="004737DC" w:rsidRDefault="007670C6" w:rsidP="007670C6">
            <w:pPr>
              <w:pStyle w:val="DJCSbody"/>
              <w:ind w:left="0"/>
              <w:rPr>
                <w:rFonts w:asciiTheme="majorHAnsi" w:hAnsiTheme="majorHAnsi" w:cstheme="majorHAnsi"/>
                <w:sz w:val="20"/>
              </w:rPr>
            </w:pPr>
            <w:r w:rsidRPr="004737DC">
              <w:rPr>
                <w:rFonts w:asciiTheme="majorHAnsi" w:hAnsiTheme="majorHAnsi" w:cstheme="majorHAnsi"/>
                <w:sz w:val="20"/>
              </w:rPr>
              <w:t xml:space="preserve">Payments made </w:t>
            </w:r>
            <w:r>
              <w:rPr>
                <w:rFonts w:asciiTheme="majorHAnsi" w:hAnsiTheme="majorHAnsi" w:cstheme="majorHAnsi"/>
                <w:sz w:val="20"/>
              </w:rPr>
              <w:t>to persons attending for jury service for civil trials</w:t>
            </w:r>
          </w:p>
        </w:tc>
        <w:tc>
          <w:tcPr>
            <w:tcW w:w="1984" w:type="dxa"/>
          </w:tcPr>
          <w:p w14:paraId="68E62A57" w14:textId="2BA46331" w:rsidR="007670C6" w:rsidRPr="006F0F57" w:rsidRDefault="007670C6" w:rsidP="007670C6">
            <w:pPr>
              <w:pStyle w:val="DJCSbody"/>
              <w:ind w:left="0"/>
              <w:jc w:val="right"/>
              <w:rPr>
                <w:rFonts w:asciiTheme="majorHAnsi" w:hAnsiTheme="majorHAnsi" w:cstheme="majorHAnsi"/>
                <w:sz w:val="18"/>
                <w:szCs w:val="18"/>
              </w:rPr>
            </w:pPr>
            <w:r w:rsidRPr="006F0F57">
              <w:rPr>
                <w:sz w:val="18"/>
                <w:szCs w:val="18"/>
              </w:rPr>
              <w:t>$200,000</w:t>
            </w:r>
          </w:p>
        </w:tc>
        <w:tc>
          <w:tcPr>
            <w:tcW w:w="1701" w:type="dxa"/>
          </w:tcPr>
          <w:p w14:paraId="78EC7CD6" w14:textId="58A28523" w:rsidR="007670C6" w:rsidRPr="006F0F57" w:rsidRDefault="007670C6" w:rsidP="007670C6">
            <w:pPr>
              <w:pStyle w:val="DJCSbody"/>
              <w:ind w:left="0"/>
              <w:jc w:val="right"/>
              <w:rPr>
                <w:sz w:val="18"/>
                <w:szCs w:val="18"/>
              </w:rPr>
            </w:pPr>
            <w:r w:rsidRPr="006F0F57">
              <w:rPr>
                <w:sz w:val="18"/>
                <w:szCs w:val="18"/>
              </w:rPr>
              <w:t xml:space="preserve">$2,899 </w:t>
            </w:r>
          </w:p>
        </w:tc>
      </w:tr>
      <w:tr w:rsidR="007670C6" w:rsidRPr="00EF248E" w14:paraId="43FDAC36" w14:textId="735F4CF7" w:rsidTr="005B745E">
        <w:tc>
          <w:tcPr>
            <w:tcW w:w="5978" w:type="dxa"/>
          </w:tcPr>
          <w:p w14:paraId="6D01404A" w14:textId="00BDE422" w:rsidR="007670C6" w:rsidRPr="004737DC" w:rsidRDefault="007670C6" w:rsidP="007670C6">
            <w:pPr>
              <w:pStyle w:val="DJCSbody"/>
              <w:ind w:left="0"/>
              <w:rPr>
                <w:rFonts w:asciiTheme="majorHAnsi" w:hAnsiTheme="majorHAnsi" w:cstheme="majorHAnsi"/>
                <w:sz w:val="20"/>
              </w:rPr>
            </w:pPr>
            <w:r>
              <w:rPr>
                <w:rFonts w:asciiTheme="majorHAnsi" w:hAnsiTheme="majorHAnsi" w:cstheme="majorHAnsi"/>
                <w:sz w:val="20"/>
              </w:rPr>
              <w:t>Administrative expenses of Juries Victoria attributable to civil trials</w:t>
            </w:r>
          </w:p>
        </w:tc>
        <w:tc>
          <w:tcPr>
            <w:tcW w:w="1984" w:type="dxa"/>
          </w:tcPr>
          <w:p w14:paraId="640C3943" w14:textId="5C7E25A4" w:rsidR="007670C6" w:rsidRPr="006F0F57" w:rsidRDefault="007670C6" w:rsidP="007670C6">
            <w:pPr>
              <w:pStyle w:val="DJCSbody"/>
              <w:ind w:left="0"/>
              <w:jc w:val="right"/>
              <w:rPr>
                <w:rFonts w:asciiTheme="majorHAnsi" w:hAnsiTheme="majorHAnsi" w:cstheme="majorHAnsi"/>
                <w:sz w:val="18"/>
                <w:szCs w:val="18"/>
              </w:rPr>
            </w:pPr>
            <w:r w:rsidRPr="006F0F57">
              <w:rPr>
                <w:sz w:val="18"/>
                <w:szCs w:val="18"/>
              </w:rPr>
              <w:t>$1</w:t>
            </w:r>
            <w:r w:rsidR="004D6F23" w:rsidRPr="006F0F57">
              <w:rPr>
                <w:sz w:val="18"/>
                <w:szCs w:val="18"/>
              </w:rPr>
              <w:t>54</w:t>
            </w:r>
            <w:r w:rsidRPr="006F0F57">
              <w:rPr>
                <w:sz w:val="18"/>
                <w:szCs w:val="18"/>
              </w:rPr>
              <w:t>,000</w:t>
            </w:r>
          </w:p>
        </w:tc>
        <w:tc>
          <w:tcPr>
            <w:tcW w:w="1701" w:type="dxa"/>
          </w:tcPr>
          <w:p w14:paraId="2A189DD6" w14:textId="6D25B5E5" w:rsidR="007670C6" w:rsidRPr="006F0F57" w:rsidRDefault="007670C6" w:rsidP="007670C6">
            <w:pPr>
              <w:pStyle w:val="DJCSbody"/>
              <w:ind w:left="0"/>
              <w:jc w:val="right"/>
              <w:rPr>
                <w:sz w:val="18"/>
                <w:szCs w:val="18"/>
              </w:rPr>
            </w:pPr>
            <w:r w:rsidRPr="006F0F57">
              <w:rPr>
                <w:sz w:val="18"/>
                <w:szCs w:val="18"/>
              </w:rPr>
              <w:t>$</w:t>
            </w:r>
            <w:r w:rsidR="004B1697" w:rsidRPr="006F0F57">
              <w:rPr>
                <w:sz w:val="18"/>
                <w:szCs w:val="18"/>
              </w:rPr>
              <w:t>2,232</w:t>
            </w:r>
            <w:r w:rsidRPr="006F0F57">
              <w:rPr>
                <w:sz w:val="18"/>
                <w:szCs w:val="18"/>
              </w:rPr>
              <w:t xml:space="preserve"> </w:t>
            </w:r>
          </w:p>
        </w:tc>
      </w:tr>
      <w:tr w:rsidR="007670C6" w:rsidRPr="00EF248E" w14:paraId="786EBD13" w14:textId="7D85B77A" w:rsidTr="005B745E">
        <w:tc>
          <w:tcPr>
            <w:tcW w:w="5978" w:type="dxa"/>
          </w:tcPr>
          <w:p w14:paraId="75C46A88" w14:textId="5FD18A8D" w:rsidR="007670C6" w:rsidRPr="004737DC" w:rsidRDefault="007670C6" w:rsidP="007670C6">
            <w:pPr>
              <w:pStyle w:val="DJCSbody"/>
              <w:ind w:left="0"/>
              <w:rPr>
                <w:rFonts w:asciiTheme="majorHAnsi" w:hAnsiTheme="majorHAnsi" w:cstheme="majorHAnsi"/>
                <w:sz w:val="20"/>
              </w:rPr>
            </w:pPr>
            <w:r>
              <w:rPr>
                <w:rFonts w:asciiTheme="majorHAnsi" w:hAnsiTheme="majorHAnsi" w:cstheme="majorHAnsi"/>
                <w:sz w:val="20"/>
              </w:rPr>
              <w:t>Total costs</w:t>
            </w:r>
          </w:p>
        </w:tc>
        <w:tc>
          <w:tcPr>
            <w:tcW w:w="1984" w:type="dxa"/>
          </w:tcPr>
          <w:p w14:paraId="0B37D839" w14:textId="6E76F26C" w:rsidR="007670C6" w:rsidRPr="006F0F57" w:rsidRDefault="007670C6" w:rsidP="007670C6">
            <w:pPr>
              <w:pStyle w:val="DJCSbody"/>
              <w:ind w:left="0"/>
              <w:jc w:val="right"/>
              <w:rPr>
                <w:rFonts w:asciiTheme="majorHAnsi" w:hAnsiTheme="majorHAnsi" w:cstheme="majorHAnsi"/>
                <w:sz w:val="18"/>
                <w:szCs w:val="18"/>
              </w:rPr>
            </w:pPr>
            <w:r w:rsidRPr="006F0F57">
              <w:rPr>
                <w:sz w:val="18"/>
                <w:szCs w:val="18"/>
              </w:rPr>
              <w:t>$3</w:t>
            </w:r>
            <w:r w:rsidR="004B1697" w:rsidRPr="006F0F57">
              <w:rPr>
                <w:sz w:val="18"/>
                <w:szCs w:val="18"/>
              </w:rPr>
              <w:t>54</w:t>
            </w:r>
            <w:r w:rsidRPr="006F0F57">
              <w:rPr>
                <w:sz w:val="18"/>
                <w:szCs w:val="18"/>
              </w:rPr>
              <w:t>,000</w:t>
            </w:r>
          </w:p>
        </w:tc>
        <w:tc>
          <w:tcPr>
            <w:tcW w:w="1701" w:type="dxa"/>
          </w:tcPr>
          <w:p w14:paraId="0DDCCBC5" w14:textId="340978CA" w:rsidR="007670C6" w:rsidRPr="006F0F57" w:rsidRDefault="007670C6" w:rsidP="007670C6">
            <w:pPr>
              <w:pStyle w:val="DJCSbody"/>
              <w:ind w:left="0"/>
              <w:jc w:val="right"/>
              <w:rPr>
                <w:sz w:val="18"/>
                <w:szCs w:val="18"/>
              </w:rPr>
            </w:pPr>
            <w:r w:rsidRPr="006F0F57">
              <w:rPr>
                <w:sz w:val="18"/>
                <w:szCs w:val="18"/>
              </w:rPr>
              <w:t>$</w:t>
            </w:r>
            <w:r w:rsidR="004B1697" w:rsidRPr="006F0F57">
              <w:rPr>
                <w:sz w:val="18"/>
                <w:szCs w:val="18"/>
              </w:rPr>
              <w:t>5,130</w:t>
            </w:r>
            <w:r w:rsidRPr="006F0F57">
              <w:rPr>
                <w:sz w:val="18"/>
                <w:szCs w:val="18"/>
              </w:rPr>
              <w:t xml:space="preserve"> </w:t>
            </w:r>
          </w:p>
        </w:tc>
      </w:tr>
    </w:tbl>
    <w:p w14:paraId="3637FEB8" w14:textId="77777777" w:rsidR="00553E37" w:rsidRDefault="00553E37" w:rsidP="00553E37">
      <w:pPr>
        <w:pStyle w:val="DJCSbody"/>
      </w:pPr>
    </w:p>
    <w:p w14:paraId="1857BD21" w14:textId="5478FF3E" w:rsidR="000B4A35" w:rsidRDefault="00E338A7" w:rsidP="00553E37">
      <w:pPr>
        <w:pStyle w:val="DJCSbody"/>
      </w:pPr>
      <w:r>
        <w:t xml:space="preserve">The costs considered in this RIS are limited to the direct financial costs </w:t>
      </w:r>
      <w:r w:rsidR="00F022C1">
        <w:t xml:space="preserve">to the courts </w:t>
      </w:r>
      <w:r>
        <w:t xml:space="preserve">of </w:t>
      </w:r>
      <w:r w:rsidR="00FD2E3A">
        <w:t xml:space="preserve">making juries available for civil trials. There are other less tangible or unquantified costs that are not </w:t>
      </w:r>
      <w:r w:rsidR="009166EE">
        <w:t xml:space="preserve">measured in this RIS, such as the additional burden on the court of jury trials (e.g., use of court space, </w:t>
      </w:r>
      <w:r w:rsidR="00A357CE">
        <w:t xml:space="preserve">time of court officers while juries are selected, the judge having to give directions to juries, court time during a trial </w:t>
      </w:r>
      <w:r w:rsidR="00711DAD">
        <w:t>dealing with matters relating to the jury). In particular</w:t>
      </w:r>
      <w:r w:rsidR="00A0197B">
        <w:t>, matters that were set down for trial by jury but do not proceed on the day of trial have</w:t>
      </w:r>
      <w:r w:rsidR="00D42ECA">
        <w:t xml:space="preserve"> implications for court time that was set aside</w:t>
      </w:r>
      <w:r w:rsidR="00553E37">
        <w:t>; while this time is not used for the particular trial, it is usually too late to reschedule other proceedings to make use of the court’s time.</w:t>
      </w:r>
    </w:p>
    <w:p w14:paraId="4445AD2D" w14:textId="643EFE03" w:rsidR="00D27A7B" w:rsidRDefault="00D27A7B" w:rsidP="00553E37">
      <w:pPr>
        <w:pStyle w:val="DJCSbody"/>
      </w:pPr>
      <w:r>
        <w:t>This RIS also does not consider the burden on the community of jury trials</w:t>
      </w:r>
      <w:r w:rsidR="004217EE">
        <w:t xml:space="preserve">. </w:t>
      </w:r>
      <w:r w:rsidR="00C7376B">
        <w:t>Attendance</w:t>
      </w:r>
      <w:r w:rsidR="004217EE">
        <w:t xml:space="preserve"> for jury service can be disruptive on people’s lives</w:t>
      </w:r>
      <w:r w:rsidR="00DB576D">
        <w:t xml:space="preserve">. </w:t>
      </w:r>
      <w:r w:rsidR="009828E8">
        <w:t xml:space="preserve">Only some travel costs </w:t>
      </w:r>
      <w:r w:rsidR="00C7376B">
        <w:t xml:space="preserve">are able to be reimbursed. </w:t>
      </w:r>
      <w:r w:rsidR="00DB576D">
        <w:t xml:space="preserve">Employers are required to make up any lost income while a person attends for jury service, which is </w:t>
      </w:r>
      <w:r w:rsidR="0011400E">
        <w:t xml:space="preserve">a direct cost, but in many cases may also involve additional payments to backfill staff. </w:t>
      </w:r>
      <w:r w:rsidR="00434314">
        <w:t>Some people with no regular income</w:t>
      </w:r>
      <w:r w:rsidR="009828E8">
        <w:t xml:space="preserve"> will not be fully compensated for their time</w:t>
      </w:r>
      <w:r w:rsidR="00C7376B">
        <w:t xml:space="preserve"> by the </w:t>
      </w:r>
      <w:r w:rsidR="003D58BA">
        <w:t xml:space="preserve">payments able to be made to jurors. However, </w:t>
      </w:r>
      <w:r w:rsidR="004B1FC4">
        <w:t xml:space="preserve">while these burdens </w:t>
      </w:r>
      <w:r w:rsidR="00804C11">
        <w:t xml:space="preserve">in some cases might be </w:t>
      </w:r>
      <w:r w:rsidR="004B1FC4">
        <w:t xml:space="preserve">significant, </w:t>
      </w:r>
      <w:r w:rsidR="00537510">
        <w:t>this RIS</w:t>
      </w:r>
      <w:r w:rsidR="00C953BB">
        <w:t xml:space="preserve"> is limited to setting fees that can only recover government costs.</w:t>
      </w:r>
    </w:p>
    <w:p w14:paraId="4C9CEA55" w14:textId="66EE37FF" w:rsidR="004E6A1A" w:rsidRDefault="009B5C44" w:rsidP="00FB7152">
      <w:pPr>
        <w:pStyle w:val="Heading3"/>
      </w:pPr>
      <w:bookmarkStart w:id="76" w:name="_Toc102332445"/>
      <w:bookmarkStart w:id="77" w:name="_Toc103640274"/>
      <w:r>
        <w:t xml:space="preserve">The need to recover the costs of </w:t>
      </w:r>
      <w:r w:rsidR="00351C44">
        <w:t xml:space="preserve">civil </w:t>
      </w:r>
      <w:r>
        <w:t>jury trials</w:t>
      </w:r>
      <w:bookmarkEnd w:id="76"/>
      <w:bookmarkEnd w:id="77"/>
    </w:p>
    <w:p w14:paraId="74120FD5" w14:textId="40E4CD35" w:rsidR="00AB212C" w:rsidRDefault="00F0351D" w:rsidP="001359AC">
      <w:pPr>
        <w:pStyle w:val="DJCSbody"/>
      </w:pPr>
      <w:r>
        <w:t>T</w:t>
      </w:r>
      <w:r w:rsidRPr="00F0351D">
        <w:t xml:space="preserve">he Juries Act provides a power to require </w:t>
      </w:r>
      <w:r w:rsidR="00130BE2">
        <w:t xml:space="preserve">fees to be paid by </w:t>
      </w:r>
      <w:r w:rsidRPr="00F0351D">
        <w:t xml:space="preserve">the party that requires </w:t>
      </w:r>
      <w:r w:rsidR="009B4942">
        <w:t>a civil</w:t>
      </w:r>
      <w:r w:rsidR="009B4942" w:rsidRPr="00F0351D">
        <w:t xml:space="preserve"> </w:t>
      </w:r>
      <w:r>
        <w:t>matter</w:t>
      </w:r>
      <w:r w:rsidRPr="00F0351D">
        <w:t xml:space="preserve"> to be tried by a jury.</w:t>
      </w:r>
      <w:r w:rsidR="003D1F47">
        <w:rPr>
          <w:rStyle w:val="FootnoteReference"/>
        </w:rPr>
        <w:footnoteReference w:id="53"/>
      </w:r>
      <w:r w:rsidRPr="00F0351D">
        <w:t xml:space="preserve">  </w:t>
      </w:r>
    </w:p>
    <w:p w14:paraId="55242D18" w14:textId="42A2A148" w:rsidR="009B5C44" w:rsidRDefault="009B5C44" w:rsidP="001359AC">
      <w:pPr>
        <w:pStyle w:val="DJCSbody"/>
      </w:pPr>
      <w:r>
        <w:t>Unlike</w:t>
      </w:r>
      <w:r w:rsidR="00124A90">
        <w:t xml:space="preserve"> the issues around access to the </w:t>
      </w:r>
      <w:r w:rsidR="00C53E53">
        <w:t>Magistrates</w:t>
      </w:r>
      <w:r w:rsidR="00124A90">
        <w:t xml:space="preserve">’ Court discussed above, the availability of jury trials for civil proceedings is </w:t>
      </w:r>
      <w:r w:rsidR="00C53E53">
        <w:t>not considered a fundamental necessity to providing justice.</w:t>
      </w:r>
    </w:p>
    <w:p w14:paraId="512136F4" w14:textId="054D383C" w:rsidR="003F2B3D" w:rsidRDefault="00F4510F" w:rsidP="002A6471">
      <w:pPr>
        <w:pStyle w:val="DJCSbody"/>
      </w:pPr>
      <w:r>
        <w:t xml:space="preserve">The right to trial by a jury was historically based on the principle that limits should be placed on the power of the state over people’s lives. </w:t>
      </w:r>
      <w:r w:rsidR="00A15A96">
        <w:t>I</w:t>
      </w:r>
      <w:r>
        <w:t>n the criminal jurisdiction, trial by jury has been seen historically as an important safeguard in terms of standards of justice. This view has been reflected to some degree in the civil sphere, although it is notable that the right to elect trial by jury exists in relation to only a subset of civil matters</w:t>
      </w:r>
      <w:r w:rsidR="005B24F8">
        <w:t xml:space="preserve">, with some states </w:t>
      </w:r>
      <w:r w:rsidR="00A94081">
        <w:t>no longer allowing any jury trials for civil matters</w:t>
      </w:r>
      <w:r>
        <w:t>.</w:t>
      </w:r>
      <w:r w:rsidR="00093395">
        <w:t xml:space="preserve"> </w:t>
      </w:r>
      <w:r w:rsidR="003F2B3D">
        <w:t>It is now generally regarded that access to a jury trial in civil matters is entirely of a private benefit to the party requesting the use of a jury. The community as a whole obtains no additional benefit if a civil matter is tried by jury compared to if it were tried by a judge alone.</w:t>
      </w:r>
      <w:r w:rsidR="002A6471" w:rsidRPr="002A6471">
        <w:t xml:space="preserve"> </w:t>
      </w:r>
      <w:r w:rsidR="002A6471">
        <w:t>It is widely accepted that a just outcome is as effectively achieved by a matter being heard by a judge alone, as by a judge and jury.</w:t>
      </w:r>
    </w:p>
    <w:p w14:paraId="21FBF0ED" w14:textId="0245FE12" w:rsidR="00F4510F" w:rsidRDefault="00093395" w:rsidP="00F4510F">
      <w:pPr>
        <w:pStyle w:val="DJCSbody"/>
      </w:pPr>
      <w:r>
        <w:t xml:space="preserve">This is why the </w:t>
      </w:r>
      <w:r w:rsidR="00A21717">
        <w:t xml:space="preserve">Juries </w:t>
      </w:r>
      <w:r>
        <w:t xml:space="preserve">Act allows for fees to be charged for the use of juries in civil trials, but not for criminal trials (where </w:t>
      </w:r>
      <w:r w:rsidR="00A82C94">
        <w:t>the right to a jury trial remains without fee).</w:t>
      </w:r>
    </w:p>
    <w:p w14:paraId="49527D63" w14:textId="1E24BF4F" w:rsidR="00CC27BB" w:rsidRDefault="00215080" w:rsidP="00CC27BB">
      <w:pPr>
        <w:pStyle w:val="DJCSbody"/>
      </w:pPr>
      <w:r>
        <w:t>The private nature of the benefits of juries in civil matters</w:t>
      </w:r>
      <w:r w:rsidR="00CC27BB">
        <w:t xml:space="preserve"> suggests that a high degree of cost recovery is warranted.</w:t>
      </w:r>
    </w:p>
    <w:p w14:paraId="0865863C" w14:textId="025A4021" w:rsidR="001166D1" w:rsidRDefault="001166D1" w:rsidP="00CC27BB">
      <w:pPr>
        <w:pStyle w:val="DJCSbody"/>
      </w:pPr>
      <w:r>
        <w:t xml:space="preserve">In relation to the </w:t>
      </w:r>
      <w:r w:rsidR="00CA4D09">
        <w:t>Government’s</w:t>
      </w:r>
      <w:r>
        <w:t xml:space="preserve"> </w:t>
      </w:r>
      <w:r w:rsidR="00CA4D09" w:rsidRPr="005B745E">
        <w:rPr>
          <w:i/>
          <w:iCs/>
        </w:rPr>
        <w:t>Pricing for Value Guide</w:t>
      </w:r>
      <w:r w:rsidR="00CA4D09">
        <w:t xml:space="preserve">, the relevant </w:t>
      </w:r>
      <w:r w:rsidR="00B473CD">
        <w:t>P</w:t>
      </w:r>
      <w:r w:rsidR="00A75AA5">
        <w:t xml:space="preserve">ricing </w:t>
      </w:r>
      <w:r w:rsidR="00B473CD">
        <w:t>P</w:t>
      </w:r>
      <w:r w:rsidR="00CA4D09">
        <w:t xml:space="preserve">rinciples identified for the setting of </w:t>
      </w:r>
      <w:r w:rsidR="00853929">
        <w:t>jury fees</w:t>
      </w:r>
      <w:r w:rsidR="00CA4D09">
        <w:t xml:space="preserve"> were:</w:t>
      </w:r>
    </w:p>
    <w:tbl>
      <w:tblPr>
        <w:tblStyle w:val="TableGrid"/>
        <w:tblW w:w="9639" w:type="dxa"/>
        <w:tblInd w:w="704" w:type="dxa"/>
        <w:tblLook w:val="04A0" w:firstRow="1" w:lastRow="0" w:firstColumn="1" w:lastColumn="0" w:noHBand="0" w:noVBand="1"/>
      </w:tblPr>
      <w:tblGrid>
        <w:gridCol w:w="567"/>
        <w:gridCol w:w="9072"/>
      </w:tblGrid>
      <w:tr w:rsidR="001166D1" w:rsidRPr="00CF45EA" w14:paraId="616D91F2" w14:textId="77777777" w:rsidTr="00CE28A9">
        <w:tc>
          <w:tcPr>
            <w:tcW w:w="567" w:type="dxa"/>
            <w:tcBorders>
              <w:bottom w:val="dotted" w:sz="4" w:space="0" w:color="FFFFFF" w:themeColor="background1"/>
            </w:tcBorders>
            <w:shd w:val="clear" w:color="auto" w:fill="002060"/>
            <w:vAlign w:val="center"/>
          </w:tcPr>
          <w:p w14:paraId="3552E4EF" w14:textId="77777777" w:rsidR="001166D1" w:rsidRPr="00D361F6" w:rsidRDefault="001166D1" w:rsidP="00CE28A9">
            <w:pPr>
              <w:pStyle w:val="DJRbody"/>
              <w:spacing w:before="60" w:after="60" w:line="240" w:lineRule="auto"/>
              <w:ind w:left="0"/>
              <w:jc w:val="center"/>
              <w:rPr>
                <w:sz w:val="20"/>
                <w:szCs w:val="16"/>
              </w:rPr>
            </w:pPr>
            <w:r w:rsidRPr="00D361F6">
              <w:rPr>
                <w:sz w:val="20"/>
                <w:szCs w:val="16"/>
              </w:rPr>
              <w:t>1</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shd w:val="clear" w:color="auto" w:fill="auto"/>
          </w:tcPr>
          <w:p w14:paraId="48257E5D" w14:textId="77777777" w:rsidR="001166D1" w:rsidRPr="00CF45EA" w:rsidRDefault="001166D1" w:rsidP="00CE28A9">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Agencies should aim to recover the full costs of service provision to promote efficient consumption</w:t>
            </w:r>
          </w:p>
        </w:tc>
      </w:tr>
      <w:tr w:rsidR="001166D1" w:rsidRPr="00CF45EA" w14:paraId="1CA3C003" w14:textId="77777777" w:rsidTr="00CE28A9">
        <w:tc>
          <w:tcPr>
            <w:tcW w:w="567" w:type="dxa"/>
            <w:tcBorders>
              <w:top w:val="dotted" w:sz="4" w:space="0" w:color="FFFFFF" w:themeColor="background1"/>
              <w:bottom w:val="dotted" w:sz="4" w:space="0" w:color="FFFFFF" w:themeColor="background1"/>
            </w:tcBorders>
            <w:shd w:val="clear" w:color="auto" w:fill="002060"/>
            <w:vAlign w:val="center"/>
          </w:tcPr>
          <w:p w14:paraId="4384DACA" w14:textId="77777777" w:rsidR="001166D1" w:rsidRPr="00D361F6" w:rsidRDefault="001166D1" w:rsidP="00CE28A9">
            <w:pPr>
              <w:pStyle w:val="DJRbody"/>
              <w:spacing w:before="60" w:after="60" w:line="240" w:lineRule="auto"/>
              <w:ind w:left="0"/>
              <w:jc w:val="center"/>
              <w:rPr>
                <w:sz w:val="20"/>
                <w:szCs w:val="16"/>
              </w:rPr>
            </w:pPr>
            <w:r w:rsidRPr="00D361F6">
              <w:rPr>
                <w:sz w:val="20"/>
                <w:szCs w:val="16"/>
              </w:rPr>
              <w:t>2</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5ACA441C" w14:textId="77777777" w:rsidR="001166D1" w:rsidRPr="00CF45EA" w:rsidRDefault="001166D1" w:rsidP="00CE28A9">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The cost of service provision should be borne by those who benefit from the service</w:t>
            </w:r>
          </w:p>
        </w:tc>
      </w:tr>
    </w:tbl>
    <w:p w14:paraId="10E827FE" w14:textId="77777777" w:rsidR="001166D1" w:rsidRDefault="001166D1" w:rsidP="00CC27BB">
      <w:pPr>
        <w:pStyle w:val="DJCSbody"/>
      </w:pPr>
    </w:p>
    <w:p w14:paraId="3EED5825" w14:textId="6DE60699" w:rsidR="00A94081" w:rsidRDefault="00C84056" w:rsidP="00F4510F">
      <w:pPr>
        <w:pStyle w:val="DJCSbody"/>
      </w:pPr>
      <w:r>
        <w:t>F</w:t>
      </w:r>
      <w:r w:rsidR="00225B18">
        <w:t xml:space="preserve">ees have </w:t>
      </w:r>
      <w:r w:rsidR="008A34E9">
        <w:t xml:space="preserve">for some time </w:t>
      </w:r>
      <w:r w:rsidR="00225B18">
        <w:t>been charged to the party</w:t>
      </w:r>
      <w:r w:rsidR="008A34E9">
        <w:t xml:space="preserve"> requesting the use of a jury to recover the full cost</w:t>
      </w:r>
      <w:r w:rsidR="00B94A49">
        <w:t xml:space="preserve"> associated</w:t>
      </w:r>
      <w:r w:rsidR="00A25B63">
        <w:t xml:space="preserve"> making a jury available for a civil trial.</w:t>
      </w:r>
      <w:r w:rsidR="005D48CF">
        <w:t xml:space="preserve"> The policy rationale for this is:</w:t>
      </w:r>
    </w:p>
    <w:p w14:paraId="0711A0A3" w14:textId="501D205F" w:rsidR="005D48CF" w:rsidRPr="00F761D8" w:rsidRDefault="005D48CF" w:rsidP="00095E84">
      <w:pPr>
        <w:pStyle w:val="DJCSlist-bulletlevel1"/>
      </w:pPr>
      <w:r>
        <w:t xml:space="preserve">The </w:t>
      </w:r>
      <w:r w:rsidRPr="00F761D8">
        <w:t xml:space="preserve">party </w:t>
      </w:r>
      <w:r w:rsidR="00D60F52" w:rsidRPr="00F761D8">
        <w:t>that gives rise to the need for jur</w:t>
      </w:r>
      <w:r w:rsidR="007A74C6" w:rsidRPr="00F761D8">
        <w:t xml:space="preserve">y trial for civil matters should </w:t>
      </w:r>
      <w:r w:rsidR="00805D75" w:rsidRPr="00F761D8">
        <w:t xml:space="preserve">bear the additional costs of such a request. This is consistent with the ‘user pays’ principle. As noted above, it is </w:t>
      </w:r>
      <w:r w:rsidR="008A4154" w:rsidRPr="00F761D8">
        <w:t xml:space="preserve">regarded that </w:t>
      </w:r>
      <w:r w:rsidR="00A437DB">
        <w:t xml:space="preserve">neither </w:t>
      </w:r>
      <w:r w:rsidR="008A4154" w:rsidRPr="00F761D8">
        <w:t>the community as a whole, nor the integrity of the justice system, obtains additional benefit</w:t>
      </w:r>
      <w:r w:rsidR="000A5C08" w:rsidRPr="00F761D8">
        <w:t xml:space="preserve"> from the use of juries for civil matters; therefore, requiring the party that requests use of a jury to pay any additional costs is consistent with the ‘beneficiary pays’ principle.</w:t>
      </w:r>
    </w:p>
    <w:p w14:paraId="03AB3F04" w14:textId="2A4FD9AA" w:rsidR="00D60F52" w:rsidRDefault="00D60F52" w:rsidP="00095E84">
      <w:pPr>
        <w:pStyle w:val="DJCSlist-bulletlevel1"/>
      </w:pPr>
      <w:r w:rsidRPr="00F761D8">
        <w:t xml:space="preserve">Charging fees at full recovery of costs sends an appropriate price signal of the </w:t>
      </w:r>
      <w:r w:rsidR="00DD4B8E">
        <w:t xml:space="preserve">taxpayers’ </w:t>
      </w:r>
      <w:r w:rsidR="00B324D0" w:rsidRPr="00F761D8">
        <w:t>resources used</w:t>
      </w:r>
      <w:r w:rsidR="00DD4B8E">
        <w:t xml:space="preserve"> in jury trials</w:t>
      </w:r>
      <w:r w:rsidR="00B324D0" w:rsidRPr="00F761D8">
        <w:t>, providing</w:t>
      </w:r>
      <w:r w:rsidR="00B324D0">
        <w:t xml:space="preserve"> a suitable disincentive for the over-use of juries which </w:t>
      </w:r>
      <w:r w:rsidR="00911310">
        <w:t>may</w:t>
      </w:r>
      <w:r w:rsidR="00B324D0">
        <w:t xml:space="preserve"> </w:t>
      </w:r>
      <w:r w:rsidR="00911310">
        <w:t>o</w:t>
      </w:r>
      <w:r w:rsidR="00B324D0">
        <w:t xml:space="preserve">ccur if </w:t>
      </w:r>
      <w:r w:rsidR="002229DA">
        <w:t>parties do not face this cost</w:t>
      </w:r>
      <w:r w:rsidR="00911310">
        <w:t xml:space="preserve">. Full cost recovery therefore promotes the efficient use of </w:t>
      </w:r>
      <w:r w:rsidR="00E27838">
        <w:t xml:space="preserve">court </w:t>
      </w:r>
      <w:r w:rsidR="009B4942">
        <w:t xml:space="preserve">and taxpayer </w:t>
      </w:r>
      <w:r w:rsidR="00E27838">
        <w:t>resources.</w:t>
      </w:r>
    </w:p>
    <w:p w14:paraId="7B16D964" w14:textId="137E653F" w:rsidR="00B93890" w:rsidRDefault="00B93890" w:rsidP="00B93890">
      <w:pPr>
        <w:pStyle w:val="DJCSbody"/>
      </w:pPr>
      <w:r w:rsidRPr="00E8157B">
        <w:t>To the extent that a departure from full cost recovery</w:t>
      </w:r>
      <w:r w:rsidR="00730E6F">
        <w:t>-</w:t>
      </w:r>
      <w:r w:rsidRPr="00E8157B">
        <w:t xml:space="preserve">based fees </w:t>
      </w:r>
      <w:r w:rsidR="002F31FB">
        <w:t>could be</w:t>
      </w:r>
      <w:r w:rsidRPr="00E8157B">
        <w:t xml:space="preserve"> justified in this area, it is on the basis that full access to justice requires that trial by jury be an option in civil matters and that, as a result, there are grounds for public subsidy to improve access to this aspect of the justice system.</w:t>
      </w:r>
      <w:r w:rsidR="008E49F0">
        <w:t xml:space="preserve"> </w:t>
      </w:r>
      <w:r w:rsidR="00F501E5">
        <w:t>The Department</w:t>
      </w:r>
      <w:r w:rsidR="008E49F0">
        <w:t xml:space="preserve"> does not consider this to be the case. Prelim</w:t>
      </w:r>
      <w:r w:rsidR="007B058D">
        <w:t>in</w:t>
      </w:r>
      <w:r w:rsidR="008E49F0">
        <w:t xml:space="preserve">ary consultation with </w:t>
      </w:r>
      <w:r w:rsidR="007B058D">
        <w:t>stakeholders</w:t>
      </w:r>
      <w:r w:rsidR="008E49F0">
        <w:t xml:space="preserve"> did not identify </w:t>
      </w:r>
      <w:r w:rsidR="005E45E2">
        <w:t xml:space="preserve">any views that the </w:t>
      </w:r>
      <w:r w:rsidR="007B058D">
        <w:t>government</w:t>
      </w:r>
      <w:r w:rsidR="005E45E2">
        <w:t xml:space="preserve"> should be bearing a share of costs of jury trials</w:t>
      </w:r>
      <w:r w:rsidR="00C84056">
        <w:t xml:space="preserve"> for civil matters</w:t>
      </w:r>
      <w:r w:rsidR="005E45E2">
        <w:t>.</w:t>
      </w:r>
    </w:p>
    <w:p w14:paraId="7B4AAE8A" w14:textId="4B1CF3C6" w:rsidR="00B93890" w:rsidRPr="007B058D" w:rsidRDefault="00E702A8" w:rsidP="00F4510F">
      <w:pPr>
        <w:pStyle w:val="DJCSbody"/>
      </w:pPr>
      <w:r w:rsidRPr="007B058D">
        <w:t xml:space="preserve">As allowed by the Juries Act, fees </w:t>
      </w:r>
      <w:r w:rsidR="00746C7D">
        <w:t xml:space="preserve">have historically been </w:t>
      </w:r>
      <w:r w:rsidR="001D0C4B" w:rsidRPr="007B058D">
        <w:t>charged for:</w:t>
      </w:r>
    </w:p>
    <w:p w14:paraId="35BEF344" w14:textId="77777777" w:rsidR="001D0C4B" w:rsidRPr="00F761D8" w:rsidRDefault="00F0351D" w:rsidP="00095E84">
      <w:pPr>
        <w:pStyle w:val="DJCSlist-bulletlevel1"/>
      </w:pPr>
      <w:r w:rsidRPr="00F0351D">
        <w:t xml:space="preserve">the </w:t>
      </w:r>
      <w:r w:rsidRPr="00F761D8">
        <w:t>initial setting a proceeding down for trial by jury</w:t>
      </w:r>
    </w:p>
    <w:p w14:paraId="15D29EA2" w14:textId="1D6C4239" w:rsidR="007B058D" w:rsidRDefault="00FE01D1" w:rsidP="00095E84">
      <w:pPr>
        <w:pStyle w:val="DJCSlist-bulletlevel1"/>
      </w:pPr>
      <w:r>
        <w:t>a</w:t>
      </w:r>
      <w:r w:rsidR="00F0351D" w:rsidRPr="00F761D8">
        <w:t>dditi</w:t>
      </w:r>
      <w:r w:rsidR="00F0351D" w:rsidRPr="00F0351D">
        <w:t xml:space="preserve">onal fees for each day of trial beginning with the second day of trial </w:t>
      </w:r>
    </w:p>
    <w:p w14:paraId="1551DE39" w14:textId="385DBEEF" w:rsidR="00F0351D" w:rsidRDefault="00F0351D" w:rsidP="00F4510F">
      <w:pPr>
        <w:pStyle w:val="DJCSbody"/>
      </w:pPr>
      <w:r w:rsidRPr="00F0351D">
        <w:t>(i.e</w:t>
      </w:r>
      <w:r w:rsidR="00E714F1">
        <w:t>.</w:t>
      </w:r>
      <w:r w:rsidRPr="00F0351D">
        <w:t xml:space="preserve">, the fee for the setting down of a matter for trial by jury is intended to </w:t>
      </w:r>
      <w:r w:rsidR="00F23BA3">
        <w:t xml:space="preserve">also </w:t>
      </w:r>
      <w:r w:rsidRPr="00F0351D">
        <w:t>relate to the costs of the first day of trial</w:t>
      </w:r>
      <w:r w:rsidR="00746C7D">
        <w:t>, including payments made to person</w:t>
      </w:r>
      <w:r w:rsidR="008A4B12">
        <w:t>s</w:t>
      </w:r>
      <w:r w:rsidR="00746C7D">
        <w:t xml:space="preserve"> who attend court for jury service that may not be selected to be a juror</w:t>
      </w:r>
      <w:r w:rsidRPr="00F0351D">
        <w:t xml:space="preserve">).  </w:t>
      </w:r>
    </w:p>
    <w:p w14:paraId="08B697A7" w14:textId="77777777" w:rsidR="000D6AF1" w:rsidRDefault="0009556F" w:rsidP="005B3CE2">
      <w:pPr>
        <w:pStyle w:val="DJCSbody"/>
      </w:pPr>
      <w:r>
        <w:t xml:space="preserve">In general terms, the current Regulations </w:t>
      </w:r>
      <w:r w:rsidR="000D6AF1" w:rsidRPr="0077793F">
        <w:t>are intended to recover the costs associated with the selection and</w:t>
      </w:r>
      <w:r w:rsidR="000D6AF1">
        <w:t xml:space="preserve"> </w:t>
      </w:r>
      <w:r w:rsidR="000D6AF1" w:rsidRPr="0077793F">
        <w:t>empanelling of jurors and the management of juries during hearings. They also</w:t>
      </w:r>
      <w:r w:rsidR="000D6AF1">
        <w:t xml:space="preserve"> </w:t>
      </w:r>
      <w:r w:rsidR="000D6AF1" w:rsidRPr="0077793F">
        <w:t>recover the costs of direct payments made to individual jurors for each day they</w:t>
      </w:r>
      <w:r w:rsidR="000D6AF1">
        <w:t xml:space="preserve"> </w:t>
      </w:r>
      <w:r w:rsidR="000D6AF1" w:rsidRPr="0077793F">
        <w:t>attend a trial.</w:t>
      </w:r>
    </w:p>
    <w:p w14:paraId="3EEAD334" w14:textId="23337906" w:rsidR="005B3CE2" w:rsidRDefault="005B3CE2" w:rsidP="005B3CE2">
      <w:pPr>
        <w:pStyle w:val="DJCSbody"/>
      </w:pPr>
      <w:r>
        <w:t>The current Regulations prescribed the following fees</w:t>
      </w:r>
      <w:r w:rsidR="004D1082">
        <w:t>:</w:t>
      </w:r>
    </w:p>
    <w:p w14:paraId="28988AB2" w14:textId="77777777" w:rsidR="006F0F57" w:rsidRDefault="006F0F57">
      <w:pPr>
        <w:rPr>
          <w:rFonts w:ascii="Arial" w:hAnsi="Arial"/>
          <w:i/>
          <w:color w:val="000000" w:themeColor="text1"/>
          <w:sz w:val="22"/>
        </w:rPr>
      </w:pPr>
      <w:r>
        <w:br w:type="page"/>
      </w:r>
    </w:p>
    <w:p w14:paraId="1C8D9310" w14:textId="603ED1D3" w:rsidR="005B3CE2" w:rsidRDefault="00753399" w:rsidP="00753399">
      <w:pPr>
        <w:pStyle w:val="Caption"/>
      </w:pPr>
      <w:r>
        <w:t xml:space="preserve">Table </w:t>
      </w:r>
      <w:r>
        <w:fldChar w:fldCharType="begin"/>
      </w:r>
      <w:r>
        <w:instrText>SEQ Table \* ARABIC</w:instrText>
      </w:r>
      <w:r>
        <w:fldChar w:fldCharType="separate"/>
      </w:r>
      <w:r w:rsidR="001B2024">
        <w:rPr>
          <w:noProof/>
        </w:rPr>
        <w:t>13</w:t>
      </w:r>
      <w:r>
        <w:fldChar w:fldCharType="end"/>
      </w:r>
      <w:r>
        <w:t>: Fees in the Juries (Fees) Regulations 2012</w:t>
      </w:r>
    </w:p>
    <w:tbl>
      <w:tblPr>
        <w:tblStyle w:val="DJRReporttablestyleNavy"/>
        <w:tblW w:w="0" w:type="auto"/>
        <w:tblLook w:val="04A0" w:firstRow="1" w:lastRow="0" w:firstColumn="1" w:lastColumn="0" w:noHBand="0" w:noVBand="1"/>
      </w:tblPr>
      <w:tblGrid>
        <w:gridCol w:w="2434"/>
        <w:gridCol w:w="2070"/>
        <w:gridCol w:w="2253"/>
        <w:gridCol w:w="2253"/>
      </w:tblGrid>
      <w:tr w:rsidR="005B3CE2" w14:paraId="7F4CB958" w14:textId="77777777" w:rsidTr="00A945C9">
        <w:trPr>
          <w:cnfStyle w:val="100000000000" w:firstRow="1" w:lastRow="0" w:firstColumn="0" w:lastColumn="0" w:oddVBand="0" w:evenVBand="0" w:oddHBand="0" w:evenHBand="0" w:firstRowFirstColumn="0" w:firstRowLastColumn="0" w:lastRowFirstColumn="0" w:lastRowLastColumn="0"/>
        </w:trPr>
        <w:tc>
          <w:tcPr>
            <w:tcW w:w="2434" w:type="dxa"/>
          </w:tcPr>
          <w:p w14:paraId="51B556E5" w14:textId="77777777" w:rsidR="005B3CE2" w:rsidRPr="005B3CE2" w:rsidRDefault="005B3CE2" w:rsidP="005B3CE2">
            <w:pPr>
              <w:pStyle w:val="DJCSbody"/>
              <w:ind w:left="0"/>
              <w:rPr>
                <w:sz w:val="21"/>
                <w:szCs w:val="18"/>
              </w:rPr>
            </w:pPr>
            <w:r w:rsidRPr="005B3CE2">
              <w:rPr>
                <w:sz w:val="21"/>
                <w:szCs w:val="18"/>
              </w:rPr>
              <w:t>Fee</w:t>
            </w:r>
          </w:p>
        </w:tc>
        <w:tc>
          <w:tcPr>
            <w:tcW w:w="2070" w:type="dxa"/>
          </w:tcPr>
          <w:p w14:paraId="34D36356" w14:textId="77777777" w:rsidR="005B3CE2" w:rsidRPr="005B3CE2" w:rsidRDefault="005B3CE2" w:rsidP="005B3CE2">
            <w:pPr>
              <w:pStyle w:val="DJCSbody"/>
              <w:ind w:left="0"/>
              <w:rPr>
                <w:sz w:val="21"/>
                <w:szCs w:val="18"/>
              </w:rPr>
            </w:pPr>
            <w:r w:rsidRPr="005B3CE2">
              <w:rPr>
                <w:sz w:val="21"/>
                <w:szCs w:val="18"/>
              </w:rPr>
              <w:t>Prescribed fee units</w:t>
            </w:r>
          </w:p>
        </w:tc>
        <w:tc>
          <w:tcPr>
            <w:tcW w:w="2253" w:type="dxa"/>
          </w:tcPr>
          <w:p w14:paraId="2C96B369" w14:textId="2C981E2F" w:rsidR="005B3CE2" w:rsidRPr="005B3CE2" w:rsidRDefault="005B3CE2" w:rsidP="00976C0B">
            <w:pPr>
              <w:pStyle w:val="DJCSbody"/>
              <w:ind w:left="0"/>
              <w:jc w:val="center"/>
              <w:rPr>
                <w:sz w:val="21"/>
                <w:szCs w:val="18"/>
              </w:rPr>
            </w:pPr>
            <w:r w:rsidRPr="005B3CE2">
              <w:rPr>
                <w:sz w:val="21"/>
                <w:szCs w:val="18"/>
              </w:rPr>
              <w:t xml:space="preserve">Value of fee in 2012 </w:t>
            </w:r>
            <w:r w:rsidRPr="00976C0B">
              <w:rPr>
                <w:sz w:val="20"/>
                <w:szCs w:val="16"/>
              </w:rPr>
              <w:t>(1</w:t>
            </w:r>
            <w:r w:rsidR="004560C0" w:rsidRPr="00976C0B">
              <w:rPr>
                <w:sz w:val="20"/>
                <w:szCs w:val="16"/>
              </w:rPr>
              <w:t xml:space="preserve"> fee unit = </w:t>
            </w:r>
            <w:r w:rsidRPr="00976C0B">
              <w:rPr>
                <w:sz w:val="20"/>
                <w:szCs w:val="16"/>
              </w:rPr>
              <w:t>$12.53)</w:t>
            </w:r>
          </w:p>
        </w:tc>
        <w:tc>
          <w:tcPr>
            <w:tcW w:w="2253" w:type="dxa"/>
          </w:tcPr>
          <w:p w14:paraId="2C6D7C77" w14:textId="168CDF11" w:rsidR="005B3CE2" w:rsidRPr="005B3CE2" w:rsidRDefault="005B3CE2" w:rsidP="00976C0B">
            <w:pPr>
              <w:pStyle w:val="DJCSbody"/>
              <w:ind w:left="0"/>
              <w:jc w:val="center"/>
              <w:rPr>
                <w:sz w:val="21"/>
                <w:szCs w:val="18"/>
              </w:rPr>
            </w:pPr>
            <w:r w:rsidRPr="005B3CE2">
              <w:rPr>
                <w:sz w:val="21"/>
                <w:szCs w:val="18"/>
              </w:rPr>
              <w:t>Value of fee in 2022</w:t>
            </w:r>
            <w:r w:rsidR="000C030C">
              <w:rPr>
                <w:sz w:val="21"/>
                <w:szCs w:val="18"/>
              </w:rPr>
              <w:t>*</w:t>
            </w:r>
            <w:r w:rsidRPr="005B3CE2">
              <w:rPr>
                <w:sz w:val="21"/>
                <w:szCs w:val="18"/>
              </w:rPr>
              <w:t xml:space="preserve"> </w:t>
            </w:r>
            <w:r w:rsidRPr="00976C0B">
              <w:rPr>
                <w:sz w:val="20"/>
                <w:szCs w:val="16"/>
              </w:rPr>
              <w:t xml:space="preserve">(1 </w:t>
            </w:r>
            <w:r w:rsidR="000C030C" w:rsidRPr="00976C0B">
              <w:rPr>
                <w:sz w:val="20"/>
                <w:szCs w:val="16"/>
              </w:rPr>
              <w:t>fee unit - $15.29</w:t>
            </w:r>
            <w:r w:rsidRPr="00976C0B">
              <w:rPr>
                <w:sz w:val="20"/>
                <w:szCs w:val="16"/>
              </w:rPr>
              <w:t>)</w:t>
            </w:r>
          </w:p>
        </w:tc>
      </w:tr>
      <w:tr w:rsidR="005B3CE2" w14:paraId="4EFA6011" w14:textId="77777777" w:rsidTr="00A945C9">
        <w:tc>
          <w:tcPr>
            <w:tcW w:w="2434" w:type="dxa"/>
          </w:tcPr>
          <w:p w14:paraId="3D6F5630" w14:textId="29C98DEF" w:rsidR="005B3CE2" w:rsidRPr="005B3CE2" w:rsidRDefault="00DF48E9" w:rsidP="005B3CE2">
            <w:pPr>
              <w:pStyle w:val="DJCSbody"/>
              <w:ind w:left="0"/>
              <w:rPr>
                <w:sz w:val="21"/>
                <w:szCs w:val="18"/>
              </w:rPr>
            </w:pPr>
            <w:r>
              <w:rPr>
                <w:sz w:val="21"/>
                <w:szCs w:val="18"/>
              </w:rPr>
              <w:t>F</w:t>
            </w:r>
            <w:r w:rsidR="005B3CE2" w:rsidRPr="005B3CE2">
              <w:rPr>
                <w:sz w:val="21"/>
                <w:szCs w:val="18"/>
              </w:rPr>
              <w:t>ee on setting a proceeding down for trial by a jury</w:t>
            </w:r>
          </w:p>
        </w:tc>
        <w:tc>
          <w:tcPr>
            <w:tcW w:w="2070" w:type="dxa"/>
          </w:tcPr>
          <w:p w14:paraId="734A3498" w14:textId="77777777" w:rsidR="005B3CE2" w:rsidRPr="005B3CE2" w:rsidRDefault="005B3CE2" w:rsidP="005B3CE2">
            <w:pPr>
              <w:pStyle w:val="DJCSbody"/>
              <w:ind w:left="0"/>
              <w:rPr>
                <w:sz w:val="21"/>
                <w:szCs w:val="18"/>
              </w:rPr>
            </w:pPr>
            <w:r w:rsidRPr="005B3CE2">
              <w:rPr>
                <w:sz w:val="21"/>
                <w:szCs w:val="18"/>
              </w:rPr>
              <w:t>54.3 fee units</w:t>
            </w:r>
          </w:p>
        </w:tc>
        <w:tc>
          <w:tcPr>
            <w:tcW w:w="2253" w:type="dxa"/>
          </w:tcPr>
          <w:p w14:paraId="00D09E2A" w14:textId="77777777" w:rsidR="005B3CE2" w:rsidRPr="005B3CE2" w:rsidRDefault="005B3CE2" w:rsidP="005B3CE2">
            <w:pPr>
              <w:pStyle w:val="DJCSbody"/>
              <w:ind w:left="0"/>
              <w:rPr>
                <w:sz w:val="21"/>
                <w:szCs w:val="18"/>
              </w:rPr>
            </w:pPr>
            <w:r w:rsidRPr="005B3CE2">
              <w:rPr>
                <w:sz w:val="21"/>
                <w:szCs w:val="18"/>
              </w:rPr>
              <w:t>$680.40</w:t>
            </w:r>
          </w:p>
        </w:tc>
        <w:tc>
          <w:tcPr>
            <w:tcW w:w="2253" w:type="dxa"/>
          </w:tcPr>
          <w:p w14:paraId="5E5056F2" w14:textId="35563EE8" w:rsidR="005B3CE2" w:rsidRPr="005B3CE2" w:rsidRDefault="005B3CE2" w:rsidP="005B3CE2">
            <w:pPr>
              <w:pStyle w:val="DJCSbody"/>
              <w:ind w:left="0"/>
              <w:rPr>
                <w:sz w:val="21"/>
                <w:szCs w:val="18"/>
              </w:rPr>
            </w:pPr>
            <w:r w:rsidRPr="005B3CE2">
              <w:rPr>
                <w:sz w:val="21"/>
                <w:szCs w:val="18"/>
              </w:rPr>
              <w:t>$8</w:t>
            </w:r>
            <w:r w:rsidR="00C21F8F">
              <w:rPr>
                <w:sz w:val="21"/>
                <w:szCs w:val="18"/>
              </w:rPr>
              <w:t>24.80</w:t>
            </w:r>
          </w:p>
          <w:p w14:paraId="4B2469C4" w14:textId="77777777" w:rsidR="005B3CE2" w:rsidRPr="005B3CE2" w:rsidRDefault="005B3CE2" w:rsidP="005B3CE2">
            <w:pPr>
              <w:pStyle w:val="DJCSbody"/>
              <w:ind w:left="0"/>
              <w:rPr>
                <w:sz w:val="21"/>
                <w:szCs w:val="18"/>
              </w:rPr>
            </w:pPr>
          </w:p>
        </w:tc>
      </w:tr>
      <w:tr w:rsidR="005B3CE2" w14:paraId="317827AA" w14:textId="77777777" w:rsidTr="00A945C9">
        <w:tc>
          <w:tcPr>
            <w:tcW w:w="2434" w:type="dxa"/>
          </w:tcPr>
          <w:p w14:paraId="76443A2C" w14:textId="420EDD71" w:rsidR="005B3CE2" w:rsidRPr="005B3CE2" w:rsidRDefault="00DF48E9" w:rsidP="005B3CE2">
            <w:pPr>
              <w:pStyle w:val="DJCSbody"/>
              <w:ind w:left="0"/>
              <w:rPr>
                <w:sz w:val="21"/>
                <w:szCs w:val="18"/>
              </w:rPr>
            </w:pPr>
            <w:r>
              <w:rPr>
                <w:sz w:val="21"/>
                <w:szCs w:val="18"/>
              </w:rPr>
              <w:t xml:space="preserve">Fee </w:t>
            </w:r>
            <w:r w:rsidR="005B3CE2" w:rsidRPr="005B3CE2">
              <w:rPr>
                <w:sz w:val="21"/>
                <w:szCs w:val="18"/>
              </w:rPr>
              <w:t>for the second day and each subsequent day of a trial, not exceeding 6 days</w:t>
            </w:r>
          </w:p>
        </w:tc>
        <w:tc>
          <w:tcPr>
            <w:tcW w:w="2070" w:type="dxa"/>
          </w:tcPr>
          <w:p w14:paraId="3278AD8F" w14:textId="77777777" w:rsidR="005B3CE2" w:rsidRPr="005B3CE2" w:rsidRDefault="005B3CE2" w:rsidP="005B3CE2">
            <w:pPr>
              <w:pStyle w:val="DJCSbody"/>
              <w:ind w:left="0"/>
              <w:rPr>
                <w:sz w:val="21"/>
                <w:szCs w:val="18"/>
              </w:rPr>
            </w:pPr>
            <w:r w:rsidRPr="005B3CE2">
              <w:rPr>
                <w:sz w:val="21"/>
                <w:szCs w:val="18"/>
              </w:rPr>
              <w:t>6.5 fee units for each member of the jury</w:t>
            </w:r>
          </w:p>
        </w:tc>
        <w:tc>
          <w:tcPr>
            <w:tcW w:w="2253" w:type="dxa"/>
          </w:tcPr>
          <w:p w14:paraId="425D452C" w14:textId="77777777" w:rsidR="005B3CE2" w:rsidRDefault="005B3CE2" w:rsidP="005B3CE2">
            <w:pPr>
              <w:pStyle w:val="DJCSbody"/>
              <w:ind w:left="0"/>
              <w:rPr>
                <w:sz w:val="21"/>
                <w:szCs w:val="18"/>
              </w:rPr>
            </w:pPr>
            <w:r w:rsidRPr="005B3CE2">
              <w:rPr>
                <w:sz w:val="21"/>
                <w:szCs w:val="18"/>
              </w:rPr>
              <w:t>$81.40 per juror per day</w:t>
            </w:r>
          </w:p>
          <w:p w14:paraId="5AA71F4A" w14:textId="0BB72805" w:rsidR="00FD1266" w:rsidRPr="00914CED" w:rsidRDefault="00914CED" w:rsidP="005B3CE2">
            <w:pPr>
              <w:pStyle w:val="DJCSbody"/>
              <w:ind w:left="0"/>
              <w:rPr>
                <w:i/>
                <w:iCs/>
                <w:sz w:val="21"/>
                <w:szCs w:val="18"/>
              </w:rPr>
            </w:pPr>
            <w:r w:rsidRPr="00914CED">
              <w:rPr>
                <w:i/>
                <w:iCs/>
                <w:sz w:val="21"/>
                <w:szCs w:val="18"/>
              </w:rPr>
              <w:t>($488.40 for usual 6 person jury)</w:t>
            </w:r>
          </w:p>
        </w:tc>
        <w:tc>
          <w:tcPr>
            <w:tcW w:w="2253" w:type="dxa"/>
          </w:tcPr>
          <w:p w14:paraId="5B8BC762" w14:textId="48B818CE" w:rsidR="005B3CE2" w:rsidRDefault="005B3CE2" w:rsidP="005B3CE2">
            <w:pPr>
              <w:pStyle w:val="DJCSbody"/>
              <w:ind w:left="0"/>
              <w:rPr>
                <w:sz w:val="21"/>
                <w:szCs w:val="18"/>
              </w:rPr>
            </w:pPr>
            <w:r w:rsidRPr="005B3CE2">
              <w:rPr>
                <w:sz w:val="21"/>
                <w:szCs w:val="18"/>
              </w:rPr>
              <w:t>$9</w:t>
            </w:r>
            <w:r w:rsidR="00C21F8F">
              <w:rPr>
                <w:sz w:val="21"/>
                <w:szCs w:val="18"/>
              </w:rPr>
              <w:t>8.70</w:t>
            </w:r>
            <w:r w:rsidRPr="005B3CE2">
              <w:rPr>
                <w:sz w:val="21"/>
                <w:szCs w:val="18"/>
              </w:rPr>
              <w:t xml:space="preserve"> per juror per day</w:t>
            </w:r>
          </w:p>
          <w:p w14:paraId="586839A4" w14:textId="599C7E76" w:rsidR="00914CED" w:rsidRPr="005B3CE2" w:rsidRDefault="00914CED" w:rsidP="005B3CE2">
            <w:pPr>
              <w:pStyle w:val="DJCSbody"/>
              <w:ind w:left="0"/>
              <w:rPr>
                <w:sz w:val="21"/>
                <w:szCs w:val="18"/>
              </w:rPr>
            </w:pPr>
            <w:r w:rsidRPr="00914CED">
              <w:rPr>
                <w:i/>
                <w:iCs/>
                <w:sz w:val="21"/>
                <w:szCs w:val="18"/>
              </w:rPr>
              <w:t>($</w:t>
            </w:r>
            <w:r w:rsidR="00533215">
              <w:rPr>
                <w:i/>
                <w:iCs/>
                <w:sz w:val="21"/>
                <w:szCs w:val="18"/>
              </w:rPr>
              <w:t>5</w:t>
            </w:r>
            <w:r w:rsidR="0008436D">
              <w:rPr>
                <w:i/>
                <w:iCs/>
                <w:sz w:val="21"/>
                <w:szCs w:val="18"/>
              </w:rPr>
              <w:t>92.</w:t>
            </w:r>
            <w:r w:rsidR="0008436D" w:rsidDel="0008436D">
              <w:rPr>
                <w:i/>
                <w:iCs/>
                <w:sz w:val="21"/>
                <w:szCs w:val="18"/>
              </w:rPr>
              <w:t xml:space="preserve"> </w:t>
            </w:r>
            <w:r w:rsidR="00533215">
              <w:rPr>
                <w:i/>
                <w:iCs/>
                <w:sz w:val="21"/>
                <w:szCs w:val="18"/>
              </w:rPr>
              <w:t>20</w:t>
            </w:r>
            <w:r w:rsidRPr="00914CED">
              <w:rPr>
                <w:i/>
                <w:iCs/>
                <w:sz w:val="21"/>
                <w:szCs w:val="18"/>
              </w:rPr>
              <w:t xml:space="preserve"> for usual 6 person jury)</w:t>
            </w:r>
          </w:p>
        </w:tc>
      </w:tr>
      <w:tr w:rsidR="005B3CE2" w14:paraId="3E8AB197" w14:textId="77777777" w:rsidTr="00A945C9">
        <w:tc>
          <w:tcPr>
            <w:tcW w:w="2434" w:type="dxa"/>
          </w:tcPr>
          <w:p w14:paraId="69966B7D" w14:textId="6F9C6C30" w:rsidR="005B3CE2" w:rsidRPr="005B3CE2" w:rsidRDefault="00DF48E9" w:rsidP="005B3CE2">
            <w:pPr>
              <w:pStyle w:val="DJCSbody"/>
              <w:ind w:left="0"/>
              <w:rPr>
                <w:sz w:val="21"/>
                <w:szCs w:val="18"/>
              </w:rPr>
            </w:pPr>
            <w:r>
              <w:rPr>
                <w:sz w:val="21"/>
                <w:szCs w:val="18"/>
              </w:rPr>
              <w:t>I</w:t>
            </w:r>
            <w:r w:rsidR="005B3CE2" w:rsidRPr="005B3CE2">
              <w:rPr>
                <w:sz w:val="21"/>
                <w:szCs w:val="18"/>
              </w:rPr>
              <w:t xml:space="preserve">f a trial exceeds 6 days, </w:t>
            </w:r>
            <w:r>
              <w:rPr>
                <w:sz w:val="21"/>
                <w:szCs w:val="18"/>
              </w:rPr>
              <w:t xml:space="preserve">fee </w:t>
            </w:r>
            <w:r w:rsidR="005B3CE2" w:rsidRPr="005B3CE2">
              <w:rPr>
                <w:sz w:val="21"/>
                <w:szCs w:val="18"/>
              </w:rPr>
              <w:t>for each day of the trial in excess of 6 days</w:t>
            </w:r>
          </w:p>
        </w:tc>
        <w:tc>
          <w:tcPr>
            <w:tcW w:w="2070" w:type="dxa"/>
          </w:tcPr>
          <w:p w14:paraId="4AA6863B" w14:textId="77777777" w:rsidR="005B3CE2" w:rsidRPr="005B3CE2" w:rsidRDefault="005B3CE2" w:rsidP="005B3CE2">
            <w:pPr>
              <w:pStyle w:val="DJCSbody"/>
              <w:ind w:left="0"/>
              <w:rPr>
                <w:sz w:val="21"/>
                <w:szCs w:val="18"/>
              </w:rPr>
            </w:pPr>
            <w:r w:rsidRPr="005B3CE2">
              <w:rPr>
                <w:sz w:val="21"/>
                <w:szCs w:val="18"/>
              </w:rPr>
              <w:t>12.9 fee units for each member of the jury</w:t>
            </w:r>
          </w:p>
        </w:tc>
        <w:tc>
          <w:tcPr>
            <w:tcW w:w="2253" w:type="dxa"/>
          </w:tcPr>
          <w:p w14:paraId="58E0F2D0" w14:textId="77777777" w:rsidR="005B3CE2" w:rsidRDefault="005B3CE2" w:rsidP="005B3CE2">
            <w:pPr>
              <w:pStyle w:val="DJCSbody"/>
              <w:ind w:left="0"/>
              <w:rPr>
                <w:sz w:val="21"/>
                <w:szCs w:val="18"/>
              </w:rPr>
            </w:pPr>
            <w:r w:rsidRPr="005B3CE2">
              <w:rPr>
                <w:sz w:val="21"/>
                <w:szCs w:val="18"/>
              </w:rPr>
              <w:t>$161.60 per juror per day</w:t>
            </w:r>
          </w:p>
          <w:p w14:paraId="71786DE2" w14:textId="3C6D8154" w:rsidR="00914CED" w:rsidRPr="005B3CE2" w:rsidRDefault="00914CED" w:rsidP="005B3CE2">
            <w:pPr>
              <w:pStyle w:val="DJCSbody"/>
              <w:ind w:left="0"/>
              <w:rPr>
                <w:sz w:val="21"/>
                <w:szCs w:val="18"/>
              </w:rPr>
            </w:pPr>
            <w:r w:rsidRPr="00914CED">
              <w:rPr>
                <w:i/>
                <w:iCs/>
                <w:sz w:val="21"/>
                <w:szCs w:val="18"/>
              </w:rPr>
              <w:t>($</w:t>
            </w:r>
            <w:r w:rsidR="00533215">
              <w:rPr>
                <w:i/>
                <w:iCs/>
                <w:sz w:val="21"/>
                <w:szCs w:val="18"/>
              </w:rPr>
              <w:t>969.60</w:t>
            </w:r>
            <w:r w:rsidRPr="00914CED">
              <w:rPr>
                <w:i/>
                <w:iCs/>
                <w:sz w:val="21"/>
                <w:szCs w:val="18"/>
              </w:rPr>
              <w:t xml:space="preserve"> for usual 6 person jury)</w:t>
            </w:r>
          </w:p>
        </w:tc>
        <w:tc>
          <w:tcPr>
            <w:tcW w:w="2253" w:type="dxa"/>
          </w:tcPr>
          <w:p w14:paraId="1F2117CF" w14:textId="63AC56B9" w:rsidR="005B3CE2" w:rsidRDefault="005B3CE2" w:rsidP="005B3CE2">
            <w:pPr>
              <w:pStyle w:val="DJCSbody"/>
              <w:ind w:left="0"/>
              <w:rPr>
                <w:sz w:val="21"/>
                <w:szCs w:val="18"/>
              </w:rPr>
            </w:pPr>
            <w:r w:rsidRPr="005B3CE2">
              <w:rPr>
                <w:sz w:val="21"/>
                <w:szCs w:val="18"/>
              </w:rPr>
              <w:t>$19</w:t>
            </w:r>
            <w:r w:rsidR="0008436D">
              <w:rPr>
                <w:sz w:val="21"/>
                <w:szCs w:val="18"/>
              </w:rPr>
              <w:t>6.00</w:t>
            </w:r>
            <w:r w:rsidRPr="005B3CE2">
              <w:rPr>
                <w:sz w:val="21"/>
                <w:szCs w:val="18"/>
              </w:rPr>
              <w:t xml:space="preserve"> per juror per day</w:t>
            </w:r>
          </w:p>
          <w:p w14:paraId="341C58E2" w14:textId="27B33C4A" w:rsidR="00914CED" w:rsidRPr="005B3CE2" w:rsidRDefault="00914CED" w:rsidP="005B3CE2">
            <w:pPr>
              <w:pStyle w:val="DJCSbody"/>
              <w:ind w:left="0"/>
              <w:rPr>
                <w:sz w:val="21"/>
                <w:szCs w:val="18"/>
              </w:rPr>
            </w:pPr>
            <w:r w:rsidRPr="00914CED">
              <w:rPr>
                <w:i/>
                <w:iCs/>
                <w:sz w:val="21"/>
                <w:szCs w:val="18"/>
              </w:rPr>
              <w:t>($</w:t>
            </w:r>
            <w:r w:rsidR="00F074DA">
              <w:rPr>
                <w:i/>
                <w:iCs/>
                <w:sz w:val="21"/>
                <w:szCs w:val="18"/>
              </w:rPr>
              <w:t>1,1</w:t>
            </w:r>
            <w:r w:rsidR="0008436D">
              <w:rPr>
                <w:i/>
                <w:iCs/>
                <w:sz w:val="21"/>
                <w:szCs w:val="18"/>
              </w:rPr>
              <w:t>76</w:t>
            </w:r>
            <w:r w:rsidR="00F074DA">
              <w:rPr>
                <w:i/>
                <w:iCs/>
                <w:sz w:val="21"/>
                <w:szCs w:val="18"/>
              </w:rPr>
              <w:t>.</w:t>
            </w:r>
            <w:r w:rsidR="0008436D">
              <w:rPr>
                <w:i/>
                <w:iCs/>
                <w:sz w:val="21"/>
                <w:szCs w:val="18"/>
              </w:rPr>
              <w:t>0</w:t>
            </w:r>
            <w:r w:rsidR="00F074DA">
              <w:rPr>
                <w:i/>
                <w:iCs/>
                <w:sz w:val="21"/>
                <w:szCs w:val="18"/>
              </w:rPr>
              <w:t>0</w:t>
            </w:r>
            <w:r w:rsidRPr="00914CED">
              <w:rPr>
                <w:i/>
                <w:iCs/>
                <w:sz w:val="21"/>
                <w:szCs w:val="18"/>
              </w:rPr>
              <w:t xml:space="preserve"> for usual 6 person jury)</w:t>
            </w:r>
          </w:p>
        </w:tc>
      </w:tr>
    </w:tbl>
    <w:p w14:paraId="4B29E391" w14:textId="50C7B414" w:rsidR="00753399" w:rsidRPr="00A945C9" w:rsidRDefault="000C030C" w:rsidP="00A945C9">
      <w:pPr>
        <w:pStyle w:val="DJCSbody"/>
        <w:spacing w:line="240" w:lineRule="auto"/>
        <w:ind w:left="709"/>
        <w:rPr>
          <w:i/>
          <w:iCs/>
          <w:sz w:val="20"/>
          <w:szCs w:val="16"/>
        </w:rPr>
      </w:pPr>
      <w:r w:rsidRPr="00A945C9">
        <w:rPr>
          <w:i/>
          <w:iCs/>
          <w:sz w:val="20"/>
          <w:szCs w:val="10"/>
        </w:rPr>
        <w:t xml:space="preserve">* </w:t>
      </w:r>
      <w:r w:rsidR="00823B8C" w:rsidRPr="00A945C9">
        <w:rPr>
          <w:i/>
          <w:iCs/>
          <w:sz w:val="20"/>
          <w:szCs w:val="10"/>
        </w:rPr>
        <w:t>Fees shown will be the fee value from 1 July 2022, In line with automatic increases of fees across government each 1 July.</w:t>
      </w:r>
    </w:p>
    <w:p w14:paraId="09152104" w14:textId="153FAC09" w:rsidR="005B3CE2" w:rsidRDefault="006B2B7F" w:rsidP="00FB7152">
      <w:pPr>
        <w:pStyle w:val="Heading3"/>
      </w:pPr>
      <w:bookmarkStart w:id="78" w:name="_Toc102332446"/>
      <w:bookmarkStart w:id="79" w:name="_Toc103640275"/>
      <w:r>
        <w:t xml:space="preserve">Data on </w:t>
      </w:r>
      <w:r w:rsidR="00853929">
        <w:t>jury fees</w:t>
      </w:r>
      <w:r>
        <w:t xml:space="preserve"> revenue</w:t>
      </w:r>
      <w:bookmarkEnd w:id="78"/>
      <w:bookmarkEnd w:id="79"/>
    </w:p>
    <w:p w14:paraId="3909FC0C" w14:textId="75CB7A67" w:rsidR="003F0C13" w:rsidRDefault="003F0C13" w:rsidP="006B2B7F">
      <w:pPr>
        <w:pStyle w:val="DJCSbody"/>
      </w:pPr>
      <w:r w:rsidRPr="00166E2E">
        <w:t xml:space="preserve">The fees last set in 2012 were </w:t>
      </w:r>
      <w:r w:rsidR="006976C0" w:rsidRPr="00166E2E">
        <w:t xml:space="preserve">calculated to reflect costs in 2012. The fees </w:t>
      </w:r>
      <w:r w:rsidR="00EA4FF9">
        <w:t>are</w:t>
      </w:r>
      <w:r w:rsidR="006976C0" w:rsidRPr="00166E2E">
        <w:t xml:space="preserve"> expressed in terms of a number of fee units</w:t>
      </w:r>
      <w:r w:rsidR="00D43817" w:rsidRPr="00166E2E">
        <w:t>, which means that the actual amount of the fee</w:t>
      </w:r>
      <w:r w:rsidR="00097CA5" w:rsidRPr="00166E2E">
        <w:t xml:space="preserve"> increase</w:t>
      </w:r>
      <w:r w:rsidR="00EA4FF9">
        <w:t>s</w:t>
      </w:r>
      <w:r w:rsidR="00097CA5" w:rsidRPr="00166E2E">
        <w:t xml:space="preserve"> in line with the value of a fee unit, which is generally increased each year by the Treasurer to reflect increased costs of service delivery</w:t>
      </w:r>
      <w:r w:rsidR="00166E2E" w:rsidRPr="00166E2E">
        <w:t>.</w:t>
      </w:r>
      <w:r w:rsidR="00091D45">
        <w:rPr>
          <w:rStyle w:val="FootnoteReference"/>
        </w:rPr>
        <w:footnoteReference w:id="54"/>
      </w:r>
    </w:p>
    <w:p w14:paraId="593A669E" w14:textId="173B60A0" w:rsidR="000F68E2" w:rsidRDefault="000F68E2" w:rsidP="006B2B7F">
      <w:pPr>
        <w:pStyle w:val="DJCSbody"/>
      </w:pPr>
      <w:r>
        <w:t xml:space="preserve">The following table shows the actual revenue collected from </w:t>
      </w:r>
      <w:r w:rsidR="00853929">
        <w:t>jury fees</w:t>
      </w:r>
      <w:r>
        <w:t xml:space="preserve"> up to 2020, and a notional revenue amount for the current </w:t>
      </w:r>
      <w:r w:rsidR="00836BDE">
        <w:t>financial year had a ‘normal’ number of jury trials been held.</w:t>
      </w:r>
    </w:p>
    <w:p w14:paraId="6A689F1A" w14:textId="7183E0C6" w:rsidR="00836BDE" w:rsidRDefault="00836BDE" w:rsidP="00836BDE">
      <w:pPr>
        <w:pStyle w:val="Caption"/>
      </w:pPr>
      <w:r>
        <w:t xml:space="preserve">Table </w:t>
      </w:r>
      <w:r>
        <w:fldChar w:fldCharType="begin"/>
      </w:r>
      <w:r>
        <w:instrText>SEQ Table \* ARABIC</w:instrText>
      </w:r>
      <w:r>
        <w:fldChar w:fldCharType="separate"/>
      </w:r>
      <w:r w:rsidR="001B2024">
        <w:rPr>
          <w:noProof/>
        </w:rPr>
        <w:t>14</w:t>
      </w:r>
      <w:r>
        <w:fldChar w:fldCharType="end"/>
      </w:r>
      <w:r>
        <w:t xml:space="preserve">: Revenue </w:t>
      </w:r>
      <w:r w:rsidR="00784843">
        <w:t xml:space="preserve">collected </w:t>
      </w:r>
      <w:r>
        <w:t xml:space="preserve">from </w:t>
      </w:r>
      <w:r w:rsidR="00853929">
        <w:t>jury fees</w:t>
      </w:r>
    </w:p>
    <w:tbl>
      <w:tblPr>
        <w:tblStyle w:val="DJRReporttablestyleNavy"/>
        <w:tblW w:w="0" w:type="auto"/>
        <w:tblLook w:val="04A0" w:firstRow="1" w:lastRow="0" w:firstColumn="1" w:lastColumn="0" w:noHBand="0" w:noVBand="1"/>
      </w:tblPr>
      <w:tblGrid>
        <w:gridCol w:w="2104"/>
        <w:gridCol w:w="1746"/>
        <w:gridCol w:w="1716"/>
        <w:gridCol w:w="1717"/>
        <w:gridCol w:w="284"/>
        <w:gridCol w:w="1739"/>
      </w:tblGrid>
      <w:tr w:rsidR="008C524E" w:rsidRPr="005B3CE2" w14:paraId="11052FEF" w14:textId="65D9B19E" w:rsidTr="002C2E1D">
        <w:trPr>
          <w:cnfStyle w:val="100000000000" w:firstRow="1" w:lastRow="0" w:firstColumn="0" w:lastColumn="0" w:oddVBand="0" w:evenVBand="0" w:oddHBand="0" w:evenHBand="0" w:firstRowFirstColumn="0" w:firstRowLastColumn="0" w:lastRowFirstColumn="0" w:lastRowLastColumn="0"/>
        </w:trPr>
        <w:tc>
          <w:tcPr>
            <w:tcW w:w="2104" w:type="dxa"/>
          </w:tcPr>
          <w:p w14:paraId="3682EECF" w14:textId="56921FD4" w:rsidR="00A838B8" w:rsidRPr="00493156" w:rsidRDefault="00A838B8" w:rsidP="000C0360">
            <w:pPr>
              <w:pStyle w:val="DJCSbody"/>
              <w:ind w:left="0"/>
              <w:rPr>
                <w:sz w:val="20"/>
                <w:szCs w:val="16"/>
              </w:rPr>
            </w:pPr>
            <w:r w:rsidRPr="00493156">
              <w:rPr>
                <w:sz w:val="20"/>
                <w:szCs w:val="16"/>
              </w:rPr>
              <w:t>Court</w:t>
            </w:r>
          </w:p>
        </w:tc>
        <w:tc>
          <w:tcPr>
            <w:tcW w:w="1746" w:type="dxa"/>
          </w:tcPr>
          <w:p w14:paraId="5810533D" w14:textId="5072DD6F" w:rsidR="00A838B8" w:rsidRPr="00493156" w:rsidRDefault="00195FBE" w:rsidP="007115FB">
            <w:pPr>
              <w:pStyle w:val="DJCSbody"/>
              <w:ind w:left="0"/>
              <w:jc w:val="center"/>
              <w:rPr>
                <w:sz w:val="20"/>
                <w:szCs w:val="16"/>
              </w:rPr>
            </w:pPr>
            <w:r w:rsidRPr="00493156">
              <w:rPr>
                <w:sz w:val="20"/>
                <w:szCs w:val="16"/>
              </w:rPr>
              <w:t>2017-18</w:t>
            </w:r>
          </w:p>
        </w:tc>
        <w:tc>
          <w:tcPr>
            <w:tcW w:w="1716" w:type="dxa"/>
          </w:tcPr>
          <w:p w14:paraId="0556356A" w14:textId="28C45C28" w:rsidR="00A838B8" w:rsidRPr="00493156" w:rsidRDefault="00195FBE" w:rsidP="007115FB">
            <w:pPr>
              <w:pStyle w:val="DJCSbody"/>
              <w:ind w:left="0"/>
              <w:jc w:val="center"/>
              <w:rPr>
                <w:sz w:val="20"/>
                <w:szCs w:val="16"/>
              </w:rPr>
            </w:pPr>
            <w:r w:rsidRPr="00493156">
              <w:rPr>
                <w:sz w:val="20"/>
                <w:szCs w:val="16"/>
              </w:rPr>
              <w:t>2018-19</w:t>
            </w:r>
          </w:p>
        </w:tc>
        <w:tc>
          <w:tcPr>
            <w:tcW w:w="1717" w:type="dxa"/>
          </w:tcPr>
          <w:p w14:paraId="574BC659" w14:textId="08B088B6" w:rsidR="00A838B8" w:rsidRPr="00493156" w:rsidRDefault="00195FBE" w:rsidP="007115FB">
            <w:pPr>
              <w:pStyle w:val="DJCSbody"/>
              <w:ind w:left="0"/>
              <w:jc w:val="center"/>
              <w:rPr>
                <w:sz w:val="20"/>
                <w:szCs w:val="16"/>
              </w:rPr>
            </w:pPr>
            <w:r w:rsidRPr="00493156">
              <w:rPr>
                <w:sz w:val="20"/>
                <w:szCs w:val="16"/>
              </w:rPr>
              <w:t>2019-20</w:t>
            </w:r>
          </w:p>
        </w:tc>
        <w:tc>
          <w:tcPr>
            <w:tcW w:w="284" w:type="dxa"/>
          </w:tcPr>
          <w:p w14:paraId="0D69D7B3" w14:textId="1DC74C5A" w:rsidR="00A838B8" w:rsidRPr="00493156" w:rsidRDefault="00A838B8" w:rsidP="00850DD0">
            <w:pPr>
              <w:pStyle w:val="DJCSbody"/>
              <w:ind w:left="0"/>
              <w:rPr>
                <w:sz w:val="20"/>
                <w:szCs w:val="16"/>
              </w:rPr>
            </w:pPr>
          </w:p>
        </w:tc>
        <w:tc>
          <w:tcPr>
            <w:tcW w:w="1739" w:type="dxa"/>
          </w:tcPr>
          <w:p w14:paraId="6B7FD522" w14:textId="15B96E59" w:rsidR="00A838B8" w:rsidRPr="00493156" w:rsidRDefault="00195FBE" w:rsidP="007115FB">
            <w:pPr>
              <w:pStyle w:val="DJCSbody"/>
              <w:ind w:left="0"/>
              <w:jc w:val="center"/>
              <w:rPr>
                <w:sz w:val="20"/>
                <w:szCs w:val="16"/>
              </w:rPr>
            </w:pPr>
            <w:r w:rsidRPr="00493156">
              <w:rPr>
                <w:sz w:val="20"/>
                <w:szCs w:val="16"/>
              </w:rPr>
              <w:t>202</w:t>
            </w:r>
            <w:r w:rsidR="00146B04" w:rsidRPr="00493156">
              <w:rPr>
                <w:sz w:val="20"/>
                <w:szCs w:val="16"/>
              </w:rPr>
              <w:t>0</w:t>
            </w:r>
            <w:r w:rsidRPr="00493156">
              <w:rPr>
                <w:sz w:val="20"/>
                <w:szCs w:val="16"/>
              </w:rPr>
              <w:t>-2</w:t>
            </w:r>
            <w:r w:rsidR="00146B04" w:rsidRPr="00493156">
              <w:rPr>
                <w:sz w:val="20"/>
                <w:szCs w:val="16"/>
              </w:rPr>
              <w:t>1</w:t>
            </w:r>
            <w:r w:rsidR="00551E3A" w:rsidRPr="00493156">
              <w:rPr>
                <w:sz w:val="20"/>
                <w:szCs w:val="16"/>
              </w:rPr>
              <w:t>*</w:t>
            </w:r>
          </w:p>
        </w:tc>
      </w:tr>
      <w:tr w:rsidR="008C524E" w:rsidRPr="005B3CE2" w14:paraId="1B2F090B" w14:textId="3F5C8AF7" w:rsidTr="002C2E1D">
        <w:tc>
          <w:tcPr>
            <w:tcW w:w="2104" w:type="dxa"/>
          </w:tcPr>
          <w:p w14:paraId="0F0C9102" w14:textId="13A19847" w:rsidR="00551E3A" w:rsidRPr="00493156" w:rsidRDefault="00551E3A" w:rsidP="00551E3A">
            <w:pPr>
              <w:pStyle w:val="DJCSbody"/>
              <w:ind w:left="0"/>
              <w:rPr>
                <w:sz w:val="20"/>
                <w:szCs w:val="16"/>
              </w:rPr>
            </w:pPr>
            <w:r w:rsidRPr="00493156">
              <w:rPr>
                <w:sz w:val="20"/>
                <w:szCs w:val="16"/>
              </w:rPr>
              <w:t xml:space="preserve">Supreme Court </w:t>
            </w:r>
          </w:p>
        </w:tc>
        <w:tc>
          <w:tcPr>
            <w:tcW w:w="1746" w:type="dxa"/>
          </w:tcPr>
          <w:p w14:paraId="7023C181" w14:textId="777CD5CD" w:rsidR="00551E3A" w:rsidRPr="00493156" w:rsidRDefault="00551E3A" w:rsidP="00D04AD3">
            <w:pPr>
              <w:pStyle w:val="DJCSbody"/>
              <w:ind w:left="0" w:right="174"/>
              <w:jc w:val="right"/>
              <w:rPr>
                <w:sz w:val="20"/>
                <w:szCs w:val="16"/>
              </w:rPr>
            </w:pPr>
            <w:r w:rsidRPr="00493156">
              <w:rPr>
                <w:sz w:val="20"/>
                <w:szCs w:val="16"/>
              </w:rPr>
              <w:t xml:space="preserve">$169,563.10 </w:t>
            </w:r>
          </w:p>
        </w:tc>
        <w:tc>
          <w:tcPr>
            <w:tcW w:w="1716" w:type="dxa"/>
          </w:tcPr>
          <w:p w14:paraId="26C37284" w14:textId="5CD65102" w:rsidR="00551E3A" w:rsidRPr="00493156" w:rsidRDefault="00551E3A" w:rsidP="00D04AD3">
            <w:pPr>
              <w:pStyle w:val="DJCSbody"/>
              <w:ind w:left="0" w:right="174"/>
              <w:jc w:val="right"/>
              <w:rPr>
                <w:sz w:val="20"/>
                <w:szCs w:val="16"/>
              </w:rPr>
            </w:pPr>
            <w:r w:rsidRPr="00493156">
              <w:rPr>
                <w:sz w:val="20"/>
                <w:szCs w:val="16"/>
              </w:rPr>
              <w:t xml:space="preserve">$178,568.80 </w:t>
            </w:r>
          </w:p>
        </w:tc>
        <w:tc>
          <w:tcPr>
            <w:tcW w:w="1717" w:type="dxa"/>
          </w:tcPr>
          <w:p w14:paraId="15D80470" w14:textId="6FBF91EC" w:rsidR="00551E3A" w:rsidRPr="00493156" w:rsidRDefault="00551E3A" w:rsidP="00D04AD3">
            <w:pPr>
              <w:pStyle w:val="DJCSbody"/>
              <w:ind w:left="0" w:right="174"/>
              <w:jc w:val="right"/>
              <w:rPr>
                <w:sz w:val="20"/>
                <w:szCs w:val="16"/>
              </w:rPr>
            </w:pPr>
            <w:r w:rsidRPr="00493156">
              <w:rPr>
                <w:sz w:val="20"/>
                <w:szCs w:val="16"/>
              </w:rPr>
              <w:t xml:space="preserve">$186,126.80 </w:t>
            </w:r>
          </w:p>
        </w:tc>
        <w:tc>
          <w:tcPr>
            <w:tcW w:w="284" w:type="dxa"/>
          </w:tcPr>
          <w:p w14:paraId="730A589D" w14:textId="01C8EB7F" w:rsidR="00551E3A" w:rsidRPr="00493156" w:rsidRDefault="00551E3A" w:rsidP="00D04AD3">
            <w:pPr>
              <w:pStyle w:val="DJCSbody"/>
              <w:ind w:left="0" w:right="174"/>
              <w:jc w:val="right"/>
              <w:rPr>
                <w:sz w:val="20"/>
                <w:szCs w:val="16"/>
              </w:rPr>
            </w:pPr>
          </w:p>
        </w:tc>
        <w:tc>
          <w:tcPr>
            <w:tcW w:w="1739" w:type="dxa"/>
          </w:tcPr>
          <w:p w14:paraId="5C4C0BB5" w14:textId="7C8BEE36" w:rsidR="00551E3A" w:rsidRPr="00493156" w:rsidRDefault="00551E3A" w:rsidP="00D04AD3">
            <w:pPr>
              <w:pStyle w:val="DJCSbody"/>
              <w:ind w:left="0" w:right="174"/>
              <w:jc w:val="right"/>
              <w:rPr>
                <w:sz w:val="20"/>
                <w:szCs w:val="16"/>
              </w:rPr>
            </w:pPr>
            <w:r w:rsidRPr="00493156">
              <w:rPr>
                <w:sz w:val="20"/>
                <w:szCs w:val="16"/>
              </w:rPr>
              <w:t xml:space="preserve">$190,780 </w:t>
            </w:r>
          </w:p>
        </w:tc>
      </w:tr>
      <w:tr w:rsidR="00146B04" w:rsidRPr="005B3CE2" w14:paraId="017F10D1" w14:textId="77777777" w:rsidTr="005B745E">
        <w:tc>
          <w:tcPr>
            <w:tcW w:w="0" w:type="dxa"/>
          </w:tcPr>
          <w:p w14:paraId="02F1E162" w14:textId="4887BDCC" w:rsidR="00146B04" w:rsidRPr="00493156" w:rsidRDefault="00146B04" w:rsidP="00146B04">
            <w:pPr>
              <w:pStyle w:val="DJCSbody"/>
              <w:ind w:left="0"/>
              <w:rPr>
                <w:sz w:val="20"/>
                <w:szCs w:val="16"/>
              </w:rPr>
            </w:pPr>
            <w:r w:rsidRPr="00493156">
              <w:rPr>
                <w:sz w:val="20"/>
                <w:szCs w:val="16"/>
              </w:rPr>
              <w:t>County Court</w:t>
            </w:r>
          </w:p>
        </w:tc>
        <w:tc>
          <w:tcPr>
            <w:tcW w:w="0" w:type="dxa"/>
          </w:tcPr>
          <w:p w14:paraId="146030DD" w14:textId="05CB17DD" w:rsidR="00146B04" w:rsidRPr="00493156" w:rsidRDefault="00146B04" w:rsidP="00D04AD3">
            <w:pPr>
              <w:pStyle w:val="DJCSbody"/>
              <w:ind w:left="0" w:right="174"/>
              <w:jc w:val="right"/>
              <w:rPr>
                <w:sz w:val="20"/>
                <w:szCs w:val="16"/>
              </w:rPr>
            </w:pPr>
            <w:r w:rsidRPr="00493156">
              <w:rPr>
                <w:sz w:val="20"/>
                <w:szCs w:val="16"/>
              </w:rPr>
              <w:t>$500,227.30</w:t>
            </w:r>
          </w:p>
        </w:tc>
        <w:tc>
          <w:tcPr>
            <w:tcW w:w="0" w:type="dxa"/>
          </w:tcPr>
          <w:p w14:paraId="493F53F8" w14:textId="087A41F5" w:rsidR="00146B04" w:rsidRPr="00493156" w:rsidRDefault="00146B04" w:rsidP="00D04AD3">
            <w:pPr>
              <w:pStyle w:val="DJCSbody"/>
              <w:ind w:left="0" w:right="174"/>
              <w:jc w:val="right"/>
              <w:rPr>
                <w:sz w:val="20"/>
                <w:szCs w:val="16"/>
              </w:rPr>
            </w:pPr>
            <w:r w:rsidRPr="00493156">
              <w:rPr>
                <w:sz w:val="20"/>
                <w:szCs w:val="16"/>
              </w:rPr>
              <w:t>$497,046.00</w:t>
            </w:r>
          </w:p>
        </w:tc>
        <w:tc>
          <w:tcPr>
            <w:tcW w:w="0" w:type="dxa"/>
          </w:tcPr>
          <w:p w14:paraId="1D853F17" w14:textId="24C71193" w:rsidR="00146B04" w:rsidRPr="00493156" w:rsidRDefault="00146B04" w:rsidP="00D04AD3">
            <w:pPr>
              <w:pStyle w:val="DJCSbody"/>
              <w:ind w:left="0" w:right="174"/>
              <w:jc w:val="right"/>
              <w:rPr>
                <w:sz w:val="20"/>
                <w:szCs w:val="16"/>
              </w:rPr>
            </w:pPr>
            <w:r w:rsidRPr="00493156">
              <w:rPr>
                <w:sz w:val="20"/>
                <w:szCs w:val="16"/>
              </w:rPr>
              <w:t>$306,644.80</w:t>
            </w:r>
          </w:p>
        </w:tc>
        <w:tc>
          <w:tcPr>
            <w:tcW w:w="0" w:type="dxa"/>
          </w:tcPr>
          <w:p w14:paraId="1BD221B6" w14:textId="77777777" w:rsidR="00146B04" w:rsidRPr="00493156" w:rsidRDefault="00146B04" w:rsidP="00D04AD3">
            <w:pPr>
              <w:pStyle w:val="DJCSbody"/>
              <w:ind w:left="0" w:right="174"/>
              <w:jc w:val="right"/>
              <w:rPr>
                <w:sz w:val="20"/>
                <w:szCs w:val="16"/>
              </w:rPr>
            </w:pPr>
          </w:p>
        </w:tc>
        <w:tc>
          <w:tcPr>
            <w:tcW w:w="0" w:type="dxa"/>
            <w:vAlign w:val="bottom"/>
          </w:tcPr>
          <w:p w14:paraId="6763FA1D" w14:textId="0B9E31D2" w:rsidR="00146B04" w:rsidRPr="00493156" w:rsidRDefault="00146B04" w:rsidP="00D04AD3">
            <w:pPr>
              <w:pStyle w:val="DJCSbody"/>
              <w:ind w:left="0" w:right="174"/>
              <w:jc w:val="right"/>
              <w:rPr>
                <w:sz w:val="20"/>
                <w:szCs w:val="16"/>
              </w:rPr>
            </w:pPr>
            <w:r w:rsidRPr="00493156">
              <w:rPr>
                <w:sz w:val="20"/>
                <w:szCs w:val="16"/>
              </w:rPr>
              <w:t xml:space="preserve"> $465,625 </w:t>
            </w:r>
          </w:p>
        </w:tc>
      </w:tr>
      <w:tr w:rsidR="00146B04" w:rsidRPr="005B3CE2" w14:paraId="015C86D8" w14:textId="77777777" w:rsidTr="005B745E">
        <w:tc>
          <w:tcPr>
            <w:tcW w:w="0" w:type="dxa"/>
          </w:tcPr>
          <w:p w14:paraId="31C47787" w14:textId="15EF554B" w:rsidR="00146B04" w:rsidRPr="00493156" w:rsidRDefault="00146B04" w:rsidP="00146B04">
            <w:pPr>
              <w:pStyle w:val="DJCSbody"/>
              <w:ind w:left="0"/>
              <w:rPr>
                <w:sz w:val="20"/>
                <w:szCs w:val="16"/>
              </w:rPr>
            </w:pPr>
            <w:r w:rsidRPr="00493156">
              <w:rPr>
                <w:sz w:val="20"/>
                <w:szCs w:val="16"/>
              </w:rPr>
              <w:t>Total</w:t>
            </w:r>
          </w:p>
        </w:tc>
        <w:tc>
          <w:tcPr>
            <w:tcW w:w="1746" w:type="dxa"/>
            <w:vAlign w:val="bottom"/>
          </w:tcPr>
          <w:p w14:paraId="592A55CD" w14:textId="084AC9BC" w:rsidR="00146B04" w:rsidRPr="00493156" w:rsidRDefault="00146B04" w:rsidP="00D04AD3">
            <w:pPr>
              <w:pStyle w:val="DJCSbody"/>
              <w:ind w:left="0" w:right="174"/>
              <w:jc w:val="right"/>
              <w:rPr>
                <w:sz w:val="20"/>
                <w:szCs w:val="16"/>
              </w:rPr>
            </w:pPr>
            <w:r w:rsidRPr="00493156">
              <w:rPr>
                <w:sz w:val="20"/>
                <w:szCs w:val="16"/>
              </w:rPr>
              <w:t xml:space="preserve">$669,790.40 </w:t>
            </w:r>
          </w:p>
        </w:tc>
        <w:tc>
          <w:tcPr>
            <w:tcW w:w="0" w:type="dxa"/>
            <w:vAlign w:val="bottom"/>
          </w:tcPr>
          <w:p w14:paraId="482A788E" w14:textId="63E44427" w:rsidR="00146B04" w:rsidRPr="00493156" w:rsidRDefault="00146B04" w:rsidP="00D04AD3">
            <w:pPr>
              <w:pStyle w:val="DJCSbody"/>
              <w:ind w:left="0" w:right="174"/>
              <w:jc w:val="right"/>
              <w:rPr>
                <w:sz w:val="20"/>
                <w:szCs w:val="16"/>
              </w:rPr>
            </w:pPr>
            <w:r w:rsidRPr="00493156">
              <w:rPr>
                <w:sz w:val="20"/>
                <w:szCs w:val="16"/>
              </w:rPr>
              <w:t>$675,614.80</w:t>
            </w:r>
          </w:p>
        </w:tc>
        <w:tc>
          <w:tcPr>
            <w:tcW w:w="0" w:type="dxa"/>
            <w:vAlign w:val="bottom"/>
          </w:tcPr>
          <w:p w14:paraId="205FCCAF" w14:textId="395CFB8F" w:rsidR="00146B04" w:rsidRPr="00493156" w:rsidRDefault="00146B04" w:rsidP="00D04AD3">
            <w:pPr>
              <w:pStyle w:val="DJCSbody"/>
              <w:ind w:left="0" w:right="174"/>
              <w:jc w:val="right"/>
              <w:rPr>
                <w:sz w:val="20"/>
                <w:szCs w:val="16"/>
              </w:rPr>
            </w:pPr>
            <w:r w:rsidRPr="00493156">
              <w:rPr>
                <w:sz w:val="20"/>
                <w:szCs w:val="16"/>
              </w:rPr>
              <w:t xml:space="preserve">$492,771.60 </w:t>
            </w:r>
          </w:p>
        </w:tc>
        <w:tc>
          <w:tcPr>
            <w:tcW w:w="0" w:type="dxa"/>
          </w:tcPr>
          <w:p w14:paraId="163C1B09" w14:textId="77777777" w:rsidR="00146B04" w:rsidRPr="00493156" w:rsidRDefault="00146B04" w:rsidP="00D04AD3">
            <w:pPr>
              <w:pStyle w:val="DJCSbody"/>
              <w:ind w:left="0" w:right="174"/>
              <w:jc w:val="right"/>
              <w:rPr>
                <w:sz w:val="20"/>
                <w:szCs w:val="16"/>
              </w:rPr>
            </w:pPr>
          </w:p>
        </w:tc>
        <w:tc>
          <w:tcPr>
            <w:tcW w:w="0" w:type="dxa"/>
            <w:vAlign w:val="bottom"/>
          </w:tcPr>
          <w:p w14:paraId="1AE5EA5C" w14:textId="75696283" w:rsidR="00146B04" w:rsidRPr="00493156" w:rsidRDefault="00146B04" w:rsidP="00D04AD3">
            <w:pPr>
              <w:pStyle w:val="DJCSbody"/>
              <w:ind w:left="0" w:right="174"/>
              <w:jc w:val="right"/>
              <w:rPr>
                <w:sz w:val="20"/>
                <w:szCs w:val="16"/>
              </w:rPr>
            </w:pPr>
            <w:r w:rsidRPr="00493156">
              <w:rPr>
                <w:sz w:val="20"/>
                <w:szCs w:val="16"/>
              </w:rPr>
              <w:t xml:space="preserve">$656,407 </w:t>
            </w:r>
          </w:p>
        </w:tc>
      </w:tr>
    </w:tbl>
    <w:p w14:paraId="159C46F9" w14:textId="5B5F305B" w:rsidR="00025BC7" w:rsidRDefault="00551E3A" w:rsidP="00D04AD3">
      <w:pPr>
        <w:pStyle w:val="DJCStablefigurenote"/>
        <w:spacing w:before="40" w:line="240" w:lineRule="auto"/>
      </w:pPr>
      <w:r w:rsidRPr="00DA72EF">
        <w:t>* The figure for 202</w:t>
      </w:r>
      <w:r w:rsidR="00146B04">
        <w:t>0-21</w:t>
      </w:r>
      <w:r w:rsidRPr="00DA72EF">
        <w:t xml:space="preserve"> is not actual revenue collected, but a notional revenue figure if there had been a </w:t>
      </w:r>
      <w:r w:rsidR="004114DA" w:rsidRPr="00DA72EF">
        <w:t>‘</w:t>
      </w:r>
      <w:r w:rsidRPr="00DA72EF">
        <w:t>normal</w:t>
      </w:r>
      <w:r w:rsidR="004114DA" w:rsidRPr="00DA72EF">
        <w:t>’</w:t>
      </w:r>
      <w:r w:rsidRPr="00DA72EF">
        <w:t xml:space="preserve"> level of jury trials</w:t>
      </w:r>
      <w:r w:rsidR="004114DA" w:rsidRPr="00DA72EF">
        <w:t xml:space="preserve">, based on the </w:t>
      </w:r>
      <w:r w:rsidR="009158EA" w:rsidRPr="00DA72EF">
        <w:t xml:space="preserve">average </w:t>
      </w:r>
      <w:r w:rsidR="004114DA" w:rsidRPr="00DA72EF">
        <w:t>number of trials</w:t>
      </w:r>
      <w:r w:rsidR="009158EA" w:rsidRPr="00DA72EF">
        <w:t xml:space="preserve"> and duration between 2017 and 2020.</w:t>
      </w:r>
    </w:p>
    <w:p w14:paraId="7DD0BE60" w14:textId="77777777" w:rsidR="00D04AD3" w:rsidRPr="00D04AD3" w:rsidRDefault="00D04AD3" w:rsidP="00D04AD3">
      <w:pPr>
        <w:pStyle w:val="DJCStablefigurenote"/>
        <w:spacing w:before="40" w:line="240" w:lineRule="auto"/>
        <w:rPr>
          <w:sz w:val="13"/>
          <w:szCs w:val="15"/>
        </w:rPr>
      </w:pPr>
    </w:p>
    <w:p w14:paraId="088E62E0" w14:textId="207A3264" w:rsidR="009158EA" w:rsidRDefault="00836BDE" w:rsidP="006B2B7F">
      <w:pPr>
        <w:pStyle w:val="DJCSbody"/>
      </w:pPr>
      <w:r>
        <w:t xml:space="preserve">Revenue from </w:t>
      </w:r>
      <w:r w:rsidR="00853929">
        <w:t>jury fees</w:t>
      </w:r>
      <w:r w:rsidR="00271208">
        <w:t xml:space="preserve"> is not retained by the courts, but forms part of the consolidated revenue of the state.</w:t>
      </w:r>
    </w:p>
    <w:p w14:paraId="51C0C27C" w14:textId="1A23B8EE" w:rsidR="00C9632E" w:rsidRDefault="0010724F" w:rsidP="006B2B7F">
      <w:pPr>
        <w:pStyle w:val="DJCSbody"/>
      </w:pPr>
      <w:r>
        <w:t>T</w:t>
      </w:r>
      <w:r w:rsidR="00C9632E">
        <w:t>he above revenue include</w:t>
      </w:r>
      <w:r w:rsidR="00C10AD6">
        <w:t>s</w:t>
      </w:r>
      <w:r w:rsidR="00C9632E">
        <w:t xml:space="preserve"> payments made for requesting a jury trial</w:t>
      </w:r>
      <w:r w:rsidR="00914852">
        <w:t>, including where the trial ultimately does not proceed</w:t>
      </w:r>
      <w:r w:rsidR="002655C9">
        <w:t xml:space="preserve"> (e.g., where parties settle the case before the date scheduled for the commencement of the trial). The Juries Act provides for refunds of </w:t>
      </w:r>
      <w:r w:rsidR="00735952">
        <w:t>jury fees paid prior to trial only where the request is cancelled at least 14 days before the scheduled trial date.</w:t>
      </w:r>
    </w:p>
    <w:p w14:paraId="4C140CF5" w14:textId="0AEBE366" w:rsidR="00271208" w:rsidRDefault="004F7328" w:rsidP="006B2B7F">
      <w:pPr>
        <w:pStyle w:val="DJCSbody"/>
      </w:pPr>
      <w:r>
        <w:t xml:space="preserve">The data suggests that </w:t>
      </w:r>
      <w:r w:rsidR="008045FA">
        <w:t xml:space="preserve">fees collected from </w:t>
      </w:r>
      <w:r w:rsidR="00853929">
        <w:t>jury fees</w:t>
      </w:r>
      <w:r w:rsidR="008045FA">
        <w:t xml:space="preserve"> exceeds the direct </w:t>
      </w:r>
      <w:r w:rsidR="00B60A3D">
        <w:t xml:space="preserve">(quantified) </w:t>
      </w:r>
      <w:r w:rsidR="008045FA">
        <w:t>costs o</w:t>
      </w:r>
      <w:r w:rsidR="00B60A3D">
        <w:t xml:space="preserve">f </w:t>
      </w:r>
      <w:r w:rsidR="00694EA5">
        <w:t xml:space="preserve">making juries available for civil trials. </w:t>
      </w:r>
      <w:r w:rsidR="00AC39DC">
        <w:t xml:space="preserve">Based on the data available, </w:t>
      </w:r>
      <w:r w:rsidR="00D20460">
        <w:t xml:space="preserve">the amount of over-recovery is in the order of </w:t>
      </w:r>
      <w:r w:rsidR="00BF09F5">
        <w:t>$</w:t>
      </w:r>
      <w:r w:rsidR="00A81FB9">
        <w:t>300,000</w:t>
      </w:r>
      <w:r w:rsidR="00BF09F5">
        <w:t xml:space="preserve">. However, the </w:t>
      </w:r>
      <w:r w:rsidR="00D828AD">
        <w:t xml:space="preserve">exact magnitude is </w:t>
      </w:r>
      <w:r w:rsidR="00C16152">
        <w:t xml:space="preserve">uncertain, as </w:t>
      </w:r>
      <w:r w:rsidR="0056042B">
        <w:t>the apportioning of costs to civil trials is based on the proportion of civil trials, which is highly variable</w:t>
      </w:r>
      <w:r w:rsidR="009F08BB">
        <w:t xml:space="preserve"> from year to year. </w:t>
      </w:r>
    </w:p>
    <w:p w14:paraId="42DBD822" w14:textId="054D8766" w:rsidR="006D6622" w:rsidRDefault="009F08BB" w:rsidP="006B2B7F">
      <w:pPr>
        <w:pStyle w:val="DJCSbody"/>
      </w:pPr>
      <w:r>
        <w:t xml:space="preserve">The trend toward over-recovery </w:t>
      </w:r>
      <w:r w:rsidR="006D6622">
        <w:t xml:space="preserve">is because the amounts that were set in 2012 to include </w:t>
      </w:r>
      <w:r w:rsidR="001B5AAF">
        <w:t>recovery</w:t>
      </w:r>
      <w:r w:rsidR="006D6622">
        <w:t xml:space="preserve"> of </w:t>
      </w:r>
      <w:r w:rsidR="001B5AAF">
        <w:t>payments</w:t>
      </w:r>
      <w:r w:rsidR="006D6622">
        <w:t xml:space="preserve"> to jurors have increased in line with the increase in fee units, while the </w:t>
      </w:r>
      <w:r w:rsidR="00444D08">
        <w:t>amount of remuneration paid to jurors has not increased</w:t>
      </w:r>
      <w:r w:rsidR="00C63599">
        <w:t xml:space="preserve"> over that period</w:t>
      </w:r>
      <w:r w:rsidR="00444D08">
        <w:t>.</w:t>
      </w:r>
    </w:p>
    <w:p w14:paraId="7D358B6B" w14:textId="35734231" w:rsidR="00444D08" w:rsidRDefault="00444D08" w:rsidP="006B2B7F">
      <w:pPr>
        <w:pStyle w:val="DJCSbody"/>
      </w:pPr>
      <w:r>
        <w:t xml:space="preserve">Further, the structure of fees set in 2012 </w:t>
      </w:r>
      <w:r w:rsidR="00861069">
        <w:t>sought to recover a high share of costs through the daily fee for days 2 to 6 (</w:t>
      </w:r>
      <w:r w:rsidR="00384653">
        <w:t xml:space="preserve">even in 2012 these were set at more than double the amount paid to jurors on those days), while the fee for the </w:t>
      </w:r>
      <w:r w:rsidR="0088749E">
        <w:t>requesting of a jury (which is intended to also recover costs associated with the first day of trial)</w:t>
      </w:r>
      <w:r w:rsidR="008C73FD">
        <w:t xml:space="preserve"> was less than the amount paid to all persons attending for jury service on the first day.</w:t>
      </w:r>
      <w:r w:rsidR="008C73FD">
        <w:rPr>
          <w:rStyle w:val="FootnoteReference"/>
        </w:rPr>
        <w:footnoteReference w:id="55"/>
      </w:r>
    </w:p>
    <w:p w14:paraId="4039C329" w14:textId="41E34E13" w:rsidR="00B56008" w:rsidRDefault="00246581" w:rsidP="006B2B7F">
      <w:pPr>
        <w:pStyle w:val="DJCSbody"/>
      </w:pPr>
      <w:r>
        <w:t>The combined impact of this structure is that</w:t>
      </w:r>
      <w:r w:rsidR="00B56008">
        <w:t xml:space="preserve">, as the </w:t>
      </w:r>
      <w:r w:rsidR="00320D65">
        <w:t xml:space="preserve">fees that relate to days 2 to 6 are higher than the </w:t>
      </w:r>
      <w:r w:rsidR="00CE3C73">
        <w:t>amounts paid to jurors, the burden of over-recovery falls disproportionately on longer jury trials</w:t>
      </w:r>
      <w:r w:rsidR="005B4779">
        <w:t xml:space="preserve">. This means that </w:t>
      </w:r>
      <w:r w:rsidR="00CE3C73">
        <w:t xml:space="preserve">fees </w:t>
      </w:r>
      <w:r w:rsidR="00C96A01">
        <w:t xml:space="preserve">charged </w:t>
      </w:r>
      <w:r w:rsidR="00CE3C73">
        <w:t xml:space="preserve">for longer jury trials are likely to be cross-subsidising the costs of shorter (i.e., 1-2 day) </w:t>
      </w:r>
      <w:r w:rsidR="00C96A01">
        <w:t xml:space="preserve">jury </w:t>
      </w:r>
      <w:r w:rsidR="00CE3C73">
        <w:t>trials.</w:t>
      </w:r>
    </w:p>
    <w:p w14:paraId="66FC8067" w14:textId="167F74F5" w:rsidR="00466B41" w:rsidRDefault="00466B41" w:rsidP="00FB7152">
      <w:pPr>
        <w:pStyle w:val="Heading3"/>
      </w:pPr>
      <w:bookmarkStart w:id="80" w:name="_Toc102332447"/>
      <w:bookmarkStart w:id="81" w:name="_Toc103640276"/>
      <w:r>
        <w:t xml:space="preserve">Other matters considered in setting </w:t>
      </w:r>
      <w:r w:rsidR="00853929">
        <w:t>jury fees</w:t>
      </w:r>
      <w:bookmarkEnd w:id="80"/>
      <w:bookmarkEnd w:id="81"/>
    </w:p>
    <w:p w14:paraId="5F4FDB72" w14:textId="7020B636" w:rsidR="00466B41" w:rsidRDefault="00466B41" w:rsidP="006B2B7F">
      <w:pPr>
        <w:pStyle w:val="DJCSbody"/>
      </w:pPr>
      <w:r>
        <w:t xml:space="preserve">As noted above, the </w:t>
      </w:r>
      <w:r w:rsidR="00853929">
        <w:t>jury fees</w:t>
      </w:r>
      <w:r w:rsidR="005C75D4">
        <w:t xml:space="preserve"> should be set at full cost recovery</w:t>
      </w:r>
      <w:r w:rsidR="00CD73F6">
        <w:t xml:space="preserve"> to ensure that the costs associated with the use of jury trials for civil matters</w:t>
      </w:r>
      <w:r w:rsidR="0042358C">
        <w:t xml:space="preserve"> are met by those that give rise to the costs (i.e., the party that requests the jury trial), and that the fee</w:t>
      </w:r>
      <w:r w:rsidR="00C228D1">
        <w:t xml:space="preserve"> acts as an effective price </w:t>
      </w:r>
      <w:r w:rsidR="00E27A74">
        <w:t>mechanism</w:t>
      </w:r>
      <w:r w:rsidR="00C228D1">
        <w:t xml:space="preserve"> to guide the </w:t>
      </w:r>
      <w:r w:rsidR="00E27A74">
        <w:t>efficient</w:t>
      </w:r>
      <w:r w:rsidR="00C228D1">
        <w:t xml:space="preserve"> use of court resources.</w:t>
      </w:r>
    </w:p>
    <w:p w14:paraId="12D51F4E" w14:textId="04037F6E" w:rsidR="00AC7570" w:rsidRDefault="00496365" w:rsidP="006B2B7F">
      <w:pPr>
        <w:pStyle w:val="DJCSbody"/>
      </w:pPr>
      <w:r>
        <w:t>Based on advice from the courts, t</w:t>
      </w:r>
      <w:r w:rsidR="00F45CC7">
        <w:t xml:space="preserve">he Department </w:t>
      </w:r>
      <w:r>
        <w:t xml:space="preserve">understands </w:t>
      </w:r>
      <w:r w:rsidR="00F45CC7">
        <w:t>that</w:t>
      </w:r>
      <w:r w:rsidR="00AC7570">
        <w:t>:</w:t>
      </w:r>
    </w:p>
    <w:p w14:paraId="3CE5A187" w14:textId="5B5AD1B8" w:rsidR="008777CB" w:rsidRDefault="00AC7570" w:rsidP="00976C0B">
      <w:pPr>
        <w:pStyle w:val="DJCSlist-bulletlevel1"/>
      </w:pPr>
      <w:r>
        <w:t>jury</w:t>
      </w:r>
      <w:r w:rsidR="00F45CC7">
        <w:t xml:space="preserve"> fees in most cases are not a dominant factor in </w:t>
      </w:r>
      <w:r>
        <w:t xml:space="preserve">a party’s decision whether </w:t>
      </w:r>
      <w:r w:rsidR="00C1443B">
        <w:t xml:space="preserve">or not </w:t>
      </w:r>
      <w:r>
        <w:t xml:space="preserve">to </w:t>
      </w:r>
      <w:r w:rsidR="00F45CC7">
        <w:t xml:space="preserve">request </w:t>
      </w:r>
      <w:r>
        <w:t xml:space="preserve">a </w:t>
      </w:r>
      <w:r w:rsidR="00F45CC7">
        <w:t xml:space="preserve">jury trial. </w:t>
      </w:r>
      <w:r>
        <w:t xml:space="preserve">Rather, such a </w:t>
      </w:r>
      <w:r w:rsidR="00F45CC7" w:rsidRPr="000805E8">
        <w:rPr>
          <w:rFonts w:cs="Arial"/>
        </w:rPr>
        <w:t xml:space="preserve">decision is </w:t>
      </w:r>
      <w:r w:rsidR="00C25523">
        <w:rPr>
          <w:rFonts w:cs="Arial"/>
        </w:rPr>
        <w:t xml:space="preserve">most likely influenced by </w:t>
      </w:r>
      <w:r w:rsidR="00F45CC7" w:rsidRPr="000805E8">
        <w:rPr>
          <w:rFonts w:cs="Arial"/>
        </w:rPr>
        <w:t>how sympathetic or receptive a jury is likely to be to that party’s case on liability (in a personal injury action) and/or the assessment of damages</w:t>
      </w:r>
    </w:p>
    <w:p w14:paraId="11186BB0" w14:textId="6B122A55" w:rsidR="00E27A74" w:rsidRDefault="00770C6B" w:rsidP="00976C0B">
      <w:pPr>
        <w:pStyle w:val="DJCSlist-bulletlevel1"/>
      </w:pPr>
      <w:r>
        <w:t xml:space="preserve">the level of </w:t>
      </w:r>
      <w:r w:rsidR="00853929">
        <w:t>jury fees</w:t>
      </w:r>
      <w:r>
        <w:t xml:space="preserve"> </w:t>
      </w:r>
      <w:r w:rsidR="00DC0C5E">
        <w:t xml:space="preserve">is </w:t>
      </w:r>
      <w:r>
        <w:t>unlikely to have a material influence on other court objectives (e.g., incentives to resolve matters quickly and avoid trials where practical)</w:t>
      </w:r>
      <w:r w:rsidR="00B60BF5">
        <w:t>, as the</w:t>
      </w:r>
      <w:r w:rsidR="000B3F4D">
        <w:t xml:space="preserve"> </w:t>
      </w:r>
      <w:r w:rsidR="00853929">
        <w:t>jury fees</w:t>
      </w:r>
      <w:r w:rsidR="000B3F4D">
        <w:t xml:space="preserve"> are only a small component of overall costs</w:t>
      </w:r>
      <w:r w:rsidR="00CD5461">
        <w:t xml:space="preserve"> </w:t>
      </w:r>
      <w:r w:rsidR="004C60E0">
        <w:t xml:space="preserve">to parties </w:t>
      </w:r>
      <w:r w:rsidR="00CD5461">
        <w:t xml:space="preserve">of </w:t>
      </w:r>
      <w:r w:rsidR="004C60E0">
        <w:t>going to trial</w:t>
      </w:r>
      <w:r w:rsidR="00CD5461">
        <w:t xml:space="preserve">, and </w:t>
      </w:r>
      <w:r w:rsidR="004C60E0">
        <w:t xml:space="preserve">in general </w:t>
      </w:r>
      <w:r w:rsidR="00CD5461">
        <w:t xml:space="preserve">much less than the amounts being </w:t>
      </w:r>
      <w:r w:rsidR="004C60E0">
        <w:t xml:space="preserve">claimed </w:t>
      </w:r>
    </w:p>
    <w:p w14:paraId="44A7772C" w14:textId="408E5A1F" w:rsidR="004C60E0" w:rsidRDefault="00807E67" w:rsidP="00976C0B">
      <w:pPr>
        <w:pStyle w:val="DJCSlist-bulletlevel1"/>
      </w:pPr>
      <w:r>
        <w:t xml:space="preserve">the value of </w:t>
      </w:r>
      <w:r w:rsidR="00853929">
        <w:t>jury fees</w:t>
      </w:r>
      <w:r>
        <w:t xml:space="preserve"> </w:t>
      </w:r>
      <w:r w:rsidR="00667D0D">
        <w:t>has little</w:t>
      </w:r>
      <w:r>
        <w:t xml:space="preserve"> impact on the choice</w:t>
      </w:r>
      <w:r w:rsidR="00D137A9">
        <w:t xml:space="preserve"> of court or tribunal</w:t>
      </w:r>
      <w:r w:rsidR="00364DC3">
        <w:t xml:space="preserve"> </w:t>
      </w:r>
      <w:r w:rsidR="00C3359C">
        <w:t>in which</w:t>
      </w:r>
      <w:r w:rsidR="00364DC3">
        <w:t xml:space="preserve"> a party may choose to commence proceedings.</w:t>
      </w:r>
      <w:r w:rsidR="008C16C4">
        <w:t xml:space="preserve"> </w:t>
      </w:r>
      <w:r w:rsidR="00854890">
        <w:t>O</w:t>
      </w:r>
      <w:r w:rsidR="00854890" w:rsidRPr="000805E8">
        <w:rPr>
          <w:rFonts w:cs="Arial"/>
        </w:rPr>
        <w:t xml:space="preserve">ther factors predominate </w:t>
      </w:r>
      <w:r w:rsidR="00854890">
        <w:rPr>
          <w:rFonts w:cs="Arial"/>
        </w:rPr>
        <w:t xml:space="preserve">this decision—for example, </w:t>
      </w:r>
      <w:r w:rsidR="00854890" w:rsidRPr="000805E8">
        <w:rPr>
          <w:rFonts w:cs="Arial"/>
        </w:rPr>
        <w:t>complexity of case, perceived expertise of judiciary or quality of case management, overall costs liability/recovery.</w:t>
      </w:r>
      <w:r w:rsidR="007B45F1">
        <w:rPr>
          <w:rFonts w:cs="Arial"/>
        </w:rPr>
        <w:t xml:space="preserve"> </w:t>
      </w:r>
      <w:r w:rsidR="008C16C4">
        <w:t xml:space="preserve">Therefore, the </w:t>
      </w:r>
      <w:r w:rsidR="00853929">
        <w:t>jury fees</w:t>
      </w:r>
      <w:r w:rsidR="008C16C4">
        <w:t xml:space="preserve"> </w:t>
      </w:r>
      <w:r w:rsidR="00FD19EB">
        <w:t>are unlikely to</w:t>
      </w:r>
      <w:r w:rsidR="008C16C4">
        <w:t xml:space="preserve"> </w:t>
      </w:r>
      <w:r w:rsidR="00FD19EB">
        <w:t>distort</w:t>
      </w:r>
      <w:r w:rsidR="003B7D82">
        <w:t xml:space="preserve"> incentives people hav</w:t>
      </w:r>
      <w:r w:rsidR="007B45F1">
        <w:t>e</w:t>
      </w:r>
      <w:r w:rsidR="003B7D82">
        <w:t xml:space="preserve"> for commencing proceedings in the most appropriate forum</w:t>
      </w:r>
    </w:p>
    <w:p w14:paraId="4CB5A561" w14:textId="2BEAFCF4" w:rsidR="00636085" w:rsidRDefault="00636085" w:rsidP="00976C0B">
      <w:pPr>
        <w:pStyle w:val="DJCSlist-bulletlevel1"/>
      </w:pPr>
      <w:r>
        <w:t xml:space="preserve">the current fee structure is relatively </w:t>
      </w:r>
      <w:r w:rsidR="007A184C">
        <w:t>simple</w:t>
      </w:r>
      <w:r>
        <w:t xml:space="preserve"> to </w:t>
      </w:r>
      <w:r w:rsidR="0097102B">
        <w:t xml:space="preserve">understand and to calculate the appropriate fee. </w:t>
      </w:r>
      <w:r w:rsidR="00766294">
        <w:t xml:space="preserve">While the Juries Act specifies that </w:t>
      </w:r>
      <w:r w:rsidR="00B472D2">
        <w:t>the daily jury fees must be paid at the start of each day</w:t>
      </w:r>
      <w:r w:rsidR="002D1322">
        <w:t>’s hearing</w:t>
      </w:r>
      <w:r w:rsidR="00B472D2">
        <w:t xml:space="preserve"> from the second day</w:t>
      </w:r>
      <w:r w:rsidR="00443950">
        <w:rPr>
          <w:rStyle w:val="FootnoteReference"/>
        </w:rPr>
        <w:footnoteReference w:id="56"/>
      </w:r>
      <w:r w:rsidR="00443950">
        <w:t>, t</w:t>
      </w:r>
      <w:r w:rsidR="0097102B">
        <w:t xml:space="preserve">he </w:t>
      </w:r>
      <w:r w:rsidR="00443950">
        <w:t>Juries Act</w:t>
      </w:r>
      <w:r w:rsidR="0097102B">
        <w:t xml:space="preserve"> (and the </w:t>
      </w:r>
      <w:r w:rsidR="00443950">
        <w:t>current Regulations</w:t>
      </w:r>
      <w:r w:rsidR="0097102B">
        <w:t xml:space="preserve">) are silent on when the </w:t>
      </w:r>
      <w:r w:rsidR="00B131F3">
        <w:t>initial</w:t>
      </w:r>
      <w:r w:rsidR="0097102B">
        <w:t xml:space="preserve"> payment for requesting</w:t>
      </w:r>
      <w:r w:rsidR="00B131F3">
        <w:t xml:space="preserve"> a jury trial must be paid; this is not something that can be set in the Regulations, but is a matter for each </w:t>
      </w:r>
      <w:r w:rsidR="00AF0CA9">
        <w:t>c</w:t>
      </w:r>
      <w:r w:rsidR="00B131F3">
        <w:t>ourt to manage according to its own Rules and practices.</w:t>
      </w:r>
    </w:p>
    <w:p w14:paraId="12B5230A" w14:textId="70F6D835" w:rsidR="00C65CE5" w:rsidRPr="00417457" w:rsidRDefault="00C65CE5" w:rsidP="00417457">
      <w:pPr>
        <w:pStyle w:val="DJCSbody"/>
      </w:pPr>
      <w:r w:rsidRPr="00417457">
        <w:t xml:space="preserve">In 2021, </w:t>
      </w:r>
      <w:r w:rsidR="00417457">
        <w:t xml:space="preserve">some </w:t>
      </w:r>
      <w:r w:rsidRPr="00417457">
        <w:t>temporary court processes and procedures implemented during the C</w:t>
      </w:r>
      <w:r w:rsidR="004E2D2A">
        <w:t>ovid</w:t>
      </w:r>
      <w:r w:rsidRPr="00417457">
        <w:t>-19 pandemic to allow for particular activities to be undertaken remotely, were made permanent.</w:t>
      </w:r>
      <w:r w:rsidR="00417457">
        <w:t xml:space="preserve"> </w:t>
      </w:r>
      <w:r w:rsidRPr="00417457">
        <w:t xml:space="preserve">The </w:t>
      </w:r>
      <w:r w:rsidRPr="00417457">
        <w:rPr>
          <w:i/>
          <w:iCs/>
        </w:rPr>
        <w:t>Justice Legislation Amendment (System Enhancements and Other Matters) Act 2021</w:t>
      </w:r>
      <w:r w:rsidRPr="00417457">
        <w:t xml:space="preserve"> made permanent changes to the </w:t>
      </w:r>
      <w:r w:rsidRPr="00417457">
        <w:rPr>
          <w:i/>
          <w:iCs/>
        </w:rPr>
        <w:t>Juries Act 2000</w:t>
      </w:r>
      <w:r w:rsidRPr="00417457">
        <w:t xml:space="preserve"> around summonsing jurors to attend jury service in civil trials by electronic means, and changes to empanelment of jurors so that jurors can be socially distanced in the courts and attend court by audio visual link. </w:t>
      </w:r>
      <w:r w:rsidR="007125D3">
        <w:t>On advice from the courts, these changes are not expected to have a material impact on</w:t>
      </w:r>
      <w:r w:rsidR="00AB31F1">
        <w:t xml:space="preserve"> future costs of juries.</w:t>
      </w:r>
    </w:p>
    <w:p w14:paraId="30C9A3E3" w14:textId="7C43DD5C" w:rsidR="00C65CE5" w:rsidRDefault="00C65CE5" w:rsidP="00AB31F1">
      <w:pPr>
        <w:pStyle w:val="DJCSbody"/>
        <w:ind w:left="0"/>
      </w:pPr>
    </w:p>
    <w:p w14:paraId="735CBF93" w14:textId="1243D9F0" w:rsidR="001359AC" w:rsidRDefault="001359AC" w:rsidP="004E6A1A">
      <w:pPr>
        <w:pStyle w:val="DJCSbody"/>
      </w:pPr>
      <w:r>
        <w:br w:type="page"/>
      </w:r>
    </w:p>
    <w:p w14:paraId="4614757A" w14:textId="29287D1D" w:rsidR="006E4704" w:rsidRDefault="00D925B0" w:rsidP="00C70B40">
      <w:pPr>
        <w:pStyle w:val="Heading1"/>
      </w:pPr>
      <w:bookmarkStart w:id="82" w:name="_Toc102332448"/>
      <w:bookmarkStart w:id="83" w:name="_Toc103640277"/>
      <w:r>
        <w:t>Objectives</w:t>
      </w:r>
      <w:bookmarkEnd w:id="82"/>
      <w:bookmarkEnd w:id="83"/>
    </w:p>
    <w:p w14:paraId="24DCD4B0" w14:textId="0AF45573" w:rsidR="004E2D2A" w:rsidRDefault="004E2D2A" w:rsidP="00AD75C7">
      <w:pPr>
        <w:pStyle w:val="Heading2"/>
      </w:pPr>
      <w:bookmarkStart w:id="84" w:name="_Toc102332449"/>
      <w:bookmarkStart w:id="85" w:name="_Toc103640278"/>
      <w:r>
        <w:t>Overview</w:t>
      </w:r>
      <w:bookmarkEnd w:id="84"/>
      <w:bookmarkEnd w:id="85"/>
    </w:p>
    <w:p w14:paraId="4D8FF106" w14:textId="462C69FB" w:rsidR="004E2D2A" w:rsidRPr="004E2D2A" w:rsidRDefault="004E2D2A" w:rsidP="00976C0B">
      <w:pPr>
        <w:pStyle w:val="DJCSbody"/>
      </w:pPr>
      <w:r>
        <w:t xml:space="preserve">This Chapter </w:t>
      </w:r>
      <w:r w:rsidR="00B65566">
        <w:t xml:space="preserve">describes the </w:t>
      </w:r>
      <w:r w:rsidR="00A10424">
        <w:t xml:space="preserve">specific outcomes the government </w:t>
      </w:r>
      <w:r w:rsidR="009277A0">
        <w:t>intends to achieve through making the proposed Regulations.</w:t>
      </w:r>
      <w:r w:rsidR="0054242A">
        <w:t xml:space="preserve"> The </w:t>
      </w:r>
      <w:r w:rsidR="00D53CF1">
        <w:t xml:space="preserve">objectives of the proposed Regulations </w:t>
      </w:r>
      <w:r w:rsidR="007D19AC">
        <w:t xml:space="preserve">are </w:t>
      </w:r>
      <w:r w:rsidR="00D53CF1">
        <w:t xml:space="preserve">to address the issues identified in the previous chapter, within the context of </w:t>
      </w:r>
      <w:r w:rsidR="00DC5394">
        <w:t>the relevant legislation and other government policy objectives.</w:t>
      </w:r>
    </w:p>
    <w:p w14:paraId="062EEA70" w14:textId="4A5E75DF" w:rsidR="00217082" w:rsidRDefault="00217082" w:rsidP="00AD75C7">
      <w:pPr>
        <w:pStyle w:val="Heading2"/>
      </w:pPr>
      <w:bookmarkStart w:id="86" w:name="_Toc102332450"/>
      <w:bookmarkStart w:id="87" w:name="_Toc103640279"/>
      <w:r>
        <w:t>Pricing strategies</w:t>
      </w:r>
      <w:bookmarkEnd w:id="86"/>
      <w:bookmarkEnd w:id="87"/>
    </w:p>
    <w:p w14:paraId="0DA70386" w14:textId="3C8645C2" w:rsidR="00217082" w:rsidRDefault="00217082" w:rsidP="00217082">
      <w:pPr>
        <w:pStyle w:val="DJCSbody"/>
      </w:pPr>
      <w:r>
        <w:t xml:space="preserve">To inform the development of the proposed Regulations, the Department undertook a pricing review as required by the </w:t>
      </w:r>
      <w:r w:rsidRPr="00976C0B">
        <w:rPr>
          <w:i/>
          <w:iCs/>
        </w:rPr>
        <w:t>Pricing for Value Guide</w:t>
      </w:r>
      <w:r>
        <w:t xml:space="preserve">, in particular application of the Pricing Playbook. </w:t>
      </w:r>
    </w:p>
    <w:p w14:paraId="5B3EEA65" w14:textId="77777777" w:rsidR="00217082" w:rsidRDefault="00217082" w:rsidP="00217082">
      <w:pPr>
        <w:pStyle w:val="DJCSbody"/>
      </w:pPr>
      <w:r>
        <w:t>The pricing review concluded that the appropriate pricing strategies (relevant for this RIS) are:</w:t>
      </w:r>
    </w:p>
    <w:p w14:paraId="17B2FFCF" w14:textId="1A2F5A20" w:rsidR="00217082" w:rsidRDefault="00217082" w:rsidP="00217082">
      <w:pPr>
        <w:pStyle w:val="DJCSlist-bulletlevel1"/>
      </w:pPr>
      <w:r>
        <w:t xml:space="preserve">Fees should be set for the services provided by the Magistrates’ Court to recover a proportion of its costs of providing those services. The appropriate proportion should be assessed in relation to the relevant Pricing Principles (see </w:t>
      </w:r>
      <w:r w:rsidR="00F50CBC" w:rsidRPr="00F90E30">
        <w:t>3.</w:t>
      </w:r>
      <w:r w:rsidR="001754ED" w:rsidRPr="00976C0B">
        <w:t>3</w:t>
      </w:r>
      <w:r w:rsidR="00F50CBC" w:rsidRPr="00F90E30">
        <w:t>.5</w:t>
      </w:r>
      <w:r w:rsidR="00F50CBC">
        <w:t xml:space="preserve"> </w:t>
      </w:r>
      <w:r>
        <w:t>below). Consistent with the head of power in the Magistrates’ Court Act, the scope of costs is limited to the costs associated with proceedings</w:t>
      </w:r>
      <w:r>
        <w:rPr>
          <w:rStyle w:val="FootnoteReference"/>
        </w:rPr>
        <w:footnoteReference w:id="57"/>
      </w:r>
      <w:r>
        <w:t>, or providing access to information.</w:t>
      </w:r>
      <w:r>
        <w:rPr>
          <w:rStyle w:val="FootnoteReference"/>
        </w:rPr>
        <w:footnoteReference w:id="58"/>
      </w:r>
      <w:r w:rsidR="00AC5764">
        <w:t xml:space="preserve"> The pricing strategy </w:t>
      </w:r>
      <w:r w:rsidR="003A2462">
        <w:t>included making better use of differentiation of fees between different court users.</w:t>
      </w:r>
    </w:p>
    <w:p w14:paraId="490C56E1" w14:textId="0C55FF15" w:rsidR="00217082" w:rsidRDefault="00217082" w:rsidP="00217082">
      <w:pPr>
        <w:pStyle w:val="DJCSlist-bulletlevel1"/>
      </w:pPr>
      <w:r>
        <w:t>Fees should be set for parties requesting a jury for civil proceedings in the County Court o</w:t>
      </w:r>
      <w:r w:rsidR="00F50CBC">
        <w:t>r</w:t>
      </w:r>
      <w:r>
        <w:t xml:space="preserve"> Supreme Court</w:t>
      </w:r>
      <w:r w:rsidR="00F50CBC">
        <w:t xml:space="preserve">, to </w:t>
      </w:r>
      <w:r>
        <w:t>reflect the full cost to the taxpayer of making juries available for civil proceedings</w:t>
      </w:r>
      <w:r w:rsidR="00F50CBC">
        <w:t xml:space="preserve"> (see </w:t>
      </w:r>
      <w:r w:rsidR="00F50CBC" w:rsidRPr="00F90E30">
        <w:t>3.</w:t>
      </w:r>
      <w:r w:rsidR="001754ED">
        <w:t>4</w:t>
      </w:r>
      <w:r w:rsidR="00F50CBC">
        <w:t xml:space="preserve"> below)</w:t>
      </w:r>
      <w:r>
        <w:t>.</w:t>
      </w:r>
    </w:p>
    <w:p w14:paraId="51ED7836" w14:textId="30EAAB16" w:rsidR="007B5583" w:rsidRDefault="007B5583" w:rsidP="00AD75C7">
      <w:pPr>
        <w:pStyle w:val="DJCSlist-bulletlevel1"/>
        <w:numPr>
          <w:ilvl w:val="0"/>
          <w:numId w:val="0"/>
        </w:numPr>
        <w:ind w:left="851"/>
      </w:pPr>
      <w:r>
        <w:t xml:space="preserve">Other pricing opportunities (e.g., for </w:t>
      </w:r>
      <w:r w:rsidR="00CA73B7">
        <w:t xml:space="preserve">other services provided by the courts) </w:t>
      </w:r>
      <w:r w:rsidR="00846EFC">
        <w:t xml:space="preserve">are </w:t>
      </w:r>
      <w:r w:rsidR="00CA73B7">
        <w:t>outside the scope of this RIS.</w:t>
      </w:r>
    </w:p>
    <w:p w14:paraId="4B9229C4" w14:textId="30243081" w:rsidR="00BD2AE4" w:rsidRDefault="00BD2AE4" w:rsidP="005A6740">
      <w:pPr>
        <w:pStyle w:val="Heading2"/>
      </w:pPr>
      <w:bookmarkStart w:id="88" w:name="_Toc102332451"/>
      <w:bookmarkStart w:id="89" w:name="_Toc103640280"/>
      <w:r>
        <w:t xml:space="preserve">Magistrates’ Court </w:t>
      </w:r>
      <w:r w:rsidR="00C75F8F">
        <w:t>f</w:t>
      </w:r>
      <w:r>
        <w:t>ees</w:t>
      </w:r>
      <w:bookmarkEnd w:id="88"/>
      <w:bookmarkEnd w:id="89"/>
    </w:p>
    <w:p w14:paraId="1B676EE1" w14:textId="5D6BAE15" w:rsidR="00564143" w:rsidRDefault="00564143" w:rsidP="00FB7152">
      <w:pPr>
        <w:pStyle w:val="Heading3"/>
      </w:pPr>
      <w:bookmarkStart w:id="90" w:name="_Toc102332452"/>
      <w:bookmarkStart w:id="91" w:name="_Toc103640281"/>
      <w:r>
        <w:t>Objectives of Act</w:t>
      </w:r>
      <w:bookmarkEnd w:id="90"/>
      <w:bookmarkEnd w:id="91"/>
      <w:r>
        <w:t xml:space="preserve"> </w:t>
      </w:r>
    </w:p>
    <w:p w14:paraId="61107FE4" w14:textId="2C6A5114" w:rsidR="009B6A54" w:rsidRDefault="009B6A54" w:rsidP="009B6A54">
      <w:pPr>
        <w:pStyle w:val="DJCSbody"/>
      </w:pPr>
      <w:r>
        <w:t xml:space="preserve">The purpose of the </w:t>
      </w:r>
      <w:r w:rsidR="001E3E64">
        <w:t>Magistrates</w:t>
      </w:r>
      <w:r>
        <w:t>’ Court Act is to, inter alia, provide for the fair and efficient operation of the Magistrates' Court</w:t>
      </w:r>
      <w:r w:rsidR="001E3E64">
        <w:t xml:space="preserve">, </w:t>
      </w:r>
      <w:r>
        <w:t>and</w:t>
      </w:r>
      <w:r w:rsidR="001E3E64">
        <w:t xml:space="preserve"> </w:t>
      </w:r>
      <w:r>
        <w:t>to allow for the Magistrates' Court to be managed in a way that will ensur</w:t>
      </w:r>
      <w:r w:rsidR="001E3E64">
        <w:t>e:</w:t>
      </w:r>
    </w:p>
    <w:p w14:paraId="1EEAAA5C" w14:textId="3C1FE1E1" w:rsidR="009B6A54" w:rsidRDefault="009B6A54" w:rsidP="00BD2AE4">
      <w:pPr>
        <w:pStyle w:val="DJCSlist-bulletlevel1"/>
      </w:pPr>
      <w:r>
        <w:t>fairness to all parties to court proceedings</w:t>
      </w:r>
    </w:p>
    <w:p w14:paraId="3E81C905" w14:textId="1016F2D3" w:rsidR="009B6A54" w:rsidRDefault="009B6A54" w:rsidP="00BD2AE4">
      <w:pPr>
        <w:pStyle w:val="DJCSlist-bulletlevel1"/>
      </w:pPr>
      <w:r>
        <w:t>the prompt resolution of court proceedings</w:t>
      </w:r>
    </w:p>
    <w:p w14:paraId="5DC15931" w14:textId="6B4492D4" w:rsidR="009B6A54" w:rsidRDefault="009B6A54" w:rsidP="00BD2AE4">
      <w:pPr>
        <w:pStyle w:val="DJCSlist-bulletlevel1"/>
      </w:pPr>
      <w:r>
        <w:t>that optimum use is made of the Court's resources.</w:t>
      </w:r>
      <w:r w:rsidR="00BD2AE4">
        <w:rPr>
          <w:rStyle w:val="FootnoteReference"/>
        </w:rPr>
        <w:footnoteReference w:id="59"/>
      </w:r>
    </w:p>
    <w:p w14:paraId="7BD2825D" w14:textId="726D32AA" w:rsidR="007B2266" w:rsidRDefault="00BD2AE4" w:rsidP="007A2D22">
      <w:pPr>
        <w:pStyle w:val="DJCSbody"/>
      </w:pPr>
      <w:r>
        <w:t>These are consistent with the general objectives of the justice system in Victoria.</w:t>
      </w:r>
    </w:p>
    <w:p w14:paraId="60DDF0DB" w14:textId="07023C5D" w:rsidR="00564143" w:rsidRDefault="00CA23E3" w:rsidP="00FB7152">
      <w:pPr>
        <w:pStyle w:val="Heading3"/>
      </w:pPr>
      <w:bookmarkStart w:id="92" w:name="_Toc102332453"/>
      <w:bookmarkStart w:id="93" w:name="_Toc103640282"/>
      <w:r>
        <w:t>Hierarchy of courts</w:t>
      </w:r>
      <w:bookmarkEnd w:id="92"/>
      <w:bookmarkEnd w:id="93"/>
    </w:p>
    <w:p w14:paraId="07A63DF4" w14:textId="6E9B9BEE" w:rsidR="00BB477E" w:rsidRPr="007A2D22" w:rsidRDefault="00BB477E" w:rsidP="007A2D22">
      <w:pPr>
        <w:pStyle w:val="DJCSbody"/>
      </w:pPr>
      <w:r w:rsidRPr="007A2D22">
        <w:t xml:space="preserve">The position of the </w:t>
      </w:r>
      <w:r w:rsidR="007A2D22">
        <w:t>Magistrates’ Court</w:t>
      </w:r>
      <w:r w:rsidRPr="007A2D22">
        <w:t xml:space="preserve"> in the Victorian courts’ jurisdictional hierarchy is an important consideration in setting the new fees.</w:t>
      </w:r>
      <w:r w:rsidR="00D86E6F">
        <w:t xml:space="preserve"> </w:t>
      </w:r>
      <w:r w:rsidRPr="007A2D22">
        <w:t xml:space="preserve">The fees must reflect </w:t>
      </w:r>
      <w:r w:rsidR="00D86E6F">
        <w:t>the Court’s</w:t>
      </w:r>
      <w:r w:rsidRPr="007A2D22">
        <w:t xml:space="preserve"> position as an inferior court to the Supreme </w:t>
      </w:r>
      <w:r w:rsidR="0076793D">
        <w:t xml:space="preserve">Court </w:t>
      </w:r>
      <w:r w:rsidRPr="007A2D22">
        <w:t xml:space="preserve">and County Court, and </w:t>
      </w:r>
      <w:r w:rsidR="00970BB7">
        <w:t>should</w:t>
      </w:r>
      <w:r w:rsidR="00970BB7" w:rsidRPr="007A2D22">
        <w:t xml:space="preserve"> </w:t>
      </w:r>
      <w:r w:rsidRPr="007A2D22">
        <w:t>not be higher than the fees set for superior courts.</w:t>
      </w:r>
      <w:r w:rsidR="00D86E6F">
        <w:t xml:space="preserve"> Similarly, regard should be had to the fees in VCAT. These considerations support matters being heard in the most appropriate forum.</w:t>
      </w:r>
      <w:r w:rsidR="00253483">
        <w:t xml:space="preserve"> </w:t>
      </w:r>
      <w:r w:rsidR="001D3FA0">
        <w:t>It also supports achieving consistency across courts and tribunals were feasible (e.g., in the definition of fee</w:t>
      </w:r>
      <w:r w:rsidR="006F6E80">
        <w:t xml:space="preserve"> group classifications).</w:t>
      </w:r>
    </w:p>
    <w:p w14:paraId="2B8E2AA5" w14:textId="1276C592" w:rsidR="00BB477E" w:rsidRDefault="00BB477E" w:rsidP="00BB477E">
      <w:pPr>
        <w:pStyle w:val="DJCSbody"/>
      </w:pPr>
      <w:r w:rsidRPr="007A2D22">
        <w:t xml:space="preserve">The </w:t>
      </w:r>
      <w:r w:rsidR="00D86E6F">
        <w:t>Magistrates’ Court</w:t>
      </w:r>
      <w:r w:rsidRPr="007A2D22">
        <w:t xml:space="preserve"> jurisdictional limit of $100,000 in civil matters is also a relevant consideration</w:t>
      </w:r>
      <w:r w:rsidR="00D86E6F">
        <w:t xml:space="preserve">, </w:t>
      </w:r>
      <w:r w:rsidR="006C79D9">
        <w:t>particularly</w:t>
      </w:r>
      <w:r w:rsidR="00D86E6F">
        <w:t xml:space="preserve"> when </w:t>
      </w:r>
      <w:r w:rsidR="006C79D9">
        <w:t>ensuring that the fees are proportionate to the benefit being sought.</w:t>
      </w:r>
    </w:p>
    <w:p w14:paraId="355C7E4F" w14:textId="30F9FC7A" w:rsidR="00AE1FF0" w:rsidRDefault="00AE1FF0" w:rsidP="00FB7152">
      <w:pPr>
        <w:pStyle w:val="Heading3"/>
      </w:pPr>
      <w:bookmarkStart w:id="94" w:name="_Toc102332454"/>
      <w:bookmarkStart w:id="95" w:name="_Toc103640283"/>
      <w:r>
        <w:t>Gender equality</w:t>
      </w:r>
      <w:bookmarkEnd w:id="94"/>
      <w:bookmarkEnd w:id="95"/>
    </w:p>
    <w:p w14:paraId="3A694F02" w14:textId="2726AFD6" w:rsidR="008B3C56" w:rsidRDefault="00AE1FF0" w:rsidP="00AE1FF0">
      <w:pPr>
        <w:pStyle w:val="DJCSbody"/>
      </w:pPr>
      <w:r>
        <w:t xml:space="preserve">The </w:t>
      </w:r>
      <w:r w:rsidRPr="00AE1FF0">
        <w:rPr>
          <w:i/>
          <w:iCs/>
        </w:rPr>
        <w:t>Gender Equality Act 2020</w:t>
      </w:r>
      <w:r>
        <w:t xml:space="preserve"> commenced on 31 March 2021. </w:t>
      </w:r>
      <w:r w:rsidR="00722CD5">
        <w:t xml:space="preserve">The objectives of the Act include </w:t>
      </w:r>
      <w:r w:rsidR="00480638">
        <w:t xml:space="preserve">to </w:t>
      </w:r>
      <w:r w:rsidR="00722CD5" w:rsidRPr="00722CD5">
        <w:t>promote, encourage and facilitate the achievement of gender equality and improvement in the status of women</w:t>
      </w:r>
      <w:r w:rsidR="00480638">
        <w:t xml:space="preserve">, </w:t>
      </w:r>
      <w:r w:rsidR="00A3452E">
        <w:t xml:space="preserve">to </w:t>
      </w:r>
      <w:r w:rsidR="00031172" w:rsidRPr="00031172">
        <w:t>eliminat</w:t>
      </w:r>
      <w:r w:rsidR="00031172">
        <w:t>e</w:t>
      </w:r>
      <w:r w:rsidR="00031172" w:rsidRPr="00031172">
        <w:t xml:space="preserve"> systemic causes of gender inequality </w:t>
      </w:r>
      <w:r w:rsidR="00EB2EBA">
        <w:t xml:space="preserve">in </w:t>
      </w:r>
      <w:r w:rsidR="00031172" w:rsidRPr="00031172">
        <w:t>delivery of services</w:t>
      </w:r>
      <w:r w:rsidR="00031172">
        <w:t xml:space="preserve">, </w:t>
      </w:r>
      <w:r w:rsidR="004852E7">
        <w:t xml:space="preserve">and </w:t>
      </w:r>
      <w:r w:rsidR="0000022C">
        <w:t xml:space="preserve">to </w:t>
      </w:r>
      <w:r w:rsidR="004852E7" w:rsidRPr="004852E7">
        <w:t>enhance economic and social participation by persons of different genders</w:t>
      </w:r>
      <w:r w:rsidR="004852E7">
        <w:t>.</w:t>
      </w:r>
    </w:p>
    <w:p w14:paraId="446C1588" w14:textId="2FFA4C33" w:rsidR="00AE1FF0" w:rsidRDefault="00AE1FF0" w:rsidP="00AE1FF0">
      <w:pPr>
        <w:pStyle w:val="DJCSbody"/>
      </w:pPr>
      <w:r>
        <w:t>This legislation introduced a new requirement for the Victorian Public Service to undertake a Gender Impact Assessment (GIA) when developing or reviewing any policy, program or service that has a direct and significant impact on the public. A GIA critically assesses the effect that a policy, program or service may have on persons of different genders, to ensure that policies can be developed in a way that meets the needs of different genders and addresses gender inequality. This includes, where practicable, taking into account that gender inequality may be compounded by intersectional disadvantage or discrimination on the basis of characteristics such as aboriginality, age, disability, ethnicity, gender identity, race or sexual orientation.</w:t>
      </w:r>
      <w:r w:rsidR="00403DE2" w:rsidRPr="00403DE2">
        <w:t xml:space="preserve"> The Act requires organisations to consider these when developing strategies and measures to promote gender equality.</w:t>
      </w:r>
    </w:p>
    <w:p w14:paraId="0AAE6D11" w14:textId="7B72F30D" w:rsidR="00AE1FF0" w:rsidRDefault="00AE1FF0" w:rsidP="00AE1FF0">
      <w:pPr>
        <w:pStyle w:val="DJCSbody"/>
      </w:pPr>
      <w:r>
        <w:t>As part of remaking the</w:t>
      </w:r>
      <w:r w:rsidR="00403DE2">
        <w:t xml:space="preserve"> proposed</w:t>
      </w:r>
      <w:r>
        <w:t xml:space="preserve"> Regulations, the Department will prepare a GIA that demonstrates that the needs of different gender intersectionality groups have been considered.</w:t>
      </w:r>
    </w:p>
    <w:p w14:paraId="62944375" w14:textId="0B63E11F" w:rsidR="008D4CA8" w:rsidRDefault="008D4CA8" w:rsidP="00FB7152">
      <w:pPr>
        <w:pStyle w:val="Heading3"/>
      </w:pPr>
      <w:bookmarkStart w:id="96" w:name="_Toc102332455"/>
      <w:bookmarkStart w:id="97" w:name="_Toc103640284"/>
      <w:r>
        <w:t>Other policy objectives</w:t>
      </w:r>
      <w:bookmarkEnd w:id="96"/>
      <w:bookmarkEnd w:id="97"/>
    </w:p>
    <w:p w14:paraId="696895F4" w14:textId="03E3435F" w:rsidR="00FA156B" w:rsidRDefault="008D4CA8" w:rsidP="0094788F">
      <w:pPr>
        <w:pStyle w:val="DJCSbody"/>
      </w:pPr>
      <w:r>
        <w:t xml:space="preserve">As noted in the previous Chapter, </w:t>
      </w:r>
      <w:r w:rsidR="003B664D">
        <w:t xml:space="preserve">the Government made a commitment in 2018 to </w:t>
      </w:r>
      <w:r w:rsidR="003B664D" w:rsidRPr="005732F4">
        <w:t xml:space="preserve">make it faster, cheaper and easier for </w:t>
      </w:r>
      <w:r w:rsidR="003565B9">
        <w:t>employees</w:t>
      </w:r>
      <w:r w:rsidR="003565B9" w:rsidRPr="005732F4">
        <w:t xml:space="preserve"> </w:t>
      </w:r>
      <w:r w:rsidR="003B664D" w:rsidRPr="005732F4">
        <w:t xml:space="preserve">to get the money they are owed by their employer through the courts. </w:t>
      </w:r>
      <w:r w:rsidR="003B664D">
        <w:t>The Government stated that, f</w:t>
      </w:r>
      <w:r w:rsidR="003B664D" w:rsidRPr="005732F4">
        <w:t>or claims of up to $50,000, court filing fees will be lowered, claims will be heard within 30 days and court processes will be simplified.</w:t>
      </w:r>
    </w:p>
    <w:p w14:paraId="454B28BE" w14:textId="1B772922" w:rsidR="006C79D9" w:rsidRDefault="003A6ED5" w:rsidP="00FB7152">
      <w:pPr>
        <w:pStyle w:val="Heading3"/>
      </w:pPr>
      <w:bookmarkStart w:id="98" w:name="_Toc102332456"/>
      <w:bookmarkStart w:id="99" w:name="_Toc103640285"/>
      <w:r>
        <w:t>Pricing for value guide</w:t>
      </w:r>
      <w:r w:rsidR="00A817BD">
        <w:t xml:space="preserve"> and fee-setting objectives</w:t>
      </w:r>
      <w:bookmarkEnd w:id="98"/>
      <w:bookmarkEnd w:id="99"/>
    </w:p>
    <w:p w14:paraId="4BEC9BA8" w14:textId="409C3A8D" w:rsidR="003A6ED5" w:rsidRDefault="007C771C" w:rsidP="00564143">
      <w:pPr>
        <w:pStyle w:val="DJCSbody"/>
      </w:pPr>
      <w:r>
        <w:t xml:space="preserve">As part of the review of fees, the Department considered </w:t>
      </w:r>
      <w:r w:rsidR="00AD58A5">
        <w:t xml:space="preserve">the </w:t>
      </w:r>
      <w:r w:rsidR="00AD58A5" w:rsidRPr="00976C0B">
        <w:rPr>
          <w:i/>
          <w:iCs/>
        </w:rPr>
        <w:t>Pricing for Value Guide</w:t>
      </w:r>
      <w:r w:rsidR="00AD58A5">
        <w:t xml:space="preserve"> and the </w:t>
      </w:r>
      <w:r w:rsidR="008029C8">
        <w:t xml:space="preserve">associated </w:t>
      </w:r>
      <w:r w:rsidR="00AD58A5">
        <w:t>Pricing Principles</w:t>
      </w:r>
      <w:r w:rsidR="008029C8">
        <w:t xml:space="preserve"> (see section 2.</w:t>
      </w:r>
      <w:r w:rsidR="00A70B46">
        <w:t>2</w:t>
      </w:r>
      <w:r w:rsidR="008029C8">
        <w:t xml:space="preserve"> of this RIS).</w:t>
      </w:r>
    </w:p>
    <w:p w14:paraId="7798424F" w14:textId="447EFF0D" w:rsidR="006A500D" w:rsidRDefault="008029C8" w:rsidP="00564143">
      <w:pPr>
        <w:pStyle w:val="DJCSbody"/>
      </w:pPr>
      <w:r>
        <w:t>Following on from the discussion of private and public benefits and cost sharing discussed in section 2.</w:t>
      </w:r>
      <w:r w:rsidR="00A70B46">
        <w:t>3</w:t>
      </w:r>
      <w:r>
        <w:t xml:space="preserve">.2 of this RIS, the </w:t>
      </w:r>
      <w:r w:rsidR="005B72A3">
        <w:t>Department</w:t>
      </w:r>
      <w:r>
        <w:t xml:space="preserve"> has determined the relevant </w:t>
      </w:r>
      <w:r w:rsidR="007B2266">
        <w:t>Pricing Principles</w:t>
      </w:r>
      <w:r>
        <w:t xml:space="preserve"> are</w:t>
      </w:r>
      <w:r w:rsidR="006A500D">
        <w:t>:</w:t>
      </w:r>
    </w:p>
    <w:tbl>
      <w:tblPr>
        <w:tblStyle w:val="TableGrid"/>
        <w:tblW w:w="9639" w:type="dxa"/>
        <w:tblInd w:w="704" w:type="dxa"/>
        <w:tblLook w:val="04A0" w:firstRow="1" w:lastRow="0" w:firstColumn="1" w:lastColumn="0" w:noHBand="0" w:noVBand="1"/>
      </w:tblPr>
      <w:tblGrid>
        <w:gridCol w:w="567"/>
        <w:gridCol w:w="9072"/>
      </w:tblGrid>
      <w:tr w:rsidR="008029C8" w:rsidRPr="00CF45EA" w14:paraId="460BFC1E" w14:textId="77777777" w:rsidTr="000C0360">
        <w:tc>
          <w:tcPr>
            <w:tcW w:w="567" w:type="dxa"/>
            <w:tcBorders>
              <w:bottom w:val="dotted" w:sz="4" w:space="0" w:color="FFFFFF" w:themeColor="background1"/>
            </w:tcBorders>
            <w:shd w:val="clear" w:color="auto" w:fill="002060"/>
            <w:vAlign w:val="center"/>
          </w:tcPr>
          <w:p w14:paraId="35E1DD2C" w14:textId="77777777" w:rsidR="008029C8" w:rsidRPr="00D361F6" w:rsidRDefault="008029C8" w:rsidP="000C0360">
            <w:pPr>
              <w:pStyle w:val="DJRbody"/>
              <w:spacing w:before="60" w:after="60" w:line="240" w:lineRule="auto"/>
              <w:ind w:left="0"/>
              <w:jc w:val="center"/>
              <w:rPr>
                <w:sz w:val="20"/>
                <w:szCs w:val="16"/>
              </w:rPr>
            </w:pPr>
            <w:r w:rsidRPr="00D361F6">
              <w:rPr>
                <w:sz w:val="20"/>
                <w:szCs w:val="16"/>
              </w:rPr>
              <w:t>1</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shd w:val="clear" w:color="auto" w:fill="auto"/>
          </w:tcPr>
          <w:p w14:paraId="34EEBE6C" w14:textId="77777777" w:rsidR="008029C8" w:rsidRPr="00CF45EA" w:rsidRDefault="008029C8" w:rsidP="000C0360">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Agencies should aim to recover the full costs of service provision to promote efficient consumption</w:t>
            </w:r>
          </w:p>
        </w:tc>
      </w:tr>
      <w:tr w:rsidR="008029C8" w:rsidRPr="00CF45EA" w14:paraId="2E6E1BAC" w14:textId="77777777" w:rsidTr="000C0360">
        <w:tc>
          <w:tcPr>
            <w:tcW w:w="567" w:type="dxa"/>
            <w:tcBorders>
              <w:top w:val="dotted" w:sz="4" w:space="0" w:color="FFFFFF" w:themeColor="background1"/>
              <w:bottom w:val="dotted" w:sz="4" w:space="0" w:color="FFFFFF" w:themeColor="background1"/>
            </w:tcBorders>
            <w:shd w:val="clear" w:color="auto" w:fill="002060"/>
            <w:vAlign w:val="center"/>
          </w:tcPr>
          <w:p w14:paraId="54D3DE4B" w14:textId="77777777" w:rsidR="008029C8" w:rsidRPr="00D361F6" w:rsidRDefault="008029C8" w:rsidP="000C0360">
            <w:pPr>
              <w:pStyle w:val="DJRbody"/>
              <w:spacing w:before="60" w:after="60" w:line="240" w:lineRule="auto"/>
              <w:ind w:left="0"/>
              <w:jc w:val="center"/>
              <w:rPr>
                <w:sz w:val="20"/>
                <w:szCs w:val="16"/>
              </w:rPr>
            </w:pPr>
            <w:r w:rsidRPr="00D361F6">
              <w:rPr>
                <w:sz w:val="20"/>
                <w:szCs w:val="16"/>
              </w:rPr>
              <w:t>2</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5F03C374" w14:textId="77777777" w:rsidR="008029C8" w:rsidRPr="00CF45EA" w:rsidRDefault="008029C8" w:rsidP="000C0360">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The cost of service provision should be borne by those who benefit from the service</w:t>
            </w:r>
          </w:p>
        </w:tc>
      </w:tr>
      <w:tr w:rsidR="00D07B56" w:rsidRPr="00CF45EA" w14:paraId="20FBBBE7" w14:textId="77777777" w:rsidTr="000C0360">
        <w:tc>
          <w:tcPr>
            <w:tcW w:w="567" w:type="dxa"/>
            <w:tcBorders>
              <w:top w:val="dotted" w:sz="4" w:space="0" w:color="FFFFFF" w:themeColor="background1"/>
              <w:bottom w:val="dotted" w:sz="4" w:space="0" w:color="FFFFFF" w:themeColor="background1"/>
            </w:tcBorders>
            <w:shd w:val="clear" w:color="auto" w:fill="002060"/>
            <w:vAlign w:val="center"/>
          </w:tcPr>
          <w:p w14:paraId="0679870D" w14:textId="25BD3D1E" w:rsidR="00D07B56" w:rsidRPr="00D361F6" w:rsidRDefault="00D07B56" w:rsidP="00D07B56">
            <w:pPr>
              <w:pStyle w:val="DJRbody"/>
              <w:spacing w:before="60" w:after="60" w:line="240" w:lineRule="auto"/>
              <w:ind w:left="0"/>
              <w:jc w:val="center"/>
              <w:rPr>
                <w:sz w:val="20"/>
                <w:szCs w:val="16"/>
              </w:rPr>
            </w:pPr>
            <w:r>
              <w:rPr>
                <w:sz w:val="20"/>
                <w:szCs w:val="16"/>
              </w:rPr>
              <w:t>3</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7F3EA2E2" w14:textId="67DE7F73" w:rsidR="00D07B56" w:rsidRPr="00CF45EA" w:rsidRDefault="00D07B56" w:rsidP="00D07B56">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Services creating broad benefits for the community should be priced to support efficient consumption</w:t>
            </w:r>
          </w:p>
        </w:tc>
      </w:tr>
      <w:tr w:rsidR="00D07B56" w:rsidRPr="00CF45EA" w14:paraId="64C44861" w14:textId="77777777" w:rsidTr="000C0360">
        <w:tc>
          <w:tcPr>
            <w:tcW w:w="567" w:type="dxa"/>
            <w:tcBorders>
              <w:top w:val="dotted" w:sz="4" w:space="0" w:color="FFFFFF" w:themeColor="background1"/>
              <w:bottom w:val="dotted" w:sz="4" w:space="0" w:color="FFFFFF" w:themeColor="background1"/>
            </w:tcBorders>
            <w:shd w:val="clear" w:color="auto" w:fill="002060"/>
            <w:vAlign w:val="center"/>
          </w:tcPr>
          <w:p w14:paraId="546D8C13" w14:textId="77777777" w:rsidR="00D07B56" w:rsidRPr="00D361F6" w:rsidRDefault="00D07B56" w:rsidP="00D07B56">
            <w:pPr>
              <w:pStyle w:val="DJRbody"/>
              <w:spacing w:before="60" w:after="60" w:line="240" w:lineRule="auto"/>
              <w:ind w:left="0"/>
              <w:jc w:val="center"/>
              <w:rPr>
                <w:sz w:val="20"/>
                <w:szCs w:val="16"/>
              </w:rPr>
            </w:pPr>
            <w:r w:rsidRPr="00D361F6">
              <w:rPr>
                <w:sz w:val="20"/>
                <w:szCs w:val="16"/>
              </w:rPr>
              <w:t>5</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09A39CD5" w14:textId="77777777" w:rsidR="00D07B56" w:rsidRPr="00CF45EA" w:rsidRDefault="00D07B56" w:rsidP="00D07B56">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The price of services should not limit access to those with a lower ability to pay</w:t>
            </w:r>
          </w:p>
        </w:tc>
      </w:tr>
      <w:tr w:rsidR="00D07B56" w:rsidRPr="00CF45EA" w14:paraId="32287330" w14:textId="77777777" w:rsidTr="000C0360">
        <w:tc>
          <w:tcPr>
            <w:tcW w:w="567" w:type="dxa"/>
            <w:tcBorders>
              <w:top w:val="dotted" w:sz="4" w:space="0" w:color="FFFFFF" w:themeColor="background1"/>
              <w:bottom w:val="dotted" w:sz="4" w:space="0" w:color="FFFFFF" w:themeColor="background1"/>
            </w:tcBorders>
            <w:shd w:val="clear" w:color="auto" w:fill="002060"/>
            <w:vAlign w:val="center"/>
          </w:tcPr>
          <w:p w14:paraId="5919A97F" w14:textId="77777777" w:rsidR="00D07B56" w:rsidRPr="00D361F6" w:rsidRDefault="00D07B56" w:rsidP="00D07B56">
            <w:pPr>
              <w:pStyle w:val="DJRbody"/>
              <w:spacing w:before="60" w:after="60" w:line="240" w:lineRule="auto"/>
              <w:ind w:left="0"/>
              <w:jc w:val="center"/>
              <w:rPr>
                <w:sz w:val="20"/>
                <w:szCs w:val="16"/>
              </w:rPr>
            </w:pPr>
            <w:r w:rsidRPr="00D361F6">
              <w:rPr>
                <w:sz w:val="20"/>
                <w:szCs w:val="16"/>
              </w:rPr>
              <w:t>6</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48885B6E" w14:textId="77777777" w:rsidR="00D07B56" w:rsidRPr="00CF45EA" w:rsidRDefault="00D07B56" w:rsidP="00D07B56">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Users should pay for differentiated service based on the value created by that differentiation</w:t>
            </w:r>
          </w:p>
        </w:tc>
      </w:tr>
      <w:tr w:rsidR="00D07B56" w:rsidRPr="00CF45EA" w14:paraId="6DBC8DEB" w14:textId="77777777" w:rsidTr="000C0360">
        <w:tc>
          <w:tcPr>
            <w:tcW w:w="567" w:type="dxa"/>
            <w:tcBorders>
              <w:top w:val="dotted" w:sz="4" w:space="0" w:color="FFFFFF" w:themeColor="background1"/>
              <w:bottom w:val="dotted" w:sz="4" w:space="0" w:color="FFFFFF" w:themeColor="background1"/>
            </w:tcBorders>
            <w:shd w:val="clear" w:color="auto" w:fill="002060"/>
            <w:vAlign w:val="center"/>
          </w:tcPr>
          <w:p w14:paraId="049E9BEA" w14:textId="77777777" w:rsidR="00D07B56" w:rsidRPr="00D361F6" w:rsidRDefault="00D07B56" w:rsidP="00D07B56">
            <w:pPr>
              <w:pStyle w:val="DJRbody"/>
              <w:spacing w:before="60" w:after="60" w:line="240" w:lineRule="auto"/>
              <w:ind w:left="0"/>
              <w:jc w:val="center"/>
              <w:rPr>
                <w:sz w:val="20"/>
                <w:szCs w:val="16"/>
              </w:rPr>
            </w:pPr>
            <w:r w:rsidRPr="00D361F6">
              <w:rPr>
                <w:sz w:val="20"/>
                <w:szCs w:val="16"/>
              </w:rPr>
              <w:t>8</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53D000D3" w14:textId="77777777" w:rsidR="00D07B56" w:rsidRPr="00CF45EA" w:rsidRDefault="00D07B56" w:rsidP="00D07B56">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Pricing should support positive behaviours</w:t>
            </w:r>
          </w:p>
        </w:tc>
      </w:tr>
      <w:tr w:rsidR="00D07B56" w:rsidRPr="00CF45EA" w14:paraId="4F3D2A52" w14:textId="77777777" w:rsidTr="000C0360">
        <w:tc>
          <w:tcPr>
            <w:tcW w:w="567" w:type="dxa"/>
            <w:tcBorders>
              <w:top w:val="dotted" w:sz="4" w:space="0" w:color="FFFFFF" w:themeColor="background1"/>
              <w:bottom w:val="dotted" w:sz="4" w:space="0" w:color="FFFFFF" w:themeColor="background1"/>
            </w:tcBorders>
            <w:shd w:val="clear" w:color="auto" w:fill="002060"/>
            <w:vAlign w:val="center"/>
          </w:tcPr>
          <w:p w14:paraId="52B8F91E" w14:textId="77777777" w:rsidR="00D07B56" w:rsidRPr="00D361F6" w:rsidRDefault="00D07B56" w:rsidP="00D07B56">
            <w:pPr>
              <w:pStyle w:val="DJRbody"/>
              <w:spacing w:before="60" w:after="60" w:line="240" w:lineRule="auto"/>
              <w:ind w:left="0"/>
              <w:jc w:val="center"/>
              <w:rPr>
                <w:sz w:val="20"/>
                <w:szCs w:val="16"/>
              </w:rPr>
            </w:pPr>
            <w:r w:rsidRPr="00D361F6">
              <w:rPr>
                <w:sz w:val="20"/>
                <w:szCs w:val="16"/>
              </w:rPr>
              <w:t>11</w:t>
            </w:r>
          </w:p>
        </w:tc>
        <w:tc>
          <w:tcPr>
            <w:tcW w:w="9072" w:type="dxa"/>
            <w:tcBorders>
              <w:top w:val="dotted" w:sz="4" w:space="0" w:color="9B9B9B" w:themeColor="accent5" w:themeTint="99"/>
              <w:bottom w:val="dotted" w:sz="4" w:space="0" w:color="9B9B9B" w:themeColor="accent5" w:themeTint="99"/>
              <w:right w:val="single" w:sz="18" w:space="0" w:color="FFFFFF" w:themeColor="background1"/>
            </w:tcBorders>
          </w:tcPr>
          <w:p w14:paraId="1D39D8C1" w14:textId="77777777" w:rsidR="00D07B56" w:rsidRPr="00CF45EA" w:rsidRDefault="00D07B56" w:rsidP="00D07B56">
            <w:pPr>
              <w:pStyle w:val="DJRbody"/>
              <w:spacing w:before="60" w:after="60" w:line="240" w:lineRule="auto"/>
              <w:ind w:left="0"/>
              <w:rPr>
                <w:rFonts w:asciiTheme="majorHAnsi" w:hAnsiTheme="majorHAnsi" w:cstheme="majorHAnsi"/>
                <w:sz w:val="20"/>
                <w:szCs w:val="16"/>
              </w:rPr>
            </w:pPr>
            <w:r w:rsidRPr="00CF45EA">
              <w:rPr>
                <w:rFonts w:asciiTheme="majorHAnsi" w:hAnsiTheme="majorHAnsi" w:cstheme="majorHAnsi"/>
                <w:sz w:val="20"/>
                <w:szCs w:val="16"/>
              </w:rPr>
              <w:t>Pricing structures should be easy to understand and simple to administer</w:t>
            </w:r>
          </w:p>
        </w:tc>
      </w:tr>
    </w:tbl>
    <w:p w14:paraId="7C0062F9" w14:textId="77777777" w:rsidR="008029C8" w:rsidRDefault="008029C8" w:rsidP="003A6ED5">
      <w:pPr>
        <w:pStyle w:val="DJCSbody"/>
      </w:pPr>
    </w:p>
    <w:p w14:paraId="39E36017" w14:textId="35F77722" w:rsidR="00DF16BE" w:rsidRDefault="00DF16BE" w:rsidP="00DF16BE">
      <w:pPr>
        <w:pStyle w:val="DJCSbody"/>
      </w:pPr>
      <w:r>
        <w:t xml:space="preserve">These </w:t>
      </w:r>
      <w:r w:rsidR="00B473CD">
        <w:t>P</w:t>
      </w:r>
      <w:r>
        <w:t xml:space="preserve">ricing </w:t>
      </w:r>
      <w:r w:rsidR="00B473CD">
        <w:t>P</w:t>
      </w:r>
      <w:r>
        <w:t xml:space="preserve">rinciples </w:t>
      </w:r>
      <w:r w:rsidR="00E65286">
        <w:t xml:space="preserve">translate into a set of clear </w:t>
      </w:r>
      <w:r w:rsidR="008A27F0">
        <w:t xml:space="preserve">fee-setting </w:t>
      </w:r>
      <w:r w:rsidR="00E65286">
        <w:t>objectives</w:t>
      </w:r>
      <w:r w:rsidR="00A817BD">
        <w:t xml:space="preserve"> that </w:t>
      </w:r>
      <w:r w:rsidR="008A27F0">
        <w:t xml:space="preserve">encompass the broader </w:t>
      </w:r>
      <w:r w:rsidR="00DA3FFB">
        <w:t>objectives</w:t>
      </w:r>
      <w:r w:rsidR="008A27F0">
        <w:t xml:space="preserve"> of the </w:t>
      </w:r>
      <w:r w:rsidR="00DA3FFB">
        <w:t xml:space="preserve">Court itself, the position of the </w:t>
      </w:r>
      <w:r w:rsidR="00A3452E">
        <w:t>C</w:t>
      </w:r>
      <w:r w:rsidR="00DA3FFB">
        <w:t>ourt within the court system, and other policy objectives. These fee-setting objectives are:</w:t>
      </w:r>
    </w:p>
    <w:p w14:paraId="11489901" w14:textId="77777777" w:rsidR="00C05F6F" w:rsidRDefault="00DA3FFB" w:rsidP="00C05F6F">
      <w:pPr>
        <w:pStyle w:val="DJCSlist-bulletlevel1"/>
      </w:pPr>
      <w:r>
        <w:tab/>
      </w:r>
      <w:r w:rsidR="00C05F6F">
        <w:t>Access to justice is to be safeguarded.</w:t>
      </w:r>
    </w:p>
    <w:p w14:paraId="6FD9CAFF" w14:textId="29228432" w:rsidR="00DF16BE" w:rsidRDefault="00DA3FFB" w:rsidP="000C0360">
      <w:pPr>
        <w:pStyle w:val="DJCSlist-bulletlevel1"/>
      </w:pPr>
      <w:r>
        <w:t>The fee structure should support and enable efficient court operations.</w:t>
      </w:r>
      <w:r w:rsidR="00DB1CB0">
        <w:t xml:space="preserve"> This includes supporting matters being heard in the most </w:t>
      </w:r>
      <w:r w:rsidR="000C579D">
        <w:t>appropriate</w:t>
      </w:r>
      <w:r w:rsidR="00DB1CB0">
        <w:t xml:space="preserve"> forum (t</w:t>
      </w:r>
      <w:r w:rsidR="00DF16BE">
        <w:t xml:space="preserve">he fee structure should reflect the role of the </w:t>
      </w:r>
      <w:r w:rsidR="00DB1CB0">
        <w:t>Magistrates’</w:t>
      </w:r>
      <w:r w:rsidR="00DF16BE">
        <w:t xml:space="preserve"> Court in Victoria’s civil justice system</w:t>
      </w:r>
      <w:r w:rsidR="00DB1CB0">
        <w:t>), as well as encouraging</w:t>
      </w:r>
      <w:r w:rsidR="000C579D">
        <w:t xml:space="preserve"> </w:t>
      </w:r>
      <w:r w:rsidR="00E2014A">
        <w:t>the most expedient and efficient way to resolve matters.</w:t>
      </w:r>
    </w:p>
    <w:p w14:paraId="659A6821" w14:textId="127501C1" w:rsidR="00DF16BE" w:rsidRDefault="00DF16BE" w:rsidP="00DA3FFB">
      <w:pPr>
        <w:pStyle w:val="DJCSlist-bulletlevel1"/>
      </w:pPr>
      <w:r>
        <w:t>Fees should be applied equitably.</w:t>
      </w:r>
      <w:r w:rsidR="000C7761">
        <w:t xml:space="preserve"> This reflects both the fairness of the sharing of costs between </w:t>
      </w:r>
      <w:r w:rsidR="00525B88">
        <w:t xml:space="preserve">court users and taxpayers, but also fairness between different users of court services. In particular, </w:t>
      </w:r>
      <w:r w:rsidR="00935AC3">
        <w:t xml:space="preserve">where a policy of full cost recovery is not the preferred outcome, </w:t>
      </w:r>
      <w:r w:rsidR="0091614B">
        <w:t>fees should reflect the relative ability to pay of different parties, and the relative willingness to pay</w:t>
      </w:r>
      <w:r w:rsidR="008D4CA8">
        <w:t>.</w:t>
      </w:r>
    </w:p>
    <w:p w14:paraId="72F667D8" w14:textId="547CA105" w:rsidR="006A72C4" w:rsidRPr="00564143" w:rsidRDefault="00DF16BE" w:rsidP="00F147E6">
      <w:pPr>
        <w:pStyle w:val="DJCSlist-bulletlevel1"/>
      </w:pPr>
      <w:r>
        <w:t xml:space="preserve">Fees should be easy for users to understand and for the </w:t>
      </w:r>
      <w:r w:rsidR="000C7761">
        <w:t>Magistrates’</w:t>
      </w:r>
      <w:r>
        <w:t xml:space="preserve"> Court to administer.</w:t>
      </w:r>
    </w:p>
    <w:p w14:paraId="75246BB1" w14:textId="5D870C14" w:rsidR="00D925B0" w:rsidRDefault="00853929" w:rsidP="005A6740">
      <w:pPr>
        <w:pStyle w:val="Heading2"/>
      </w:pPr>
      <w:bookmarkStart w:id="100" w:name="_Toc102332457"/>
      <w:bookmarkStart w:id="101" w:name="_Toc103640286"/>
      <w:r>
        <w:t>Jury fees</w:t>
      </w:r>
      <w:bookmarkEnd w:id="100"/>
      <w:bookmarkEnd w:id="101"/>
    </w:p>
    <w:p w14:paraId="685599C6" w14:textId="0C83F07A" w:rsidR="00FA0968" w:rsidRDefault="00466B41" w:rsidP="0003490E">
      <w:pPr>
        <w:pStyle w:val="DJCSbody"/>
        <w:rPr>
          <w:rFonts w:eastAsia="MS Gothic" w:cs="Arial"/>
          <w:b/>
          <w:bCs/>
          <w:color w:val="16145F" w:themeColor="accent3"/>
          <w:kern w:val="32"/>
          <w:sz w:val="32"/>
          <w:szCs w:val="40"/>
        </w:rPr>
      </w:pPr>
      <w:r>
        <w:t>Consistent with the Pricing Principles, and the nature of the problem discussed in Chapter 2, t</w:t>
      </w:r>
      <w:r w:rsidR="007F7EBD" w:rsidRPr="007F7EBD">
        <w:t>he objective</w:t>
      </w:r>
      <w:r w:rsidR="007F7EBD">
        <w:t xml:space="preserve"> of the proposed Juries (Fees) Regulations is to recover the full cost</w:t>
      </w:r>
      <w:r w:rsidR="00C74681">
        <w:t xml:space="preserve"> to government associated with making jury trials available in civil matters.</w:t>
      </w:r>
      <w:r w:rsidR="009600D8">
        <w:t xml:space="preserve"> Full cost recovery i</w:t>
      </w:r>
      <w:r w:rsidR="00265726">
        <w:t>n</w:t>
      </w:r>
      <w:r w:rsidR="009600D8">
        <w:t xml:space="preserve"> this instance is consistent with fairness</w:t>
      </w:r>
      <w:r w:rsidR="00747854">
        <w:t xml:space="preserve"> and efficiency, and </w:t>
      </w:r>
      <w:r w:rsidR="00977DDF">
        <w:t>would not have any adverse outcomes in terms of access to justice</w:t>
      </w:r>
      <w:r w:rsidR="00311CE0">
        <w:t>.</w:t>
      </w:r>
      <w:r w:rsidR="00FA0968">
        <w:br w:type="page"/>
      </w:r>
    </w:p>
    <w:p w14:paraId="32EE6EEF" w14:textId="017FB73A" w:rsidR="00E50E69" w:rsidRDefault="00E50E69" w:rsidP="00C70B40">
      <w:pPr>
        <w:pStyle w:val="Heading1"/>
      </w:pPr>
      <w:bookmarkStart w:id="102" w:name="_Toc102332458"/>
      <w:bookmarkStart w:id="103" w:name="_Toc103640287"/>
      <w:r>
        <w:t>Options for Magistrates’ Court fees</w:t>
      </w:r>
      <w:bookmarkEnd w:id="102"/>
      <w:bookmarkEnd w:id="103"/>
    </w:p>
    <w:p w14:paraId="6ADC63BB" w14:textId="7312239B" w:rsidR="00C5172E" w:rsidRDefault="00C5172E" w:rsidP="00976C0B">
      <w:pPr>
        <w:pStyle w:val="Heading2"/>
      </w:pPr>
      <w:bookmarkStart w:id="104" w:name="_Toc102332459"/>
      <w:bookmarkStart w:id="105" w:name="_Toc103640288"/>
      <w:r>
        <w:t>Overview</w:t>
      </w:r>
      <w:bookmarkEnd w:id="104"/>
      <w:bookmarkEnd w:id="105"/>
    </w:p>
    <w:p w14:paraId="425AFB6D" w14:textId="26EDC08C" w:rsidR="00C5172E" w:rsidRDefault="00C5172E" w:rsidP="00274949">
      <w:pPr>
        <w:pStyle w:val="DJCSbody"/>
      </w:pPr>
      <w:r>
        <w:t>This Chapter</w:t>
      </w:r>
      <w:r w:rsidR="00FB0285">
        <w:t xml:space="preserve"> describes a number of feasible options to </w:t>
      </w:r>
      <w:r w:rsidR="00D3098C">
        <w:t xml:space="preserve">meet the objectives described in the previous chapter. It also </w:t>
      </w:r>
      <w:r w:rsidR="00B1093E">
        <w:t>assesses the impacts of those options and identifies a preferred option.</w:t>
      </w:r>
    </w:p>
    <w:p w14:paraId="6183895E" w14:textId="6C649CB3" w:rsidR="00D26671" w:rsidRDefault="00D26671" w:rsidP="00274949">
      <w:pPr>
        <w:pStyle w:val="DJCSbody"/>
      </w:pPr>
      <w:r w:rsidRPr="006D3DB3">
        <w:t xml:space="preserve">The setting of fees is </w:t>
      </w:r>
      <w:r w:rsidRPr="00990729">
        <w:t>authorised</w:t>
      </w:r>
      <w:r w:rsidRPr="006D3DB3">
        <w:t xml:space="preserve"> under section </w:t>
      </w:r>
      <w:r w:rsidR="00CF3970">
        <w:t>140</w:t>
      </w:r>
      <w:r w:rsidRPr="006D3DB3">
        <w:t xml:space="preserve"> of the </w:t>
      </w:r>
      <w:r w:rsidR="00CF3970">
        <w:t>Magistrates’ Court Act.</w:t>
      </w:r>
    </w:p>
    <w:p w14:paraId="56207B4D" w14:textId="0EFB99CC" w:rsidR="005E2F4F" w:rsidRDefault="00274949" w:rsidP="00274949">
      <w:pPr>
        <w:pStyle w:val="DJCSbody"/>
      </w:pPr>
      <w:r>
        <w:t>The Department</w:t>
      </w:r>
      <w:r w:rsidR="00075044">
        <w:t xml:space="preserve"> </w:t>
      </w:r>
      <w:r w:rsidR="00ED73CE">
        <w:t>identified</w:t>
      </w:r>
      <w:r w:rsidR="00075044">
        <w:t xml:space="preserve"> </w:t>
      </w:r>
      <w:r w:rsidR="00ED73CE">
        <w:t xml:space="preserve">three options to be assessed in </w:t>
      </w:r>
      <w:r w:rsidR="00F81512">
        <w:t xml:space="preserve">detail in </w:t>
      </w:r>
      <w:r w:rsidR="00ED73CE">
        <w:t>this RIS:</w:t>
      </w:r>
    </w:p>
    <w:p w14:paraId="5BBE5799" w14:textId="7914C20E" w:rsidR="00ED73CE" w:rsidRDefault="00ED73CE" w:rsidP="005B745E">
      <w:pPr>
        <w:pStyle w:val="DJCSbody"/>
        <w:numPr>
          <w:ilvl w:val="0"/>
          <w:numId w:val="57"/>
        </w:numPr>
      </w:pPr>
      <w:r w:rsidRPr="005B745E">
        <w:rPr>
          <w:b/>
          <w:bCs/>
        </w:rPr>
        <w:t>Option 1</w:t>
      </w:r>
      <w:r>
        <w:t>: retain the current fee structure and amounts</w:t>
      </w:r>
      <w:r w:rsidR="00BC0F59">
        <w:t xml:space="preserve"> (in fee units)</w:t>
      </w:r>
    </w:p>
    <w:p w14:paraId="50EB8983" w14:textId="18C79F84" w:rsidR="00ED73CE" w:rsidRDefault="00ED73CE" w:rsidP="005B745E">
      <w:pPr>
        <w:pStyle w:val="DJCSbody"/>
        <w:numPr>
          <w:ilvl w:val="0"/>
          <w:numId w:val="57"/>
        </w:numPr>
      </w:pPr>
      <w:r w:rsidRPr="005B745E">
        <w:rPr>
          <w:b/>
          <w:bCs/>
        </w:rPr>
        <w:t>Option 2</w:t>
      </w:r>
      <w:r>
        <w:t xml:space="preserve">: </w:t>
      </w:r>
      <w:r w:rsidR="00185538">
        <w:t xml:space="preserve">change the fee structure to include corporate and concession fees, adjust some fees to better align </w:t>
      </w:r>
      <w:r w:rsidR="0097515B">
        <w:t xml:space="preserve">with the Court’s status within the court </w:t>
      </w:r>
      <w:r w:rsidR="00ED2591">
        <w:t>hierarchy</w:t>
      </w:r>
      <w:r w:rsidR="0097515B">
        <w:t xml:space="preserve">, and </w:t>
      </w:r>
      <w:r w:rsidR="001E20CE">
        <w:t xml:space="preserve">expand the fees for applications and appeals under the Road Safety Act. </w:t>
      </w:r>
      <w:r w:rsidR="00254177">
        <w:t xml:space="preserve">Fees would also be reduced for filing of </w:t>
      </w:r>
      <w:r w:rsidR="00ED2591">
        <w:t>wage claims in the Industrial Division and for some matters previously heard in VCAT</w:t>
      </w:r>
      <w:r w:rsidR="000B744C">
        <w:t>, and the criteria for fee waivers would be expanded</w:t>
      </w:r>
      <w:r w:rsidR="00ED2591">
        <w:t xml:space="preserve">. </w:t>
      </w:r>
      <w:r w:rsidR="001E20CE">
        <w:t xml:space="preserve">The combined impact of these changes would result in a </w:t>
      </w:r>
      <w:r w:rsidR="00763D49">
        <w:t>40</w:t>
      </w:r>
      <w:r w:rsidR="001E20CE" w:rsidRPr="00995BE3">
        <w:t xml:space="preserve"> p</w:t>
      </w:r>
      <w:r w:rsidR="001E20CE">
        <w:t>er cent increase in fee revenue</w:t>
      </w:r>
      <w:r w:rsidR="00B546B1">
        <w:t xml:space="preserve"> collected by the Court.</w:t>
      </w:r>
    </w:p>
    <w:p w14:paraId="0B8254B7" w14:textId="3D3F3E21" w:rsidR="00B546B1" w:rsidRDefault="00B546B1" w:rsidP="005B745E">
      <w:pPr>
        <w:pStyle w:val="DJCSbody"/>
        <w:numPr>
          <w:ilvl w:val="0"/>
          <w:numId w:val="57"/>
        </w:numPr>
      </w:pPr>
      <w:r w:rsidRPr="005B745E">
        <w:rPr>
          <w:b/>
          <w:bCs/>
        </w:rPr>
        <w:t>Option 3</w:t>
      </w:r>
      <w:r>
        <w:t>: retain the current fe</w:t>
      </w:r>
      <w:r w:rsidR="00ED2591">
        <w:t>e</w:t>
      </w:r>
      <w:r>
        <w:t xml:space="preserve"> structure but </w:t>
      </w:r>
      <w:r w:rsidR="00254177">
        <w:t xml:space="preserve">increase all fees by </w:t>
      </w:r>
      <w:r w:rsidR="00763D49">
        <w:t>4</w:t>
      </w:r>
      <w:r w:rsidR="00254177">
        <w:t xml:space="preserve">0 per cent (to </w:t>
      </w:r>
      <w:r w:rsidR="00ED2591">
        <w:t>achieve</w:t>
      </w:r>
      <w:r w:rsidR="00254177">
        <w:t xml:space="preserve"> the same level of overall cost recovery as Option 2).</w:t>
      </w:r>
    </w:p>
    <w:p w14:paraId="7C1F8F3C" w14:textId="14F4CF44" w:rsidR="00ED2591" w:rsidRDefault="00ED2591" w:rsidP="00274949">
      <w:pPr>
        <w:pStyle w:val="DJCSbody"/>
      </w:pPr>
      <w:r>
        <w:t>These options are described and assessed in more detail below.</w:t>
      </w:r>
    </w:p>
    <w:p w14:paraId="79B937B7" w14:textId="1E8C1FAE" w:rsidR="00ED2591" w:rsidRDefault="0092173A" w:rsidP="00274949">
      <w:pPr>
        <w:pStyle w:val="DJCSbody"/>
      </w:pPr>
      <w:r>
        <w:t xml:space="preserve">The Department also identified other options, but </w:t>
      </w:r>
      <w:r w:rsidR="00BB75B8">
        <w:t>did not consider these to be</w:t>
      </w:r>
      <w:r w:rsidR="00DC3FD6">
        <w:t xml:space="preserve"> feasible as they do not align with the policy objectives discussed in the previous chapter. These other options were:</w:t>
      </w:r>
    </w:p>
    <w:p w14:paraId="1E4171D4" w14:textId="3DEC7D37" w:rsidR="00DC3FD6" w:rsidRDefault="001054CB" w:rsidP="005B745E">
      <w:pPr>
        <w:pStyle w:val="DJCSbody"/>
        <w:numPr>
          <w:ilvl w:val="0"/>
          <w:numId w:val="58"/>
        </w:numPr>
      </w:pPr>
      <w:r>
        <w:t>Changing the fee structure as in Option 2, but increas</w:t>
      </w:r>
      <w:r w:rsidR="00BB75B8">
        <w:t>ing</w:t>
      </w:r>
      <w:r>
        <w:t xml:space="preserve"> all fees </w:t>
      </w:r>
      <w:r w:rsidR="00BB75B8">
        <w:t xml:space="preserve">by </w:t>
      </w:r>
      <w:r>
        <w:t>a further 20 per cent</w:t>
      </w:r>
      <w:r w:rsidR="00A37CD2">
        <w:t xml:space="preserve">. This would mean that the corporate fee would effectively </w:t>
      </w:r>
      <w:r w:rsidR="00C27900">
        <w:t xml:space="preserve">be set at 100 per cent cost recovery. This option would have </w:t>
      </w:r>
      <w:r w:rsidR="002000A1">
        <w:t xml:space="preserve">increased </w:t>
      </w:r>
      <w:r w:rsidR="00CF5986">
        <w:t>revenue collected by the court by 6</w:t>
      </w:r>
      <w:r w:rsidR="00D2285C">
        <w:t>8</w:t>
      </w:r>
      <w:r w:rsidR="00CF5986">
        <w:t xml:space="preserve"> per cent</w:t>
      </w:r>
      <w:r w:rsidR="0056394D">
        <w:t xml:space="preserve"> to $3</w:t>
      </w:r>
      <w:r w:rsidR="00D2285C">
        <w:t>8.4</w:t>
      </w:r>
      <w:r w:rsidR="0056394D">
        <w:t xml:space="preserve"> million per year. However, </w:t>
      </w:r>
      <w:r w:rsidR="00FB1973">
        <w:t xml:space="preserve">setting corporate fees at full cost recovery is not consistent with the </w:t>
      </w:r>
      <w:r w:rsidR="0087784B">
        <w:t xml:space="preserve">principle that there is </w:t>
      </w:r>
      <w:r w:rsidR="00BB75B8">
        <w:t xml:space="preserve">some </w:t>
      </w:r>
      <w:r w:rsidR="0087784B">
        <w:t xml:space="preserve">public value in </w:t>
      </w:r>
      <w:r w:rsidR="007069B4">
        <w:t>all cases heard by the Court</w:t>
      </w:r>
      <w:r w:rsidR="00BB75B8">
        <w:t>, and that taxpayers should therefore bear a portion of the costs of proceedings</w:t>
      </w:r>
      <w:r w:rsidR="00CF4276">
        <w:t>, even for corporate litigants</w:t>
      </w:r>
      <w:r w:rsidR="007069B4">
        <w:t xml:space="preserve">. Further, increasing fees by this amount would mean that </w:t>
      </w:r>
      <w:r w:rsidR="0052482F">
        <w:t xml:space="preserve">the fees for the </w:t>
      </w:r>
      <w:r w:rsidR="00FA2FDD">
        <w:t>Magistrates’</w:t>
      </w:r>
      <w:r w:rsidR="0052482F">
        <w:t xml:space="preserve"> Court would be around the same or higher than the corresponding fees in the County Court</w:t>
      </w:r>
      <w:r w:rsidR="00FA2FDD">
        <w:t>, which is not consistent with the Court’s position within the state’s court system.</w:t>
      </w:r>
    </w:p>
    <w:p w14:paraId="61979C55" w14:textId="0B77DD83" w:rsidR="00FA2FDD" w:rsidRDefault="00D91DD4" w:rsidP="005B745E">
      <w:pPr>
        <w:pStyle w:val="DJCSbody"/>
        <w:numPr>
          <w:ilvl w:val="0"/>
          <w:numId w:val="58"/>
        </w:numPr>
      </w:pPr>
      <w:r>
        <w:t>Setting fees to recover the entire costs of the civil jurisdiction</w:t>
      </w:r>
      <w:r w:rsidR="00BB2D94">
        <w:t xml:space="preserve">. </w:t>
      </w:r>
      <w:r w:rsidR="00DB79C3">
        <w:t xml:space="preserve">This option would increase fees by </w:t>
      </w:r>
      <w:r w:rsidR="000A2A52">
        <w:t>2</w:t>
      </w:r>
      <w:r w:rsidR="002777FD">
        <w:t>50</w:t>
      </w:r>
      <w:r w:rsidR="000A2A52">
        <w:t xml:space="preserve"> per cent, to recover an additional $57 million per annum. As </w:t>
      </w:r>
      <w:r w:rsidR="003A100D">
        <w:t xml:space="preserve">with the </w:t>
      </w:r>
      <w:r w:rsidR="000A5C7E">
        <w:t>option</w:t>
      </w:r>
      <w:r w:rsidR="000A2A52">
        <w:t xml:space="preserve"> above</w:t>
      </w:r>
      <w:r w:rsidR="003A0AB7">
        <w:t xml:space="preserve">, this option was considered unfeasible because </w:t>
      </w:r>
      <w:r w:rsidR="000A5C7E">
        <w:t>setting some fees above cost recovery is inappropriate due to the public value in all cases heard</w:t>
      </w:r>
      <w:r w:rsidR="005B421A">
        <w:t xml:space="preserve">. Further, </w:t>
      </w:r>
      <w:r w:rsidR="00B626F9">
        <w:t xml:space="preserve">this option </w:t>
      </w:r>
      <w:r w:rsidR="003A0AB7">
        <w:t xml:space="preserve">would involve considerable cross-subsidisation from those that pay fees to those </w:t>
      </w:r>
      <w:r w:rsidR="000B744C">
        <w:t>that do not.</w:t>
      </w:r>
    </w:p>
    <w:p w14:paraId="62A958E6" w14:textId="29986326" w:rsidR="0045675F" w:rsidRDefault="006A553C" w:rsidP="00707484">
      <w:pPr>
        <w:pStyle w:val="Heading2"/>
      </w:pPr>
      <w:bookmarkStart w:id="106" w:name="_Toc102332460"/>
      <w:bookmarkStart w:id="107" w:name="_Toc103640289"/>
      <w:r>
        <w:t>Option 1: retain the current fees</w:t>
      </w:r>
      <w:bookmarkEnd w:id="106"/>
      <w:bookmarkEnd w:id="107"/>
    </w:p>
    <w:p w14:paraId="4B6AAE1E" w14:textId="0A79CF9D" w:rsidR="006A553C" w:rsidRDefault="006A553C" w:rsidP="0045675F">
      <w:pPr>
        <w:pStyle w:val="DJCSbody"/>
      </w:pPr>
      <w:r>
        <w:t>A feasible option is to continue the fees in the current Regulations.</w:t>
      </w:r>
    </w:p>
    <w:p w14:paraId="470F6F74" w14:textId="1B2D6312" w:rsidR="0045675F" w:rsidRDefault="006A553C" w:rsidP="0045675F">
      <w:pPr>
        <w:pStyle w:val="DJCSbody"/>
      </w:pPr>
      <w:r>
        <w:t>The current fees are</w:t>
      </w:r>
      <w:r w:rsidR="00480741">
        <w:t xml:space="preserve"> as shown below</w:t>
      </w:r>
      <w:r w:rsidR="008F23D2">
        <w:t>, at the values that will apply from 1 July 2022</w:t>
      </w:r>
      <w:r w:rsidR="00480741">
        <w:t>.</w:t>
      </w:r>
      <w:r w:rsidR="008F23D2">
        <w:t xml:space="preserve"> </w:t>
      </w:r>
      <w:r w:rsidR="009A6439">
        <w:t>The fees would continue to be expressed in terms of fee units, and would automatically increase in line with the Treasurer’s decision on the value of a fee unit each year.</w:t>
      </w:r>
    </w:p>
    <w:p w14:paraId="0462FDB0" w14:textId="77777777" w:rsidR="00480741" w:rsidRDefault="00480741">
      <w:pPr>
        <w:rPr>
          <w:rFonts w:ascii="Arial" w:hAnsi="Arial"/>
          <w:i/>
          <w:color w:val="000000" w:themeColor="text1"/>
          <w:sz w:val="22"/>
        </w:rPr>
      </w:pPr>
      <w:r>
        <w:br w:type="page"/>
      </w:r>
    </w:p>
    <w:p w14:paraId="651012DA" w14:textId="70FD3E71" w:rsidR="00480741" w:rsidRDefault="00480741" w:rsidP="00480741">
      <w:pPr>
        <w:pStyle w:val="Caption"/>
      </w:pPr>
      <w:r>
        <w:t xml:space="preserve">Table </w:t>
      </w:r>
      <w:fldSimple w:instr=" SEQ Table \* ARABIC ">
        <w:r w:rsidR="001B2024">
          <w:rPr>
            <w:noProof/>
          </w:rPr>
          <w:t>15</w:t>
        </w:r>
      </w:fldSimple>
      <w:r>
        <w:t>: Current fees for Magistrates’ Court</w:t>
      </w:r>
    </w:p>
    <w:tbl>
      <w:tblPr>
        <w:tblStyle w:val="DJRReporttablestyleNavy"/>
        <w:tblW w:w="0" w:type="auto"/>
        <w:tblLook w:val="04A0" w:firstRow="1" w:lastRow="0" w:firstColumn="1" w:lastColumn="0" w:noHBand="0" w:noVBand="1"/>
      </w:tblPr>
      <w:tblGrid>
        <w:gridCol w:w="6545"/>
        <w:gridCol w:w="1417"/>
        <w:gridCol w:w="1525"/>
      </w:tblGrid>
      <w:tr w:rsidR="0045675F" w14:paraId="25A7E4F0" w14:textId="77777777" w:rsidTr="00707484">
        <w:trPr>
          <w:cnfStyle w:val="100000000000" w:firstRow="1" w:lastRow="0" w:firstColumn="0" w:lastColumn="0" w:oddVBand="0" w:evenVBand="0" w:oddHBand="0" w:evenHBand="0" w:firstRowFirstColumn="0" w:firstRowLastColumn="0" w:lastRowFirstColumn="0" w:lastRowLastColumn="0"/>
        </w:trPr>
        <w:tc>
          <w:tcPr>
            <w:tcW w:w="6545" w:type="dxa"/>
          </w:tcPr>
          <w:p w14:paraId="36337F9F" w14:textId="77777777" w:rsidR="0045675F" w:rsidRPr="00B54DB6" w:rsidRDefault="0045675F" w:rsidP="00270861">
            <w:pPr>
              <w:pStyle w:val="DJCSbody"/>
              <w:spacing w:line="240" w:lineRule="auto"/>
              <w:ind w:left="0"/>
              <w:rPr>
                <w:sz w:val="20"/>
                <w:szCs w:val="16"/>
              </w:rPr>
            </w:pPr>
            <w:r w:rsidRPr="00B54DB6">
              <w:rPr>
                <w:sz w:val="20"/>
                <w:szCs w:val="16"/>
              </w:rPr>
              <w:t>Fee</w:t>
            </w:r>
          </w:p>
        </w:tc>
        <w:tc>
          <w:tcPr>
            <w:tcW w:w="1417" w:type="dxa"/>
          </w:tcPr>
          <w:p w14:paraId="70B3BF5D" w14:textId="77777777" w:rsidR="0045675F" w:rsidRPr="00B54DB6" w:rsidRDefault="0045675F" w:rsidP="00270861">
            <w:pPr>
              <w:pStyle w:val="DJCSbody"/>
              <w:spacing w:line="240" w:lineRule="auto"/>
              <w:ind w:left="0"/>
              <w:jc w:val="center"/>
              <w:rPr>
                <w:sz w:val="20"/>
                <w:szCs w:val="16"/>
              </w:rPr>
            </w:pPr>
            <w:r w:rsidRPr="00B54DB6">
              <w:rPr>
                <w:sz w:val="20"/>
                <w:szCs w:val="16"/>
              </w:rPr>
              <w:t>Fee amount (fee units)</w:t>
            </w:r>
          </w:p>
        </w:tc>
        <w:tc>
          <w:tcPr>
            <w:tcW w:w="1525" w:type="dxa"/>
          </w:tcPr>
          <w:p w14:paraId="3AC1535D" w14:textId="257DDAAB" w:rsidR="0045675F" w:rsidRPr="00B54DB6" w:rsidRDefault="0045675F" w:rsidP="00270861">
            <w:pPr>
              <w:pStyle w:val="DJCSbody"/>
              <w:spacing w:line="240" w:lineRule="auto"/>
              <w:ind w:left="0"/>
              <w:jc w:val="center"/>
              <w:rPr>
                <w:sz w:val="20"/>
                <w:szCs w:val="16"/>
              </w:rPr>
            </w:pPr>
            <w:r w:rsidRPr="00B54DB6">
              <w:rPr>
                <w:sz w:val="20"/>
                <w:szCs w:val="16"/>
              </w:rPr>
              <w:t>Fee amount</w:t>
            </w:r>
            <w:r>
              <w:rPr>
                <w:sz w:val="20"/>
                <w:szCs w:val="16"/>
              </w:rPr>
              <w:t xml:space="preserve"> in </w:t>
            </w:r>
            <w:r w:rsidRPr="00B54DB6">
              <w:rPr>
                <w:sz w:val="20"/>
                <w:szCs w:val="16"/>
              </w:rPr>
              <w:t>202</w:t>
            </w:r>
            <w:r w:rsidR="00937DF0">
              <w:rPr>
                <w:sz w:val="20"/>
                <w:szCs w:val="16"/>
              </w:rPr>
              <w:t>2</w:t>
            </w:r>
            <w:r w:rsidRPr="00B54DB6">
              <w:rPr>
                <w:sz w:val="20"/>
                <w:szCs w:val="16"/>
              </w:rPr>
              <w:t>-2</w:t>
            </w:r>
            <w:r w:rsidR="00937DF0">
              <w:rPr>
                <w:sz w:val="20"/>
                <w:szCs w:val="16"/>
              </w:rPr>
              <w:t>3</w:t>
            </w:r>
            <w:r w:rsidRPr="00B54DB6">
              <w:rPr>
                <w:rStyle w:val="FootnoteReference"/>
                <w:sz w:val="20"/>
                <w:szCs w:val="16"/>
              </w:rPr>
              <w:footnoteReference w:id="60"/>
            </w:r>
          </w:p>
        </w:tc>
      </w:tr>
      <w:tr w:rsidR="006A553C" w:rsidRPr="00405160" w14:paraId="16CD581B" w14:textId="77777777" w:rsidTr="00707484">
        <w:tc>
          <w:tcPr>
            <w:tcW w:w="6545" w:type="dxa"/>
            <w:shd w:val="clear" w:color="auto" w:fill="D8D8D8" w:themeFill="background2"/>
          </w:tcPr>
          <w:p w14:paraId="57984FC1" w14:textId="3D46820E" w:rsidR="006A553C" w:rsidRPr="00405160" w:rsidRDefault="00C34D37" w:rsidP="00C34D37">
            <w:pPr>
              <w:pStyle w:val="DJCSbody"/>
              <w:spacing w:before="40" w:after="40" w:line="240" w:lineRule="auto"/>
              <w:ind w:left="0"/>
              <w:rPr>
                <w:b/>
                <w:bCs/>
                <w:sz w:val="20"/>
                <w:szCs w:val="16"/>
              </w:rPr>
            </w:pPr>
            <w:r>
              <w:rPr>
                <w:b/>
                <w:bCs/>
                <w:sz w:val="20"/>
                <w:szCs w:val="16"/>
              </w:rPr>
              <w:t>Fees payable in c</w:t>
            </w:r>
            <w:r w:rsidR="006A553C" w:rsidRPr="00405160">
              <w:rPr>
                <w:b/>
                <w:bCs/>
                <w:sz w:val="20"/>
                <w:szCs w:val="16"/>
              </w:rPr>
              <w:t xml:space="preserve">riminal </w:t>
            </w:r>
            <w:r>
              <w:rPr>
                <w:b/>
                <w:bCs/>
                <w:sz w:val="20"/>
                <w:szCs w:val="16"/>
              </w:rPr>
              <w:t>division</w:t>
            </w:r>
          </w:p>
        </w:tc>
        <w:tc>
          <w:tcPr>
            <w:tcW w:w="1417" w:type="dxa"/>
            <w:shd w:val="clear" w:color="auto" w:fill="D8D8D8" w:themeFill="background2"/>
          </w:tcPr>
          <w:p w14:paraId="09388B04" w14:textId="77777777" w:rsidR="006A553C" w:rsidRPr="00405160" w:rsidRDefault="006A553C" w:rsidP="00C34D37">
            <w:pPr>
              <w:pStyle w:val="DJCSbody"/>
              <w:spacing w:before="40" w:after="40" w:line="240" w:lineRule="auto"/>
              <w:ind w:left="0"/>
              <w:jc w:val="right"/>
              <w:rPr>
                <w:b/>
                <w:bCs/>
                <w:sz w:val="20"/>
                <w:szCs w:val="16"/>
              </w:rPr>
            </w:pPr>
          </w:p>
        </w:tc>
        <w:tc>
          <w:tcPr>
            <w:tcW w:w="1525" w:type="dxa"/>
            <w:shd w:val="clear" w:color="auto" w:fill="D8D8D8" w:themeFill="background2"/>
          </w:tcPr>
          <w:p w14:paraId="5939BB25" w14:textId="77777777" w:rsidR="006A553C" w:rsidRPr="00405160" w:rsidRDefault="006A553C" w:rsidP="00C34D37">
            <w:pPr>
              <w:pStyle w:val="DJCSbody"/>
              <w:spacing w:before="40" w:after="40" w:line="240" w:lineRule="auto"/>
              <w:ind w:left="0"/>
              <w:jc w:val="right"/>
              <w:rPr>
                <w:b/>
                <w:bCs/>
                <w:sz w:val="20"/>
                <w:szCs w:val="16"/>
              </w:rPr>
            </w:pPr>
          </w:p>
        </w:tc>
      </w:tr>
      <w:tr w:rsidR="006A553C" w14:paraId="41EBD283" w14:textId="77777777" w:rsidTr="00707484">
        <w:tc>
          <w:tcPr>
            <w:tcW w:w="6545" w:type="dxa"/>
          </w:tcPr>
          <w:p w14:paraId="706BF03A" w14:textId="4FE2E59F" w:rsidR="006A553C" w:rsidRPr="00B54DB6" w:rsidRDefault="00674941" w:rsidP="00C34D37">
            <w:pPr>
              <w:pStyle w:val="DJCSbody"/>
              <w:spacing w:before="40" w:after="40" w:line="240" w:lineRule="auto"/>
              <w:ind w:left="0"/>
              <w:rPr>
                <w:sz w:val="20"/>
                <w:szCs w:val="16"/>
              </w:rPr>
            </w:pPr>
            <w:r>
              <w:rPr>
                <w:sz w:val="20"/>
                <w:szCs w:val="16"/>
              </w:rPr>
              <w:t>Filing charge sheet for a single charge</w:t>
            </w:r>
          </w:p>
        </w:tc>
        <w:tc>
          <w:tcPr>
            <w:tcW w:w="1417" w:type="dxa"/>
          </w:tcPr>
          <w:p w14:paraId="77EBDFFF" w14:textId="4B5C4D37" w:rsidR="006A553C" w:rsidRPr="00B54DB6" w:rsidRDefault="00674941" w:rsidP="00C34D37">
            <w:pPr>
              <w:pStyle w:val="DJCSbody"/>
              <w:spacing w:before="40" w:after="40" w:line="240" w:lineRule="auto"/>
              <w:ind w:left="0"/>
              <w:jc w:val="right"/>
              <w:rPr>
                <w:sz w:val="20"/>
                <w:szCs w:val="16"/>
              </w:rPr>
            </w:pPr>
            <w:r>
              <w:rPr>
                <w:sz w:val="20"/>
                <w:szCs w:val="16"/>
              </w:rPr>
              <w:t>5.7</w:t>
            </w:r>
          </w:p>
        </w:tc>
        <w:tc>
          <w:tcPr>
            <w:tcW w:w="1525" w:type="dxa"/>
          </w:tcPr>
          <w:p w14:paraId="2EFD2E74" w14:textId="683A9375" w:rsidR="006A553C" w:rsidRPr="00B54DB6" w:rsidRDefault="00405160" w:rsidP="00C34D37">
            <w:pPr>
              <w:pStyle w:val="DJCSbody"/>
              <w:spacing w:before="40" w:after="40" w:line="240" w:lineRule="auto"/>
              <w:ind w:left="0"/>
              <w:jc w:val="right"/>
              <w:rPr>
                <w:sz w:val="20"/>
                <w:szCs w:val="16"/>
              </w:rPr>
            </w:pPr>
            <w:r>
              <w:rPr>
                <w:sz w:val="20"/>
                <w:szCs w:val="16"/>
              </w:rPr>
              <w:t>$8</w:t>
            </w:r>
            <w:r w:rsidR="00CA27C4">
              <w:rPr>
                <w:sz w:val="20"/>
                <w:szCs w:val="16"/>
              </w:rPr>
              <w:t>7.20</w:t>
            </w:r>
          </w:p>
        </w:tc>
      </w:tr>
      <w:tr w:rsidR="00674941" w14:paraId="03D3580B" w14:textId="77777777" w:rsidTr="00707484">
        <w:tc>
          <w:tcPr>
            <w:tcW w:w="6545" w:type="dxa"/>
          </w:tcPr>
          <w:p w14:paraId="40BF687C" w14:textId="33697D80" w:rsidR="00674941" w:rsidRPr="00B54DB6" w:rsidRDefault="00674941" w:rsidP="00C34D37">
            <w:pPr>
              <w:pStyle w:val="DJCSbody"/>
              <w:spacing w:before="40" w:after="40" w:line="240" w:lineRule="auto"/>
              <w:ind w:left="0"/>
              <w:rPr>
                <w:sz w:val="20"/>
                <w:szCs w:val="16"/>
              </w:rPr>
            </w:pPr>
            <w:r>
              <w:rPr>
                <w:sz w:val="20"/>
                <w:szCs w:val="16"/>
              </w:rPr>
              <w:t>Filing a charge sheet for multiple charged</w:t>
            </w:r>
          </w:p>
        </w:tc>
        <w:tc>
          <w:tcPr>
            <w:tcW w:w="1417" w:type="dxa"/>
          </w:tcPr>
          <w:p w14:paraId="0A183431" w14:textId="1AEFDC5E" w:rsidR="00674941" w:rsidRPr="00B54DB6" w:rsidRDefault="00674941" w:rsidP="00C34D37">
            <w:pPr>
              <w:pStyle w:val="DJCSbody"/>
              <w:spacing w:before="40" w:after="40" w:line="240" w:lineRule="auto"/>
              <w:ind w:left="0"/>
              <w:jc w:val="right"/>
              <w:rPr>
                <w:sz w:val="20"/>
                <w:szCs w:val="16"/>
              </w:rPr>
            </w:pPr>
            <w:r>
              <w:rPr>
                <w:sz w:val="20"/>
                <w:szCs w:val="16"/>
              </w:rPr>
              <w:t>8.6</w:t>
            </w:r>
          </w:p>
        </w:tc>
        <w:tc>
          <w:tcPr>
            <w:tcW w:w="1525" w:type="dxa"/>
          </w:tcPr>
          <w:p w14:paraId="5D96F8CA" w14:textId="2A37D855" w:rsidR="00674941" w:rsidRPr="00B54DB6" w:rsidRDefault="00405160" w:rsidP="00C34D37">
            <w:pPr>
              <w:pStyle w:val="DJCSbody"/>
              <w:spacing w:before="40" w:after="40" w:line="240" w:lineRule="auto"/>
              <w:ind w:left="0"/>
              <w:jc w:val="right"/>
              <w:rPr>
                <w:sz w:val="20"/>
                <w:szCs w:val="16"/>
              </w:rPr>
            </w:pPr>
            <w:r>
              <w:rPr>
                <w:sz w:val="20"/>
                <w:szCs w:val="16"/>
              </w:rPr>
              <w:t>$</w:t>
            </w:r>
            <w:r w:rsidR="00CA27C4">
              <w:rPr>
                <w:sz w:val="20"/>
                <w:szCs w:val="16"/>
              </w:rPr>
              <w:t>131.50</w:t>
            </w:r>
          </w:p>
        </w:tc>
      </w:tr>
      <w:tr w:rsidR="00674941" w14:paraId="02A02868" w14:textId="77777777" w:rsidTr="00707484">
        <w:tc>
          <w:tcPr>
            <w:tcW w:w="6545" w:type="dxa"/>
          </w:tcPr>
          <w:p w14:paraId="6DCCCEDA" w14:textId="23579EA0" w:rsidR="00674941" w:rsidRPr="00B54DB6" w:rsidRDefault="00E4400D" w:rsidP="00C34D37">
            <w:pPr>
              <w:pStyle w:val="DJCSbody"/>
              <w:spacing w:before="40" w:after="40" w:line="240" w:lineRule="auto"/>
              <w:ind w:left="0"/>
              <w:rPr>
                <w:sz w:val="20"/>
                <w:szCs w:val="16"/>
              </w:rPr>
            </w:pPr>
            <w:r>
              <w:rPr>
                <w:sz w:val="20"/>
                <w:szCs w:val="16"/>
              </w:rPr>
              <w:t>Enforcement agency lodging information in relation to a single infringement</w:t>
            </w:r>
          </w:p>
        </w:tc>
        <w:tc>
          <w:tcPr>
            <w:tcW w:w="1417" w:type="dxa"/>
          </w:tcPr>
          <w:p w14:paraId="652869CB" w14:textId="4FDDDD3F" w:rsidR="00674941" w:rsidRPr="00B54DB6" w:rsidRDefault="00E4400D" w:rsidP="00C34D37">
            <w:pPr>
              <w:pStyle w:val="DJCSbody"/>
              <w:spacing w:before="40" w:after="40" w:line="240" w:lineRule="auto"/>
              <w:ind w:left="0"/>
              <w:jc w:val="right"/>
              <w:rPr>
                <w:sz w:val="20"/>
                <w:szCs w:val="16"/>
              </w:rPr>
            </w:pPr>
            <w:r>
              <w:rPr>
                <w:sz w:val="20"/>
                <w:szCs w:val="16"/>
              </w:rPr>
              <w:t>5.7</w:t>
            </w:r>
          </w:p>
        </w:tc>
        <w:tc>
          <w:tcPr>
            <w:tcW w:w="1525" w:type="dxa"/>
          </w:tcPr>
          <w:p w14:paraId="5A6F8076" w14:textId="3B72ECC7" w:rsidR="00674941" w:rsidRPr="00B54DB6" w:rsidRDefault="00405160" w:rsidP="00C34D37">
            <w:pPr>
              <w:pStyle w:val="DJCSbody"/>
              <w:spacing w:before="40" w:after="40" w:line="240" w:lineRule="auto"/>
              <w:ind w:left="0"/>
              <w:jc w:val="right"/>
              <w:rPr>
                <w:sz w:val="20"/>
                <w:szCs w:val="16"/>
              </w:rPr>
            </w:pPr>
            <w:r>
              <w:rPr>
                <w:sz w:val="20"/>
                <w:szCs w:val="16"/>
              </w:rPr>
              <w:t>$8</w:t>
            </w:r>
            <w:r w:rsidR="00CA27C4">
              <w:rPr>
                <w:sz w:val="20"/>
                <w:szCs w:val="16"/>
              </w:rPr>
              <w:t>7.20</w:t>
            </w:r>
          </w:p>
        </w:tc>
      </w:tr>
      <w:tr w:rsidR="00674941" w14:paraId="568AA552" w14:textId="77777777" w:rsidTr="00707484">
        <w:tc>
          <w:tcPr>
            <w:tcW w:w="6545" w:type="dxa"/>
          </w:tcPr>
          <w:p w14:paraId="7E0ECBD2" w14:textId="292583AD" w:rsidR="00674941" w:rsidRPr="00B54DB6" w:rsidRDefault="00E4400D" w:rsidP="00C34D37">
            <w:pPr>
              <w:pStyle w:val="DJCSbody"/>
              <w:spacing w:before="40" w:after="40" w:line="240" w:lineRule="auto"/>
              <w:ind w:left="0"/>
              <w:rPr>
                <w:sz w:val="20"/>
                <w:szCs w:val="16"/>
              </w:rPr>
            </w:pPr>
            <w:r>
              <w:rPr>
                <w:sz w:val="20"/>
                <w:szCs w:val="16"/>
              </w:rPr>
              <w:t>Enforcement agency lodging information in relation to multiple infringements</w:t>
            </w:r>
          </w:p>
        </w:tc>
        <w:tc>
          <w:tcPr>
            <w:tcW w:w="1417" w:type="dxa"/>
          </w:tcPr>
          <w:p w14:paraId="18AE23DD" w14:textId="0E4210F9" w:rsidR="00674941" w:rsidRPr="00B54DB6" w:rsidRDefault="00E4400D" w:rsidP="00C34D37">
            <w:pPr>
              <w:pStyle w:val="DJCSbody"/>
              <w:spacing w:before="40" w:after="40" w:line="240" w:lineRule="auto"/>
              <w:ind w:left="0"/>
              <w:jc w:val="right"/>
              <w:rPr>
                <w:sz w:val="20"/>
                <w:szCs w:val="16"/>
              </w:rPr>
            </w:pPr>
            <w:r>
              <w:rPr>
                <w:sz w:val="20"/>
                <w:szCs w:val="16"/>
              </w:rPr>
              <w:t>8.6</w:t>
            </w:r>
          </w:p>
        </w:tc>
        <w:tc>
          <w:tcPr>
            <w:tcW w:w="1525" w:type="dxa"/>
          </w:tcPr>
          <w:p w14:paraId="6BA29067" w14:textId="42F2551A" w:rsidR="00674941" w:rsidRPr="00B54DB6" w:rsidRDefault="00405160" w:rsidP="00C34D37">
            <w:pPr>
              <w:pStyle w:val="DJCSbody"/>
              <w:spacing w:before="40" w:after="40" w:line="240" w:lineRule="auto"/>
              <w:ind w:left="0"/>
              <w:jc w:val="right"/>
              <w:rPr>
                <w:sz w:val="20"/>
                <w:szCs w:val="16"/>
              </w:rPr>
            </w:pPr>
            <w:r>
              <w:rPr>
                <w:sz w:val="20"/>
                <w:szCs w:val="16"/>
              </w:rPr>
              <w:t>$1</w:t>
            </w:r>
            <w:r w:rsidR="00CA27C4">
              <w:rPr>
                <w:sz w:val="20"/>
                <w:szCs w:val="16"/>
              </w:rPr>
              <w:t>31.50</w:t>
            </w:r>
          </w:p>
        </w:tc>
      </w:tr>
      <w:tr w:rsidR="006A553C" w14:paraId="40D9CDDD" w14:textId="77777777" w:rsidTr="00707484">
        <w:tc>
          <w:tcPr>
            <w:tcW w:w="6545" w:type="dxa"/>
          </w:tcPr>
          <w:p w14:paraId="46570E60" w14:textId="0EE1DDE8" w:rsidR="006A553C" w:rsidRPr="00B54DB6" w:rsidRDefault="00E4400D" w:rsidP="00C34D37">
            <w:pPr>
              <w:pStyle w:val="DJCSbody"/>
              <w:spacing w:before="40" w:after="40" w:line="240" w:lineRule="auto"/>
              <w:ind w:left="0"/>
              <w:rPr>
                <w:sz w:val="20"/>
                <w:szCs w:val="16"/>
              </w:rPr>
            </w:pPr>
            <w:r w:rsidRPr="00E4400D">
              <w:rPr>
                <w:sz w:val="20"/>
                <w:szCs w:val="16"/>
              </w:rPr>
              <w:t>Filing an application under section 31B of</w:t>
            </w:r>
            <w:r>
              <w:rPr>
                <w:sz w:val="20"/>
                <w:szCs w:val="16"/>
              </w:rPr>
              <w:t xml:space="preserve"> </w:t>
            </w:r>
            <w:r w:rsidRPr="00E4400D">
              <w:rPr>
                <w:sz w:val="20"/>
                <w:szCs w:val="16"/>
              </w:rPr>
              <w:t>the Road Safety Act 1986 for a licence</w:t>
            </w:r>
            <w:r>
              <w:rPr>
                <w:sz w:val="20"/>
                <w:szCs w:val="16"/>
              </w:rPr>
              <w:t xml:space="preserve"> </w:t>
            </w:r>
            <w:r w:rsidRPr="00E4400D">
              <w:rPr>
                <w:sz w:val="20"/>
                <w:szCs w:val="16"/>
              </w:rPr>
              <w:t>eligibility order</w:t>
            </w:r>
            <w:r>
              <w:rPr>
                <w:rStyle w:val="FootnoteReference"/>
                <w:sz w:val="20"/>
                <w:szCs w:val="16"/>
              </w:rPr>
              <w:footnoteReference w:id="61"/>
            </w:r>
          </w:p>
        </w:tc>
        <w:tc>
          <w:tcPr>
            <w:tcW w:w="1417" w:type="dxa"/>
          </w:tcPr>
          <w:p w14:paraId="14CF6453" w14:textId="262CD14B" w:rsidR="006A553C" w:rsidRPr="00B54DB6" w:rsidRDefault="00E4400D" w:rsidP="00C34D37">
            <w:pPr>
              <w:pStyle w:val="DJCSbody"/>
              <w:spacing w:before="40" w:after="40" w:line="240" w:lineRule="auto"/>
              <w:ind w:left="0"/>
              <w:jc w:val="right"/>
              <w:rPr>
                <w:sz w:val="20"/>
                <w:szCs w:val="16"/>
              </w:rPr>
            </w:pPr>
            <w:r>
              <w:rPr>
                <w:sz w:val="20"/>
                <w:szCs w:val="16"/>
              </w:rPr>
              <w:t>7.7</w:t>
            </w:r>
          </w:p>
        </w:tc>
        <w:tc>
          <w:tcPr>
            <w:tcW w:w="1525" w:type="dxa"/>
          </w:tcPr>
          <w:p w14:paraId="734889C2" w14:textId="65B792DF" w:rsidR="006A553C" w:rsidRPr="00B54DB6" w:rsidRDefault="00405160" w:rsidP="00C34D37">
            <w:pPr>
              <w:pStyle w:val="DJCSbody"/>
              <w:spacing w:before="40" w:after="40" w:line="240" w:lineRule="auto"/>
              <w:ind w:left="0"/>
              <w:jc w:val="right"/>
              <w:rPr>
                <w:sz w:val="20"/>
                <w:szCs w:val="16"/>
              </w:rPr>
            </w:pPr>
            <w:r>
              <w:rPr>
                <w:sz w:val="20"/>
                <w:szCs w:val="16"/>
              </w:rPr>
              <w:t>$11</w:t>
            </w:r>
            <w:r w:rsidR="00CA27C4">
              <w:rPr>
                <w:sz w:val="20"/>
                <w:szCs w:val="16"/>
              </w:rPr>
              <w:t>7.70</w:t>
            </w:r>
          </w:p>
        </w:tc>
      </w:tr>
      <w:tr w:rsidR="006A553C" w:rsidRPr="00405160" w14:paraId="70DE34C7" w14:textId="77777777" w:rsidTr="00976C0B">
        <w:trPr>
          <w:trHeight w:val="148"/>
        </w:trPr>
        <w:tc>
          <w:tcPr>
            <w:tcW w:w="0" w:type="dxa"/>
            <w:shd w:val="clear" w:color="auto" w:fill="D8D8D8" w:themeFill="background2"/>
          </w:tcPr>
          <w:p w14:paraId="7EBF38EE" w14:textId="7F367A77" w:rsidR="006A553C" w:rsidRPr="00405160" w:rsidRDefault="00C34D37" w:rsidP="00C34D37">
            <w:pPr>
              <w:pStyle w:val="DJCSbody"/>
              <w:spacing w:before="40" w:after="40" w:line="240" w:lineRule="auto"/>
              <w:ind w:left="0"/>
              <w:rPr>
                <w:b/>
                <w:bCs/>
                <w:sz w:val="20"/>
                <w:szCs w:val="16"/>
              </w:rPr>
            </w:pPr>
            <w:r>
              <w:rPr>
                <w:b/>
                <w:bCs/>
                <w:sz w:val="20"/>
                <w:szCs w:val="16"/>
              </w:rPr>
              <w:t>Fees payable in c</w:t>
            </w:r>
            <w:r w:rsidR="006A553C" w:rsidRPr="00405160">
              <w:rPr>
                <w:b/>
                <w:bCs/>
                <w:sz w:val="20"/>
                <w:szCs w:val="16"/>
              </w:rPr>
              <w:t xml:space="preserve">ivil </w:t>
            </w:r>
            <w:r>
              <w:rPr>
                <w:b/>
                <w:bCs/>
                <w:sz w:val="20"/>
                <w:szCs w:val="16"/>
              </w:rPr>
              <w:t>division</w:t>
            </w:r>
          </w:p>
        </w:tc>
        <w:tc>
          <w:tcPr>
            <w:tcW w:w="0" w:type="dxa"/>
            <w:shd w:val="clear" w:color="auto" w:fill="D8D8D8" w:themeFill="background2"/>
          </w:tcPr>
          <w:p w14:paraId="08F7FE2C" w14:textId="77777777" w:rsidR="006A553C" w:rsidRPr="00405160" w:rsidRDefault="006A553C" w:rsidP="00C34D37">
            <w:pPr>
              <w:pStyle w:val="DJCSbody"/>
              <w:spacing w:before="40" w:after="40" w:line="240" w:lineRule="auto"/>
              <w:ind w:left="0"/>
              <w:jc w:val="right"/>
              <w:rPr>
                <w:b/>
                <w:bCs/>
                <w:sz w:val="20"/>
                <w:szCs w:val="16"/>
              </w:rPr>
            </w:pPr>
          </w:p>
        </w:tc>
        <w:tc>
          <w:tcPr>
            <w:tcW w:w="0" w:type="dxa"/>
            <w:shd w:val="clear" w:color="auto" w:fill="D8D8D8" w:themeFill="background2"/>
          </w:tcPr>
          <w:p w14:paraId="2CDE8D44" w14:textId="77777777" w:rsidR="006A553C" w:rsidRPr="00405160" w:rsidRDefault="006A553C" w:rsidP="00C34D37">
            <w:pPr>
              <w:pStyle w:val="DJCSbody"/>
              <w:spacing w:before="40" w:after="40" w:line="240" w:lineRule="auto"/>
              <w:ind w:left="0"/>
              <w:jc w:val="right"/>
              <w:rPr>
                <w:b/>
                <w:bCs/>
                <w:sz w:val="20"/>
                <w:szCs w:val="16"/>
              </w:rPr>
            </w:pPr>
          </w:p>
        </w:tc>
      </w:tr>
      <w:tr w:rsidR="0045675F" w14:paraId="4A3CE3C2" w14:textId="77777777" w:rsidTr="00707484">
        <w:tc>
          <w:tcPr>
            <w:tcW w:w="6545" w:type="dxa"/>
          </w:tcPr>
          <w:p w14:paraId="35068FF9" w14:textId="77777777" w:rsidR="0045675F" w:rsidRPr="00B54DB6" w:rsidRDefault="0045675F" w:rsidP="00C34D37">
            <w:pPr>
              <w:pStyle w:val="DJCSbody"/>
              <w:spacing w:before="40" w:after="40" w:line="240" w:lineRule="auto"/>
              <w:ind w:left="0"/>
              <w:rPr>
                <w:sz w:val="20"/>
                <w:szCs w:val="16"/>
              </w:rPr>
            </w:pPr>
            <w:r w:rsidRPr="00B54DB6">
              <w:rPr>
                <w:sz w:val="20"/>
                <w:szCs w:val="16"/>
              </w:rPr>
              <w:t>Fee for commencement of civil proceedings (filing a complaint, counter-claim or third party notice)</w:t>
            </w:r>
          </w:p>
        </w:tc>
        <w:tc>
          <w:tcPr>
            <w:tcW w:w="1417" w:type="dxa"/>
          </w:tcPr>
          <w:p w14:paraId="57CE138E" w14:textId="23BDB76E" w:rsidR="0045675F" w:rsidRPr="00B54DB6" w:rsidRDefault="0045675F" w:rsidP="00C34D37">
            <w:pPr>
              <w:pStyle w:val="DJCSbody"/>
              <w:spacing w:before="40" w:after="40" w:line="240" w:lineRule="auto"/>
              <w:ind w:left="0"/>
              <w:jc w:val="right"/>
              <w:rPr>
                <w:sz w:val="20"/>
                <w:szCs w:val="16"/>
              </w:rPr>
            </w:pPr>
          </w:p>
        </w:tc>
        <w:tc>
          <w:tcPr>
            <w:tcW w:w="1525" w:type="dxa"/>
          </w:tcPr>
          <w:p w14:paraId="17D10F19" w14:textId="5B8DE297" w:rsidR="0045675F" w:rsidRPr="00B54DB6" w:rsidRDefault="0045675F" w:rsidP="00C34D37">
            <w:pPr>
              <w:pStyle w:val="DJCSbody"/>
              <w:spacing w:before="40" w:after="40" w:line="240" w:lineRule="auto"/>
              <w:ind w:left="0"/>
              <w:jc w:val="right"/>
              <w:rPr>
                <w:sz w:val="20"/>
                <w:szCs w:val="16"/>
              </w:rPr>
            </w:pPr>
          </w:p>
        </w:tc>
      </w:tr>
      <w:tr w:rsidR="006A553C" w14:paraId="2B95FC3F" w14:textId="77777777" w:rsidTr="00707484">
        <w:tc>
          <w:tcPr>
            <w:tcW w:w="6545" w:type="dxa"/>
          </w:tcPr>
          <w:p w14:paraId="004C12E9" w14:textId="3769B08D" w:rsidR="006A553C" w:rsidRPr="00B54DB6" w:rsidRDefault="00674941" w:rsidP="00C34D37">
            <w:pPr>
              <w:pStyle w:val="DJCSbody"/>
              <w:spacing w:before="40" w:after="40" w:line="240" w:lineRule="auto"/>
              <w:ind w:left="204"/>
              <w:rPr>
                <w:sz w:val="20"/>
                <w:szCs w:val="16"/>
              </w:rPr>
            </w:pPr>
            <w:r>
              <w:rPr>
                <w:sz w:val="20"/>
                <w:szCs w:val="16"/>
              </w:rPr>
              <w:t>Claims less than $1000</w:t>
            </w:r>
          </w:p>
        </w:tc>
        <w:tc>
          <w:tcPr>
            <w:tcW w:w="1417" w:type="dxa"/>
          </w:tcPr>
          <w:p w14:paraId="017E2C78" w14:textId="34553538" w:rsidR="006A553C" w:rsidRPr="00B54DB6" w:rsidRDefault="00674941" w:rsidP="00C34D37">
            <w:pPr>
              <w:pStyle w:val="DJCSbody"/>
              <w:spacing w:before="40" w:after="40" w:line="240" w:lineRule="auto"/>
              <w:ind w:left="0"/>
              <w:jc w:val="right"/>
              <w:rPr>
                <w:sz w:val="20"/>
                <w:szCs w:val="16"/>
              </w:rPr>
            </w:pPr>
            <w:r>
              <w:rPr>
                <w:sz w:val="20"/>
                <w:szCs w:val="16"/>
              </w:rPr>
              <w:t>10.2</w:t>
            </w:r>
          </w:p>
        </w:tc>
        <w:tc>
          <w:tcPr>
            <w:tcW w:w="1525" w:type="dxa"/>
          </w:tcPr>
          <w:p w14:paraId="607CB76F" w14:textId="4E8A5957" w:rsidR="006A553C" w:rsidRPr="00B54DB6" w:rsidRDefault="00674941" w:rsidP="00C34D37">
            <w:pPr>
              <w:pStyle w:val="DJCSbody"/>
              <w:spacing w:before="40" w:after="40" w:line="240" w:lineRule="auto"/>
              <w:ind w:left="0"/>
              <w:jc w:val="right"/>
              <w:rPr>
                <w:sz w:val="20"/>
                <w:szCs w:val="16"/>
              </w:rPr>
            </w:pPr>
            <w:r>
              <w:rPr>
                <w:sz w:val="20"/>
                <w:szCs w:val="16"/>
              </w:rPr>
              <w:t>$15</w:t>
            </w:r>
            <w:r w:rsidR="006A3C91">
              <w:rPr>
                <w:sz w:val="20"/>
                <w:szCs w:val="16"/>
              </w:rPr>
              <w:t>6.00</w:t>
            </w:r>
          </w:p>
        </w:tc>
      </w:tr>
      <w:tr w:rsidR="006A553C" w14:paraId="07ED5101" w14:textId="77777777" w:rsidTr="00707484">
        <w:tc>
          <w:tcPr>
            <w:tcW w:w="6545" w:type="dxa"/>
          </w:tcPr>
          <w:p w14:paraId="07227196" w14:textId="0C4480FE" w:rsidR="006A553C" w:rsidRPr="00B54DB6" w:rsidRDefault="00674941" w:rsidP="00C34D37">
            <w:pPr>
              <w:pStyle w:val="DJCSbody"/>
              <w:spacing w:before="40" w:after="40" w:line="240" w:lineRule="auto"/>
              <w:ind w:left="204"/>
              <w:rPr>
                <w:sz w:val="20"/>
                <w:szCs w:val="16"/>
              </w:rPr>
            </w:pPr>
            <w:r>
              <w:rPr>
                <w:sz w:val="20"/>
                <w:szCs w:val="16"/>
              </w:rPr>
              <w:t>Claims $1000 to $10,000</w:t>
            </w:r>
          </w:p>
        </w:tc>
        <w:tc>
          <w:tcPr>
            <w:tcW w:w="1417" w:type="dxa"/>
          </w:tcPr>
          <w:p w14:paraId="4F6C3E1D" w14:textId="1AFC1C8B" w:rsidR="006A553C" w:rsidRPr="00B54DB6" w:rsidRDefault="00674941" w:rsidP="00C34D37">
            <w:pPr>
              <w:pStyle w:val="DJCSbody"/>
              <w:spacing w:before="40" w:after="40" w:line="240" w:lineRule="auto"/>
              <w:ind w:left="0"/>
              <w:jc w:val="right"/>
              <w:rPr>
                <w:sz w:val="20"/>
                <w:szCs w:val="16"/>
              </w:rPr>
            </w:pPr>
            <w:r>
              <w:rPr>
                <w:sz w:val="20"/>
                <w:szCs w:val="16"/>
              </w:rPr>
              <w:t>21.3</w:t>
            </w:r>
          </w:p>
        </w:tc>
        <w:tc>
          <w:tcPr>
            <w:tcW w:w="1525" w:type="dxa"/>
          </w:tcPr>
          <w:p w14:paraId="0697C856" w14:textId="2C9240C3" w:rsidR="006A553C" w:rsidRPr="00B54DB6" w:rsidRDefault="00674941" w:rsidP="00C34D37">
            <w:pPr>
              <w:pStyle w:val="DJCSbody"/>
              <w:spacing w:before="40" w:after="40" w:line="240" w:lineRule="auto"/>
              <w:ind w:left="0"/>
              <w:jc w:val="right"/>
              <w:rPr>
                <w:sz w:val="20"/>
                <w:szCs w:val="16"/>
              </w:rPr>
            </w:pPr>
            <w:r>
              <w:rPr>
                <w:sz w:val="20"/>
                <w:szCs w:val="16"/>
              </w:rPr>
              <w:t>$32</w:t>
            </w:r>
            <w:r w:rsidR="006A3C91">
              <w:rPr>
                <w:sz w:val="20"/>
                <w:szCs w:val="16"/>
              </w:rPr>
              <w:t>5.70</w:t>
            </w:r>
          </w:p>
        </w:tc>
      </w:tr>
      <w:tr w:rsidR="006A553C" w14:paraId="01915A29" w14:textId="77777777" w:rsidTr="00707484">
        <w:tc>
          <w:tcPr>
            <w:tcW w:w="6545" w:type="dxa"/>
          </w:tcPr>
          <w:p w14:paraId="217A0391" w14:textId="41DB49AA" w:rsidR="006A553C" w:rsidRPr="00B54DB6" w:rsidRDefault="00674941" w:rsidP="00C34D37">
            <w:pPr>
              <w:pStyle w:val="DJCSbody"/>
              <w:spacing w:before="40" w:after="40" w:line="240" w:lineRule="auto"/>
              <w:ind w:left="204"/>
              <w:rPr>
                <w:sz w:val="20"/>
                <w:szCs w:val="16"/>
              </w:rPr>
            </w:pPr>
            <w:r>
              <w:rPr>
                <w:sz w:val="20"/>
                <w:szCs w:val="16"/>
              </w:rPr>
              <w:t>Claims $10,000 to $40,000</w:t>
            </w:r>
          </w:p>
        </w:tc>
        <w:tc>
          <w:tcPr>
            <w:tcW w:w="1417" w:type="dxa"/>
          </w:tcPr>
          <w:p w14:paraId="60E78E4B" w14:textId="12DD8A69" w:rsidR="006A553C" w:rsidRPr="00B54DB6" w:rsidRDefault="00674941" w:rsidP="00C34D37">
            <w:pPr>
              <w:pStyle w:val="DJCSbody"/>
              <w:spacing w:before="40" w:after="40" w:line="240" w:lineRule="auto"/>
              <w:ind w:left="0"/>
              <w:jc w:val="right"/>
              <w:rPr>
                <w:sz w:val="20"/>
                <w:szCs w:val="16"/>
              </w:rPr>
            </w:pPr>
            <w:r>
              <w:rPr>
                <w:sz w:val="20"/>
                <w:szCs w:val="16"/>
              </w:rPr>
              <w:t>32.4</w:t>
            </w:r>
          </w:p>
        </w:tc>
        <w:tc>
          <w:tcPr>
            <w:tcW w:w="1525" w:type="dxa"/>
          </w:tcPr>
          <w:p w14:paraId="2E4AAB10" w14:textId="01CB50BC" w:rsidR="006A553C" w:rsidRPr="00B54DB6" w:rsidRDefault="00674941" w:rsidP="00C34D37">
            <w:pPr>
              <w:pStyle w:val="DJCSbody"/>
              <w:spacing w:before="40" w:after="40" w:line="240" w:lineRule="auto"/>
              <w:ind w:left="0"/>
              <w:jc w:val="right"/>
              <w:rPr>
                <w:sz w:val="20"/>
                <w:szCs w:val="16"/>
              </w:rPr>
            </w:pPr>
            <w:r>
              <w:rPr>
                <w:sz w:val="20"/>
                <w:szCs w:val="16"/>
              </w:rPr>
              <w:t>$</w:t>
            </w:r>
            <w:r w:rsidR="006A3C91">
              <w:rPr>
                <w:sz w:val="20"/>
                <w:szCs w:val="16"/>
              </w:rPr>
              <w:t>495.40</w:t>
            </w:r>
          </w:p>
        </w:tc>
      </w:tr>
      <w:tr w:rsidR="006A553C" w14:paraId="1EDDAB5D" w14:textId="77777777" w:rsidTr="00707484">
        <w:tc>
          <w:tcPr>
            <w:tcW w:w="6545" w:type="dxa"/>
          </w:tcPr>
          <w:p w14:paraId="649F7B3B" w14:textId="516C472B" w:rsidR="006A553C" w:rsidRPr="00B54DB6" w:rsidRDefault="00674941" w:rsidP="00C34D37">
            <w:pPr>
              <w:pStyle w:val="DJCSbody"/>
              <w:spacing w:before="40" w:after="40" w:line="240" w:lineRule="auto"/>
              <w:ind w:left="204"/>
              <w:rPr>
                <w:sz w:val="20"/>
                <w:szCs w:val="16"/>
              </w:rPr>
            </w:pPr>
            <w:r>
              <w:rPr>
                <w:sz w:val="20"/>
                <w:szCs w:val="16"/>
              </w:rPr>
              <w:t>Claims over $40,000</w:t>
            </w:r>
          </w:p>
        </w:tc>
        <w:tc>
          <w:tcPr>
            <w:tcW w:w="1417" w:type="dxa"/>
          </w:tcPr>
          <w:p w14:paraId="55477686" w14:textId="00FCCC7E" w:rsidR="006A553C" w:rsidRPr="00B54DB6" w:rsidRDefault="00674941" w:rsidP="00C34D37">
            <w:pPr>
              <w:pStyle w:val="DJCSbody"/>
              <w:spacing w:before="40" w:after="40" w:line="240" w:lineRule="auto"/>
              <w:ind w:left="0"/>
              <w:jc w:val="right"/>
              <w:rPr>
                <w:sz w:val="20"/>
                <w:szCs w:val="16"/>
              </w:rPr>
            </w:pPr>
            <w:r>
              <w:rPr>
                <w:sz w:val="20"/>
                <w:szCs w:val="16"/>
              </w:rPr>
              <w:t>48.6</w:t>
            </w:r>
          </w:p>
        </w:tc>
        <w:tc>
          <w:tcPr>
            <w:tcW w:w="1525" w:type="dxa"/>
          </w:tcPr>
          <w:p w14:paraId="319AE8B1" w14:textId="6FE4F23E" w:rsidR="006A553C" w:rsidRPr="00B54DB6" w:rsidRDefault="00674941" w:rsidP="00C34D37">
            <w:pPr>
              <w:pStyle w:val="DJCSbody"/>
              <w:spacing w:before="40" w:after="40" w:line="240" w:lineRule="auto"/>
              <w:ind w:left="0"/>
              <w:jc w:val="right"/>
              <w:rPr>
                <w:sz w:val="20"/>
                <w:szCs w:val="16"/>
              </w:rPr>
            </w:pPr>
            <w:r>
              <w:rPr>
                <w:sz w:val="20"/>
                <w:szCs w:val="16"/>
              </w:rPr>
              <w:t>$7</w:t>
            </w:r>
            <w:r w:rsidR="006A3C91">
              <w:rPr>
                <w:sz w:val="20"/>
                <w:szCs w:val="16"/>
              </w:rPr>
              <w:t>43.10</w:t>
            </w:r>
          </w:p>
        </w:tc>
      </w:tr>
      <w:tr w:rsidR="0045675F" w14:paraId="13A57F74" w14:textId="77777777" w:rsidTr="00707484">
        <w:tc>
          <w:tcPr>
            <w:tcW w:w="6545" w:type="dxa"/>
          </w:tcPr>
          <w:p w14:paraId="6A47E970" w14:textId="77777777" w:rsidR="0045675F" w:rsidRDefault="0045675F" w:rsidP="00C34D37">
            <w:pPr>
              <w:pStyle w:val="DJCSbody"/>
              <w:spacing w:before="40" w:after="40" w:line="240" w:lineRule="auto"/>
              <w:ind w:left="0"/>
              <w:rPr>
                <w:sz w:val="20"/>
                <w:szCs w:val="16"/>
              </w:rPr>
            </w:pPr>
            <w:r w:rsidRPr="00B54DB6">
              <w:rPr>
                <w:sz w:val="20"/>
                <w:szCs w:val="16"/>
              </w:rPr>
              <w:t>Fees for mediation (per session)</w:t>
            </w:r>
            <w:r w:rsidR="00405160">
              <w:rPr>
                <w:sz w:val="20"/>
                <w:szCs w:val="16"/>
              </w:rPr>
              <w:t xml:space="preserve"> </w:t>
            </w:r>
            <w:r w:rsidR="00405160" w:rsidRPr="00B54DB6">
              <w:rPr>
                <w:sz w:val="20"/>
                <w:szCs w:val="16"/>
              </w:rPr>
              <w:t>with Registrar</w:t>
            </w:r>
          </w:p>
          <w:p w14:paraId="1CFA73BA" w14:textId="57E7B34A" w:rsidR="00405160" w:rsidRPr="00B54DB6" w:rsidRDefault="00405160" w:rsidP="00C34D37">
            <w:pPr>
              <w:pStyle w:val="DJCSbody"/>
              <w:spacing w:before="40" w:after="40" w:line="240" w:lineRule="auto"/>
              <w:ind w:left="0"/>
              <w:rPr>
                <w:sz w:val="20"/>
                <w:szCs w:val="16"/>
              </w:rPr>
            </w:pPr>
            <w:r>
              <w:rPr>
                <w:sz w:val="20"/>
                <w:szCs w:val="16"/>
              </w:rPr>
              <w:t xml:space="preserve">                                                  </w:t>
            </w:r>
            <w:r w:rsidR="00361187">
              <w:rPr>
                <w:sz w:val="20"/>
                <w:szCs w:val="16"/>
              </w:rPr>
              <w:t xml:space="preserve"> </w:t>
            </w:r>
            <w:r>
              <w:rPr>
                <w:sz w:val="20"/>
                <w:szCs w:val="16"/>
              </w:rPr>
              <w:t xml:space="preserve"> </w:t>
            </w:r>
            <w:r w:rsidRPr="00B54DB6">
              <w:rPr>
                <w:sz w:val="20"/>
                <w:szCs w:val="16"/>
              </w:rPr>
              <w:t>with Judicial Registrar</w:t>
            </w:r>
          </w:p>
        </w:tc>
        <w:tc>
          <w:tcPr>
            <w:tcW w:w="1417" w:type="dxa"/>
          </w:tcPr>
          <w:p w14:paraId="4F366FC6" w14:textId="6D3AB044" w:rsidR="0045675F" w:rsidRPr="00B54DB6" w:rsidRDefault="0045675F" w:rsidP="00C34D37">
            <w:pPr>
              <w:pStyle w:val="DJCSbody"/>
              <w:spacing w:before="40" w:after="40" w:line="240" w:lineRule="auto"/>
              <w:ind w:left="0"/>
              <w:jc w:val="right"/>
              <w:rPr>
                <w:sz w:val="20"/>
                <w:szCs w:val="16"/>
              </w:rPr>
            </w:pPr>
            <w:r w:rsidRPr="00B54DB6">
              <w:rPr>
                <w:sz w:val="20"/>
                <w:szCs w:val="16"/>
              </w:rPr>
              <w:t xml:space="preserve">18.1 </w:t>
            </w:r>
          </w:p>
          <w:p w14:paraId="766AEA86" w14:textId="7F8912BE" w:rsidR="0045675F" w:rsidRPr="00B54DB6" w:rsidRDefault="0045675F" w:rsidP="00C34D37">
            <w:pPr>
              <w:pStyle w:val="DJCSbody"/>
              <w:spacing w:before="40" w:after="40" w:line="240" w:lineRule="auto"/>
              <w:ind w:left="0"/>
              <w:jc w:val="right"/>
              <w:rPr>
                <w:sz w:val="20"/>
                <w:szCs w:val="16"/>
              </w:rPr>
            </w:pPr>
            <w:r w:rsidRPr="00B54DB6">
              <w:rPr>
                <w:sz w:val="20"/>
                <w:szCs w:val="16"/>
              </w:rPr>
              <w:t xml:space="preserve">31.4 </w:t>
            </w:r>
          </w:p>
        </w:tc>
        <w:tc>
          <w:tcPr>
            <w:tcW w:w="1525" w:type="dxa"/>
          </w:tcPr>
          <w:p w14:paraId="7EB41096" w14:textId="3D2E2C56" w:rsidR="0045675F" w:rsidRPr="00B54DB6" w:rsidRDefault="0045675F" w:rsidP="00C34D37">
            <w:pPr>
              <w:pStyle w:val="DJCSbody"/>
              <w:spacing w:before="40" w:after="40" w:line="240" w:lineRule="auto"/>
              <w:ind w:left="0"/>
              <w:jc w:val="right"/>
              <w:rPr>
                <w:sz w:val="20"/>
                <w:szCs w:val="16"/>
              </w:rPr>
            </w:pPr>
            <w:r w:rsidRPr="00B54DB6">
              <w:rPr>
                <w:sz w:val="20"/>
                <w:szCs w:val="16"/>
              </w:rPr>
              <w:t>$27</w:t>
            </w:r>
            <w:r w:rsidR="0058187B">
              <w:rPr>
                <w:sz w:val="20"/>
                <w:szCs w:val="16"/>
              </w:rPr>
              <w:t>6.70</w:t>
            </w:r>
          </w:p>
          <w:p w14:paraId="5CED38B6" w14:textId="2F67BABB" w:rsidR="0045675F" w:rsidRPr="00B54DB6" w:rsidRDefault="0045675F" w:rsidP="00C34D37">
            <w:pPr>
              <w:pStyle w:val="DJCSbody"/>
              <w:spacing w:before="40" w:after="40" w:line="240" w:lineRule="auto"/>
              <w:ind w:left="0"/>
              <w:jc w:val="right"/>
              <w:rPr>
                <w:sz w:val="20"/>
                <w:szCs w:val="16"/>
              </w:rPr>
            </w:pPr>
            <w:r w:rsidRPr="00B54DB6">
              <w:rPr>
                <w:sz w:val="20"/>
                <w:szCs w:val="16"/>
              </w:rPr>
              <w:t>$4</w:t>
            </w:r>
            <w:r w:rsidR="0058187B">
              <w:rPr>
                <w:sz w:val="20"/>
                <w:szCs w:val="16"/>
              </w:rPr>
              <w:t>80.10</w:t>
            </w:r>
          </w:p>
        </w:tc>
      </w:tr>
      <w:tr w:rsidR="0045675F" w14:paraId="45A2F19E" w14:textId="77777777" w:rsidTr="00707484">
        <w:tc>
          <w:tcPr>
            <w:tcW w:w="6545" w:type="dxa"/>
          </w:tcPr>
          <w:p w14:paraId="4F1736BE" w14:textId="77777777" w:rsidR="0045675F" w:rsidRPr="00B54DB6" w:rsidRDefault="0045675F" w:rsidP="00C34D37">
            <w:pPr>
              <w:pStyle w:val="DJCSbody"/>
              <w:spacing w:before="40" w:after="40" w:line="240" w:lineRule="auto"/>
              <w:ind w:left="0"/>
              <w:rPr>
                <w:sz w:val="20"/>
                <w:szCs w:val="16"/>
              </w:rPr>
            </w:pPr>
            <w:r w:rsidRPr="00B54DB6">
              <w:rPr>
                <w:sz w:val="20"/>
                <w:szCs w:val="16"/>
              </w:rPr>
              <w:t>Fee for hearings (per day, excluding first day)</w:t>
            </w:r>
          </w:p>
        </w:tc>
        <w:tc>
          <w:tcPr>
            <w:tcW w:w="1417" w:type="dxa"/>
          </w:tcPr>
          <w:p w14:paraId="489BFA4E" w14:textId="77777777" w:rsidR="0045675F" w:rsidRPr="00B54DB6" w:rsidRDefault="0045675F" w:rsidP="00C34D37">
            <w:pPr>
              <w:pStyle w:val="DJCSbody"/>
              <w:spacing w:before="40" w:after="40" w:line="240" w:lineRule="auto"/>
              <w:ind w:left="0"/>
              <w:jc w:val="right"/>
              <w:rPr>
                <w:sz w:val="20"/>
                <w:szCs w:val="16"/>
              </w:rPr>
            </w:pPr>
            <w:r w:rsidRPr="00B54DB6">
              <w:rPr>
                <w:sz w:val="20"/>
                <w:szCs w:val="16"/>
              </w:rPr>
              <w:t xml:space="preserve">41.7 </w:t>
            </w:r>
          </w:p>
        </w:tc>
        <w:tc>
          <w:tcPr>
            <w:tcW w:w="1525" w:type="dxa"/>
          </w:tcPr>
          <w:p w14:paraId="22DE4FAA" w14:textId="39736975" w:rsidR="0045675F" w:rsidRPr="00B54DB6" w:rsidRDefault="0045675F" w:rsidP="00C34D37">
            <w:pPr>
              <w:pStyle w:val="DJCSbody"/>
              <w:spacing w:before="40" w:after="40" w:line="240" w:lineRule="auto"/>
              <w:ind w:left="0"/>
              <w:jc w:val="right"/>
              <w:rPr>
                <w:sz w:val="20"/>
                <w:szCs w:val="16"/>
              </w:rPr>
            </w:pPr>
            <w:r w:rsidRPr="00B54DB6">
              <w:rPr>
                <w:sz w:val="20"/>
                <w:szCs w:val="16"/>
              </w:rPr>
              <w:t>$6</w:t>
            </w:r>
            <w:r w:rsidR="0058187B">
              <w:rPr>
                <w:sz w:val="20"/>
                <w:szCs w:val="16"/>
              </w:rPr>
              <w:t>37.60</w:t>
            </w:r>
          </w:p>
        </w:tc>
      </w:tr>
      <w:tr w:rsidR="0045675F" w14:paraId="49C8B14A" w14:textId="77777777" w:rsidTr="00707484">
        <w:tc>
          <w:tcPr>
            <w:tcW w:w="6545" w:type="dxa"/>
          </w:tcPr>
          <w:p w14:paraId="171C1178" w14:textId="48C5F6E5" w:rsidR="0045675F" w:rsidRPr="00B54DB6" w:rsidRDefault="0045675F" w:rsidP="00C34D37">
            <w:pPr>
              <w:pStyle w:val="DJCSbody"/>
              <w:spacing w:before="40" w:after="40" w:line="240" w:lineRule="auto"/>
              <w:ind w:left="0"/>
              <w:rPr>
                <w:sz w:val="20"/>
                <w:szCs w:val="16"/>
              </w:rPr>
            </w:pPr>
            <w:r w:rsidRPr="00B54DB6">
              <w:rPr>
                <w:sz w:val="20"/>
                <w:szCs w:val="16"/>
              </w:rPr>
              <w:t>Fee for requesting an Order</w:t>
            </w:r>
          </w:p>
        </w:tc>
        <w:tc>
          <w:tcPr>
            <w:tcW w:w="1417" w:type="dxa"/>
          </w:tcPr>
          <w:p w14:paraId="2AD6DE9E" w14:textId="77777777" w:rsidR="0045675F" w:rsidRPr="00B54DB6" w:rsidRDefault="0045675F" w:rsidP="00C34D37">
            <w:pPr>
              <w:pStyle w:val="DJCSbody"/>
              <w:spacing w:before="40" w:after="40" w:line="240" w:lineRule="auto"/>
              <w:ind w:left="0"/>
              <w:jc w:val="right"/>
              <w:rPr>
                <w:sz w:val="20"/>
                <w:szCs w:val="16"/>
              </w:rPr>
            </w:pPr>
            <w:r w:rsidRPr="00B54DB6">
              <w:rPr>
                <w:sz w:val="20"/>
                <w:szCs w:val="16"/>
              </w:rPr>
              <w:t xml:space="preserve">3 </w:t>
            </w:r>
          </w:p>
        </w:tc>
        <w:tc>
          <w:tcPr>
            <w:tcW w:w="1525" w:type="dxa"/>
          </w:tcPr>
          <w:p w14:paraId="10272BD1" w14:textId="1BA178F6" w:rsidR="0045675F" w:rsidRPr="00B54DB6" w:rsidRDefault="0045675F" w:rsidP="00C34D37">
            <w:pPr>
              <w:pStyle w:val="DJCSbody"/>
              <w:spacing w:before="40" w:after="40" w:line="240" w:lineRule="auto"/>
              <w:ind w:left="0"/>
              <w:jc w:val="right"/>
              <w:rPr>
                <w:sz w:val="20"/>
                <w:szCs w:val="16"/>
              </w:rPr>
            </w:pPr>
            <w:r w:rsidRPr="00B54DB6">
              <w:rPr>
                <w:sz w:val="20"/>
                <w:szCs w:val="16"/>
              </w:rPr>
              <w:t>$45.</w:t>
            </w:r>
            <w:r w:rsidR="0049422A">
              <w:rPr>
                <w:sz w:val="20"/>
                <w:szCs w:val="16"/>
              </w:rPr>
              <w:t>90</w:t>
            </w:r>
          </w:p>
        </w:tc>
      </w:tr>
      <w:tr w:rsidR="0045675F" w14:paraId="73B8AB41" w14:textId="77777777" w:rsidTr="00707484">
        <w:tc>
          <w:tcPr>
            <w:tcW w:w="6545" w:type="dxa"/>
          </w:tcPr>
          <w:p w14:paraId="33463ED9" w14:textId="77777777" w:rsidR="0045675F" w:rsidRPr="00B54DB6" w:rsidRDefault="0045675F" w:rsidP="00C34D37">
            <w:pPr>
              <w:pStyle w:val="DJCSbody"/>
              <w:spacing w:before="40" w:after="40" w:line="240" w:lineRule="auto"/>
              <w:ind w:left="0"/>
              <w:rPr>
                <w:sz w:val="20"/>
                <w:szCs w:val="16"/>
              </w:rPr>
            </w:pPr>
            <w:r w:rsidRPr="00B54DB6">
              <w:rPr>
                <w:sz w:val="20"/>
                <w:szCs w:val="16"/>
              </w:rPr>
              <w:t>Fee for issuing warrant to enforce order</w:t>
            </w:r>
          </w:p>
        </w:tc>
        <w:tc>
          <w:tcPr>
            <w:tcW w:w="1417" w:type="dxa"/>
          </w:tcPr>
          <w:p w14:paraId="28E5D1F1" w14:textId="77777777" w:rsidR="0045675F" w:rsidRPr="00B54DB6" w:rsidRDefault="0045675F" w:rsidP="00C34D37">
            <w:pPr>
              <w:pStyle w:val="DJCSbody"/>
              <w:spacing w:before="40" w:after="40" w:line="240" w:lineRule="auto"/>
              <w:ind w:left="0"/>
              <w:jc w:val="right"/>
              <w:rPr>
                <w:sz w:val="20"/>
                <w:szCs w:val="16"/>
              </w:rPr>
            </w:pPr>
            <w:r w:rsidRPr="00B54DB6">
              <w:rPr>
                <w:sz w:val="20"/>
                <w:szCs w:val="16"/>
              </w:rPr>
              <w:t>1.2</w:t>
            </w:r>
          </w:p>
        </w:tc>
        <w:tc>
          <w:tcPr>
            <w:tcW w:w="1525" w:type="dxa"/>
          </w:tcPr>
          <w:p w14:paraId="13B3CC7E" w14:textId="1CAA2579" w:rsidR="0045675F" w:rsidRPr="00B54DB6" w:rsidRDefault="0045675F" w:rsidP="00C34D37">
            <w:pPr>
              <w:pStyle w:val="DJCSbody"/>
              <w:spacing w:before="40" w:after="40" w:line="240" w:lineRule="auto"/>
              <w:ind w:left="0"/>
              <w:jc w:val="right"/>
              <w:rPr>
                <w:sz w:val="20"/>
                <w:szCs w:val="16"/>
              </w:rPr>
            </w:pPr>
            <w:r w:rsidRPr="00B54DB6">
              <w:rPr>
                <w:sz w:val="20"/>
                <w:szCs w:val="16"/>
              </w:rPr>
              <w:t>$18.</w:t>
            </w:r>
            <w:r w:rsidR="0049422A">
              <w:rPr>
                <w:sz w:val="20"/>
                <w:szCs w:val="16"/>
              </w:rPr>
              <w:t>30</w:t>
            </w:r>
          </w:p>
        </w:tc>
      </w:tr>
      <w:tr w:rsidR="0045675F" w14:paraId="7BB74A35" w14:textId="77777777" w:rsidTr="00707484">
        <w:tc>
          <w:tcPr>
            <w:tcW w:w="6545" w:type="dxa"/>
          </w:tcPr>
          <w:p w14:paraId="0E8EC045" w14:textId="77777777" w:rsidR="0045675F" w:rsidRPr="00B54DB6" w:rsidRDefault="0045675F" w:rsidP="00C34D37">
            <w:pPr>
              <w:pStyle w:val="DJCSbody"/>
              <w:spacing w:before="40" w:after="40" w:line="240" w:lineRule="auto"/>
              <w:ind w:left="0"/>
              <w:rPr>
                <w:sz w:val="20"/>
                <w:szCs w:val="16"/>
              </w:rPr>
            </w:pPr>
            <w:r w:rsidRPr="00B54DB6">
              <w:rPr>
                <w:sz w:val="20"/>
                <w:szCs w:val="16"/>
              </w:rPr>
              <w:t>Fee for filing summons for oral examination</w:t>
            </w:r>
          </w:p>
        </w:tc>
        <w:tc>
          <w:tcPr>
            <w:tcW w:w="1417" w:type="dxa"/>
          </w:tcPr>
          <w:p w14:paraId="1572E106" w14:textId="77777777" w:rsidR="0045675F" w:rsidRPr="00B54DB6" w:rsidRDefault="0045675F" w:rsidP="00C34D37">
            <w:pPr>
              <w:pStyle w:val="DJCSbody"/>
              <w:spacing w:before="40" w:after="40" w:line="240" w:lineRule="auto"/>
              <w:ind w:left="0"/>
              <w:jc w:val="right"/>
              <w:rPr>
                <w:sz w:val="20"/>
                <w:szCs w:val="16"/>
              </w:rPr>
            </w:pPr>
            <w:r w:rsidRPr="00B54DB6">
              <w:rPr>
                <w:sz w:val="20"/>
                <w:szCs w:val="16"/>
              </w:rPr>
              <w:t>7</w:t>
            </w:r>
          </w:p>
        </w:tc>
        <w:tc>
          <w:tcPr>
            <w:tcW w:w="1525" w:type="dxa"/>
          </w:tcPr>
          <w:p w14:paraId="732F615E" w14:textId="466C5DF6" w:rsidR="0045675F" w:rsidRPr="00B54DB6" w:rsidRDefault="0045675F" w:rsidP="00C34D37">
            <w:pPr>
              <w:pStyle w:val="DJCSbody"/>
              <w:spacing w:before="40" w:after="40" w:line="240" w:lineRule="auto"/>
              <w:ind w:left="0"/>
              <w:jc w:val="right"/>
              <w:rPr>
                <w:sz w:val="20"/>
                <w:szCs w:val="16"/>
              </w:rPr>
            </w:pPr>
            <w:r w:rsidRPr="00B54DB6">
              <w:rPr>
                <w:sz w:val="20"/>
                <w:szCs w:val="16"/>
              </w:rPr>
              <w:t>$10</w:t>
            </w:r>
            <w:r w:rsidR="0049422A">
              <w:rPr>
                <w:sz w:val="20"/>
                <w:szCs w:val="16"/>
              </w:rPr>
              <w:t>7.00</w:t>
            </w:r>
          </w:p>
        </w:tc>
      </w:tr>
      <w:tr w:rsidR="0045675F" w14:paraId="34B4A840" w14:textId="77777777" w:rsidTr="00707484">
        <w:tc>
          <w:tcPr>
            <w:tcW w:w="6545" w:type="dxa"/>
          </w:tcPr>
          <w:p w14:paraId="41A6C538" w14:textId="77777777" w:rsidR="0045675F" w:rsidRPr="00B54DB6" w:rsidRDefault="0045675F" w:rsidP="00C34D37">
            <w:pPr>
              <w:pStyle w:val="DJCSbody"/>
              <w:spacing w:before="40" w:after="40" w:line="240" w:lineRule="auto"/>
              <w:ind w:left="0"/>
              <w:rPr>
                <w:sz w:val="20"/>
                <w:szCs w:val="16"/>
              </w:rPr>
            </w:pPr>
            <w:r w:rsidRPr="00B54DB6">
              <w:rPr>
                <w:sz w:val="20"/>
                <w:szCs w:val="16"/>
              </w:rPr>
              <w:t>Fee for interlocutory application</w:t>
            </w:r>
          </w:p>
        </w:tc>
        <w:tc>
          <w:tcPr>
            <w:tcW w:w="1417" w:type="dxa"/>
          </w:tcPr>
          <w:p w14:paraId="35E8D9D3" w14:textId="77777777" w:rsidR="0045675F" w:rsidRPr="00B54DB6" w:rsidRDefault="0045675F" w:rsidP="00C34D37">
            <w:pPr>
              <w:pStyle w:val="DJCSbody"/>
              <w:spacing w:before="40" w:after="40" w:line="240" w:lineRule="auto"/>
              <w:ind w:left="0"/>
              <w:jc w:val="right"/>
              <w:rPr>
                <w:sz w:val="20"/>
                <w:szCs w:val="16"/>
              </w:rPr>
            </w:pPr>
            <w:r w:rsidRPr="00B54DB6">
              <w:rPr>
                <w:sz w:val="20"/>
                <w:szCs w:val="16"/>
              </w:rPr>
              <w:t>10.6</w:t>
            </w:r>
          </w:p>
        </w:tc>
        <w:tc>
          <w:tcPr>
            <w:tcW w:w="1525" w:type="dxa"/>
          </w:tcPr>
          <w:p w14:paraId="40F93D62" w14:textId="465D7963" w:rsidR="0045675F" w:rsidRPr="00B54DB6" w:rsidRDefault="0045675F" w:rsidP="00C34D37">
            <w:pPr>
              <w:pStyle w:val="DJCSbody"/>
              <w:spacing w:before="40" w:after="40" w:line="240" w:lineRule="auto"/>
              <w:ind w:left="0"/>
              <w:jc w:val="right"/>
              <w:rPr>
                <w:sz w:val="20"/>
                <w:szCs w:val="16"/>
              </w:rPr>
            </w:pPr>
            <w:r w:rsidRPr="00B54DB6">
              <w:rPr>
                <w:sz w:val="20"/>
                <w:szCs w:val="16"/>
              </w:rPr>
              <w:t>$1</w:t>
            </w:r>
            <w:r w:rsidR="0049422A">
              <w:rPr>
                <w:sz w:val="20"/>
                <w:szCs w:val="16"/>
              </w:rPr>
              <w:t>62.10</w:t>
            </w:r>
          </w:p>
        </w:tc>
      </w:tr>
      <w:tr w:rsidR="0045675F" w14:paraId="74D309C4" w14:textId="77777777" w:rsidTr="00707484">
        <w:tc>
          <w:tcPr>
            <w:tcW w:w="6545" w:type="dxa"/>
          </w:tcPr>
          <w:p w14:paraId="11A77C50" w14:textId="77777777" w:rsidR="0045675F" w:rsidRPr="00B54DB6" w:rsidRDefault="0045675F" w:rsidP="00C34D37">
            <w:pPr>
              <w:pStyle w:val="DJCSbody"/>
              <w:spacing w:before="40" w:after="40" w:line="240" w:lineRule="auto"/>
              <w:ind w:left="0"/>
              <w:rPr>
                <w:sz w:val="20"/>
                <w:szCs w:val="16"/>
              </w:rPr>
            </w:pPr>
            <w:r w:rsidRPr="00B54DB6">
              <w:rPr>
                <w:sz w:val="20"/>
                <w:szCs w:val="16"/>
              </w:rPr>
              <w:t>Fee for application by judgment debt creditor</w:t>
            </w:r>
          </w:p>
        </w:tc>
        <w:tc>
          <w:tcPr>
            <w:tcW w:w="1417" w:type="dxa"/>
          </w:tcPr>
          <w:p w14:paraId="6158D377" w14:textId="77777777" w:rsidR="0045675F" w:rsidRPr="00B54DB6" w:rsidRDefault="0045675F" w:rsidP="00C34D37">
            <w:pPr>
              <w:pStyle w:val="DJCSbody"/>
              <w:spacing w:before="40" w:after="40" w:line="240" w:lineRule="auto"/>
              <w:ind w:left="0"/>
              <w:jc w:val="right"/>
              <w:rPr>
                <w:sz w:val="20"/>
                <w:szCs w:val="16"/>
              </w:rPr>
            </w:pPr>
            <w:r w:rsidRPr="00B54DB6">
              <w:rPr>
                <w:sz w:val="20"/>
                <w:szCs w:val="16"/>
              </w:rPr>
              <w:t>5.6</w:t>
            </w:r>
          </w:p>
        </w:tc>
        <w:tc>
          <w:tcPr>
            <w:tcW w:w="1525" w:type="dxa"/>
          </w:tcPr>
          <w:p w14:paraId="27B5643C" w14:textId="0B06AEB3" w:rsidR="0045675F" w:rsidRPr="00B54DB6" w:rsidRDefault="0045675F" w:rsidP="00C34D37">
            <w:pPr>
              <w:pStyle w:val="DJCSbody"/>
              <w:spacing w:before="40" w:after="40" w:line="240" w:lineRule="auto"/>
              <w:ind w:left="0"/>
              <w:jc w:val="right"/>
              <w:rPr>
                <w:sz w:val="20"/>
                <w:szCs w:val="16"/>
              </w:rPr>
            </w:pPr>
            <w:r w:rsidRPr="00B54DB6">
              <w:rPr>
                <w:sz w:val="20"/>
                <w:szCs w:val="16"/>
              </w:rPr>
              <w:t>$</w:t>
            </w:r>
            <w:r w:rsidR="004C4B07">
              <w:rPr>
                <w:sz w:val="20"/>
                <w:szCs w:val="16"/>
              </w:rPr>
              <w:t>85.60</w:t>
            </w:r>
          </w:p>
        </w:tc>
      </w:tr>
      <w:tr w:rsidR="0045675F" w14:paraId="2DBA14C5" w14:textId="77777777" w:rsidTr="00707484">
        <w:tc>
          <w:tcPr>
            <w:tcW w:w="6545" w:type="dxa"/>
          </w:tcPr>
          <w:p w14:paraId="5F2A9857" w14:textId="77777777" w:rsidR="0045675F" w:rsidRPr="00B54DB6" w:rsidRDefault="0045675F" w:rsidP="00C34D37">
            <w:pPr>
              <w:pStyle w:val="DJCSbody"/>
              <w:spacing w:before="40" w:after="40" w:line="240" w:lineRule="auto"/>
              <w:ind w:left="0"/>
              <w:rPr>
                <w:sz w:val="20"/>
                <w:szCs w:val="16"/>
              </w:rPr>
            </w:pPr>
            <w:r w:rsidRPr="00B54DB6">
              <w:rPr>
                <w:sz w:val="20"/>
                <w:szCs w:val="16"/>
              </w:rPr>
              <w:t>Fee for application for an attachment of earnings order under Order 72 of the Rules</w:t>
            </w:r>
          </w:p>
        </w:tc>
        <w:tc>
          <w:tcPr>
            <w:tcW w:w="1417" w:type="dxa"/>
          </w:tcPr>
          <w:p w14:paraId="0023306E" w14:textId="77777777" w:rsidR="0045675F" w:rsidRPr="00B54DB6" w:rsidRDefault="0045675F" w:rsidP="00C34D37">
            <w:pPr>
              <w:pStyle w:val="DJCSbody"/>
              <w:spacing w:before="40" w:after="40" w:line="240" w:lineRule="auto"/>
              <w:ind w:left="0"/>
              <w:jc w:val="right"/>
              <w:rPr>
                <w:sz w:val="20"/>
                <w:szCs w:val="16"/>
              </w:rPr>
            </w:pPr>
            <w:r w:rsidRPr="00B54DB6">
              <w:rPr>
                <w:sz w:val="20"/>
                <w:szCs w:val="16"/>
              </w:rPr>
              <w:t>10</w:t>
            </w:r>
          </w:p>
        </w:tc>
        <w:tc>
          <w:tcPr>
            <w:tcW w:w="1525" w:type="dxa"/>
          </w:tcPr>
          <w:p w14:paraId="610591DF" w14:textId="1A68B370" w:rsidR="0045675F" w:rsidRPr="00B54DB6" w:rsidRDefault="0045675F" w:rsidP="00C34D37">
            <w:pPr>
              <w:pStyle w:val="DJCSbody"/>
              <w:spacing w:before="40" w:after="40" w:line="240" w:lineRule="auto"/>
              <w:ind w:left="0"/>
              <w:jc w:val="right"/>
              <w:rPr>
                <w:sz w:val="20"/>
                <w:szCs w:val="16"/>
              </w:rPr>
            </w:pPr>
            <w:r w:rsidRPr="00B54DB6">
              <w:rPr>
                <w:sz w:val="20"/>
                <w:szCs w:val="16"/>
              </w:rPr>
              <w:t>$15</w:t>
            </w:r>
            <w:r w:rsidR="004C4B07">
              <w:rPr>
                <w:sz w:val="20"/>
                <w:szCs w:val="16"/>
              </w:rPr>
              <w:t>2.90</w:t>
            </w:r>
          </w:p>
        </w:tc>
      </w:tr>
      <w:tr w:rsidR="0045675F" w14:paraId="67B5A8B5" w14:textId="77777777" w:rsidTr="00707484">
        <w:tc>
          <w:tcPr>
            <w:tcW w:w="6545" w:type="dxa"/>
          </w:tcPr>
          <w:p w14:paraId="56BB9BFD" w14:textId="77777777" w:rsidR="0045675F" w:rsidRPr="00B54DB6" w:rsidRDefault="0045675F" w:rsidP="00C34D37">
            <w:pPr>
              <w:pStyle w:val="DJCSbody"/>
              <w:spacing w:before="40" w:after="40" w:line="240" w:lineRule="auto"/>
              <w:ind w:left="0"/>
              <w:rPr>
                <w:sz w:val="20"/>
                <w:szCs w:val="16"/>
              </w:rPr>
            </w:pPr>
            <w:r w:rsidRPr="00B54DB6">
              <w:rPr>
                <w:sz w:val="20"/>
                <w:szCs w:val="16"/>
              </w:rPr>
              <w:t>Fee for application to register interstate judgment</w:t>
            </w:r>
          </w:p>
        </w:tc>
        <w:tc>
          <w:tcPr>
            <w:tcW w:w="1417" w:type="dxa"/>
          </w:tcPr>
          <w:p w14:paraId="765C0B41" w14:textId="77777777" w:rsidR="0045675F" w:rsidRPr="00B54DB6" w:rsidRDefault="0045675F" w:rsidP="00C34D37">
            <w:pPr>
              <w:pStyle w:val="DJCSbody"/>
              <w:spacing w:before="40" w:after="40" w:line="240" w:lineRule="auto"/>
              <w:ind w:left="0"/>
              <w:jc w:val="right"/>
              <w:rPr>
                <w:sz w:val="20"/>
                <w:szCs w:val="16"/>
              </w:rPr>
            </w:pPr>
            <w:r w:rsidRPr="00B54DB6">
              <w:rPr>
                <w:sz w:val="20"/>
                <w:szCs w:val="16"/>
              </w:rPr>
              <w:t>4.8</w:t>
            </w:r>
          </w:p>
        </w:tc>
        <w:tc>
          <w:tcPr>
            <w:tcW w:w="1525" w:type="dxa"/>
          </w:tcPr>
          <w:p w14:paraId="4428AE5B" w14:textId="3DB8A22F" w:rsidR="0045675F" w:rsidRPr="00B54DB6" w:rsidRDefault="0045675F" w:rsidP="00C34D37">
            <w:pPr>
              <w:pStyle w:val="DJCSbody"/>
              <w:spacing w:before="40" w:after="40" w:line="240" w:lineRule="auto"/>
              <w:ind w:left="0"/>
              <w:jc w:val="right"/>
              <w:rPr>
                <w:sz w:val="20"/>
                <w:szCs w:val="16"/>
              </w:rPr>
            </w:pPr>
            <w:r w:rsidRPr="00B54DB6">
              <w:rPr>
                <w:sz w:val="20"/>
                <w:szCs w:val="16"/>
              </w:rPr>
              <w:t>$7</w:t>
            </w:r>
            <w:r w:rsidR="004C4B07">
              <w:rPr>
                <w:sz w:val="20"/>
                <w:szCs w:val="16"/>
              </w:rPr>
              <w:t>3.40</w:t>
            </w:r>
          </w:p>
        </w:tc>
      </w:tr>
      <w:tr w:rsidR="006A553C" w:rsidRPr="00405160" w14:paraId="01977C65" w14:textId="77777777" w:rsidTr="00707484">
        <w:tc>
          <w:tcPr>
            <w:tcW w:w="6545" w:type="dxa"/>
            <w:shd w:val="clear" w:color="auto" w:fill="D8D8D8" w:themeFill="background2"/>
          </w:tcPr>
          <w:p w14:paraId="4CEC152A" w14:textId="0E7C395F" w:rsidR="006A553C" w:rsidRPr="00405160" w:rsidRDefault="006A553C" w:rsidP="00C34D37">
            <w:pPr>
              <w:pStyle w:val="DJCSbody"/>
              <w:spacing w:before="40" w:after="40" w:line="240" w:lineRule="auto"/>
              <w:ind w:left="0"/>
              <w:rPr>
                <w:b/>
                <w:bCs/>
                <w:sz w:val="20"/>
                <w:szCs w:val="16"/>
              </w:rPr>
            </w:pPr>
            <w:r w:rsidRPr="00405160">
              <w:rPr>
                <w:b/>
                <w:bCs/>
                <w:sz w:val="20"/>
                <w:szCs w:val="16"/>
              </w:rPr>
              <w:t xml:space="preserve">Fees </w:t>
            </w:r>
            <w:r w:rsidR="00C34D37">
              <w:rPr>
                <w:b/>
                <w:bCs/>
                <w:sz w:val="20"/>
                <w:szCs w:val="16"/>
              </w:rPr>
              <w:t xml:space="preserve">payable </w:t>
            </w:r>
            <w:r w:rsidRPr="00405160">
              <w:rPr>
                <w:b/>
                <w:bCs/>
                <w:sz w:val="20"/>
                <w:szCs w:val="16"/>
              </w:rPr>
              <w:t>in criminal and civil divisions</w:t>
            </w:r>
          </w:p>
        </w:tc>
        <w:tc>
          <w:tcPr>
            <w:tcW w:w="1417" w:type="dxa"/>
            <w:shd w:val="clear" w:color="auto" w:fill="D8D8D8" w:themeFill="background2"/>
          </w:tcPr>
          <w:p w14:paraId="17F4C161" w14:textId="77777777" w:rsidR="006A553C" w:rsidRPr="00405160" w:rsidRDefault="006A553C" w:rsidP="00C34D37">
            <w:pPr>
              <w:pStyle w:val="DJCSbody"/>
              <w:spacing w:before="40" w:after="40" w:line="240" w:lineRule="auto"/>
              <w:ind w:left="0"/>
              <w:jc w:val="right"/>
              <w:rPr>
                <w:b/>
                <w:bCs/>
                <w:sz w:val="20"/>
                <w:szCs w:val="16"/>
              </w:rPr>
            </w:pPr>
          </w:p>
        </w:tc>
        <w:tc>
          <w:tcPr>
            <w:tcW w:w="1525" w:type="dxa"/>
            <w:shd w:val="clear" w:color="auto" w:fill="D8D8D8" w:themeFill="background2"/>
          </w:tcPr>
          <w:p w14:paraId="23AB66E7" w14:textId="77777777" w:rsidR="006A553C" w:rsidRPr="00405160" w:rsidRDefault="006A553C" w:rsidP="00C34D37">
            <w:pPr>
              <w:pStyle w:val="DJCSbody"/>
              <w:spacing w:before="40" w:after="40" w:line="240" w:lineRule="auto"/>
              <w:ind w:left="0"/>
              <w:jc w:val="right"/>
              <w:rPr>
                <w:b/>
                <w:bCs/>
                <w:sz w:val="20"/>
                <w:szCs w:val="16"/>
              </w:rPr>
            </w:pPr>
          </w:p>
        </w:tc>
      </w:tr>
      <w:tr w:rsidR="0045675F" w14:paraId="40F37C4A" w14:textId="77777777" w:rsidTr="00707484">
        <w:tc>
          <w:tcPr>
            <w:tcW w:w="6545" w:type="dxa"/>
          </w:tcPr>
          <w:p w14:paraId="3F1604D1" w14:textId="25324982" w:rsidR="0045675F" w:rsidRPr="00B54DB6" w:rsidRDefault="0045675F" w:rsidP="00C34D37">
            <w:pPr>
              <w:pStyle w:val="DJCSbody"/>
              <w:spacing w:before="40" w:after="40" w:line="240" w:lineRule="auto"/>
              <w:ind w:left="0"/>
              <w:rPr>
                <w:sz w:val="20"/>
                <w:szCs w:val="16"/>
              </w:rPr>
            </w:pPr>
            <w:r w:rsidRPr="00B54DB6">
              <w:rPr>
                <w:sz w:val="20"/>
                <w:szCs w:val="16"/>
              </w:rPr>
              <w:t>Issue of orders or certificate</w:t>
            </w:r>
          </w:p>
        </w:tc>
        <w:tc>
          <w:tcPr>
            <w:tcW w:w="1417" w:type="dxa"/>
          </w:tcPr>
          <w:p w14:paraId="4AC39054" w14:textId="77777777" w:rsidR="0045675F" w:rsidRPr="00B54DB6" w:rsidRDefault="0045675F" w:rsidP="00C34D37">
            <w:pPr>
              <w:pStyle w:val="DJCSbody"/>
              <w:spacing w:before="40" w:after="40" w:line="240" w:lineRule="auto"/>
              <w:ind w:left="0"/>
              <w:jc w:val="right"/>
              <w:rPr>
                <w:sz w:val="20"/>
                <w:szCs w:val="16"/>
              </w:rPr>
            </w:pPr>
            <w:r w:rsidRPr="00B54DB6">
              <w:rPr>
                <w:sz w:val="20"/>
                <w:szCs w:val="16"/>
              </w:rPr>
              <w:t>1.4</w:t>
            </w:r>
          </w:p>
        </w:tc>
        <w:tc>
          <w:tcPr>
            <w:tcW w:w="1525" w:type="dxa"/>
          </w:tcPr>
          <w:p w14:paraId="4B84CE84" w14:textId="6F32BE63" w:rsidR="0045675F" w:rsidRPr="00B54DB6" w:rsidRDefault="0045675F" w:rsidP="00C34D37">
            <w:pPr>
              <w:pStyle w:val="DJCSbody"/>
              <w:spacing w:before="40" w:after="40" w:line="240" w:lineRule="auto"/>
              <w:ind w:left="0"/>
              <w:jc w:val="right"/>
              <w:rPr>
                <w:sz w:val="20"/>
                <w:szCs w:val="16"/>
              </w:rPr>
            </w:pPr>
            <w:r w:rsidRPr="00B54DB6">
              <w:rPr>
                <w:sz w:val="20"/>
                <w:szCs w:val="16"/>
              </w:rPr>
              <w:t>$21.</w:t>
            </w:r>
            <w:r w:rsidR="00533E22">
              <w:rPr>
                <w:sz w:val="20"/>
                <w:szCs w:val="16"/>
              </w:rPr>
              <w:t>4</w:t>
            </w:r>
            <w:r w:rsidRPr="00B54DB6">
              <w:rPr>
                <w:sz w:val="20"/>
                <w:szCs w:val="16"/>
              </w:rPr>
              <w:t>0</w:t>
            </w:r>
          </w:p>
        </w:tc>
      </w:tr>
      <w:tr w:rsidR="0045675F" w14:paraId="10DE4292" w14:textId="77777777" w:rsidTr="00707484">
        <w:tc>
          <w:tcPr>
            <w:tcW w:w="6545" w:type="dxa"/>
          </w:tcPr>
          <w:p w14:paraId="57F3F0A8" w14:textId="0C439A1E" w:rsidR="0045675F" w:rsidRPr="00B54DB6" w:rsidRDefault="0045675F" w:rsidP="00C34D37">
            <w:pPr>
              <w:pStyle w:val="DJCSbody"/>
              <w:spacing w:before="40" w:after="40" w:line="240" w:lineRule="auto"/>
              <w:ind w:left="0"/>
              <w:rPr>
                <w:sz w:val="20"/>
                <w:szCs w:val="16"/>
              </w:rPr>
            </w:pPr>
            <w:r w:rsidRPr="00B54DB6">
              <w:rPr>
                <w:sz w:val="20"/>
                <w:szCs w:val="16"/>
              </w:rPr>
              <w:t>Issue of summons or subpoena to witness</w:t>
            </w:r>
          </w:p>
        </w:tc>
        <w:tc>
          <w:tcPr>
            <w:tcW w:w="1417" w:type="dxa"/>
          </w:tcPr>
          <w:p w14:paraId="44644BB3" w14:textId="77777777" w:rsidR="0045675F" w:rsidRPr="00B54DB6" w:rsidRDefault="0045675F" w:rsidP="00C34D37">
            <w:pPr>
              <w:pStyle w:val="DJCSbody"/>
              <w:spacing w:before="40" w:after="40" w:line="240" w:lineRule="auto"/>
              <w:ind w:left="0"/>
              <w:jc w:val="right"/>
              <w:rPr>
                <w:sz w:val="20"/>
                <w:szCs w:val="16"/>
              </w:rPr>
            </w:pPr>
            <w:r w:rsidRPr="00B54DB6">
              <w:rPr>
                <w:sz w:val="20"/>
                <w:szCs w:val="16"/>
              </w:rPr>
              <w:t>3.4</w:t>
            </w:r>
          </w:p>
        </w:tc>
        <w:tc>
          <w:tcPr>
            <w:tcW w:w="1525" w:type="dxa"/>
          </w:tcPr>
          <w:p w14:paraId="56B8F6BB" w14:textId="08BEC997" w:rsidR="0045675F" w:rsidRPr="00B54DB6" w:rsidRDefault="0045675F" w:rsidP="00C34D37">
            <w:pPr>
              <w:pStyle w:val="DJCSbody"/>
              <w:spacing w:before="40" w:after="40" w:line="240" w:lineRule="auto"/>
              <w:ind w:left="0"/>
              <w:jc w:val="right"/>
              <w:rPr>
                <w:sz w:val="20"/>
                <w:szCs w:val="16"/>
              </w:rPr>
            </w:pPr>
            <w:r w:rsidRPr="00B54DB6">
              <w:rPr>
                <w:sz w:val="20"/>
                <w:szCs w:val="16"/>
              </w:rPr>
              <w:t>$5</w:t>
            </w:r>
            <w:r w:rsidR="00644F84">
              <w:rPr>
                <w:sz w:val="20"/>
                <w:szCs w:val="16"/>
              </w:rPr>
              <w:t>2.0</w:t>
            </w:r>
            <w:r w:rsidRPr="00B54DB6">
              <w:rPr>
                <w:sz w:val="20"/>
                <w:szCs w:val="16"/>
              </w:rPr>
              <w:t>0</w:t>
            </w:r>
          </w:p>
        </w:tc>
      </w:tr>
      <w:tr w:rsidR="0045675F" w14:paraId="24953EF7" w14:textId="77777777" w:rsidTr="00707484">
        <w:tc>
          <w:tcPr>
            <w:tcW w:w="6545" w:type="dxa"/>
          </w:tcPr>
          <w:p w14:paraId="39AC9E53" w14:textId="1D366155" w:rsidR="0045675F" w:rsidRPr="00B54DB6" w:rsidRDefault="0045675F" w:rsidP="00C34D37">
            <w:pPr>
              <w:pStyle w:val="DJCSbody"/>
              <w:spacing w:before="40" w:after="40" w:line="240" w:lineRule="auto"/>
              <w:ind w:left="0"/>
              <w:rPr>
                <w:sz w:val="20"/>
                <w:szCs w:val="16"/>
              </w:rPr>
            </w:pPr>
            <w:r w:rsidRPr="00B54DB6">
              <w:rPr>
                <w:sz w:val="20"/>
                <w:szCs w:val="16"/>
              </w:rPr>
              <w:t>Preparation of summons, warrant, certificate by Registrar</w:t>
            </w:r>
          </w:p>
        </w:tc>
        <w:tc>
          <w:tcPr>
            <w:tcW w:w="1417" w:type="dxa"/>
          </w:tcPr>
          <w:p w14:paraId="2E42B457" w14:textId="77777777" w:rsidR="0045675F" w:rsidRPr="00B54DB6" w:rsidRDefault="0045675F" w:rsidP="00C34D37">
            <w:pPr>
              <w:pStyle w:val="DJCSbody"/>
              <w:spacing w:before="40" w:after="40" w:line="240" w:lineRule="auto"/>
              <w:ind w:left="0"/>
              <w:jc w:val="right"/>
              <w:rPr>
                <w:sz w:val="20"/>
                <w:szCs w:val="16"/>
              </w:rPr>
            </w:pPr>
            <w:r w:rsidRPr="00B54DB6">
              <w:rPr>
                <w:sz w:val="20"/>
                <w:szCs w:val="16"/>
              </w:rPr>
              <w:t>1.9</w:t>
            </w:r>
          </w:p>
        </w:tc>
        <w:tc>
          <w:tcPr>
            <w:tcW w:w="1525" w:type="dxa"/>
          </w:tcPr>
          <w:p w14:paraId="500D2D72" w14:textId="1A484F71" w:rsidR="0045675F" w:rsidRPr="00B54DB6" w:rsidRDefault="0045675F" w:rsidP="00C34D37">
            <w:pPr>
              <w:pStyle w:val="DJCSbody"/>
              <w:spacing w:before="40" w:after="40" w:line="240" w:lineRule="auto"/>
              <w:ind w:left="0"/>
              <w:jc w:val="right"/>
              <w:rPr>
                <w:sz w:val="20"/>
                <w:szCs w:val="16"/>
              </w:rPr>
            </w:pPr>
            <w:r w:rsidRPr="00B54DB6">
              <w:rPr>
                <w:sz w:val="20"/>
                <w:szCs w:val="16"/>
              </w:rPr>
              <w:t>$2</w:t>
            </w:r>
            <w:r w:rsidR="00644F84">
              <w:rPr>
                <w:sz w:val="20"/>
                <w:szCs w:val="16"/>
              </w:rPr>
              <w:t>9.10</w:t>
            </w:r>
          </w:p>
        </w:tc>
      </w:tr>
      <w:tr w:rsidR="00674941" w14:paraId="0574782B" w14:textId="77777777" w:rsidTr="00707484">
        <w:tc>
          <w:tcPr>
            <w:tcW w:w="6545" w:type="dxa"/>
          </w:tcPr>
          <w:p w14:paraId="1426B473" w14:textId="26393E59" w:rsidR="00674941" w:rsidRPr="00B54DB6" w:rsidRDefault="00674941" w:rsidP="00C34D37">
            <w:pPr>
              <w:pStyle w:val="DJCSbody"/>
              <w:spacing w:before="40" w:after="40" w:line="240" w:lineRule="auto"/>
              <w:ind w:left="0"/>
              <w:rPr>
                <w:sz w:val="20"/>
                <w:szCs w:val="16"/>
              </w:rPr>
            </w:pPr>
            <w:r>
              <w:rPr>
                <w:sz w:val="20"/>
                <w:szCs w:val="16"/>
              </w:rPr>
              <w:t>Search/inspect database</w:t>
            </w:r>
          </w:p>
        </w:tc>
        <w:tc>
          <w:tcPr>
            <w:tcW w:w="1417" w:type="dxa"/>
          </w:tcPr>
          <w:p w14:paraId="2BE55E0B" w14:textId="3C38E2E0" w:rsidR="00674941" w:rsidRPr="00B54DB6" w:rsidRDefault="00674941" w:rsidP="00C34D37">
            <w:pPr>
              <w:pStyle w:val="DJCSbody"/>
              <w:spacing w:before="40" w:after="40" w:line="240" w:lineRule="auto"/>
              <w:ind w:left="0"/>
              <w:jc w:val="right"/>
              <w:rPr>
                <w:sz w:val="20"/>
                <w:szCs w:val="16"/>
              </w:rPr>
            </w:pPr>
            <w:r>
              <w:rPr>
                <w:sz w:val="20"/>
                <w:szCs w:val="16"/>
              </w:rPr>
              <w:t>1.71</w:t>
            </w:r>
          </w:p>
        </w:tc>
        <w:tc>
          <w:tcPr>
            <w:tcW w:w="1525" w:type="dxa"/>
          </w:tcPr>
          <w:p w14:paraId="1955A3AA" w14:textId="631C749F" w:rsidR="00674941" w:rsidRPr="00B54DB6" w:rsidRDefault="00674941" w:rsidP="00C34D37">
            <w:pPr>
              <w:pStyle w:val="DJCSbody"/>
              <w:spacing w:before="40" w:after="40" w:line="240" w:lineRule="auto"/>
              <w:ind w:left="0"/>
              <w:jc w:val="right"/>
              <w:rPr>
                <w:sz w:val="20"/>
                <w:szCs w:val="16"/>
              </w:rPr>
            </w:pPr>
            <w:r>
              <w:rPr>
                <w:sz w:val="20"/>
                <w:szCs w:val="16"/>
              </w:rPr>
              <w:t>$2</w:t>
            </w:r>
            <w:r w:rsidR="00644F84">
              <w:rPr>
                <w:sz w:val="20"/>
                <w:szCs w:val="16"/>
              </w:rPr>
              <w:t>6.10</w:t>
            </w:r>
          </w:p>
        </w:tc>
      </w:tr>
      <w:tr w:rsidR="00674941" w14:paraId="3666B671" w14:textId="77777777" w:rsidTr="00707484">
        <w:tc>
          <w:tcPr>
            <w:tcW w:w="6545" w:type="dxa"/>
          </w:tcPr>
          <w:p w14:paraId="7BFBAC76" w14:textId="74A773B5" w:rsidR="00674941" w:rsidRDefault="00674941" w:rsidP="00C34D37">
            <w:pPr>
              <w:pStyle w:val="DJCSbody"/>
              <w:spacing w:before="40" w:after="40" w:line="240" w:lineRule="auto"/>
              <w:ind w:left="0"/>
              <w:rPr>
                <w:sz w:val="20"/>
                <w:szCs w:val="16"/>
              </w:rPr>
            </w:pPr>
            <w:r>
              <w:rPr>
                <w:sz w:val="20"/>
                <w:szCs w:val="16"/>
              </w:rPr>
              <w:t>Photocopying or printing</w:t>
            </w:r>
          </w:p>
        </w:tc>
        <w:tc>
          <w:tcPr>
            <w:tcW w:w="1417" w:type="dxa"/>
          </w:tcPr>
          <w:p w14:paraId="01142694" w14:textId="32DC9EC3" w:rsidR="00674941" w:rsidRDefault="00674941" w:rsidP="00C34D37">
            <w:pPr>
              <w:pStyle w:val="DJCSbody"/>
              <w:spacing w:before="40" w:after="40" w:line="240" w:lineRule="auto"/>
              <w:ind w:left="0"/>
              <w:jc w:val="right"/>
              <w:rPr>
                <w:sz w:val="20"/>
                <w:szCs w:val="16"/>
              </w:rPr>
            </w:pPr>
            <w:r>
              <w:rPr>
                <w:sz w:val="20"/>
                <w:szCs w:val="16"/>
              </w:rPr>
              <w:t>-</w:t>
            </w:r>
          </w:p>
        </w:tc>
        <w:tc>
          <w:tcPr>
            <w:tcW w:w="1525" w:type="dxa"/>
          </w:tcPr>
          <w:p w14:paraId="7D18AB0B" w14:textId="2542E981" w:rsidR="00674941" w:rsidRDefault="00674941" w:rsidP="00C34D37">
            <w:pPr>
              <w:pStyle w:val="DJCSbody"/>
              <w:spacing w:before="40" w:after="40" w:line="240" w:lineRule="auto"/>
              <w:ind w:left="0"/>
              <w:jc w:val="right"/>
              <w:rPr>
                <w:sz w:val="20"/>
                <w:szCs w:val="16"/>
              </w:rPr>
            </w:pPr>
            <w:r>
              <w:rPr>
                <w:sz w:val="20"/>
                <w:szCs w:val="16"/>
              </w:rPr>
              <w:t>60 cent/page</w:t>
            </w:r>
          </w:p>
        </w:tc>
      </w:tr>
    </w:tbl>
    <w:p w14:paraId="2BAFBAC5" w14:textId="309C83FD" w:rsidR="0045675F" w:rsidRDefault="0045675F" w:rsidP="00E50E69">
      <w:pPr>
        <w:pStyle w:val="DJCSbody"/>
      </w:pPr>
    </w:p>
    <w:p w14:paraId="7F804AB6" w14:textId="68DB9287" w:rsidR="00F04533" w:rsidRDefault="00F04533" w:rsidP="00E50E69">
      <w:pPr>
        <w:pStyle w:val="DJCSbody"/>
      </w:pPr>
      <w:r>
        <w:t xml:space="preserve">This option is expected to </w:t>
      </w:r>
      <w:r w:rsidR="0066312A">
        <w:t xml:space="preserve">result in fee </w:t>
      </w:r>
      <w:r>
        <w:t>revenue of around $2</w:t>
      </w:r>
      <w:r w:rsidR="005C21E0">
        <w:t>3</w:t>
      </w:r>
      <w:r>
        <w:t xml:space="preserve"> million </w:t>
      </w:r>
      <w:r w:rsidR="008007A3">
        <w:t>per year.</w:t>
      </w:r>
    </w:p>
    <w:p w14:paraId="43573100" w14:textId="4B200DB6" w:rsidR="003E6EE9" w:rsidRDefault="003E6EE9" w:rsidP="00E50E69">
      <w:pPr>
        <w:pStyle w:val="DJCSbody"/>
      </w:pPr>
      <w:r>
        <w:t>The level of cost recovery under Option 1 is as follows:</w:t>
      </w:r>
    </w:p>
    <w:p w14:paraId="3DD3C08F" w14:textId="1BCE9091" w:rsidR="00921366" w:rsidRDefault="00921366" w:rsidP="00976C0B">
      <w:pPr>
        <w:pStyle w:val="Caption"/>
      </w:pPr>
      <w:r>
        <w:t xml:space="preserve">Table </w:t>
      </w:r>
      <w:fldSimple w:instr=" SEQ Table \* ARABIC ">
        <w:r w:rsidR="001B2024">
          <w:rPr>
            <w:noProof/>
          </w:rPr>
          <w:t>16</w:t>
        </w:r>
      </w:fldSimple>
      <w:r>
        <w:t>: Cost recovery under Option 1</w:t>
      </w:r>
    </w:p>
    <w:tbl>
      <w:tblPr>
        <w:tblStyle w:val="DJRReporttablestyleNavy"/>
        <w:tblW w:w="0" w:type="auto"/>
        <w:tblLook w:val="04A0" w:firstRow="1" w:lastRow="0" w:firstColumn="1" w:lastColumn="0" w:noHBand="0" w:noVBand="1"/>
      </w:tblPr>
      <w:tblGrid>
        <w:gridCol w:w="4844"/>
        <w:gridCol w:w="4536"/>
      </w:tblGrid>
      <w:tr w:rsidR="00BE61D5" w14:paraId="18C382DA" w14:textId="77777777" w:rsidTr="00052C8A">
        <w:trPr>
          <w:cnfStyle w:val="100000000000" w:firstRow="1" w:lastRow="0" w:firstColumn="0" w:lastColumn="0" w:oddVBand="0" w:evenVBand="0" w:oddHBand="0" w:evenHBand="0" w:firstRowFirstColumn="0" w:firstRowLastColumn="0" w:lastRowFirstColumn="0" w:lastRowLastColumn="0"/>
        </w:trPr>
        <w:tc>
          <w:tcPr>
            <w:tcW w:w="4844" w:type="dxa"/>
          </w:tcPr>
          <w:p w14:paraId="0D7C9ABF" w14:textId="6C456D14" w:rsidR="00BE61D5" w:rsidRPr="00976C0B" w:rsidRDefault="00BE61D5" w:rsidP="00052C8A">
            <w:pPr>
              <w:pStyle w:val="DJCSbody"/>
              <w:spacing w:before="40" w:after="40" w:line="240" w:lineRule="auto"/>
              <w:ind w:left="0"/>
              <w:rPr>
                <w:sz w:val="21"/>
                <w:szCs w:val="18"/>
              </w:rPr>
            </w:pPr>
            <w:r w:rsidRPr="00976C0B">
              <w:rPr>
                <w:sz w:val="21"/>
                <w:szCs w:val="18"/>
              </w:rPr>
              <w:t>Division</w:t>
            </w:r>
          </w:p>
        </w:tc>
        <w:tc>
          <w:tcPr>
            <w:tcW w:w="4536" w:type="dxa"/>
          </w:tcPr>
          <w:p w14:paraId="0049580C" w14:textId="52A0A36B" w:rsidR="00BE61D5" w:rsidRPr="00976C0B" w:rsidRDefault="00BE61D5" w:rsidP="00052C8A">
            <w:pPr>
              <w:pStyle w:val="DJCSbody"/>
              <w:spacing w:before="40" w:after="40" w:line="240" w:lineRule="auto"/>
              <w:ind w:left="0"/>
              <w:jc w:val="center"/>
              <w:rPr>
                <w:sz w:val="21"/>
                <w:szCs w:val="18"/>
              </w:rPr>
            </w:pPr>
            <w:r w:rsidRPr="00976C0B">
              <w:rPr>
                <w:sz w:val="21"/>
                <w:szCs w:val="18"/>
              </w:rPr>
              <w:t>Rate of cost recovery</w:t>
            </w:r>
          </w:p>
        </w:tc>
      </w:tr>
      <w:tr w:rsidR="00BE61D5" w14:paraId="3BF8FFCF" w14:textId="77777777" w:rsidTr="00052C8A">
        <w:tc>
          <w:tcPr>
            <w:tcW w:w="4844" w:type="dxa"/>
          </w:tcPr>
          <w:p w14:paraId="1F7FAB68" w14:textId="7C55A1BD" w:rsidR="00BE61D5" w:rsidRPr="00976C0B" w:rsidRDefault="00BE61D5" w:rsidP="00052C8A">
            <w:pPr>
              <w:pStyle w:val="DJCSbody"/>
              <w:spacing w:before="40" w:after="40" w:line="240" w:lineRule="auto"/>
              <w:ind w:left="0"/>
              <w:rPr>
                <w:sz w:val="21"/>
                <w:szCs w:val="18"/>
              </w:rPr>
            </w:pPr>
            <w:r w:rsidRPr="00976C0B">
              <w:rPr>
                <w:sz w:val="21"/>
                <w:szCs w:val="18"/>
              </w:rPr>
              <w:t>Criminal Division</w:t>
            </w:r>
          </w:p>
        </w:tc>
        <w:tc>
          <w:tcPr>
            <w:tcW w:w="4536" w:type="dxa"/>
          </w:tcPr>
          <w:p w14:paraId="7FDF7E30" w14:textId="628AB00A" w:rsidR="00BE61D5" w:rsidRPr="00976C0B" w:rsidRDefault="00BE61D5" w:rsidP="00052C8A">
            <w:pPr>
              <w:pStyle w:val="DJCSbody"/>
              <w:spacing w:before="40" w:after="40" w:line="240" w:lineRule="auto"/>
              <w:ind w:left="0"/>
              <w:jc w:val="center"/>
              <w:rPr>
                <w:sz w:val="21"/>
                <w:szCs w:val="18"/>
              </w:rPr>
            </w:pPr>
            <w:r w:rsidRPr="00976C0B">
              <w:rPr>
                <w:sz w:val="21"/>
                <w:szCs w:val="18"/>
              </w:rPr>
              <w:t>0.2%</w:t>
            </w:r>
          </w:p>
        </w:tc>
      </w:tr>
      <w:tr w:rsidR="00BE61D5" w14:paraId="372C57E8" w14:textId="77777777" w:rsidTr="00052C8A">
        <w:tc>
          <w:tcPr>
            <w:tcW w:w="4844" w:type="dxa"/>
          </w:tcPr>
          <w:p w14:paraId="5A7A7227" w14:textId="0FF3648E" w:rsidR="00BE61D5" w:rsidRPr="00976C0B" w:rsidRDefault="00BE61D5" w:rsidP="00052C8A">
            <w:pPr>
              <w:pStyle w:val="DJCSbody"/>
              <w:spacing w:before="40" w:after="40" w:line="240" w:lineRule="auto"/>
              <w:ind w:left="0"/>
              <w:rPr>
                <w:sz w:val="21"/>
                <w:szCs w:val="18"/>
              </w:rPr>
            </w:pPr>
            <w:r w:rsidRPr="00976C0B">
              <w:rPr>
                <w:sz w:val="21"/>
                <w:szCs w:val="18"/>
              </w:rPr>
              <w:t>Civil Division</w:t>
            </w:r>
          </w:p>
        </w:tc>
        <w:tc>
          <w:tcPr>
            <w:tcW w:w="4536" w:type="dxa"/>
          </w:tcPr>
          <w:p w14:paraId="267A26B9" w14:textId="43AE2643" w:rsidR="00BE61D5" w:rsidRPr="00976C0B" w:rsidRDefault="00BE61D5" w:rsidP="00052C8A">
            <w:pPr>
              <w:pStyle w:val="DJCSbody"/>
              <w:spacing w:before="40" w:after="40" w:line="240" w:lineRule="auto"/>
              <w:ind w:left="0"/>
              <w:jc w:val="center"/>
              <w:rPr>
                <w:sz w:val="21"/>
                <w:szCs w:val="18"/>
              </w:rPr>
            </w:pPr>
            <w:r w:rsidRPr="00976C0B">
              <w:rPr>
                <w:sz w:val="21"/>
                <w:szCs w:val="18"/>
              </w:rPr>
              <w:t>28.2%</w:t>
            </w:r>
          </w:p>
        </w:tc>
      </w:tr>
      <w:tr w:rsidR="00921366" w14:paraId="7E555ED3" w14:textId="77777777" w:rsidTr="00052C8A">
        <w:tc>
          <w:tcPr>
            <w:tcW w:w="4844" w:type="dxa"/>
          </w:tcPr>
          <w:p w14:paraId="2EE2A4D0" w14:textId="7253D57E" w:rsidR="00921366" w:rsidRPr="00976C0B" w:rsidRDefault="00921366" w:rsidP="00052C8A">
            <w:pPr>
              <w:pStyle w:val="DJCSbody"/>
              <w:spacing w:before="40" w:after="40" w:line="240" w:lineRule="auto"/>
              <w:ind w:left="0"/>
              <w:rPr>
                <w:sz w:val="21"/>
                <w:szCs w:val="18"/>
              </w:rPr>
            </w:pPr>
            <w:r w:rsidRPr="00976C0B">
              <w:rPr>
                <w:sz w:val="21"/>
                <w:szCs w:val="18"/>
              </w:rPr>
              <w:t>Total Magistrates’ Court</w:t>
            </w:r>
          </w:p>
        </w:tc>
        <w:tc>
          <w:tcPr>
            <w:tcW w:w="4536" w:type="dxa"/>
          </w:tcPr>
          <w:p w14:paraId="47D981CD" w14:textId="7980C502" w:rsidR="00921366" w:rsidRPr="00976C0B" w:rsidRDefault="00921366" w:rsidP="00052C8A">
            <w:pPr>
              <w:pStyle w:val="DJCSbody"/>
              <w:spacing w:before="40" w:after="40" w:line="240" w:lineRule="auto"/>
              <w:ind w:left="0"/>
              <w:jc w:val="center"/>
              <w:rPr>
                <w:sz w:val="21"/>
                <w:szCs w:val="18"/>
              </w:rPr>
            </w:pPr>
            <w:r w:rsidRPr="00976C0B">
              <w:rPr>
                <w:sz w:val="21"/>
                <w:szCs w:val="18"/>
              </w:rPr>
              <w:t>9.0%</w:t>
            </w:r>
          </w:p>
        </w:tc>
      </w:tr>
    </w:tbl>
    <w:p w14:paraId="542B8A3C" w14:textId="77777777" w:rsidR="003E6EE9" w:rsidRPr="00883763" w:rsidRDefault="003E6EE9" w:rsidP="00883763">
      <w:pPr>
        <w:pStyle w:val="DJCSbody"/>
        <w:spacing w:line="240" w:lineRule="auto"/>
        <w:rPr>
          <w:sz w:val="11"/>
          <w:szCs w:val="8"/>
        </w:rPr>
      </w:pPr>
    </w:p>
    <w:p w14:paraId="639D22BF" w14:textId="6F51D752" w:rsidR="006310B8" w:rsidRDefault="006310B8" w:rsidP="00E50E69">
      <w:pPr>
        <w:pStyle w:val="DJCSbody"/>
      </w:pPr>
      <w:r>
        <w:t xml:space="preserve">These rates of cost recovery </w:t>
      </w:r>
      <w:r w:rsidR="000F0345">
        <w:t xml:space="preserve">average across all proceedings in the Court, including </w:t>
      </w:r>
      <w:r w:rsidR="004A3D98">
        <w:t>proceedings</w:t>
      </w:r>
      <w:r w:rsidR="000F0345">
        <w:t xml:space="preserve"> where fees are not payable and those users that are exempt from paying fees. </w:t>
      </w:r>
      <w:r w:rsidR="004A3D98">
        <w:t>Limited to only civil proceedings for which fees are paid, the rate of cost recovery for an individual civil matter is around 40 per cent under the status quo.</w:t>
      </w:r>
    </w:p>
    <w:p w14:paraId="4E4D69EF" w14:textId="7C114EAF" w:rsidR="00405160" w:rsidRDefault="009E481C" w:rsidP="00707484">
      <w:pPr>
        <w:pStyle w:val="Heading2"/>
      </w:pPr>
      <w:bookmarkStart w:id="108" w:name="_Toc102332461"/>
      <w:bookmarkStart w:id="109" w:name="_Toc103640290"/>
      <w:r>
        <w:t>Option</w:t>
      </w:r>
      <w:r w:rsidR="00405160">
        <w:t xml:space="preserve"> 2: </w:t>
      </w:r>
      <w:r>
        <w:t>Changed fee structure</w:t>
      </w:r>
      <w:bookmarkEnd w:id="108"/>
      <w:bookmarkEnd w:id="109"/>
    </w:p>
    <w:p w14:paraId="0618392F" w14:textId="4CF1DE32" w:rsidR="009E481C" w:rsidRDefault="009E481C" w:rsidP="00E50E69">
      <w:pPr>
        <w:pStyle w:val="DJCSbody"/>
      </w:pPr>
      <w:r>
        <w:t>Option 2 changes the fee structure to address the issues identified in Chapter 2. In particular:</w:t>
      </w:r>
    </w:p>
    <w:p w14:paraId="06F374FB" w14:textId="1BD16368" w:rsidR="00E3328C" w:rsidRDefault="009E481C" w:rsidP="00E3328C">
      <w:pPr>
        <w:pStyle w:val="DJCSlist-bulletlevel1"/>
      </w:pPr>
      <w:r>
        <w:t>A three-</w:t>
      </w:r>
      <w:r w:rsidR="00707484">
        <w:t>tiered</w:t>
      </w:r>
      <w:r>
        <w:t xml:space="preserve"> fee structure is introduced for most civil </w:t>
      </w:r>
      <w:r w:rsidR="00707484">
        <w:t>jurisdiction</w:t>
      </w:r>
      <w:r>
        <w:t xml:space="preserve"> fees</w:t>
      </w:r>
      <w:r w:rsidR="00A43364">
        <w:t xml:space="preserve">. Unless otherwise changed </w:t>
      </w:r>
      <w:r w:rsidR="00F04533">
        <w:t>as noted below, the current fee amount has been used as the standard fee, with the corporate fee double the standard fee and the concession fee half the standard fee. The definitions and relativities used for this are the same as used in the County Court and the Supreme Court, to ensure the fee categories are easy to understand and apply consistently across courts.</w:t>
      </w:r>
      <w:r w:rsidR="006B25C0">
        <w:t xml:space="preserve"> </w:t>
      </w:r>
    </w:p>
    <w:tbl>
      <w:tblPr>
        <w:tblStyle w:val="TableGrid"/>
        <w:tblW w:w="0" w:type="auto"/>
        <w:tblInd w:w="846" w:type="dxa"/>
        <w:tblLook w:val="04A0" w:firstRow="1" w:lastRow="0" w:firstColumn="1" w:lastColumn="0" w:noHBand="0" w:noVBand="1"/>
      </w:tblPr>
      <w:tblGrid>
        <w:gridCol w:w="9492"/>
      </w:tblGrid>
      <w:tr w:rsidR="00E3328C" w14:paraId="575C1188" w14:textId="77777777" w:rsidTr="00883763">
        <w:tc>
          <w:tcPr>
            <w:tcW w:w="9492" w:type="dxa"/>
          </w:tcPr>
          <w:p w14:paraId="44DB702A" w14:textId="77777777" w:rsidR="00E3328C" w:rsidRPr="008A7D0F" w:rsidRDefault="00E3328C" w:rsidP="00CE28A9">
            <w:pPr>
              <w:pStyle w:val="DJCStabletext"/>
              <w:rPr>
                <w:b/>
                <w:bCs/>
              </w:rPr>
            </w:pPr>
            <w:r w:rsidRPr="008A7D0F">
              <w:rPr>
                <w:b/>
                <w:bCs/>
              </w:rPr>
              <w:t>Proposed fee payer categories</w:t>
            </w:r>
          </w:p>
          <w:p w14:paraId="316AD0D4" w14:textId="03B6D23D" w:rsidR="00E3328C" w:rsidRDefault="00E3328C" w:rsidP="00CE28A9">
            <w:pPr>
              <w:pStyle w:val="DJCStabletext"/>
            </w:pPr>
            <w:r>
              <w:t xml:space="preserve">A </w:t>
            </w:r>
            <w:r w:rsidRPr="008A7D0F">
              <w:rPr>
                <w:b/>
                <w:bCs/>
                <w:i/>
                <w:iCs/>
              </w:rPr>
              <w:t>concession</w:t>
            </w:r>
            <w:r>
              <w:t xml:space="preserve"> fee payer means a person who holds a current health care card within the meaning of the </w:t>
            </w:r>
            <w:r w:rsidR="00323174">
              <w:t xml:space="preserve">Commonwealth </w:t>
            </w:r>
            <w:r w:rsidRPr="00323174">
              <w:rPr>
                <w:i/>
                <w:iCs/>
              </w:rPr>
              <w:t>Social Security Act 1991</w:t>
            </w:r>
            <w:r>
              <w:t>.</w:t>
            </w:r>
          </w:p>
          <w:p w14:paraId="69DA1920" w14:textId="17AC0DEF" w:rsidR="00E3328C" w:rsidRDefault="00E3328C" w:rsidP="00CE28A9">
            <w:pPr>
              <w:pStyle w:val="DJCStabletext"/>
            </w:pPr>
            <w:r>
              <w:t xml:space="preserve">A </w:t>
            </w:r>
            <w:r w:rsidRPr="008A7D0F">
              <w:rPr>
                <w:b/>
                <w:bCs/>
                <w:i/>
                <w:iCs/>
              </w:rPr>
              <w:t>standard</w:t>
            </w:r>
            <w:r>
              <w:t xml:space="preserve"> fee payer means a natural person (other than a natural person acting in the capacity of a statutory office holder), an entity which is a not-for-profit organisation, an entity that has a turnover of less than $200,000 in the financial year before the financial year in which a fee is to be paid, or the executor or administrator of a deceased estate.</w:t>
            </w:r>
          </w:p>
          <w:p w14:paraId="6F02BEBB" w14:textId="77777777" w:rsidR="00E3328C" w:rsidRDefault="00E3328C" w:rsidP="00CE28A9">
            <w:pPr>
              <w:pStyle w:val="DJCStabletext"/>
            </w:pPr>
            <w:r>
              <w:t xml:space="preserve">A </w:t>
            </w:r>
            <w:r w:rsidRPr="008A7D0F">
              <w:rPr>
                <w:b/>
                <w:bCs/>
                <w:i/>
                <w:iCs/>
              </w:rPr>
              <w:t>corporate</w:t>
            </w:r>
            <w:r>
              <w:t xml:space="preserve"> fee payer means an entity other than a standard fee payer or a concession fee payer.</w:t>
            </w:r>
          </w:p>
        </w:tc>
      </w:tr>
    </w:tbl>
    <w:p w14:paraId="02196327" w14:textId="77777777" w:rsidR="00E3328C" w:rsidRPr="00883763" w:rsidRDefault="00E3328C" w:rsidP="00883763">
      <w:pPr>
        <w:pStyle w:val="DJCSbody"/>
        <w:spacing w:line="240" w:lineRule="auto"/>
        <w:rPr>
          <w:sz w:val="8"/>
          <w:szCs w:val="4"/>
        </w:rPr>
      </w:pPr>
    </w:p>
    <w:p w14:paraId="75E6063E" w14:textId="358C3388" w:rsidR="009E481C" w:rsidRDefault="006B25C0" w:rsidP="00976C0B">
      <w:pPr>
        <w:pStyle w:val="DJCSlist-bulletlevel1"/>
        <w:numPr>
          <w:ilvl w:val="0"/>
          <w:numId w:val="0"/>
        </w:numPr>
        <w:ind w:left="1135"/>
      </w:pPr>
      <w:r>
        <w:t>The resulting change in the break-down of fee payers is as follows:</w:t>
      </w:r>
    </w:p>
    <w:p w14:paraId="39177BFD" w14:textId="7ACF86BA" w:rsidR="00480741" w:rsidRDefault="00480741" w:rsidP="00480741">
      <w:pPr>
        <w:pStyle w:val="Caption"/>
      </w:pPr>
      <w:r>
        <w:t xml:space="preserve">Table </w:t>
      </w:r>
      <w:fldSimple w:instr=" SEQ Table \* ARABIC ">
        <w:r w:rsidR="001B2024">
          <w:rPr>
            <w:noProof/>
          </w:rPr>
          <w:t>17</w:t>
        </w:r>
      </w:fldSimple>
      <w:r>
        <w:t xml:space="preserve">: </w:t>
      </w:r>
      <w:r w:rsidR="000B3F9C">
        <w:t xml:space="preserve">New fee categories </w:t>
      </w:r>
    </w:p>
    <w:tbl>
      <w:tblPr>
        <w:tblStyle w:val="DJRReporttablestyleNavy"/>
        <w:tblW w:w="0" w:type="auto"/>
        <w:tblLook w:val="04A0" w:firstRow="1" w:lastRow="0" w:firstColumn="1" w:lastColumn="0" w:noHBand="0" w:noVBand="1"/>
      </w:tblPr>
      <w:tblGrid>
        <w:gridCol w:w="4816"/>
        <w:gridCol w:w="4842"/>
      </w:tblGrid>
      <w:tr w:rsidR="00FA7DF3" w14:paraId="59A887BD" w14:textId="77777777" w:rsidTr="005B745E">
        <w:trPr>
          <w:cnfStyle w:val="100000000000" w:firstRow="1" w:lastRow="0" w:firstColumn="0" w:lastColumn="0" w:oddVBand="0" w:evenVBand="0" w:oddHBand="0" w:evenHBand="0" w:firstRowFirstColumn="0" w:firstRowLastColumn="0" w:lastRowFirstColumn="0" w:lastRowLastColumn="0"/>
        </w:trPr>
        <w:tc>
          <w:tcPr>
            <w:tcW w:w="4816" w:type="dxa"/>
          </w:tcPr>
          <w:p w14:paraId="1665BAB5" w14:textId="5BB359F5" w:rsidR="00FA7DF3" w:rsidRPr="00C36F11" w:rsidRDefault="00FA7DF3" w:rsidP="00C36F11">
            <w:pPr>
              <w:pStyle w:val="DJCSlist-bulletlevel1"/>
              <w:numPr>
                <w:ilvl w:val="0"/>
                <w:numId w:val="0"/>
              </w:numPr>
              <w:spacing w:before="40" w:after="40" w:line="240" w:lineRule="auto"/>
              <w:rPr>
                <w:sz w:val="21"/>
                <w:szCs w:val="18"/>
              </w:rPr>
            </w:pPr>
            <w:r w:rsidRPr="00C36F11">
              <w:rPr>
                <w:sz w:val="21"/>
                <w:szCs w:val="18"/>
              </w:rPr>
              <w:t>Current fee payers</w:t>
            </w:r>
            <w:r w:rsidR="008D0531" w:rsidRPr="00C36F11">
              <w:rPr>
                <w:rStyle w:val="FootnoteReference"/>
                <w:sz w:val="21"/>
                <w:szCs w:val="18"/>
              </w:rPr>
              <w:footnoteReference w:id="62"/>
            </w:r>
          </w:p>
        </w:tc>
        <w:tc>
          <w:tcPr>
            <w:tcW w:w="4842" w:type="dxa"/>
          </w:tcPr>
          <w:p w14:paraId="57B86FDE" w14:textId="0ABE799A" w:rsidR="00FA7DF3" w:rsidRPr="00C36F11" w:rsidRDefault="00FA7DF3" w:rsidP="00C36F11">
            <w:pPr>
              <w:pStyle w:val="DJCSlist-bulletlevel1"/>
              <w:numPr>
                <w:ilvl w:val="0"/>
                <w:numId w:val="0"/>
              </w:numPr>
              <w:spacing w:before="40" w:after="40" w:line="240" w:lineRule="auto"/>
              <w:rPr>
                <w:sz w:val="21"/>
                <w:szCs w:val="18"/>
              </w:rPr>
            </w:pPr>
            <w:r w:rsidRPr="00C36F11">
              <w:rPr>
                <w:sz w:val="21"/>
                <w:szCs w:val="18"/>
              </w:rPr>
              <w:t>Proposed fee payers</w:t>
            </w:r>
          </w:p>
        </w:tc>
      </w:tr>
      <w:tr w:rsidR="006B25C0" w14:paraId="68B12743" w14:textId="77777777" w:rsidTr="005B745E">
        <w:tc>
          <w:tcPr>
            <w:tcW w:w="0" w:type="dxa"/>
            <w:vMerge w:val="restart"/>
            <w:vAlign w:val="center"/>
          </w:tcPr>
          <w:p w14:paraId="316C53AC" w14:textId="01F1F20D" w:rsidR="006B25C0" w:rsidRPr="00C36F11" w:rsidRDefault="006B25C0" w:rsidP="00C36F11">
            <w:pPr>
              <w:pStyle w:val="DJCSlist-bulletlevel1"/>
              <w:numPr>
                <w:ilvl w:val="0"/>
                <w:numId w:val="0"/>
              </w:numPr>
              <w:spacing w:before="40" w:after="40" w:line="240" w:lineRule="auto"/>
              <w:rPr>
                <w:sz w:val="21"/>
                <w:szCs w:val="18"/>
              </w:rPr>
            </w:pPr>
            <w:r w:rsidRPr="00C36F11">
              <w:rPr>
                <w:sz w:val="21"/>
                <w:szCs w:val="18"/>
              </w:rPr>
              <w:t>99% of fee payers pay the same rate</w:t>
            </w:r>
          </w:p>
        </w:tc>
        <w:tc>
          <w:tcPr>
            <w:tcW w:w="0" w:type="dxa"/>
          </w:tcPr>
          <w:p w14:paraId="23D2CA8C" w14:textId="4A912D91" w:rsidR="006B25C0" w:rsidRPr="00C36F11" w:rsidRDefault="002E2ED1" w:rsidP="00C36F11">
            <w:pPr>
              <w:pStyle w:val="DJCSlist-bulletlevel1"/>
              <w:numPr>
                <w:ilvl w:val="0"/>
                <w:numId w:val="0"/>
              </w:numPr>
              <w:spacing w:before="40" w:after="40" w:line="240" w:lineRule="auto"/>
              <w:rPr>
                <w:sz w:val="21"/>
                <w:szCs w:val="18"/>
              </w:rPr>
            </w:pPr>
            <w:r w:rsidRPr="00C36F11">
              <w:rPr>
                <w:sz w:val="21"/>
                <w:szCs w:val="18"/>
              </w:rPr>
              <w:t>45</w:t>
            </w:r>
            <w:r w:rsidR="006B25C0" w:rsidRPr="00C36F11">
              <w:rPr>
                <w:sz w:val="21"/>
                <w:szCs w:val="18"/>
              </w:rPr>
              <w:t>% will pay corporate rate</w:t>
            </w:r>
          </w:p>
        </w:tc>
      </w:tr>
      <w:tr w:rsidR="006B25C0" w14:paraId="267F9B67" w14:textId="77777777" w:rsidTr="006B25C0">
        <w:tc>
          <w:tcPr>
            <w:tcW w:w="4816" w:type="dxa"/>
            <w:vMerge/>
          </w:tcPr>
          <w:p w14:paraId="6F3C1D56" w14:textId="77777777" w:rsidR="006B25C0" w:rsidRPr="00C36F11" w:rsidRDefault="006B25C0" w:rsidP="00C36F11">
            <w:pPr>
              <w:pStyle w:val="DJCSlist-bulletlevel1"/>
              <w:numPr>
                <w:ilvl w:val="0"/>
                <w:numId w:val="0"/>
              </w:numPr>
              <w:spacing w:before="40" w:after="40" w:line="240" w:lineRule="auto"/>
              <w:rPr>
                <w:sz w:val="21"/>
                <w:szCs w:val="18"/>
              </w:rPr>
            </w:pPr>
          </w:p>
        </w:tc>
        <w:tc>
          <w:tcPr>
            <w:tcW w:w="4842" w:type="dxa"/>
          </w:tcPr>
          <w:p w14:paraId="703E70F0" w14:textId="3CAD32C4" w:rsidR="006B25C0" w:rsidRPr="00C36F11" w:rsidRDefault="00F0141C" w:rsidP="00C36F11">
            <w:pPr>
              <w:pStyle w:val="DJCSlist-bulletlevel1"/>
              <w:numPr>
                <w:ilvl w:val="0"/>
                <w:numId w:val="0"/>
              </w:numPr>
              <w:spacing w:before="40" w:after="40" w:line="240" w:lineRule="auto"/>
              <w:rPr>
                <w:sz w:val="21"/>
                <w:szCs w:val="18"/>
              </w:rPr>
            </w:pPr>
            <w:r w:rsidRPr="00C36F11">
              <w:rPr>
                <w:sz w:val="21"/>
                <w:szCs w:val="18"/>
              </w:rPr>
              <w:t>4</w:t>
            </w:r>
            <w:r w:rsidR="00D31CCB">
              <w:rPr>
                <w:sz w:val="21"/>
                <w:szCs w:val="18"/>
              </w:rPr>
              <w:t>3</w:t>
            </w:r>
            <w:r w:rsidR="006B25C0" w:rsidRPr="00C36F11">
              <w:rPr>
                <w:sz w:val="21"/>
                <w:szCs w:val="18"/>
              </w:rPr>
              <w:t>% will pay the standard rate (the same as the current fee or lower)</w:t>
            </w:r>
          </w:p>
        </w:tc>
      </w:tr>
      <w:tr w:rsidR="006B25C0" w14:paraId="5771EA00" w14:textId="77777777" w:rsidTr="006B25C0">
        <w:tc>
          <w:tcPr>
            <w:tcW w:w="4816" w:type="dxa"/>
            <w:vMerge/>
          </w:tcPr>
          <w:p w14:paraId="08798DC5" w14:textId="77777777" w:rsidR="006B25C0" w:rsidRPr="00C36F11" w:rsidRDefault="006B25C0" w:rsidP="00C36F11">
            <w:pPr>
              <w:pStyle w:val="DJCSlist-bulletlevel1"/>
              <w:numPr>
                <w:ilvl w:val="0"/>
                <w:numId w:val="0"/>
              </w:numPr>
              <w:spacing w:before="40" w:after="40" w:line="240" w:lineRule="auto"/>
              <w:rPr>
                <w:sz w:val="21"/>
                <w:szCs w:val="18"/>
              </w:rPr>
            </w:pPr>
          </w:p>
        </w:tc>
        <w:tc>
          <w:tcPr>
            <w:tcW w:w="4842" w:type="dxa"/>
          </w:tcPr>
          <w:p w14:paraId="3A407FC1" w14:textId="6819B8E3" w:rsidR="006B25C0" w:rsidRPr="00C36F11" w:rsidRDefault="006B25C0" w:rsidP="00C36F11">
            <w:pPr>
              <w:pStyle w:val="DJCSlist-bulletlevel1"/>
              <w:numPr>
                <w:ilvl w:val="0"/>
                <w:numId w:val="0"/>
              </w:numPr>
              <w:spacing w:before="40" w:after="40" w:line="240" w:lineRule="auto"/>
              <w:rPr>
                <w:sz w:val="21"/>
                <w:szCs w:val="18"/>
              </w:rPr>
            </w:pPr>
            <w:r w:rsidRPr="00C36F11">
              <w:rPr>
                <w:sz w:val="21"/>
                <w:szCs w:val="18"/>
              </w:rPr>
              <w:t>1</w:t>
            </w:r>
            <w:r w:rsidR="002E2ED1" w:rsidRPr="00C36F11">
              <w:rPr>
                <w:sz w:val="21"/>
                <w:szCs w:val="18"/>
              </w:rPr>
              <w:t>1</w:t>
            </w:r>
            <w:r w:rsidRPr="00C36F11">
              <w:rPr>
                <w:sz w:val="21"/>
                <w:szCs w:val="18"/>
              </w:rPr>
              <w:t>% will pay the concession rate</w:t>
            </w:r>
            <w:r w:rsidR="00897381" w:rsidRPr="00C36F11">
              <w:rPr>
                <w:rStyle w:val="FootnoteReference"/>
                <w:sz w:val="21"/>
                <w:szCs w:val="18"/>
              </w:rPr>
              <w:footnoteReference w:id="63"/>
            </w:r>
          </w:p>
        </w:tc>
      </w:tr>
      <w:tr w:rsidR="00FA7DF3" w14:paraId="28ADCB35" w14:textId="77777777" w:rsidTr="005B745E">
        <w:tc>
          <w:tcPr>
            <w:tcW w:w="4816" w:type="dxa"/>
          </w:tcPr>
          <w:p w14:paraId="482AE880" w14:textId="684690AF" w:rsidR="00FA7DF3" w:rsidRPr="00C36F11" w:rsidRDefault="00D6723E" w:rsidP="00C36F11">
            <w:pPr>
              <w:pStyle w:val="DJCSlist-bulletlevel1"/>
              <w:numPr>
                <w:ilvl w:val="0"/>
                <w:numId w:val="0"/>
              </w:numPr>
              <w:spacing w:before="40" w:after="40" w:line="240" w:lineRule="auto"/>
              <w:rPr>
                <w:sz w:val="21"/>
                <w:szCs w:val="18"/>
              </w:rPr>
            </w:pPr>
            <w:r w:rsidRPr="00C36F11">
              <w:rPr>
                <w:sz w:val="21"/>
                <w:szCs w:val="18"/>
              </w:rPr>
              <w:t>&lt;1% have fees waived</w:t>
            </w:r>
            <w:r w:rsidR="00D915A8" w:rsidRPr="00C36F11">
              <w:rPr>
                <w:sz w:val="21"/>
                <w:szCs w:val="18"/>
              </w:rPr>
              <w:t xml:space="preserve"> under the Act</w:t>
            </w:r>
          </w:p>
        </w:tc>
        <w:tc>
          <w:tcPr>
            <w:tcW w:w="4842" w:type="dxa"/>
          </w:tcPr>
          <w:p w14:paraId="312662EC" w14:textId="5B8156C1" w:rsidR="00FA7DF3" w:rsidRPr="00C36F11" w:rsidRDefault="00D915A8" w:rsidP="00C36F11">
            <w:pPr>
              <w:pStyle w:val="DJCSlist-bulletlevel1"/>
              <w:numPr>
                <w:ilvl w:val="0"/>
                <w:numId w:val="0"/>
              </w:numPr>
              <w:spacing w:before="40" w:after="40" w:line="240" w:lineRule="auto"/>
              <w:rPr>
                <w:sz w:val="21"/>
                <w:szCs w:val="18"/>
              </w:rPr>
            </w:pPr>
            <w:r w:rsidRPr="00C36F11">
              <w:rPr>
                <w:sz w:val="21"/>
                <w:szCs w:val="18"/>
              </w:rPr>
              <w:t>1% will have fees waived</w:t>
            </w:r>
          </w:p>
        </w:tc>
      </w:tr>
    </w:tbl>
    <w:p w14:paraId="61E1431C" w14:textId="77777777" w:rsidR="00FD3842" w:rsidRDefault="00FD3842" w:rsidP="00FD3842">
      <w:pPr>
        <w:pStyle w:val="DJCSlist-bulletlevel1"/>
        <w:numPr>
          <w:ilvl w:val="0"/>
          <w:numId w:val="0"/>
        </w:numPr>
        <w:ind w:left="1135"/>
      </w:pPr>
    </w:p>
    <w:p w14:paraId="0D24D31E" w14:textId="747C5BF9" w:rsidR="00F04533" w:rsidRDefault="002410D3" w:rsidP="002410D3">
      <w:pPr>
        <w:pStyle w:val="DJCSlist-bulletlevel1"/>
      </w:pPr>
      <w:r>
        <w:t>Reduce f</w:t>
      </w:r>
      <w:r w:rsidRPr="002410D3">
        <w:t>ee</w:t>
      </w:r>
      <w:r>
        <w:t>s</w:t>
      </w:r>
      <w:r w:rsidRPr="002410D3">
        <w:t xml:space="preserve"> for application</w:t>
      </w:r>
      <w:r w:rsidR="00170C20">
        <w:t>s</w:t>
      </w:r>
      <w:r w:rsidRPr="002410D3">
        <w:t xml:space="preserve"> by judgment debt creditor</w:t>
      </w:r>
      <w:r w:rsidR="00170C20">
        <w:t>s</w:t>
      </w:r>
      <w:r w:rsidR="008923AC">
        <w:t xml:space="preserve"> (</w:t>
      </w:r>
      <w:r w:rsidRPr="002410D3">
        <w:t xml:space="preserve">and </w:t>
      </w:r>
      <w:r w:rsidR="00170C20">
        <w:t>remove</w:t>
      </w:r>
      <w:r w:rsidR="00DD3B6C">
        <w:t xml:space="preserve"> the current exemption for judgment debt debtors, who will now also pay the application fee)</w:t>
      </w:r>
      <w:r w:rsidRPr="002410D3">
        <w:t xml:space="preserve">, </w:t>
      </w:r>
      <w:r w:rsidR="008923AC">
        <w:t xml:space="preserve">reduce the </w:t>
      </w:r>
      <w:r>
        <w:t>f</w:t>
      </w:r>
      <w:r w:rsidRPr="002410D3">
        <w:t xml:space="preserve">ee for application to register </w:t>
      </w:r>
      <w:r w:rsidR="00DD3B6C">
        <w:t xml:space="preserve">an </w:t>
      </w:r>
      <w:r w:rsidRPr="002410D3">
        <w:t>interstate judgment,</w:t>
      </w:r>
      <w:r>
        <w:t xml:space="preserve"> and </w:t>
      </w:r>
      <w:r w:rsidR="008923AC">
        <w:t xml:space="preserve">reduce </w:t>
      </w:r>
      <w:r w:rsidR="00DD3B6C">
        <w:t xml:space="preserve">the </w:t>
      </w:r>
      <w:r>
        <w:t>fee for i</w:t>
      </w:r>
      <w:r w:rsidRPr="002410D3">
        <w:t>ssue of summons or subpoena to witness</w:t>
      </w:r>
      <w:r>
        <w:t>, to better fit in the comparison to the equivalent fees charged by the County Court and Supreme Court</w:t>
      </w:r>
    </w:p>
    <w:p w14:paraId="4A3E00B5" w14:textId="0BEA03E2" w:rsidR="002410D3" w:rsidRPr="002410D3" w:rsidRDefault="002410D3" w:rsidP="002410D3">
      <w:pPr>
        <w:pStyle w:val="DJCSlist-bulletlevel1"/>
      </w:pPr>
      <w:r>
        <w:t>Expand the fees charged for applications to the Magistrates’ Court under the Road Safety Act</w:t>
      </w:r>
      <w:r w:rsidR="00AA6CFE">
        <w:t xml:space="preserve">. </w:t>
      </w:r>
      <w:r w:rsidR="00A548D8">
        <w:t xml:space="preserve">These applications create a private benefit for the applicant (such as </w:t>
      </w:r>
      <w:r w:rsidR="00BB3E98">
        <w:t>re</w:t>
      </w:r>
      <w:r w:rsidR="00A548D8">
        <w:t xml:space="preserve">gaining a driver licence or </w:t>
      </w:r>
      <w:r w:rsidR="0044235D">
        <w:t>return of vehicle) and it is appropriate that applicants make a contribution to the costs of the Court, given the large number of applications under that Act</w:t>
      </w:r>
      <w:r>
        <w:t xml:space="preserve">. </w:t>
      </w:r>
      <w:r w:rsidR="0044235D">
        <w:t>It is not intended at this stage to set the fee to recover the entire cost to the Court of hearing such applications, which in some instances amount</w:t>
      </w:r>
      <w:r w:rsidR="00515892">
        <w:t>s</w:t>
      </w:r>
      <w:r w:rsidR="0044235D">
        <w:t xml:space="preserve"> to a full merit-based review of a decision. For simplicity, and to reflect that this will be a new fee, i</w:t>
      </w:r>
      <w:r>
        <w:t xml:space="preserve">t is proposed to set this fee at the current fee for the filing </w:t>
      </w:r>
      <w:r w:rsidR="00B01020">
        <w:t>o</w:t>
      </w:r>
      <w:r>
        <w:t xml:space="preserve">f </w:t>
      </w:r>
      <w:r w:rsidR="008D5642">
        <w:t xml:space="preserve">a </w:t>
      </w:r>
      <w:r>
        <w:t>single charge sheet in the criminal division</w:t>
      </w:r>
      <w:r w:rsidR="0044235D">
        <w:t xml:space="preserve">, </w:t>
      </w:r>
      <w:r w:rsidR="00A52E96">
        <w:t>and</w:t>
      </w:r>
      <w:r w:rsidR="0044235D">
        <w:t xml:space="preserve"> review</w:t>
      </w:r>
      <w:r w:rsidR="00A52E96">
        <w:t xml:space="preserve"> the fee</w:t>
      </w:r>
      <w:r w:rsidR="0044235D">
        <w:t xml:space="preserve"> after two years</w:t>
      </w:r>
      <w:r>
        <w:t>.</w:t>
      </w:r>
      <w:r w:rsidR="00145C49">
        <w:t xml:space="preserve"> As the proposed fee is </w:t>
      </w:r>
      <w:r w:rsidR="00A31777">
        <w:t xml:space="preserve">small (less than most fees that are payable in the civil division), it is not considered necessary to </w:t>
      </w:r>
      <w:r w:rsidR="007452BA">
        <w:t>provide a concessional rate for this fee.</w:t>
      </w:r>
    </w:p>
    <w:p w14:paraId="59193148" w14:textId="6B551CA9" w:rsidR="009E481C" w:rsidRDefault="009E481C" w:rsidP="00842E83">
      <w:pPr>
        <w:pStyle w:val="DJCSbody"/>
      </w:pPr>
      <w:r>
        <w:t xml:space="preserve">The fees under </w:t>
      </w:r>
      <w:r w:rsidR="00BA77F2">
        <w:t>O</w:t>
      </w:r>
      <w:r>
        <w:t>ption</w:t>
      </w:r>
      <w:r w:rsidR="00BA77F2">
        <w:t xml:space="preserve"> 2</w:t>
      </w:r>
      <w:r>
        <w:t xml:space="preserve"> are</w:t>
      </w:r>
      <w:r w:rsidR="000B3F9C">
        <w:t xml:space="preserve"> as shown below.</w:t>
      </w:r>
      <w:r w:rsidR="008C4A16">
        <w:t xml:space="preserve"> The fees would continue to be expressed in terms of fee units, and would automatically increase in line with the Treasurer’s decision on the value of a fee unit each year.</w:t>
      </w:r>
    </w:p>
    <w:p w14:paraId="6167230B" w14:textId="3F6603EA" w:rsidR="000B3F9C" w:rsidRPr="008050B7" w:rsidRDefault="000B3F9C" w:rsidP="000B3F9C">
      <w:pPr>
        <w:pStyle w:val="Caption"/>
        <w:rPr>
          <w:i w:val="0"/>
          <w:iCs/>
        </w:rPr>
      </w:pPr>
      <w:r>
        <w:t xml:space="preserve">Table </w:t>
      </w:r>
      <w:fldSimple w:instr=" SEQ Table \* ARABIC ">
        <w:r w:rsidR="001B2024">
          <w:rPr>
            <w:noProof/>
          </w:rPr>
          <w:t>18</w:t>
        </w:r>
      </w:fldSimple>
      <w:r>
        <w:t>: Fees proposed under Option 2</w:t>
      </w:r>
    </w:p>
    <w:tbl>
      <w:tblPr>
        <w:tblStyle w:val="DJRReporttablestyleNavy"/>
        <w:tblW w:w="0" w:type="auto"/>
        <w:tblLook w:val="04A0" w:firstRow="1" w:lastRow="0" w:firstColumn="1" w:lastColumn="0" w:noHBand="0" w:noVBand="1"/>
      </w:tblPr>
      <w:tblGrid>
        <w:gridCol w:w="5548"/>
        <w:gridCol w:w="1323"/>
        <w:gridCol w:w="1437"/>
        <w:gridCol w:w="1350"/>
      </w:tblGrid>
      <w:tr w:rsidR="00106365" w:rsidRPr="00B54DB6" w14:paraId="6B226039" w14:textId="6E2FADC0" w:rsidTr="00106365">
        <w:trPr>
          <w:cnfStyle w:val="100000000000" w:firstRow="1" w:lastRow="0" w:firstColumn="0" w:lastColumn="0" w:oddVBand="0" w:evenVBand="0" w:oddHBand="0" w:evenHBand="0" w:firstRowFirstColumn="0" w:firstRowLastColumn="0" w:lastRowFirstColumn="0" w:lastRowLastColumn="0"/>
        </w:trPr>
        <w:tc>
          <w:tcPr>
            <w:tcW w:w="5548" w:type="dxa"/>
          </w:tcPr>
          <w:p w14:paraId="0DA4B63D" w14:textId="77777777" w:rsidR="00106365" w:rsidRPr="00B54DB6" w:rsidRDefault="00106365" w:rsidP="00CE28A9">
            <w:pPr>
              <w:pStyle w:val="DJCSbody"/>
              <w:spacing w:line="240" w:lineRule="auto"/>
              <w:ind w:left="0"/>
              <w:rPr>
                <w:sz w:val="20"/>
                <w:szCs w:val="16"/>
              </w:rPr>
            </w:pPr>
            <w:r w:rsidRPr="00B54DB6">
              <w:rPr>
                <w:sz w:val="20"/>
                <w:szCs w:val="16"/>
              </w:rPr>
              <w:t>Fee</w:t>
            </w:r>
          </w:p>
        </w:tc>
        <w:tc>
          <w:tcPr>
            <w:tcW w:w="4110" w:type="dxa"/>
            <w:gridSpan w:val="3"/>
          </w:tcPr>
          <w:p w14:paraId="10BBD481" w14:textId="6626A097" w:rsidR="00106365" w:rsidRPr="00B54DB6" w:rsidRDefault="00106365" w:rsidP="00CE28A9">
            <w:pPr>
              <w:pStyle w:val="DJCSbody"/>
              <w:spacing w:line="240" w:lineRule="auto"/>
              <w:ind w:left="0"/>
              <w:jc w:val="center"/>
              <w:rPr>
                <w:b w:val="0"/>
                <w:sz w:val="20"/>
                <w:szCs w:val="16"/>
              </w:rPr>
            </w:pPr>
            <w:r w:rsidRPr="00B54DB6">
              <w:rPr>
                <w:sz w:val="20"/>
                <w:szCs w:val="16"/>
              </w:rPr>
              <w:t xml:space="preserve">Fee amount </w:t>
            </w:r>
            <w:r>
              <w:rPr>
                <w:sz w:val="20"/>
                <w:szCs w:val="16"/>
              </w:rPr>
              <w:t xml:space="preserve">in </w:t>
            </w:r>
            <w:r w:rsidRPr="00B54DB6">
              <w:rPr>
                <w:sz w:val="20"/>
                <w:szCs w:val="16"/>
              </w:rPr>
              <w:t>fee units</w:t>
            </w:r>
          </w:p>
          <w:p w14:paraId="3629A22D" w14:textId="22FD0B11" w:rsidR="00106365" w:rsidRPr="00B54DB6" w:rsidRDefault="00106365" w:rsidP="00CE28A9">
            <w:pPr>
              <w:pStyle w:val="DJCSbody"/>
              <w:spacing w:line="240" w:lineRule="auto"/>
              <w:ind w:left="0"/>
              <w:jc w:val="center"/>
              <w:rPr>
                <w:sz w:val="20"/>
                <w:szCs w:val="16"/>
              </w:rPr>
            </w:pPr>
            <w:r>
              <w:rPr>
                <w:sz w:val="20"/>
                <w:szCs w:val="16"/>
              </w:rPr>
              <w:t>(</w:t>
            </w:r>
            <w:r w:rsidRPr="00B54DB6">
              <w:rPr>
                <w:sz w:val="20"/>
                <w:szCs w:val="16"/>
              </w:rPr>
              <w:t xml:space="preserve">Fee </w:t>
            </w:r>
            <w:r>
              <w:rPr>
                <w:sz w:val="20"/>
                <w:szCs w:val="16"/>
              </w:rPr>
              <w:t xml:space="preserve">value in </w:t>
            </w:r>
            <w:r w:rsidRPr="00B54DB6">
              <w:rPr>
                <w:sz w:val="20"/>
                <w:szCs w:val="16"/>
              </w:rPr>
              <w:t>202</w:t>
            </w:r>
            <w:r>
              <w:rPr>
                <w:sz w:val="20"/>
                <w:szCs w:val="16"/>
              </w:rPr>
              <w:t>2</w:t>
            </w:r>
            <w:r w:rsidRPr="00B54DB6">
              <w:rPr>
                <w:sz w:val="20"/>
                <w:szCs w:val="16"/>
              </w:rPr>
              <w:t>-2</w:t>
            </w:r>
            <w:r>
              <w:rPr>
                <w:sz w:val="20"/>
                <w:szCs w:val="16"/>
              </w:rPr>
              <w:t>3)</w:t>
            </w:r>
            <w:r w:rsidRPr="00B54DB6">
              <w:rPr>
                <w:rStyle w:val="FootnoteReference"/>
                <w:sz w:val="20"/>
                <w:szCs w:val="16"/>
              </w:rPr>
              <w:footnoteReference w:id="64"/>
            </w:r>
          </w:p>
        </w:tc>
      </w:tr>
      <w:tr w:rsidR="00784D9F" w:rsidRPr="00405160" w14:paraId="455DD72B" w14:textId="46A64304" w:rsidTr="00CE28A9">
        <w:tc>
          <w:tcPr>
            <w:tcW w:w="5548" w:type="dxa"/>
            <w:shd w:val="clear" w:color="auto" w:fill="D8D8D8" w:themeFill="background2"/>
          </w:tcPr>
          <w:p w14:paraId="20D250C3" w14:textId="77777777" w:rsidR="00784D9F" w:rsidRPr="00405160" w:rsidRDefault="00784D9F" w:rsidP="00CE28A9">
            <w:pPr>
              <w:pStyle w:val="DJCSbody"/>
              <w:spacing w:before="40" w:after="40" w:line="240" w:lineRule="auto"/>
              <w:ind w:left="0"/>
              <w:rPr>
                <w:b/>
                <w:bCs/>
                <w:sz w:val="20"/>
                <w:szCs w:val="16"/>
              </w:rPr>
            </w:pPr>
            <w:r>
              <w:rPr>
                <w:b/>
                <w:bCs/>
                <w:sz w:val="20"/>
                <w:szCs w:val="16"/>
              </w:rPr>
              <w:t>Fees payable in c</w:t>
            </w:r>
            <w:r w:rsidRPr="00405160">
              <w:rPr>
                <w:b/>
                <w:bCs/>
                <w:sz w:val="20"/>
                <w:szCs w:val="16"/>
              </w:rPr>
              <w:t xml:space="preserve">riminal </w:t>
            </w:r>
            <w:r>
              <w:rPr>
                <w:b/>
                <w:bCs/>
                <w:sz w:val="20"/>
                <w:szCs w:val="16"/>
              </w:rPr>
              <w:t>division</w:t>
            </w:r>
          </w:p>
        </w:tc>
        <w:tc>
          <w:tcPr>
            <w:tcW w:w="4110" w:type="dxa"/>
            <w:gridSpan w:val="3"/>
            <w:shd w:val="clear" w:color="auto" w:fill="D8D8D8" w:themeFill="background2"/>
          </w:tcPr>
          <w:p w14:paraId="7365CCFD" w14:textId="77777777" w:rsidR="00784D9F" w:rsidRPr="00405160" w:rsidRDefault="00784D9F" w:rsidP="00CE28A9">
            <w:pPr>
              <w:pStyle w:val="DJCSbody"/>
              <w:spacing w:before="40" w:after="40" w:line="240" w:lineRule="auto"/>
              <w:ind w:left="0"/>
              <w:jc w:val="right"/>
              <w:rPr>
                <w:b/>
                <w:bCs/>
                <w:sz w:val="20"/>
                <w:szCs w:val="16"/>
              </w:rPr>
            </w:pPr>
          </w:p>
        </w:tc>
      </w:tr>
      <w:tr w:rsidR="00784D9F" w:rsidRPr="00B54DB6" w14:paraId="64C7EBF1" w14:textId="53C6CE1B" w:rsidTr="00976C0B">
        <w:tc>
          <w:tcPr>
            <w:tcW w:w="0" w:type="dxa"/>
          </w:tcPr>
          <w:p w14:paraId="3C145A9F" w14:textId="77777777" w:rsidR="00784D9F" w:rsidRPr="00B54DB6" w:rsidRDefault="00784D9F" w:rsidP="00CE28A9">
            <w:pPr>
              <w:pStyle w:val="DJCSbody"/>
              <w:spacing w:before="40" w:after="40" w:line="240" w:lineRule="auto"/>
              <w:ind w:left="0"/>
              <w:rPr>
                <w:sz w:val="20"/>
                <w:szCs w:val="16"/>
              </w:rPr>
            </w:pPr>
            <w:r>
              <w:rPr>
                <w:sz w:val="20"/>
                <w:szCs w:val="16"/>
              </w:rPr>
              <w:t>Filing charge sheet for a single charge</w:t>
            </w:r>
          </w:p>
        </w:tc>
        <w:tc>
          <w:tcPr>
            <w:tcW w:w="0" w:type="dxa"/>
            <w:gridSpan w:val="3"/>
            <w:vAlign w:val="center"/>
          </w:tcPr>
          <w:p w14:paraId="62A31195" w14:textId="77777777" w:rsidR="00784D9F" w:rsidRDefault="00784D9F" w:rsidP="00976C0B">
            <w:pPr>
              <w:pStyle w:val="DJCSbody"/>
              <w:spacing w:before="40" w:after="40" w:line="240" w:lineRule="auto"/>
              <w:ind w:left="0"/>
              <w:jc w:val="center"/>
              <w:rPr>
                <w:sz w:val="20"/>
                <w:szCs w:val="16"/>
              </w:rPr>
            </w:pPr>
            <w:r>
              <w:rPr>
                <w:sz w:val="20"/>
                <w:szCs w:val="16"/>
              </w:rPr>
              <w:t>5.7</w:t>
            </w:r>
          </w:p>
          <w:p w14:paraId="0CDDC026" w14:textId="327C7358" w:rsidR="00784D9F" w:rsidRDefault="00784D9F" w:rsidP="00976C0B">
            <w:pPr>
              <w:pStyle w:val="DJCSbody"/>
              <w:spacing w:before="40" w:after="40" w:line="240" w:lineRule="auto"/>
              <w:ind w:left="0"/>
              <w:jc w:val="center"/>
              <w:rPr>
                <w:sz w:val="20"/>
                <w:szCs w:val="16"/>
              </w:rPr>
            </w:pPr>
            <w:r>
              <w:rPr>
                <w:sz w:val="20"/>
                <w:szCs w:val="16"/>
              </w:rPr>
              <w:t>($87.20)</w:t>
            </w:r>
          </w:p>
        </w:tc>
      </w:tr>
      <w:tr w:rsidR="00784D9F" w:rsidRPr="00B54DB6" w14:paraId="672F1C9A" w14:textId="08D06203" w:rsidTr="00976C0B">
        <w:tc>
          <w:tcPr>
            <w:tcW w:w="0" w:type="dxa"/>
          </w:tcPr>
          <w:p w14:paraId="64B3629A" w14:textId="620A22FF" w:rsidR="00784D9F" w:rsidRPr="00B54DB6" w:rsidRDefault="00784D9F" w:rsidP="00CE28A9">
            <w:pPr>
              <w:pStyle w:val="DJCSbody"/>
              <w:spacing w:before="40" w:after="40" w:line="240" w:lineRule="auto"/>
              <w:ind w:left="0"/>
              <w:rPr>
                <w:sz w:val="20"/>
                <w:szCs w:val="16"/>
              </w:rPr>
            </w:pPr>
            <w:r>
              <w:rPr>
                <w:sz w:val="20"/>
                <w:szCs w:val="16"/>
              </w:rPr>
              <w:t>Filing a charge sheet for multiple charge</w:t>
            </w:r>
            <w:r w:rsidR="00BA77F2">
              <w:rPr>
                <w:sz w:val="20"/>
                <w:szCs w:val="16"/>
              </w:rPr>
              <w:t>s</w:t>
            </w:r>
          </w:p>
        </w:tc>
        <w:tc>
          <w:tcPr>
            <w:tcW w:w="0" w:type="dxa"/>
            <w:gridSpan w:val="3"/>
            <w:vAlign w:val="center"/>
          </w:tcPr>
          <w:p w14:paraId="7A22C18D" w14:textId="77777777" w:rsidR="00784D9F" w:rsidRDefault="00784D9F" w:rsidP="00976C0B">
            <w:pPr>
              <w:pStyle w:val="DJCSbody"/>
              <w:spacing w:before="40" w:after="40" w:line="240" w:lineRule="auto"/>
              <w:ind w:left="0"/>
              <w:jc w:val="center"/>
              <w:rPr>
                <w:sz w:val="20"/>
                <w:szCs w:val="16"/>
              </w:rPr>
            </w:pPr>
            <w:r>
              <w:rPr>
                <w:sz w:val="20"/>
                <w:szCs w:val="16"/>
              </w:rPr>
              <w:t>8.6</w:t>
            </w:r>
          </w:p>
          <w:p w14:paraId="3D4CC55D" w14:textId="179B4665" w:rsidR="00784D9F" w:rsidRDefault="00784D9F" w:rsidP="00976C0B">
            <w:pPr>
              <w:pStyle w:val="DJCSbody"/>
              <w:spacing w:before="40" w:after="40" w:line="240" w:lineRule="auto"/>
              <w:ind w:left="0"/>
              <w:jc w:val="center"/>
              <w:rPr>
                <w:sz w:val="20"/>
                <w:szCs w:val="16"/>
              </w:rPr>
            </w:pPr>
            <w:r>
              <w:rPr>
                <w:sz w:val="20"/>
                <w:szCs w:val="16"/>
              </w:rPr>
              <w:t>($131.50)</w:t>
            </w:r>
          </w:p>
        </w:tc>
      </w:tr>
      <w:tr w:rsidR="00784D9F" w:rsidRPr="00B54DB6" w14:paraId="78968A59" w14:textId="55B55369" w:rsidTr="00976C0B">
        <w:tc>
          <w:tcPr>
            <w:tcW w:w="0" w:type="dxa"/>
          </w:tcPr>
          <w:p w14:paraId="15693390" w14:textId="77777777" w:rsidR="00784D9F" w:rsidRPr="00B54DB6" w:rsidRDefault="00784D9F" w:rsidP="00CE28A9">
            <w:pPr>
              <w:pStyle w:val="DJCSbody"/>
              <w:spacing w:before="40" w:after="40" w:line="240" w:lineRule="auto"/>
              <w:ind w:left="0"/>
              <w:rPr>
                <w:sz w:val="20"/>
                <w:szCs w:val="16"/>
              </w:rPr>
            </w:pPr>
            <w:r>
              <w:rPr>
                <w:sz w:val="20"/>
                <w:szCs w:val="16"/>
              </w:rPr>
              <w:t>Enforcement agency lodging information in relation to a single infringement</w:t>
            </w:r>
          </w:p>
        </w:tc>
        <w:tc>
          <w:tcPr>
            <w:tcW w:w="0" w:type="dxa"/>
            <w:gridSpan w:val="3"/>
            <w:vAlign w:val="center"/>
          </w:tcPr>
          <w:p w14:paraId="7F9B88E7" w14:textId="77777777" w:rsidR="00784D9F" w:rsidRDefault="00784D9F" w:rsidP="00976C0B">
            <w:pPr>
              <w:pStyle w:val="DJCSbody"/>
              <w:spacing w:before="40" w:after="40" w:line="240" w:lineRule="auto"/>
              <w:ind w:left="0"/>
              <w:jc w:val="center"/>
              <w:rPr>
                <w:sz w:val="20"/>
                <w:szCs w:val="16"/>
              </w:rPr>
            </w:pPr>
            <w:r>
              <w:rPr>
                <w:sz w:val="20"/>
                <w:szCs w:val="16"/>
              </w:rPr>
              <w:t>5.7</w:t>
            </w:r>
          </w:p>
          <w:p w14:paraId="284DB3B2" w14:textId="380874F8" w:rsidR="00784D9F" w:rsidRDefault="00784D9F" w:rsidP="00976C0B">
            <w:pPr>
              <w:pStyle w:val="DJCSbody"/>
              <w:spacing w:before="40" w:after="40" w:line="240" w:lineRule="auto"/>
              <w:ind w:left="0"/>
              <w:jc w:val="center"/>
              <w:rPr>
                <w:sz w:val="20"/>
                <w:szCs w:val="16"/>
              </w:rPr>
            </w:pPr>
            <w:r>
              <w:rPr>
                <w:sz w:val="20"/>
                <w:szCs w:val="16"/>
              </w:rPr>
              <w:t>($87.20)</w:t>
            </w:r>
          </w:p>
        </w:tc>
      </w:tr>
      <w:tr w:rsidR="00784D9F" w:rsidRPr="00B54DB6" w14:paraId="03B586D1" w14:textId="5613F361" w:rsidTr="00976C0B">
        <w:tc>
          <w:tcPr>
            <w:tcW w:w="0" w:type="dxa"/>
          </w:tcPr>
          <w:p w14:paraId="4246819A" w14:textId="77777777" w:rsidR="00784D9F" w:rsidRPr="00B54DB6" w:rsidRDefault="00784D9F" w:rsidP="00CE28A9">
            <w:pPr>
              <w:pStyle w:val="DJCSbody"/>
              <w:spacing w:before="40" w:after="40" w:line="240" w:lineRule="auto"/>
              <w:ind w:left="0"/>
              <w:rPr>
                <w:sz w:val="20"/>
                <w:szCs w:val="16"/>
              </w:rPr>
            </w:pPr>
            <w:r>
              <w:rPr>
                <w:sz w:val="20"/>
                <w:szCs w:val="16"/>
              </w:rPr>
              <w:t>Enforcement agency lodging information in relation to multiple infringements</w:t>
            </w:r>
          </w:p>
        </w:tc>
        <w:tc>
          <w:tcPr>
            <w:tcW w:w="0" w:type="dxa"/>
            <w:gridSpan w:val="3"/>
            <w:vAlign w:val="center"/>
          </w:tcPr>
          <w:p w14:paraId="05ABEF33" w14:textId="77777777" w:rsidR="00784D9F" w:rsidRDefault="00784D9F" w:rsidP="00976C0B">
            <w:pPr>
              <w:pStyle w:val="DJCSbody"/>
              <w:spacing w:before="40" w:after="40" w:line="240" w:lineRule="auto"/>
              <w:ind w:left="0"/>
              <w:jc w:val="center"/>
              <w:rPr>
                <w:sz w:val="20"/>
                <w:szCs w:val="16"/>
              </w:rPr>
            </w:pPr>
            <w:r>
              <w:rPr>
                <w:sz w:val="20"/>
                <w:szCs w:val="16"/>
              </w:rPr>
              <w:t>8.6</w:t>
            </w:r>
          </w:p>
          <w:p w14:paraId="566CAAAD" w14:textId="493386A9" w:rsidR="00784D9F" w:rsidRDefault="00784D9F" w:rsidP="00976C0B">
            <w:pPr>
              <w:pStyle w:val="DJCSbody"/>
              <w:spacing w:before="40" w:after="40" w:line="240" w:lineRule="auto"/>
              <w:ind w:left="0"/>
              <w:jc w:val="center"/>
              <w:rPr>
                <w:sz w:val="20"/>
                <w:szCs w:val="16"/>
              </w:rPr>
            </w:pPr>
            <w:r>
              <w:rPr>
                <w:sz w:val="20"/>
                <w:szCs w:val="16"/>
              </w:rPr>
              <w:t>($131.50)</w:t>
            </w:r>
          </w:p>
        </w:tc>
      </w:tr>
      <w:tr w:rsidR="00784D9F" w:rsidRPr="00B54DB6" w14:paraId="38D31357" w14:textId="240AAF9D" w:rsidTr="00976C0B">
        <w:tc>
          <w:tcPr>
            <w:tcW w:w="0" w:type="dxa"/>
          </w:tcPr>
          <w:p w14:paraId="6601A131" w14:textId="67B2B130" w:rsidR="00784D9F" w:rsidRPr="00B54DB6" w:rsidRDefault="00784D9F" w:rsidP="00CE28A9">
            <w:pPr>
              <w:pStyle w:val="DJCSbody"/>
              <w:spacing w:before="40" w:after="40" w:line="240" w:lineRule="auto"/>
              <w:ind w:left="0"/>
              <w:rPr>
                <w:sz w:val="20"/>
                <w:szCs w:val="16"/>
              </w:rPr>
            </w:pPr>
            <w:r w:rsidRPr="00E4400D">
              <w:rPr>
                <w:sz w:val="20"/>
                <w:szCs w:val="16"/>
              </w:rPr>
              <w:t>Filing an application under the Road Safety Act 1986</w:t>
            </w:r>
            <w:r>
              <w:rPr>
                <w:sz w:val="20"/>
                <w:szCs w:val="16"/>
              </w:rPr>
              <w:t>, other than for extension of time</w:t>
            </w:r>
          </w:p>
        </w:tc>
        <w:tc>
          <w:tcPr>
            <w:tcW w:w="0" w:type="dxa"/>
            <w:gridSpan w:val="3"/>
            <w:vAlign w:val="center"/>
          </w:tcPr>
          <w:p w14:paraId="47A404FE" w14:textId="77777777" w:rsidR="00784D9F" w:rsidRDefault="00784D9F" w:rsidP="00976C0B">
            <w:pPr>
              <w:pStyle w:val="DJCSbody"/>
              <w:spacing w:before="40" w:after="40" w:line="240" w:lineRule="auto"/>
              <w:ind w:left="0"/>
              <w:jc w:val="center"/>
              <w:rPr>
                <w:sz w:val="20"/>
                <w:szCs w:val="16"/>
              </w:rPr>
            </w:pPr>
            <w:r>
              <w:rPr>
                <w:sz w:val="20"/>
                <w:szCs w:val="16"/>
              </w:rPr>
              <w:t>5.7</w:t>
            </w:r>
          </w:p>
          <w:p w14:paraId="48FFEFFA" w14:textId="63D9FD9A" w:rsidR="00784D9F" w:rsidRDefault="00784D9F" w:rsidP="00976C0B">
            <w:pPr>
              <w:pStyle w:val="DJCSbody"/>
              <w:spacing w:before="40" w:after="40" w:line="240" w:lineRule="auto"/>
              <w:ind w:left="0"/>
              <w:jc w:val="center"/>
              <w:rPr>
                <w:sz w:val="20"/>
                <w:szCs w:val="16"/>
              </w:rPr>
            </w:pPr>
            <w:r>
              <w:rPr>
                <w:sz w:val="20"/>
                <w:szCs w:val="16"/>
              </w:rPr>
              <w:t>($87.20)</w:t>
            </w:r>
          </w:p>
        </w:tc>
      </w:tr>
      <w:tr w:rsidR="00425EE4" w:rsidRPr="00405160" w14:paraId="310F898B" w14:textId="0FD3B46F" w:rsidTr="00976C0B">
        <w:trPr>
          <w:trHeight w:val="148"/>
        </w:trPr>
        <w:tc>
          <w:tcPr>
            <w:tcW w:w="5548" w:type="dxa"/>
            <w:shd w:val="clear" w:color="auto" w:fill="D8D8D8" w:themeFill="background2"/>
          </w:tcPr>
          <w:p w14:paraId="1499C820" w14:textId="77777777" w:rsidR="00425EE4" w:rsidRPr="00405160" w:rsidRDefault="00425EE4" w:rsidP="00CE28A9">
            <w:pPr>
              <w:pStyle w:val="DJCSbody"/>
              <w:spacing w:before="40" w:after="40" w:line="240" w:lineRule="auto"/>
              <w:ind w:left="0"/>
              <w:rPr>
                <w:b/>
                <w:bCs/>
                <w:sz w:val="20"/>
                <w:szCs w:val="16"/>
              </w:rPr>
            </w:pPr>
            <w:r>
              <w:rPr>
                <w:b/>
                <w:bCs/>
                <w:sz w:val="20"/>
                <w:szCs w:val="16"/>
              </w:rPr>
              <w:t>Fees payable in c</w:t>
            </w:r>
            <w:r w:rsidRPr="00405160">
              <w:rPr>
                <w:b/>
                <w:bCs/>
                <w:sz w:val="20"/>
                <w:szCs w:val="16"/>
              </w:rPr>
              <w:t xml:space="preserve">ivil </w:t>
            </w:r>
            <w:r>
              <w:rPr>
                <w:b/>
                <w:bCs/>
                <w:sz w:val="20"/>
                <w:szCs w:val="16"/>
              </w:rPr>
              <w:t>division</w:t>
            </w:r>
          </w:p>
        </w:tc>
        <w:tc>
          <w:tcPr>
            <w:tcW w:w="1323" w:type="dxa"/>
            <w:shd w:val="clear" w:color="auto" w:fill="D8D8D8" w:themeFill="background2"/>
          </w:tcPr>
          <w:p w14:paraId="6A9F2D18" w14:textId="77777777" w:rsidR="00425EE4" w:rsidRPr="00405160" w:rsidRDefault="00425EE4" w:rsidP="00CE28A9">
            <w:pPr>
              <w:pStyle w:val="DJCSbody"/>
              <w:spacing w:before="40" w:after="40" w:line="240" w:lineRule="auto"/>
              <w:ind w:left="0"/>
              <w:jc w:val="right"/>
              <w:rPr>
                <w:b/>
                <w:bCs/>
                <w:sz w:val="20"/>
                <w:szCs w:val="16"/>
              </w:rPr>
            </w:pPr>
          </w:p>
        </w:tc>
        <w:tc>
          <w:tcPr>
            <w:tcW w:w="1437" w:type="dxa"/>
            <w:shd w:val="clear" w:color="auto" w:fill="D8D8D8" w:themeFill="background2"/>
          </w:tcPr>
          <w:p w14:paraId="7791D7C5" w14:textId="77777777" w:rsidR="00425EE4" w:rsidRPr="00405160" w:rsidRDefault="00425EE4" w:rsidP="00CE28A9">
            <w:pPr>
              <w:pStyle w:val="DJCSbody"/>
              <w:spacing w:before="40" w:after="40" w:line="240" w:lineRule="auto"/>
              <w:ind w:left="0"/>
              <w:jc w:val="right"/>
              <w:rPr>
                <w:b/>
                <w:bCs/>
                <w:sz w:val="20"/>
                <w:szCs w:val="16"/>
              </w:rPr>
            </w:pPr>
          </w:p>
        </w:tc>
        <w:tc>
          <w:tcPr>
            <w:tcW w:w="1350" w:type="dxa"/>
            <w:shd w:val="clear" w:color="auto" w:fill="D8D8D8" w:themeFill="background2"/>
          </w:tcPr>
          <w:p w14:paraId="47BDC963" w14:textId="77777777" w:rsidR="00425EE4" w:rsidRPr="00405160" w:rsidRDefault="00425EE4" w:rsidP="00CE28A9">
            <w:pPr>
              <w:pStyle w:val="DJCSbody"/>
              <w:spacing w:before="40" w:after="40" w:line="240" w:lineRule="auto"/>
              <w:ind w:left="0"/>
              <w:jc w:val="right"/>
              <w:rPr>
                <w:b/>
                <w:bCs/>
                <w:sz w:val="20"/>
                <w:szCs w:val="16"/>
              </w:rPr>
            </w:pPr>
          </w:p>
        </w:tc>
      </w:tr>
      <w:tr w:rsidR="00AC61F8" w:rsidRPr="00B54DB6" w14:paraId="63E1C998" w14:textId="77777777" w:rsidTr="00106365">
        <w:tc>
          <w:tcPr>
            <w:tcW w:w="5548" w:type="dxa"/>
          </w:tcPr>
          <w:p w14:paraId="2FA25BBB" w14:textId="77777777" w:rsidR="00AC61F8" w:rsidRPr="00B54DB6" w:rsidRDefault="00AC61F8" w:rsidP="00AC61F8">
            <w:pPr>
              <w:pStyle w:val="DJCSbody"/>
              <w:spacing w:before="40" w:after="40" w:line="240" w:lineRule="auto"/>
              <w:ind w:left="0"/>
              <w:rPr>
                <w:sz w:val="20"/>
                <w:szCs w:val="16"/>
              </w:rPr>
            </w:pPr>
          </w:p>
        </w:tc>
        <w:tc>
          <w:tcPr>
            <w:tcW w:w="1323" w:type="dxa"/>
          </w:tcPr>
          <w:p w14:paraId="02A5E1E4" w14:textId="014F5271" w:rsidR="00AC61F8" w:rsidRPr="00B54DB6" w:rsidRDefault="00AC61F8" w:rsidP="00AC61F8">
            <w:pPr>
              <w:pStyle w:val="DJCSbody"/>
              <w:spacing w:before="40" w:after="40" w:line="240" w:lineRule="auto"/>
              <w:ind w:left="0"/>
              <w:jc w:val="right"/>
              <w:rPr>
                <w:sz w:val="20"/>
                <w:szCs w:val="16"/>
              </w:rPr>
            </w:pPr>
            <w:r>
              <w:rPr>
                <w:b/>
                <w:bCs/>
                <w:sz w:val="20"/>
                <w:szCs w:val="16"/>
              </w:rPr>
              <w:t>Corporate</w:t>
            </w:r>
          </w:p>
        </w:tc>
        <w:tc>
          <w:tcPr>
            <w:tcW w:w="1437" w:type="dxa"/>
          </w:tcPr>
          <w:p w14:paraId="30D789D9" w14:textId="0469FECE" w:rsidR="00AC61F8" w:rsidRPr="00B54DB6" w:rsidRDefault="00AC61F8" w:rsidP="00AC61F8">
            <w:pPr>
              <w:pStyle w:val="DJCSbody"/>
              <w:spacing w:before="40" w:after="40" w:line="240" w:lineRule="auto"/>
              <w:ind w:left="0"/>
              <w:jc w:val="right"/>
              <w:rPr>
                <w:sz w:val="20"/>
                <w:szCs w:val="16"/>
              </w:rPr>
            </w:pPr>
            <w:r>
              <w:rPr>
                <w:b/>
                <w:bCs/>
                <w:sz w:val="20"/>
                <w:szCs w:val="16"/>
              </w:rPr>
              <w:t>Standard</w:t>
            </w:r>
          </w:p>
        </w:tc>
        <w:tc>
          <w:tcPr>
            <w:tcW w:w="1350" w:type="dxa"/>
          </w:tcPr>
          <w:p w14:paraId="57D00F24" w14:textId="7160CF78" w:rsidR="00AC61F8" w:rsidRPr="00B54DB6" w:rsidRDefault="00AC61F8" w:rsidP="00AC61F8">
            <w:pPr>
              <w:pStyle w:val="DJCSbody"/>
              <w:spacing w:before="40" w:after="40" w:line="240" w:lineRule="auto"/>
              <w:ind w:left="0"/>
              <w:jc w:val="right"/>
              <w:rPr>
                <w:sz w:val="20"/>
                <w:szCs w:val="16"/>
              </w:rPr>
            </w:pPr>
            <w:r>
              <w:rPr>
                <w:b/>
                <w:bCs/>
                <w:sz w:val="20"/>
                <w:szCs w:val="16"/>
              </w:rPr>
              <w:t>Concession</w:t>
            </w:r>
          </w:p>
        </w:tc>
      </w:tr>
      <w:tr w:rsidR="00AC61F8" w:rsidRPr="00B54DB6" w14:paraId="676D5658" w14:textId="64022EC7" w:rsidTr="00976C0B">
        <w:tc>
          <w:tcPr>
            <w:tcW w:w="5548" w:type="dxa"/>
          </w:tcPr>
          <w:p w14:paraId="3C1C5F68" w14:textId="77777777" w:rsidR="00AC61F8" w:rsidRPr="00B54DB6" w:rsidRDefault="00AC61F8" w:rsidP="00AC61F8">
            <w:pPr>
              <w:pStyle w:val="DJCSbody"/>
              <w:spacing w:before="40" w:after="40" w:line="240" w:lineRule="auto"/>
              <w:ind w:left="0"/>
              <w:rPr>
                <w:sz w:val="20"/>
                <w:szCs w:val="16"/>
              </w:rPr>
            </w:pPr>
            <w:r w:rsidRPr="00B54DB6">
              <w:rPr>
                <w:sz w:val="20"/>
                <w:szCs w:val="16"/>
              </w:rPr>
              <w:t>Fee for commencement of civil proceedings (filing a complaint, counter-claim or third party notice)</w:t>
            </w:r>
          </w:p>
        </w:tc>
        <w:tc>
          <w:tcPr>
            <w:tcW w:w="1323" w:type="dxa"/>
          </w:tcPr>
          <w:p w14:paraId="2784DE51" w14:textId="77777777" w:rsidR="00AC61F8" w:rsidRPr="00B54DB6" w:rsidRDefault="00AC61F8" w:rsidP="00AC61F8">
            <w:pPr>
              <w:pStyle w:val="DJCSbody"/>
              <w:spacing w:before="40" w:after="40" w:line="240" w:lineRule="auto"/>
              <w:ind w:left="0"/>
              <w:jc w:val="right"/>
              <w:rPr>
                <w:sz w:val="20"/>
                <w:szCs w:val="16"/>
              </w:rPr>
            </w:pPr>
          </w:p>
        </w:tc>
        <w:tc>
          <w:tcPr>
            <w:tcW w:w="1437" w:type="dxa"/>
          </w:tcPr>
          <w:p w14:paraId="2F51927B" w14:textId="77777777" w:rsidR="00AC61F8" w:rsidRPr="00B54DB6" w:rsidRDefault="00AC61F8" w:rsidP="00AC61F8">
            <w:pPr>
              <w:pStyle w:val="DJCSbody"/>
              <w:spacing w:before="40" w:after="40" w:line="240" w:lineRule="auto"/>
              <w:ind w:left="0"/>
              <w:jc w:val="right"/>
              <w:rPr>
                <w:sz w:val="20"/>
                <w:szCs w:val="16"/>
              </w:rPr>
            </w:pPr>
          </w:p>
        </w:tc>
        <w:tc>
          <w:tcPr>
            <w:tcW w:w="1350" w:type="dxa"/>
          </w:tcPr>
          <w:p w14:paraId="42C976D0" w14:textId="77777777" w:rsidR="00AC61F8" w:rsidRPr="00B54DB6" w:rsidRDefault="00AC61F8" w:rsidP="00AC61F8">
            <w:pPr>
              <w:pStyle w:val="DJCSbody"/>
              <w:spacing w:before="40" w:after="40" w:line="240" w:lineRule="auto"/>
              <w:ind w:left="0"/>
              <w:jc w:val="right"/>
              <w:rPr>
                <w:sz w:val="20"/>
                <w:szCs w:val="16"/>
              </w:rPr>
            </w:pPr>
          </w:p>
        </w:tc>
      </w:tr>
      <w:tr w:rsidR="00AC61F8" w:rsidRPr="00B54DB6" w14:paraId="02937FEB" w14:textId="01132E3B" w:rsidTr="00976C0B">
        <w:tc>
          <w:tcPr>
            <w:tcW w:w="5548" w:type="dxa"/>
          </w:tcPr>
          <w:p w14:paraId="689649C1" w14:textId="77777777" w:rsidR="00AC61F8" w:rsidRPr="00B54DB6" w:rsidRDefault="00AC61F8" w:rsidP="00AC61F8">
            <w:pPr>
              <w:pStyle w:val="DJCSbody"/>
              <w:spacing w:before="40" w:after="40" w:line="240" w:lineRule="auto"/>
              <w:ind w:left="204"/>
              <w:rPr>
                <w:sz w:val="20"/>
                <w:szCs w:val="16"/>
              </w:rPr>
            </w:pPr>
            <w:r>
              <w:rPr>
                <w:sz w:val="20"/>
                <w:szCs w:val="16"/>
              </w:rPr>
              <w:t>Claims less than $1000</w:t>
            </w:r>
          </w:p>
        </w:tc>
        <w:tc>
          <w:tcPr>
            <w:tcW w:w="1323" w:type="dxa"/>
          </w:tcPr>
          <w:p w14:paraId="3D4263C2" w14:textId="77777777" w:rsidR="00AC61F8" w:rsidRDefault="002C4101" w:rsidP="00AC61F8">
            <w:pPr>
              <w:pStyle w:val="DJCSbody"/>
              <w:spacing w:before="40" w:after="40" w:line="240" w:lineRule="auto"/>
              <w:ind w:left="0"/>
              <w:jc w:val="right"/>
              <w:rPr>
                <w:sz w:val="20"/>
                <w:szCs w:val="16"/>
              </w:rPr>
            </w:pPr>
            <w:r>
              <w:rPr>
                <w:sz w:val="20"/>
                <w:szCs w:val="16"/>
              </w:rPr>
              <w:t>20.4</w:t>
            </w:r>
          </w:p>
          <w:p w14:paraId="68985E82" w14:textId="75D8CEE3" w:rsidR="002C4101" w:rsidRPr="00B54DB6" w:rsidRDefault="002C4101" w:rsidP="00AC61F8">
            <w:pPr>
              <w:pStyle w:val="DJCSbody"/>
              <w:spacing w:before="40" w:after="40" w:line="240" w:lineRule="auto"/>
              <w:ind w:left="0"/>
              <w:jc w:val="right"/>
              <w:rPr>
                <w:sz w:val="20"/>
                <w:szCs w:val="16"/>
              </w:rPr>
            </w:pPr>
            <w:r>
              <w:rPr>
                <w:sz w:val="20"/>
                <w:szCs w:val="16"/>
              </w:rPr>
              <w:t>($311.90)</w:t>
            </w:r>
          </w:p>
        </w:tc>
        <w:tc>
          <w:tcPr>
            <w:tcW w:w="1437" w:type="dxa"/>
          </w:tcPr>
          <w:p w14:paraId="72BE6737" w14:textId="77777777" w:rsidR="002C4101" w:rsidRDefault="002C4101" w:rsidP="00AC61F8">
            <w:pPr>
              <w:pStyle w:val="DJCSbody"/>
              <w:spacing w:before="40" w:after="40" w:line="240" w:lineRule="auto"/>
              <w:ind w:left="0"/>
              <w:jc w:val="right"/>
              <w:rPr>
                <w:sz w:val="20"/>
                <w:szCs w:val="16"/>
              </w:rPr>
            </w:pPr>
            <w:r>
              <w:rPr>
                <w:sz w:val="20"/>
                <w:szCs w:val="16"/>
              </w:rPr>
              <w:t>10.2</w:t>
            </w:r>
          </w:p>
          <w:p w14:paraId="386E828F" w14:textId="14F0CDBD" w:rsidR="00AC61F8" w:rsidRPr="00B54DB6" w:rsidRDefault="002C4101" w:rsidP="00AC61F8">
            <w:pPr>
              <w:pStyle w:val="DJCSbody"/>
              <w:spacing w:before="40" w:after="40" w:line="240" w:lineRule="auto"/>
              <w:ind w:left="0"/>
              <w:jc w:val="right"/>
              <w:rPr>
                <w:sz w:val="20"/>
                <w:szCs w:val="16"/>
              </w:rPr>
            </w:pPr>
            <w:r>
              <w:rPr>
                <w:sz w:val="20"/>
                <w:szCs w:val="16"/>
              </w:rPr>
              <w:t>(</w:t>
            </w:r>
            <w:r w:rsidR="00AC61F8">
              <w:rPr>
                <w:sz w:val="20"/>
                <w:szCs w:val="16"/>
              </w:rPr>
              <w:t>$156.00</w:t>
            </w:r>
            <w:r>
              <w:rPr>
                <w:sz w:val="20"/>
                <w:szCs w:val="16"/>
              </w:rPr>
              <w:t>)</w:t>
            </w:r>
          </w:p>
        </w:tc>
        <w:tc>
          <w:tcPr>
            <w:tcW w:w="1350" w:type="dxa"/>
          </w:tcPr>
          <w:p w14:paraId="30F8B8CB" w14:textId="77777777" w:rsidR="00AC61F8" w:rsidRDefault="00DF1002" w:rsidP="00AC61F8">
            <w:pPr>
              <w:pStyle w:val="DJCSbody"/>
              <w:spacing w:before="40" w:after="40" w:line="240" w:lineRule="auto"/>
              <w:ind w:left="0"/>
              <w:jc w:val="right"/>
              <w:rPr>
                <w:sz w:val="20"/>
                <w:szCs w:val="16"/>
              </w:rPr>
            </w:pPr>
            <w:r>
              <w:rPr>
                <w:sz w:val="20"/>
                <w:szCs w:val="16"/>
              </w:rPr>
              <w:t>5.1</w:t>
            </w:r>
          </w:p>
          <w:p w14:paraId="57E14C4C" w14:textId="62C6AB2B" w:rsidR="00DF1002" w:rsidRDefault="00DF1002" w:rsidP="00AC61F8">
            <w:pPr>
              <w:pStyle w:val="DJCSbody"/>
              <w:spacing w:before="40" w:after="40" w:line="240" w:lineRule="auto"/>
              <w:ind w:left="0"/>
              <w:jc w:val="right"/>
              <w:rPr>
                <w:sz w:val="20"/>
                <w:szCs w:val="16"/>
              </w:rPr>
            </w:pPr>
            <w:r>
              <w:rPr>
                <w:sz w:val="20"/>
                <w:szCs w:val="16"/>
              </w:rPr>
              <w:t>($78.00)</w:t>
            </w:r>
          </w:p>
        </w:tc>
      </w:tr>
      <w:tr w:rsidR="00AC61F8" w:rsidRPr="00B54DB6" w14:paraId="7FF9DA8D" w14:textId="6B5BF355" w:rsidTr="00976C0B">
        <w:tc>
          <w:tcPr>
            <w:tcW w:w="5548" w:type="dxa"/>
          </w:tcPr>
          <w:p w14:paraId="6F9F1749" w14:textId="77777777" w:rsidR="00AC61F8" w:rsidRPr="00B54DB6" w:rsidRDefault="00AC61F8" w:rsidP="00AC61F8">
            <w:pPr>
              <w:pStyle w:val="DJCSbody"/>
              <w:spacing w:before="40" w:after="40" w:line="240" w:lineRule="auto"/>
              <w:ind w:left="204"/>
              <w:rPr>
                <w:sz w:val="20"/>
                <w:szCs w:val="16"/>
              </w:rPr>
            </w:pPr>
            <w:r>
              <w:rPr>
                <w:sz w:val="20"/>
                <w:szCs w:val="16"/>
              </w:rPr>
              <w:t>Claims $1000 to $10,000</w:t>
            </w:r>
          </w:p>
        </w:tc>
        <w:tc>
          <w:tcPr>
            <w:tcW w:w="1323" w:type="dxa"/>
          </w:tcPr>
          <w:p w14:paraId="039499E4" w14:textId="77777777" w:rsidR="00AC61F8" w:rsidRDefault="00DF1002" w:rsidP="00AC61F8">
            <w:pPr>
              <w:pStyle w:val="DJCSbody"/>
              <w:spacing w:before="40" w:after="40" w:line="240" w:lineRule="auto"/>
              <w:ind w:left="0"/>
              <w:jc w:val="right"/>
              <w:rPr>
                <w:sz w:val="20"/>
                <w:szCs w:val="16"/>
              </w:rPr>
            </w:pPr>
            <w:r>
              <w:rPr>
                <w:sz w:val="20"/>
                <w:szCs w:val="16"/>
              </w:rPr>
              <w:t>42.6</w:t>
            </w:r>
          </w:p>
          <w:p w14:paraId="454D3F36" w14:textId="172CB8AC" w:rsidR="00DF1002" w:rsidRPr="00B54DB6" w:rsidRDefault="00DF1002" w:rsidP="00AC61F8">
            <w:pPr>
              <w:pStyle w:val="DJCSbody"/>
              <w:spacing w:before="40" w:after="40" w:line="240" w:lineRule="auto"/>
              <w:ind w:left="0"/>
              <w:jc w:val="right"/>
              <w:rPr>
                <w:sz w:val="20"/>
                <w:szCs w:val="16"/>
              </w:rPr>
            </w:pPr>
            <w:r>
              <w:rPr>
                <w:sz w:val="20"/>
                <w:szCs w:val="16"/>
              </w:rPr>
              <w:t>($651.40)</w:t>
            </w:r>
          </w:p>
        </w:tc>
        <w:tc>
          <w:tcPr>
            <w:tcW w:w="1437" w:type="dxa"/>
          </w:tcPr>
          <w:p w14:paraId="3D326D02" w14:textId="77777777" w:rsidR="00DF1002" w:rsidRDefault="00DF1002" w:rsidP="00AC61F8">
            <w:pPr>
              <w:pStyle w:val="DJCSbody"/>
              <w:spacing w:before="40" w:after="40" w:line="240" w:lineRule="auto"/>
              <w:ind w:left="0"/>
              <w:jc w:val="right"/>
              <w:rPr>
                <w:sz w:val="20"/>
                <w:szCs w:val="16"/>
              </w:rPr>
            </w:pPr>
            <w:r>
              <w:rPr>
                <w:sz w:val="20"/>
                <w:szCs w:val="16"/>
              </w:rPr>
              <w:t>21.3</w:t>
            </w:r>
          </w:p>
          <w:p w14:paraId="3F7ED68E" w14:textId="7237BFED" w:rsidR="00AC61F8" w:rsidRPr="00B54DB6" w:rsidRDefault="00DF1002" w:rsidP="00AC61F8">
            <w:pPr>
              <w:pStyle w:val="DJCSbody"/>
              <w:spacing w:before="40" w:after="40" w:line="240" w:lineRule="auto"/>
              <w:ind w:left="0"/>
              <w:jc w:val="right"/>
              <w:rPr>
                <w:sz w:val="20"/>
                <w:szCs w:val="16"/>
              </w:rPr>
            </w:pPr>
            <w:r>
              <w:rPr>
                <w:sz w:val="20"/>
                <w:szCs w:val="16"/>
              </w:rPr>
              <w:t>(</w:t>
            </w:r>
            <w:r w:rsidR="00AC61F8">
              <w:rPr>
                <w:sz w:val="20"/>
                <w:szCs w:val="16"/>
              </w:rPr>
              <w:t>$325.70</w:t>
            </w:r>
            <w:r>
              <w:rPr>
                <w:sz w:val="20"/>
                <w:szCs w:val="16"/>
              </w:rPr>
              <w:t>)</w:t>
            </w:r>
          </w:p>
        </w:tc>
        <w:tc>
          <w:tcPr>
            <w:tcW w:w="1350" w:type="dxa"/>
          </w:tcPr>
          <w:p w14:paraId="6D463A9E" w14:textId="77777777" w:rsidR="00AC61F8" w:rsidRDefault="00DF1002" w:rsidP="00AC61F8">
            <w:pPr>
              <w:pStyle w:val="DJCSbody"/>
              <w:spacing w:before="40" w:after="40" w:line="240" w:lineRule="auto"/>
              <w:ind w:left="0"/>
              <w:jc w:val="right"/>
              <w:rPr>
                <w:sz w:val="20"/>
                <w:szCs w:val="16"/>
              </w:rPr>
            </w:pPr>
            <w:r>
              <w:rPr>
                <w:sz w:val="20"/>
                <w:szCs w:val="16"/>
              </w:rPr>
              <w:t>10.7</w:t>
            </w:r>
          </w:p>
          <w:p w14:paraId="4192F505" w14:textId="544D3D5C" w:rsidR="00DF1002" w:rsidRDefault="00DF1002" w:rsidP="00AC61F8">
            <w:pPr>
              <w:pStyle w:val="DJCSbody"/>
              <w:spacing w:before="40" w:after="40" w:line="240" w:lineRule="auto"/>
              <w:ind w:left="0"/>
              <w:jc w:val="right"/>
              <w:rPr>
                <w:sz w:val="20"/>
                <w:szCs w:val="16"/>
              </w:rPr>
            </w:pPr>
            <w:r>
              <w:rPr>
                <w:sz w:val="20"/>
                <w:szCs w:val="16"/>
              </w:rPr>
              <w:t>(</w:t>
            </w:r>
            <w:r w:rsidR="006D2B50">
              <w:rPr>
                <w:sz w:val="20"/>
                <w:szCs w:val="16"/>
              </w:rPr>
              <w:t>$163.60)</w:t>
            </w:r>
          </w:p>
        </w:tc>
      </w:tr>
      <w:tr w:rsidR="00AC61F8" w:rsidRPr="00B54DB6" w14:paraId="3FC84C98" w14:textId="182D930A" w:rsidTr="00976C0B">
        <w:tc>
          <w:tcPr>
            <w:tcW w:w="5548" w:type="dxa"/>
          </w:tcPr>
          <w:p w14:paraId="2F4252AD" w14:textId="77777777" w:rsidR="00AC61F8" w:rsidRPr="00B54DB6" w:rsidRDefault="00AC61F8" w:rsidP="00AC61F8">
            <w:pPr>
              <w:pStyle w:val="DJCSbody"/>
              <w:spacing w:before="40" w:after="40" w:line="240" w:lineRule="auto"/>
              <w:ind w:left="204"/>
              <w:rPr>
                <w:sz w:val="20"/>
                <w:szCs w:val="16"/>
              </w:rPr>
            </w:pPr>
            <w:r>
              <w:rPr>
                <w:sz w:val="20"/>
                <w:szCs w:val="16"/>
              </w:rPr>
              <w:t>Claims $10,000 to $40,000</w:t>
            </w:r>
          </w:p>
        </w:tc>
        <w:tc>
          <w:tcPr>
            <w:tcW w:w="1323" w:type="dxa"/>
          </w:tcPr>
          <w:p w14:paraId="4899E531" w14:textId="77777777" w:rsidR="00AC61F8" w:rsidRDefault="006D2B50" w:rsidP="00AC61F8">
            <w:pPr>
              <w:pStyle w:val="DJCSbody"/>
              <w:spacing w:before="40" w:after="40" w:line="240" w:lineRule="auto"/>
              <w:ind w:left="0"/>
              <w:jc w:val="right"/>
              <w:rPr>
                <w:sz w:val="20"/>
                <w:szCs w:val="16"/>
              </w:rPr>
            </w:pPr>
            <w:r>
              <w:rPr>
                <w:sz w:val="20"/>
                <w:szCs w:val="16"/>
              </w:rPr>
              <w:t>64.8</w:t>
            </w:r>
          </w:p>
          <w:p w14:paraId="1E6A8FA4" w14:textId="53833D04" w:rsidR="006D2B50" w:rsidRPr="00B54DB6" w:rsidRDefault="006D2B50" w:rsidP="00AC61F8">
            <w:pPr>
              <w:pStyle w:val="DJCSbody"/>
              <w:spacing w:before="40" w:after="40" w:line="240" w:lineRule="auto"/>
              <w:ind w:left="0"/>
              <w:jc w:val="right"/>
              <w:rPr>
                <w:sz w:val="20"/>
                <w:szCs w:val="16"/>
              </w:rPr>
            </w:pPr>
            <w:r>
              <w:rPr>
                <w:sz w:val="20"/>
                <w:szCs w:val="16"/>
              </w:rPr>
              <w:t>($990.80)</w:t>
            </w:r>
          </w:p>
        </w:tc>
        <w:tc>
          <w:tcPr>
            <w:tcW w:w="1437" w:type="dxa"/>
          </w:tcPr>
          <w:p w14:paraId="6863413E" w14:textId="77777777" w:rsidR="006D2B50" w:rsidRDefault="006D2B50" w:rsidP="00AC61F8">
            <w:pPr>
              <w:pStyle w:val="DJCSbody"/>
              <w:spacing w:before="40" w:after="40" w:line="240" w:lineRule="auto"/>
              <w:ind w:left="0"/>
              <w:jc w:val="right"/>
              <w:rPr>
                <w:sz w:val="20"/>
                <w:szCs w:val="16"/>
              </w:rPr>
            </w:pPr>
            <w:r>
              <w:rPr>
                <w:sz w:val="20"/>
                <w:szCs w:val="16"/>
              </w:rPr>
              <w:t>32.4</w:t>
            </w:r>
          </w:p>
          <w:p w14:paraId="7915436B" w14:textId="7FBA3F5F" w:rsidR="00AC61F8" w:rsidRPr="00B54DB6" w:rsidRDefault="006D2B50" w:rsidP="00AC61F8">
            <w:pPr>
              <w:pStyle w:val="DJCSbody"/>
              <w:spacing w:before="40" w:after="40" w:line="240" w:lineRule="auto"/>
              <w:ind w:left="0"/>
              <w:jc w:val="right"/>
              <w:rPr>
                <w:sz w:val="20"/>
                <w:szCs w:val="16"/>
              </w:rPr>
            </w:pPr>
            <w:r>
              <w:rPr>
                <w:sz w:val="20"/>
                <w:szCs w:val="16"/>
              </w:rPr>
              <w:t>(</w:t>
            </w:r>
            <w:r w:rsidR="00AC61F8">
              <w:rPr>
                <w:sz w:val="20"/>
                <w:szCs w:val="16"/>
              </w:rPr>
              <w:t>$495.40</w:t>
            </w:r>
            <w:r>
              <w:rPr>
                <w:sz w:val="20"/>
                <w:szCs w:val="16"/>
              </w:rPr>
              <w:t>)</w:t>
            </w:r>
          </w:p>
        </w:tc>
        <w:tc>
          <w:tcPr>
            <w:tcW w:w="1350" w:type="dxa"/>
          </w:tcPr>
          <w:p w14:paraId="21A7F666" w14:textId="77777777" w:rsidR="00AC61F8" w:rsidRDefault="00425DA0" w:rsidP="00AC61F8">
            <w:pPr>
              <w:pStyle w:val="DJCSbody"/>
              <w:spacing w:before="40" w:after="40" w:line="240" w:lineRule="auto"/>
              <w:ind w:left="0"/>
              <w:jc w:val="right"/>
              <w:rPr>
                <w:sz w:val="20"/>
                <w:szCs w:val="16"/>
              </w:rPr>
            </w:pPr>
            <w:r>
              <w:rPr>
                <w:sz w:val="20"/>
                <w:szCs w:val="16"/>
              </w:rPr>
              <w:t>16.2</w:t>
            </w:r>
          </w:p>
          <w:p w14:paraId="276E9E15" w14:textId="5CC37127" w:rsidR="00425DA0" w:rsidRDefault="00425DA0" w:rsidP="00AC61F8">
            <w:pPr>
              <w:pStyle w:val="DJCSbody"/>
              <w:spacing w:before="40" w:after="40" w:line="240" w:lineRule="auto"/>
              <w:ind w:left="0"/>
              <w:jc w:val="right"/>
              <w:rPr>
                <w:sz w:val="20"/>
                <w:szCs w:val="16"/>
              </w:rPr>
            </w:pPr>
            <w:r>
              <w:rPr>
                <w:sz w:val="20"/>
                <w:szCs w:val="16"/>
              </w:rPr>
              <w:t>($247.70)</w:t>
            </w:r>
          </w:p>
        </w:tc>
      </w:tr>
      <w:tr w:rsidR="00AC61F8" w:rsidRPr="00B54DB6" w14:paraId="6D640E79" w14:textId="079CB8E6" w:rsidTr="00976C0B">
        <w:tc>
          <w:tcPr>
            <w:tcW w:w="5548" w:type="dxa"/>
          </w:tcPr>
          <w:p w14:paraId="022F2C47" w14:textId="77777777" w:rsidR="00AC61F8" w:rsidRPr="00B54DB6" w:rsidRDefault="00AC61F8" w:rsidP="00AC61F8">
            <w:pPr>
              <w:pStyle w:val="DJCSbody"/>
              <w:spacing w:before="40" w:after="40" w:line="240" w:lineRule="auto"/>
              <w:ind w:left="204"/>
              <w:rPr>
                <w:sz w:val="20"/>
                <w:szCs w:val="16"/>
              </w:rPr>
            </w:pPr>
            <w:r>
              <w:rPr>
                <w:sz w:val="20"/>
                <w:szCs w:val="16"/>
              </w:rPr>
              <w:t>Claims over $40,000</w:t>
            </w:r>
          </w:p>
        </w:tc>
        <w:tc>
          <w:tcPr>
            <w:tcW w:w="1323" w:type="dxa"/>
          </w:tcPr>
          <w:p w14:paraId="698B1331" w14:textId="77777777" w:rsidR="00AC61F8" w:rsidRDefault="00425DA0" w:rsidP="00AC61F8">
            <w:pPr>
              <w:pStyle w:val="DJCSbody"/>
              <w:spacing w:before="40" w:after="40" w:line="240" w:lineRule="auto"/>
              <w:ind w:left="0"/>
              <w:jc w:val="right"/>
              <w:rPr>
                <w:sz w:val="20"/>
                <w:szCs w:val="16"/>
              </w:rPr>
            </w:pPr>
            <w:r>
              <w:rPr>
                <w:sz w:val="20"/>
                <w:szCs w:val="16"/>
              </w:rPr>
              <w:t>97.2</w:t>
            </w:r>
          </w:p>
          <w:p w14:paraId="66C25717" w14:textId="2C0A105E" w:rsidR="00425DA0" w:rsidRPr="00B54DB6" w:rsidRDefault="00425DA0" w:rsidP="00AC61F8">
            <w:pPr>
              <w:pStyle w:val="DJCSbody"/>
              <w:spacing w:before="40" w:after="40" w:line="240" w:lineRule="auto"/>
              <w:ind w:left="0"/>
              <w:jc w:val="right"/>
              <w:rPr>
                <w:sz w:val="20"/>
                <w:szCs w:val="16"/>
              </w:rPr>
            </w:pPr>
            <w:r>
              <w:rPr>
                <w:sz w:val="20"/>
                <w:szCs w:val="16"/>
              </w:rPr>
              <w:t>($1,486.20)</w:t>
            </w:r>
          </w:p>
        </w:tc>
        <w:tc>
          <w:tcPr>
            <w:tcW w:w="1437" w:type="dxa"/>
          </w:tcPr>
          <w:p w14:paraId="2C87A289" w14:textId="77777777" w:rsidR="0046561A" w:rsidRDefault="0046561A" w:rsidP="00AC61F8">
            <w:pPr>
              <w:pStyle w:val="DJCSbody"/>
              <w:spacing w:before="40" w:after="40" w:line="240" w:lineRule="auto"/>
              <w:ind w:left="0"/>
              <w:jc w:val="right"/>
              <w:rPr>
                <w:sz w:val="20"/>
                <w:szCs w:val="16"/>
              </w:rPr>
            </w:pPr>
            <w:r>
              <w:rPr>
                <w:sz w:val="20"/>
                <w:szCs w:val="16"/>
              </w:rPr>
              <w:t>48.6</w:t>
            </w:r>
          </w:p>
          <w:p w14:paraId="4893E925" w14:textId="69C34FE6" w:rsidR="00AC61F8" w:rsidRPr="00B54DB6" w:rsidRDefault="0046561A" w:rsidP="00AC61F8">
            <w:pPr>
              <w:pStyle w:val="DJCSbody"/>
              <w:spacing w:before="40" w:after="40" w:line="240" w:lineRule="auto"/>
              <w:ind w:left="0"/>
              <w:jc w:val="right"/>
              <w:rPr>
                <w:sz w:val="20"/>
                <w:szCs w:val="16"/>
              </w:rPr>
            </w:pPr>
            <w:r>
              <w:rPr>
                <w:sz w:val="20"/>
                <w:szCs w:val="16"/>
              </w:rPr>
              <w:t>(</w:t>
            </w:r>
            <w:r w:rsidR="00AC61F8">
              <w:rPr>
                <w:sz w:val="20"/>
                <w:szCs w:val="16"/>
              </w:rPr>
              <w:t>$743.10</w:t>
            </w:r>
            <w:r>
              <w:rPr>
                <w:sz w:val="20"/>
                <w:szCs w:val="16"/>
              </w:rPr>
              <w:t>)</w:t>
            </w:r>
          </w:p>
        </w:tc>
        <w:tc>
          <w:tcPr>
            <w:tcW w:w="1350" w:type="dxa"/>
          </w:tcPr>
          <w:p w14:paraId="13200350" w14:textId="77777777" w:rsidR="00AC61F8" w:rsidRDefault="0046561A" w:rsidP="00AC61F8">
            <w:pPr>
              <w:pStyle w:val="DJCSbody"/>
              <w:spacing w:before="40" w:after="40" w:line="240" w:lineRule="auto"/>
              <w:ind w:left="0"/>
              <w:jc w:val="right"/>
              <w:rPr>
                <w:sz w:val="20"/>
                <w:szCs w:val="16"/>
              </w:rPr>
            </w:pPr>
            <w:r>
              <w:rPr>
                <w:sz w:val="20"/>
                <w:szCs w:val="16"/>
              </w:rPr>
              <w:t>16.2</w:t>
            </w:r>
          </w:p>
          <w:p w14:paraId="226DFA1E" w14:textId="2E9ADAB2" w:rsidR="0046561A" w:rsidRDefault="0046561A" w:rsidP="00AC61F8">
            <w:pPr>
              <w:pStyle w:val="DJCSbody"/>
              <w:spacing w:before="40" w:after="40" w:line="240" w:lineRule="auto"/>
              <w:ind w:left="0"/>
              <w:jc w:val="right"/>
              <w:rPr>
                <w:sz w:val="20"/>
                <w:szCs w:val="16"/>
              </w:rPr>
            </w:pPr>
            <w:r>
              <w:rPr>
                <w:sz w:val="20"/>
                <w:szCs w:val="16"/>
              </w:rPr>
              <w:t>($247.70)</w:t>
            </w:r>
          </w:p>
        </w:tc>
      </w:tr>
      <w:tr w:rsidR="00AC61F8" w:rsidRPr="00B54DB6" w14:paraId="5A8B96D1" w14:textId="4BD042C7" w:rsidTr="00976C0B">
        <w:tc>
          <w:tcPr>
            <w:tcW w:w="5548" w:type="dxa"/>
          </w:tcPr>
          <w:p w14:paraId="4816F16F" w14:textId="0D1A00CC" w:rsidR="00AC61F8" w:rsidRPr="00B54DB6" w:rsidRDefault="00AC61F8" w:rsidP="00AC61F8">
            <w:pPr>
              <w:pStyle w:val="DJCSbody"/>
              <w:spacing w:before="40" w:after="40" w:line="240" w:lineRule="auto"/>
              <w:ind w:left="0"/>
              <w:rPr>
                <w:sz w:val="20"/>
                <w:szCs w:val="16"/>
              </w:rPr>
            </w:pPr>
            <w:r w:rsidRPr="00B54DB6">
              <w:rPr>
                <w:sz w:val="20"/>
                <w:szCs w:val="16"/>
              </w:rPr>
              <w:t>Fees for mediation (per session)</w:t>
            </w:r>
            <w:r>
              <w:rPr>
                <w:sz w:val="20"/>
                <w:szCs w:val="16"/>
              </w:rPr>
              <w:t xml:space="preserve"> </w:t>
            </w:r>
            <w:r w:rsidRPr="00B54DB6">
              <w:rPr>
                <w:sz w:val="20"/>
                <w:szCs w:val="16"/>
              </w:rPr>
              <w:t>with Registrar</w:t>
            </w:r>
            <w:r w:rsidR="00847C30">
              <w:rPr>
                <w:sz w:val="20"/>
                <w:szCs w:val="16"/>
              </w:rPr>
              <w:t xml:space="preserve"> or</w:t>
            </w:r>
            <w:r w:rsidRPr="00B54DB6">
              <w:rPr>
                <w:sz w:val="20"/>
                <w:szCs w:val="16"/>
              </w:rPr>
              <w:t xml:space="preserve"> Judicial Registrar</w:t>
            </w:r>
          </w:p>
        </w:tc>
        <w:tc>
          <w:tcPr>
            <w:tcW w:w="1323" w:type="dxa"/>
          </w:tcPr>
          <w:p w14:paraId="74355FA4" w14:textId="77777777" w:rsidR="00AC61F8" w:rsidRDefault="0046561A" w:rsidP="00AC61F8">
            <w:pPr>
              <w:pStyle w:val="DJCSbody"/>
              <w:spacing w:before="40" w:after="40" w:line="240" w:lineRule="auto"/>
              <w:ind w:left="0"/>
              <w:jc w:val="right"/>
              <w:rPr>
                <w:sz w:val="20"/>
                <w:szCs w:val="16"/>
              </w:rPr>
            </w:pPr>
            <w:r>
              <w:rPr>
                <w:sz w:val="20"/>
                <w:szCs w:val="16"/>
              </w:rPr>
              <w:t>36.2</w:t>
            </w:r>
          </w:p>
          <w:p w14:paraId="2BDF9BED" w14:textId="06C9659C" w:rsidR="0046561A" w:rsidRPr="00B54DB6" w:rsidRDefault="0046561A" w:rsidP="00AC61F8">
            <w:pPr>
              <w:pStyle w:val="DJCSbody"/>
              <w:spacing w:before="40" w:after="40" w:line="240" w:lineRule="auto"/>
              <w:ind w:left="0"/>
              <w:jc w:val="right"/>
              <w:rPr>
                <w:sz w:val="20"/>
                <w:szCs w:val="16"/>
              </w:rPr>
            </w:pPr>
            <w:r>
              <w:rPr>
                <w:sz w:val="20"/>
                <w:szCs w:val="16"/>
              </w:rPr>
              <w:t>($553.50)</w:t>
            </w:r>
          </w:p>
        </w:tc>
        <w:tc>
          <w:tcPr>
            <w:tcW w:w="1437" w:type="dxa"/>
          </w:tcPr>
          <w:p w14:paraId="1214EF88" w14:textId="77777777" w:rsidR="00AC61F8" w:rsidRDefault="0046561A" w:rsidP="00AC61F8">
            <w:pPr>
              <w:pStyle w:val="DJCSbody"/>
              <w:spacing w:before="40" w:after="40" w:line="240" w:lineRule="auto"/>
              <w:ind w:left="0"/>
              <w:jc w:val="right"/>
              <w:rPr>
                <w:sz w:val="20"/>
                <w:szCs w:val="16"/>
              </w:rPr>
            </w:pPr>
            <w:r>
              <w:rPr>
                <w:sz w:val="20"/>
                <w:szCs w:val="16"/>
              </w:rPr>
              <w:t>18.1</w:t>
            </w:r>
          </w:p>
          <w:p w14:paraId="542640AA" w14:textId="1FB0AF9C" w:rsidR="0046561A" w:rsidRPr="00B54DB6" w:rsidRDefault="0046561A" w:rsidP="00AC61F8">
            <w:pPr>
              <w:pStyle w:val="DJCSbody"/>
              <w:spacing w:before="40" w:after="40" w:line="240" w:lineRule="auto"/>
              <w:ind w:left="0"/>
              <w:jc w:val="right"/>
              <w:rPr>
                <w:sz w:val="20"/>
                <w:szCs w:val="16"/>
              </w:rPr>
            </w:pPr>
            <w:r>
              <w:rPr>
                <w:sz w:val="20"/>
                <w:szCs w:val="16"/>
              </w:rPr>
              <w:t>(</w:t>
            </w:r>
            <w:r w:rsidR="00D87641">
              <w:rPr>
                <w:sz w:val="20"/>
                <w:szCs w:val="16"/>
              </w:rPr>
              <w:t>$276.70)</w:t>
            </w:r>
          </w:p>
        </w:tc>
        <w:tc>
          <w:tcPr>
            <w:tcW w:w="1350" w:type="dxa"/>
          </w:tcPr>
          <w:p w14:paraId="6DF402DE" w14:textId="77777777" w:rsidR="00AC61F8" w:rsidRDefault="00D87641" w:rsidP="00AC61F8">
            <w:pPr>
              <w:pStyle w:val="DJCSbody"/>
              <w:spacing w:before="40" w:after="40" w:line="240" w:lineRule="auto"/>
              <w:ind w:left="0"/>
              <w:jc w:val="right"/>
              <w:rPr>
                <w:sz w:val="20"/>
                <w:szCs w:val="16"/>
              </w:rPr>
            </w:pPr>
            <w:r>
              <w:rPr>
                <w:sz w:val="20"/>
                <w:szCs w:val="16"/>
              </w:rPr>
              <w:t>9.1</w:t>
            </w:r>
          </w:p>
          <w:p w14:paraId="0F9EA310" w14:textId="134C1BAA" w:rsidR="00D87641" w:rsidRPr="00B54DB6" w:rsidRDefault="00D87641" w:rsidP="00AC61F8">
            <w:pPr>
              <w:pStyle w:val="DJCSbody"/>
              <w:spacing w:before="40" w:after="40" w:line="240" w:lineRule="auto"/>
              <w:ind w:left="0"/>
              <w:jc w:val="right"/>
              <w:rPr>
                <w:sz w:val="20"/>
                <w:szCs w:val="16"/>
              </w:rPr>
            </w:pPr>
            <w:r>
              <w:rPr>
                <w:sz w:val="20"/>
                <w:szCs w:val="16"/>
              </w:rPr>
              <w:t>($139.10)</w:t>
            </w:r>
          </w:p>
        </w:tc>
      </w:tr>
      <w:tr w:rsidR="00AC61F8" w:rsidRPr="00B54DB6" w14:paraId="694E8A79" w14:textId="14DE31F4" w:rsidTr="00976C0B">
        <w:tc>
          <w:tcPr>
            <w:tcW w:w="5548" w:type="dxa"/>
          </w:tcPr>
          <w:p w14:paraId="3825C0B2" w14:textId="77777777" w:rsidR="00AC61F8" w:rsidRPr="00B54DB6" w:rsidRDefault="00AC61F8" w:rsidP="00AC61F8">
            <w:pPr>
              <w:pStyle w:val="DJCSbody"/>
              <w:spacing w:before="40" w:after="40" w:line="240" w:lineRule="auto"/>
              <w:ind w:left="0"/>
              <w:rPr>
                <w:sz w:val="20"/>
                <w:szCs w:val="16"/>
              </w:rPr>
            </w:pPr>
            <w:r w:rsidRPr="00B54DB6">
              <w:rPr>
                <w:sz w:val="20"/>
                <w:szCs w:val="16"/>
              </w:rPr>
              <w:t>Fee for hearings (per day, excluding first day)</w:t>
            </w:r>
          </w:p>
        </w:tc>
        <w:tc>
          <w:tcPr>
            <w:tcW w:w="1323" w:type="dxa"/>
          </w:tcPr>
          <w:p w14:paraId="7DCFFFE8" w14:textId="77777777" w:rsidR="00AC61F8" w:rsidRDefault="00D87641" w:rsidP="00AC61F8">
            <w:pPr>
              <w:pStyle w:val="DJCSbody"/>
              <w:spacing w:before="40" w:after="40" w:line="240" w:lineRule="auto"/>
              <w:ind w:left="0"/>
              <w:jc w:val="right"/>
              <w:rPr>
                <w:sz w:val="20"/>
                <w:szCs w:val="16"/>
              </w:rPr>
            </w:pPr>
            <w:r>
              <w:rPr>
                <w:sz w:val="20"/>
                <w:szCs w:val="16"/>
              </w:rPr>
              <w:t>83.4</w:t>
            </w:r>
          </w:p>
          <w:p w14:paraId="1B5E2E4E" w14:textId="522ED221" w:rsidR="00D87641" w:rsidRPr="00B54DB6" w:rsidRDefault="00D87641" w:rsidP="00AC61F8">
            <w:pPr>
              <w:pStyle w:val="DJCSbody"/>
              <w:spacing w:before="40" w:after="40" w:line="240" w:lineRule="auto"/>
              <w:ind w:left="0"/>
              <w:jc w:val="right"/>
              <w:rPr>
                <w:sz w:val="20"/>
                <w:szCs w:val="16"/>
              </w:rPr>
            </w:pPr>
            <w:r>
              <w:rPr>
                <w:sz w:val="20"/>
                <w:szCs w:val="16"/>
              </w:rPr>
              <w:t>($1,275.20)</w:t>
            </w:r>
          </w:p>
        </w:tc>
        <w:tc>
          <w:tcPr>
            <w:tcW w:w="1437" w:type="dxa"/>
          </w:tcPr>
          <w:p w14:paraId="7EA47D6D" w14:textId="77777777" w:rsidR="00D87641" w:rsidRDefault="00D87641" w:rsidP="00AC61F8">
            <w:pPr>
              <w:pStyle w:val="DJCSbody"/>
              <w:spacing w:before="40" w:after="40" w:line="240" w:lineRule="auto"/>
              <w:ind w:left="0"/>
              <w:jc w:val="right"/>
              <w:rPr>
                <w:sz w:val="20"/>
                <w:szCs w:val="16"/>
              </w:rPr>
            </w:pPr>
            <w:r>
              <w:rPr>
                <w:sz w:val="20"/>
                <w:szCs w:val="16"/>
              </w:rPr>
              <w:t>41.7</w:t>
            </w:r>
          </w:p>
          <w:p w14:paraId="07231E50" w14:textId="285D3A0F" w:rsidR="00AC61F8" w:rsidRPr="00B54DB6" w:rsidRDefault="00D87641" w:rsidP="00AC61F8">
            <w:pPr>
              <w:pStyle w:val="DJCSbody"/>
              <w:spacing w:before="40" w:after="40" w:line="240" w:lineRule="auto"/>
              <w:ind w:left="0"/>
              <w:jc w:val="right"/>
              <w:rPr>
                <w:sz w:val="20"/>
                <w:szCs w:val="16"/>
              </w:rPr>
            </w:pPr>
            <w:r>
              <w:rPr>
                <w:sz w:val="20"/>
                <w:szCs w:val="16"/>
              </w:rPr>
              <w:t>(</w:t>
            </w:r>
            <w:r w:rsidR="00AC61F8" w:rsidRPr="00B54DB6">
              <w:rPr>
                <w:sz w:val="20"/>
                <w:szCs w:val="16"/>
              </w:rPr>
              <w:t>$6</w:t>
            </w:r>
            <w:r w:rsidR="00AC61F8">
              <w:rPr>
                <w:sz w:val="20"/>
                <w:szCs w:val="16"/>
              </w:rPr>
              <w:t>37.60</w:t>
            </w:r>
            <w:r>
              <w:rPr>
                <w:sz w:val="20"/>
                <w:szCs w:val="16"/>
              </w:rPr>
              <w:t>)</w:t>
            </w:r>
          </w:p>
        </w:tc>
        <w:tc>
          <w:tcPr>
            <w:tcW w:w="1350" w:type="dxa"/>
          </w:tcPr>
          <w:p w14:paraId="5FCBC5D4" w14:textId="77777777" w:rsidR="00AC61F8" w:rsidRDefault="00D87641" w:rsidP="00AC61F8">
            <w:pPr>
              <w:pStyle w:val="DJCSbody"/>
              <w:spacing w:before="40" w:after="40" w:line="240" w:lineRule="auto"/>
              <w:ind w:left="0"/>
              <w:jc w:val="right"/>
              <w:rPr>
                <w:sz w:val="20"/>
                <w:szCs w:val="16"/>
              </w:rPr>
            </w:pPr>
            <w:r>
              <w:rPr>
                <w:sz w:val="20"/>
                <w:szCs w:val="16"/>
              </w:rPr>
              <w:t>20.9</w:t>
            </w:r>
          </w:p>
          <w:p w14:paraId="2B2F2054" w14:textId="45188125" w:rsidR="00D87641" w:rsidRPr="00B54DB6" w:rsidRDefault="00D87641" w:rsidP="00AC61F8">
            <w:pPr>
              <w:pStyle w:val="DJCSbody"/>
              <w:spacing w:before="40" w:after="40" w:line="240" w:lineRule="auto"/>
              <w:ind w:left="0"/>
              <w:jc w:val="right"/>
              <w:rPr>
                <w:sz w:val="20"/>
                <w:szCs w:val="16"/>
              </w:rPr>
            </w:pPr>
            <w:r>
              <w:rPr>
                <w:sz w:val="20"/>
                <w:szCs w:val="16"/>
              </w:rPr>
              <w:t>($319.60)</w:t>
            </w:r>
          </w:p>
        </w:tc>
      </w:tr>
      <w:tr w:rsidR="00AC61F8" w:rsidRPr="00B54DB6" w14:paraId="132748F5" w14:textId="14B59A5A" w:rsidTr="00976C0B">
        <w:tc>
          <w:tcPr>
            <w:tcW w:w="5548" w:type="dxa"/>
          </w:tcPr>
          <w:p w14:paraId="052332A1" w14:textId="0E4691CD" w:rsidR="00AC61F8" w:rsidRPr="00B54DB6" w:rsidRDefault="00AC61F8" w:rsidP="00AC61F8">
            <w:pPr>
              <w:pStyle w:val="DJCSbody"/>
              <w:spacing w:before="40" w:after="40" w:line="240" w:lineRule="auto"/>
              <w:ind w:left="0"/>
              <w:rPr>
                <w:sz w:val="20"/>
                <w:szCs w:val="16"/>
              </w:rPr>
            </w:pPr>
            <w:r w:rsidRPr="00B54DB6">
              <w:rPr>
                <w:sz w:val="20"/>
                <w:szCs w:val="16"/>
              </w:rPr>
              <w:t>Fee for requesting an Order</w:t>
            </w:r>
          </w:p>
        </w:tc>
        <w:tc>
          <w:tcPr>
            <w:tcW w:w="1323" w:type="dxa"/>
          </w:tcPr>
          <w:p w14:paraId="13618004" w14:textId="77777777" w:rsidR="00AC61F8" w:rsidRDefault="00CE65F6" w:rsidP="00AC61F8">
            <w:pPr>
              <w:pStyle w:val="DJCSbody"/>
              <w:spacing w:before="40" w:after="40" w:line="240" w:lineRule="auto"/>
              <w:ind w:left="0"/>
              <w:jc w:val="right"/>
              <w:rPr>
                <w:sz w:val="20"/>
                <w:szCs w:val="16"/>
              </w:rPr>
            </w:pPr>
            <w:r>
              <w:rPr>
                <w:sz w:val="20"/>
                <w:szCs w:val="16"/>
              </w:rPr>
              <w:t>6</w:t>
            </w:r>
          </w:p>
          <w:p w14:paraId="325A08D4" w14:textId="41838E98" w:rsidR="00CE65F6" w:rsidRPr="00B54DB6" w:rsidRDefault="00CE65F6" w:rsidP="00AC61F8">
            <w:pPr>
              <w:pStyle w:val="DJCSbody"/>
              <w:spacing w:before="40" w:after="40" w:line="240" w:lineRule="auto"/>
              <w:ind w:left="0"/>
              <w:jc w:val="right"/>
              <w:rPr>
                <w:sz w:val="20"/>
                <w:szCs w:val="16"/>
              </w:rPr>
            </w:pPr>
            <w:r>
              <w:rPr>
                <w:sz w:val="20"/>
                <w:szCs w:val="16"/>
              </w:rPr>
              <w:t>($91.70)</w:t>
            </w:r>
          </w:p>
        </w:tc>
        <w:tc>
          <w:tcPr>
            <w:tcW w:w="1437" w:type="dxa"/>
          </w:tcPr>
          <w:p w14:paraId="306CB792" w14:textId="77777777" w:rsidR="00CE65F6" w:rsidRDefault="00CE65F6" w:rsidP="00AC61F8">
            <w:pPr>
              <w:pStyle w:val="DJCSbody"/>
              <w:spacing w:before="40" w:after="40" w:line="240" w:lineRule="auto"/>
              <w:ind w:left="0"/>
              <w:jc w:val="right"/>
              <w:rPr>
                <w:sz w:val="20"/>
                <w:szCs w:val="16"/>
              </w:rPr>
            </w:pPr>
            <w:r>
              <w:rPr>
                <w:sz w:val="20"/>
                <w:szCs w:val="16"/>
              </w:rPr>
              <w:t>3</w:t>
            </w:r>
          </w:p>
          <w:p w14:paraId="43118BA6" w14:textId="5E641B8A" w:rsidR="00AC61F8" w:rsidRPr="00B54DB6" w:rsidRDefault="00CE65F6" w:rsidP="00AC61F8">
            <w:pPr>
              <w:pStyle w:val="DJCSbody"/>
              <w:spacing w:before="40" w:after="40" w:line="240" w:lineRule="auto"/>
              <w:ind w:left="0"/>
              <w:jc w:val="right"/>
              <w:rPr>
                <w:sz w:val="20"/>
                <w:szCs w:val="16"/>
              </w:rPr>
            </w:pPr>
            <w:r>
              <w:rPr>
                <w:sz w:val="20"/>
                <w:szCs w:val="16"/>
              </w:rPr>
              <w:t>(</w:t>
            </w:r>
            <w:r w:rsidR="00AC61F8" w:rsidRPr="00B54DB6">
              <w:rPr>
                <w:sz w:val="20"/>
                <w:szCs w:val="16"/>
              </w:rPr>
              <w:t>$45.</w:t>
            </w:r>
            <w:r w:rsidR="00AC61F8">
              <w:rPr>
                <w:sz w:val="20"/>
                <w:szCs w:val="16"/>
              </w:rPr>
              <w:t>90</w:t>
            </w:r>
            <w:r>
              <w:rPr>
                <w:sz w:val="20"/>
                <w:szCs w:val="16"/>
              </w:rPr>
              <w:t>)</w:t>
            </w:r>
          </w:p>
        </w:tc>
        <w:tc>
          <w:tcPr>
            <w:tcW w:w="1350" w:type="dxa"/>
          </w:tcPr>
          <w:p w14:paraId="132A0910" w14:textId="77777777" w:rsidR="00AC61F8" w:rsidRDefault="00CE65F6" w:rsidP="00AC61F8">
            <w:pPr>
              <w:pStyle w:val="DJCSbody"/>
              <w:spacing w:before="40" w:after="40" w:line="240" w:lineRule="auto"/>
              <w:ind w:left="0"/>
              <w:jc w:val="right"/>
              <w:rPr>
                <w:sz w:val="20"/>
                <w:szCs w:val="16"/>
              </w:rPr>
            </w:pPr>
            <w:r>
              <w:rPr>
                <w:sz w:val="20"/>
                <w:szCs w:val="16"/>
              </w:rPr>
              <w:t>1.5</w:t>
            </w:r>
          </w:p>
          <w:p w14:paraId="15EF2219" w14:textId="6E48F8BB" w:rsidR="00CE65F6" w:rsidRPr="00B54DB6" w:rsidRDefault="00CE65F6" w:rsidP="00AC61F8">
            <w:pPr>
              <w:pStyle w:val="DJCSbody"/>
              <w:spacing w:before="40" w:after="40" w:line="240" w:lineRule="auto"/>
              <w:ind w:left="0"/>
              <w:jc w:val="right"/>
              <w:rPr>
                <w:sz w:val="20"/>
                <w:szCs w:val="16"/>
              </w:rPr>
            </w:pPr>
            <w:r>
              <w:rPr>
                <w:sz w:val="20"/>
                <w:szCs w:val="16"/>
              </w:rPr>
              <w:t>($22.90)</w:t>
            </w:r>
          </w:p>
        </w:tc>
      </w:tr>
      <w:tr w:rsidR="00AC61F8" w:rsidRPr="00B54DB6" w14:paraId="31095BC4" w14:textId="4D82F642" w:rsidTr="00976C0B">
        <w:tc>
          <w:tcPr>
            <w:tcW w:w="5548" w:type="dxa"/>
          </w:tcPr>
          <w:p w14:paraId="652696D3" w14:textId="77777777" w:rsidR="00AC61F8" w:rsidRPr="00B54DB6" w:rsidRDefault="00AC61F8" w:rsidP="00AC61F8">
            <w:pPr>
              <w:pStyle w:val="DJCSbody"/>
              <w:spacing w:before="40" w:after="40" w:line="240" w:lineRule="auto"/>
              <w:ind w:left="0"/>
              <w:rPr>
                <w:sz w:val="20"/>
                <w:szCs w:val="16"/>
              </w:rPr>
            </w:pPr>
            <w:r w:rsidRPr="00B54DB6">
              <w:rPr>
                <w:sz w:val="20"/>
                <w:szCs w:val="16"/>
              </w:rPr>
              <w:t>Fee for issuing warrant to enforce order</w:t>
            </w:r>
          </w:p>
        </w:tc>
        <w:tc>
          <w:tcPr>
            <w:tcW w:w="1323" w:type="dxa"/>
          </w:tcPr>
          <w:p w14:paraId="26D8F379" w14:textId="77777777" w:rsidR="00AC61F8" w:rsidRDefault="00CE65F6" w:rsidP="00AC61F8">
            <w:pPr>
              <w:pStyle w:val="DJCSbody"/>
              <w:spacing w:before="40" w:after="40" w:line="240" w:lineRule="auto"/>
              <w:ind w:left="0"/>
              <w:jc w:val="right"/>
              <w:rPr>
                <w:sz w:val="20"/>
                <w:szCs w:val="16"/>
              </w:rPr>
            </w:pPr>
            <w:r>
              <w:rPr>
                <w:sz w:val="20"/>
                <w:szCs w:val="16"/>
              </w:rPr>
              <w:t>2.4</w:t>
            </w:r>
          </w:p>
          <w:p w14:paraId="147502DC" w14:textId="28B3549B" w:rsidR="00CE65F6" w:rsidRPr="00B54DB6" w:rsidRDefault="00CE65F6" w:rsidP="00AC61F8">
            <w:pPr>
              <w:pStyle w:val="DJCSbody"/>
              <w:spacing w:before="40" w:after="40" w:line="240" w:lineRule="auto"/>
              <w:ind w:left="0"/>
              <w:jc w:val="right"/>
              <w:rPr>
                <w:sz w:val="20"/>
                <w:szCs w:val="16"/>
              </w:rPr>
            </w:pPr>
            <w:r>
              <w:rPr>
                <w:sz w:val="20"/>
                <w:szCs w:val="16"/>
              </w:rPr>
              <w:t>($36.70)</w:t>
            </w:r>
          </w:p>
        </w:tc>
        <w:tc>
          <w:tcPr>
            <w:tcW w:w="1437" w:type="dxa"/>
          </w:tcPr>
          <w:p w14:paraId="512F4AA8" w14:textId="77777777" w:rsidR="00CE65F6" w:rsidRDefault="00CE65F6" w:rsidP="00AC61F8">
            <w:pPr>
              <w:pStyle w:val="DJCSbody"/>
              <w:spacing w:before="40" w:after="40" w:line="240" w:lineRule="auto"/>
              <w:ind w:left="0"/>
              <w:jc w:val="right"/>
              <w:rPr>
                <w:sz w:val="20"/>
                <w:szCs w:val="16"/>
              </w:rPr>
            </w:pPr>
            <w:r>
              <w:rPr>
                <w:sz w:val="20"/>
                <w:szCs w:val="16"/>
              </w:rPr>
              <w:t>1.2</w:t>
            </w:r>
          </w:p>
          <w:p w14:paraId="67FB5C1B" w14:textId="660E1D1E" w:rsidR="00AC61F8" w:rsidRPr="00B54DB6" w:rsidRDefault="00CE65F6" w:rsidP="00AC61F8">
            <w:pPr>
              <w:pStyle w:val="DJCSbody"/>
              <w:spacing w:before="40" w:after="40" w:line="240" w:lineRule="auto"/>
              <w:ind w:left="0"/>
              <w:jc w:val="right"/>
              <w:rPr>
                <w:sz w:val="20"/>
                <w:szCs w:val="16"/>
              </w:rPr>
            </w:pPr>
            <w:r>
              <w:rPr>
                <w:sz w:val="20"/>
                <w:szCs w:val="16"/>
              </w:rPr>
              <w:t>(</w:t>
            </w:r>
            <w:r w:rsidR="00AC61F8" w:rsidRPr="00B54DB6">
              <w:rPr>
                <w:sz w:val="20"/>
                <w:szCs w:val="16"/>
              </w:rPr>
              <w:t>$18.</w:t>
            </w:r>
            <w:r w:rsidR="00AC61F8">
              <w:rPr>
                <w:sz w:val="20"/>
                <w:szCs w:val="16"/>
              </w:rPr>
              <w:t>30</w:t>
            </w:r>
            <w:r>
              <w:rPr>
                <w:sz w:val="20"/>
                <w:szCs w:val="16"/>
              </w:rPr>
              <w:t>)</w:t>
            </w:r>
          </w:p>
        </w:tc>
        <w:tc>
          <w:tcPr>
            <w:tcW w:w="1350" w:type="dxa"/>
          </w:tcPr>
          <w:p w14:paraId="1C2E4B5C" w14:textId="77777777" w:rsidR="00AC61F8" w:rsidRDefault="00CE65F6" w:rsidP="00AC61F8">
            <w:pPr>
              <w:pStyle w:val="DJCSbody"/>
              <w:spacing w:before="40" w:after="40" w:line="240" w:lineRule="auto"/>
              <w:ind w:left="0"/>
              <w:jc w:val="right"/>
              <w:rPr>
                <w:sz w:val="20"/>
                <w:szCs w:val="16"/>
              </w:rPr>
            </w:pPr>
            <w:r>
              <w:rPr>
                <w:sz w:val="20"/>
                <w:szCs w:val="16"/>
              </w:rPr>
              <w:t>1</w:t>
            </w:r>
          </w:p>
          <w:p w14:paraId="342E1140" w14:textId="0194D5C0" w:rsidR="00CE65F6" w:rsidRPr="00B54DB6" w:rsidRDefault="00CE65F6" w:rsidP="00AC61F8">
            <w:pPr>
              <w:pStyle w:val="DJCSbody"/>
              <w:spacing w:before="40" w:after="40" w:line="240" w:lineRule="auto"/>
              <w:ind w:left="0"/>
              <w:jc w:val="right"/>
              <w:rPr>
                <w:sz w:val="20"/>
                <w:szCs w:val="16"/>
              </w:rPr>
            </w:pPr>
            <w:r>
              <w:rPr>
                <w:sz w:val="20"/>
                <w:szCs w:val="16"/>
              </w:rPr>
              <w:t>($15.30</w:t>
            </w:r>
            <w:r w:rsidR="0098074F">
              <w:rPr>
                <w:sz w:val="20"/>
                <w:szCs w:val="16"/>
              </w:rPr>
              <w:t>)</w:t>
            </w:r>
          </w:p>
        </w:tc>
      </w:tr>
      <w:tr w:rsidR="00AC61F8" w:rsidRPr="00B54DB6" w14:paraId="7F5B5408" w14:textId="4909E218" w:rsidTr="00976C0B">
        <w:tc>
          <w:tcPr>
            <w:tcW w:w="5548" w:type="dxa"/>
          </w:tcPr>
          <w:p w14:paraId="4F122D84" w14:textId="77777777" w:rsidR="00AC61F8" w:rsidRPr="00B54DB6" w:rsidRDefault="00AC61F8" w:rsidP="00AC61F8">
            <w:pPr>
              <w:pStyle w:val="DJCSbody"/>
              <w:spacing w:before="40" w:after="40" w:line="240" w:lineRule="auto"/>
              <w:ind w:left="0"/>
              <w:rPr>
                <w:sz w:val="20"/>
                <w:szCs w:val="16"/>
              </w:rPr>
            </w:pPr>
            <w:r w:rsidRPr="00B54DB6">
              <w:rPr>
                <w:sz w:val="20"/>
                <w:szCs w:val="16"/>
              </w:rPr>
              <w:t>Fee for filing summons for oral examination</w:t>
            </w:r>
          </w:p>
        </w:tc>
        <w:tc>
          <w:tcPr>
            <w:tcW w:w="1323" w:type="dxa"/>
          </w:tcPr>
          <w:p w14:paraId="28521093" w14:textId="77777777" w:rsidR="00AC61F8" w:rsidRDefault="0098074F" w:rsidP="00AC61F8">
            <w:pPr>
              <w:pStyle w:val="DJCSbody"/>
              <w:spacing w:before="40" w:after="40" w:line="240" w:lineRule="auto"/>
              <w:ind w:left="0"/>
              <w:jc w:val="right"/>
              <w:rPr>
                <w:sz w:val="20"/>
                <w:szCs w:val="16"/>
              </w:rPr>
            </w:pPr>
            <w:r>
              <w:rPr>
                <w:sz w:val="20"/>
                <w:szCs w:val="16"/>
              </w:rPr>
              <w:t>14</w:t>
            </w:r>
          </w:p>
          <w:p w14:paraId="07690D74" w14:textId="519425CC" w:rsidR="0098074F" w:rsidRPr="00B54DB6" w:rsidRDefault="0098074F" w:rsidP="00AC61F8">
            <w:pPr>
              <w:pStyle w:val="DJCSbody"/>
              <w:spacing w:before="40" w:after="40" w:line="240" w:lineRule="auto"/>
              <w:ind w:left="0"/>
              <w:jc w:val="right"/>
              <w:rPr>
                <w:sz w:val="20"/>
                <w:szCs w:val="16"/>
              </w:rPr>
            </w:pPr>
            <w:r>
              <w:rPr>
                <w:sz w:val="20"/>
                <w:szCs w:val="16"/>
              </w:rPr>
              <w:t>($214.10)</w:t>
            </w:r>
          </w:p>
        </w:tc>
        <w:tc>
          <w:tcPr>
            <w:tcW w:w="1437" w:type="dxa"/>
          </w:tcPr>
          <w:p w14:paraId="64472103" w14:textId="77777777" w:rsidR="0098074F" w:rsidRDefault="0098074F" w:rsidP="00AC61F8">
            <w:pPr>
              <w:pStyle w:val="DJCSbody"/>
              <w:spacing w:before="40" w:after="40" w:line="240" w:lineRule="auto"/>
              <w:ind w:left="0"/>
              <w:jc w:val="right"/>
              <w:rPr>
                <w:sz w:val="20"/>
                <w:szCs w:val="16"/>
              </w:rPr>
            </w:pPr>
            <w:r>
              <w:rPr>
                <w:sz w:val="20"/>
                <w:szCs w:val="16"/>
              </w:rPr>
              <w:t>7</w:t>
            </w:r>
          </w:p>
          <w:p w14:paraId="6435CF37" w14:textId="323639C0" w:rsidR="00AC61F8" w:rsidRPr="00B54DB6" w:rsidRDefault="0098074F" w:rsidP="00AC61F8">
            <w:pPr>
              <w:pStyle w:val="DJCSbody"/>
              <w:spacing w:before="40" w:after="40" w:line="240" w:lineRule="auto"/>
              <w:ind w:left="0"/>
              <w:jc w:val="right"/>
              <w:rPr>
                <w:sz w:val="20"/>
                <w:szCs w:val="16"/>
              </w:rPr>
            </w:pPr>
            <w:r>
              <w:rPr>
                <w:sz w:val="20"/>
                <w:szCs w:val="16"/>
              </w:rPr>
              <w:t>(</w:t>
            </w:r>
            <w:r w:rsidR="00AC61F8" w:rsidRPr="00B54DB6">
              <w:rPr>
                <w:sz w:val="20"/>
                <w:szCs w:val="16"/>
              </w:rPr>
              <w:t>$10</w:t>
            </w:r>
            <w:r w:rsidR="00AC61F8">
              <w:rPr>
                <w:sz w:val="20"/>
                <w:szCs w:val="16"/>
              </w:rPr>
              <w:t>7.00</w:t>
            </w:r>
            <w:r>
              <w:rPr>
                <w:sz w:val="20"/>
                <w:szCs w:val="16"/>
              </w:rPr>
              <w:t>)</w:t>
            </w:r>
          </w:p>
        </w:tc>
        <w:tc>
          <w:tcPr>
            <w:tcW w:w="1350" w:type="dxa"/>
          </w:tcPr>
          <w:p w14:paraId="14BACE17" w14:textId="77777777" w:rsidR="00AC61F8" w:rsidRDefault="0098074F" w:rsidP="00AC61F8">
            <w:pPr>
              <w:pStyle w:val="DJCSbody"/>
              <w:spacing w:before="40" w:after="40" w:line="240" w:lineRule="auto"/>
              <w:ind w:left="0"/>
              <w:jc w:val="right"/>
              <w:rPr>
                <w:sz w:val="20"/>
                <w:szCs w:val="16"/>
              </w:rPr>
            </w:pPr>
            <w:r>
              <w:rPr>
                <w:sz w:val="20"/>
                <w:szCs w:val="16"/>
              </w:rPr>
              <w:t>3.5</w:t>
            </w:r>
          </w:p>
          <w:p w14:paraId="1B337C60" w14:textId="67893E0F" w:rsidR="0098074F" w:rsidRPr="00B54DB6" w:rsidRDefault="0098074F" w:rsidP="00984136">
            <w:pPr>
              <w:pStyle w:val="DJCSbody"/>
              <w:spacing w:before="40" w:after="40" w:line="240" w:lineRule="auto"/>
              <w:ind w:left="0"/>
              <w:jc w:val="right"/>
              <w:rPr>
                <w:sz w:val="20"/>
                <w:szCs w:val="16"/>
              </w:rPr>
            </w:pPr>
            <w:r>
              <w:rPr>
                <w:sz w:val="20"/>
                <w:szCs w:val="16"/>
              </w:rPr>
              <w:t>($</w:t>
            </w:r>
            <w:r w:rsidR="00984136">
              <w:rPr>
                <w:sz w:val="20"/>
                <w:szCs w:val="16"/>
              </w:rPr>
              <w:t>53.50)</w:t>
            </w:r>
          </w:p>
        </w:tc>
      </w:tr>
      <w:tr w:rsidR="00AC61F8" w:rsidRPr="00B54DB6" w14:paraId="65C7A64A" w14:textId="69780698" w:rsidTr="00976C0B">
        <w:tc>
          <w:tcPr>
            <w:tcW w:w="5548" w:type="dxa"/>
          </w:tcPr>
          <w:p w14:paraId="6DB3BC0D" w14:textId="77777777" w:rsidR="00AC61F8" w:rsidRPr="00B54DB6" w:rsidRDefault="00AC61F8" w:rsidP="00AC61F8">
            <w:pPr>
              <w:pStyle w:val="DJCSbody"/>
              <w:spacing w:before="40" w:after="40" w:line="240" w:lineRule="auto"/>
              <w:ind w:left="0"/>
              <w:rPr>
                <w:sz w:val="20"/>
                <w:szCs w:val="16"/>
              </w:rPr>
            </w:pPr>
            <w:r w:rsidRPr="00B54DB6">
              <w:rPr>
                <w:sz w:val="20"/>
                <w:szCs w:val="16"/>
              </w:rPr>
              <w:t>Fee for interlocutory application</w:t>
            </w:r>
          </w:p>
        </w:tc>
        <w:tc>
          <w:tcPr>
            <w:tcW w:w="1323" w:type="dxa"/>
          </w:tcPr>
          <w:p w14:paraId="3777F055" w14:textId="77777777" w:rsidR="00AC61F8" w:rsidRDefault="00984136" w:rsidP="00AC61F8">
            <w:pPr>
              <w:pStyle w:val="DJCSbody"/>
              <w:spacing w:before="40" w:after="40" w:line="240" w:lineRule="auto"/>
              <w:ind w:left="0"/>
              <w:jc w:val="right"/>
              <w:rPr>
                <w:sz w:val="20"/>
                <w:szCs w:val="16"/>
              </w:rPr>
            </w:pPr>
            <w:r>
              <w:rPr>
                <w:sz w:val="20"/>
                <w:szCs w:val="16"/>
              </w:rPr>
              <w:t>21.2</w:t>
            </w:r>
          </w:p>
          <w:p w14:paraId="23423663" w14:textId="06EE5359" w:rsidR="002B784B" w:rsidRPr="00B54DB6" w:rsidRDefault="002B784B" w:rsidP="00AC61F8">
            <w:pPr>
              <w:pStyle w:val="DJCSbody"/>
              <w:spacing w:before="40" w:after="40" w:line="240" w:lineRule="auto"/>
              <w:ind w:left="0"/>
              <w:jc w:val="right"/>
              <w:rPr>
                <w:sz w:val="20"/>
                <w:szCs w:val="16"/>
              </w:rPr>
            </w:pPr>
            <w:r>
              <w:rPr>
                <w:sz w:val="20"/>
                <w:szCs w:val="16"/>
              </w:rPr>
              <w:t>($324.10)</w:t>
            </w:r>
          </w:p>
        </w:tc>
        <w:tc>
          <w:tcPr>
            <w:tcW w:w="1437" w:type="dxa"/>
          </w:tcPr>
          <w:p w14:paraId="75704078" w14:textId="77777777" w:rsidR="002B784B" w:rsidRDefault="002B784B" w:rsidP="00AC61F8">
            <w:pPr>
              <w:pStyle w:val="DJCSbody"/>
              <w:spacing w:before="40" w:after="40" w:line="240" w:lineRule="auto"/>
              <w:ind w:left="0"/>
              <w:jc w:val="right"/>
              <w:rPr>
                <w:sz w:val="20"/>
                <w:szCs w:val="16"/>
              </w:rPr>
            </w:pPr>
            <w:r>
              <w:rPr>
                <w:sz w:val="20"/>
                <w:szCs w:val="16"/>
              </w:rPr>
              <w:t>10.6</w:t>
            </w:r>
          </w:p>
          <w:p w14:paraId="3E2D2A97" w14:textId="789CE6D3" w:rsidR="00AC61F8" w:rsidRPr="00B54DB6" w:rsidRDefault="002B784B" w:rsidP="00AC61F8">
            <w:pPr>
              <w:pStyle w:val="DJCSbody"/>
              <w:spacing w:before="40" w:after="40" w:line="240" w:lineRule="auto"/>
              <w:ind w:left="0"/>
              <w:jc w:val="right"/>
              <w:rPr>
                <w:sz w:val="20"/>
                <w:szCs w:val="16"/>
              </w:rPr>
            </w:pPr>
            <w:r>
              <w:rPr>
                <w:sz w:val="20"/>
                <w:szCs w:val="16"/>
              </w:rPr>
              <w:t>(</w:t>
            </w:r>
            <w:r w:rsidR="00AC61F8" w:rsidRPr="00B54DB6">
              <w:rPr>
                <w:sz w:val="20"/>
                <w:szCs w:val="16"/>
              </w:rPr>
              <w:t>$1</w:t>
            </w:r>
            <w:r w:rsidR="00AC61F8">
              <w:rPr>
                <w:sz w:val="20"/>
                <w:szCs w:val="16"/>
              </w:rPr>
              <w:t>62.10</w:t>
            </w:r>
            <w:r>
              <w:rPr>
                <w:sz w:val="20"/>
                <w:szCs w:val="16"/>
              </w:rPr>
              <w:t>)</w:t>
            </w:r>
          </w:p>
        </w:tc>
        <w:tc>
          <w:tcPr>
            <w:tcW w:w="1350" w:type="dxa"/>
          </w:tcPr>
          <w:p w14:paraId="093B36DB" w14:textId="77777777" w:rsidR="00AC61F8" w:rsidRDefault="002B784B" w:rsidP="00AC61F8">
            <w:pPr>
              <w:pStyle w:val="DJCSbody"/>
              <w:spacing w:before="40" w:after="40" w:line="240" w:lineRule="auto"/>
              <w:ind w:left="0"/>
              <w:jc w:val="right"/>
              <w:rPr>
                <w:sz w:val="20"/>
                <w:szCs w:val="16"/>
              </w:rPr>
            </w:pPr>
            <w:r>
              <w:rPr>
                <w:sz w:val="20"/>
                <w:szCs w:val="16"/>
              </w:rPr>
              <w:t>5.3</w:t>
            </w:r>
          </w:p>
          <w:p w14:paraId="3CA1E0BE" w14:textId="239BC0C0" w:rsidR="002B784B" w:rsidRPr="00B54DB6" w:rsidRDefault="002B784B" w:rsidP="00AC61F8">
            <w:pPr>
              <w:pStyle w:val="DJCSbody"/>
              <w:spacing w:before="40" w:after="40" w:line="240" w:lineRule="auto"/>
              <w:ind w:left="0"/>
              <w:jc w:val="right"/>
              <w:rPr>
                <w:sz w:val="20"/>
                <w:szCs w:val="16"/>
              </w:rPr>
            </w:pPr>
            <w:r>
              <w:rPr>
                <w:sz w:val="20"/>
                <w:szCs w:val="16"/>
              </w:rPr>
              <w:t>($81.00)</w:t>
            </w:r>
          </w:p>
        </w:tc>
      </w:tr>
      <w:tr w:rsidR="00AC61F8" w:rsidRPr="00B54DB6" w14:paraId="76B56EAF" w14:textId="56D0EEBF" w:rsidTr="00976C0B">
        <w:tc>
          <w:tcPr>
            <w:tcW w:w="5548" w:type="dxa"/>
          </w:tcPr>
          <w:p w14:paraId="37435101" w14:textId="77777777" w:rsidR="00AC61F8" w:rsidRPr="00B54DB6" w:rsidRDefault="00AC61F8" w:rsidP="00AC61F8">
            <w:pPr>
              <w:pStyle w:val="DJCSbody"/>
              <w:spacing w:before="40" w:after="40" w:line="240" w:lineRule="auto"/>
              <w:ind w:left="0"/>
              <w:rPr>
                <w:sz w:val="20"/>
                <w:szCs w:val="16"/>
              </w:rPr>
            </w:pPr>
            <w:r w:rsidRPr="00B54DB6">
              <w:rPr>
                <w:sz w:val="20"/>
                <w:szCs w:val="16"/>
              </w:rPr>
              <w:t>Fee for application by judgment debt creditor</w:t>
            </w:r>
          </w:p>
        </w:tc>
        <w:tc>
          <w:tcPr>
            <w:tcW w:w="1323" w:type="dxa"/>
          </w:tcPr>
          <w:p w14:paraId="0299F5CD" w14:textId="77777777" w:rsidR="00AC61F8" w:rsidRDefault="002B784B" w:rsidP="00AC61F8">
            <w:pPr>
              <w:pStyle w:val="DJCSbody"/>
              <w:spacing w:before="40" w:after="40" w:line="240" w:lineRule="auto"/>
              <w:ind w:left="0"/>
              <w:jc w:val="right"/>
              <w:rPr>
                <w:sz w:val="20"/>
                <w:szCs w:val="16"/>
              </w:rPr>
            </w:pPr>
            <w:r>
              <w:rPr>
                <w:sz w:val="20"/>
                <w:szCs w:val="16"/>
              </w:rPr>
              <w:t>4.9</w:t>
            </w:r>
          </w:p>
          <w:p w14:paraId="2C877153" w14:textId="49E8A589" w:rsidR="002B784B" w:rsidRPr="00B54DB6" w:rsidRDefault="002B784B" w:rsidP="00AC61F8">
            <w:pPr>
              <w:pStyle w:val="DJCSbody"/>
              <w:spacing w:before="40" w:after="40" w:line="240" w:lineRule="auto"/>
              <w:ind w:left="0"/>
              <w:jc w:val="right"/>
              <w:rPr>
                <w:sz w:val="20"/>
                <w:szCs w:val="16"/>
              </w:rPr>
            </w:pPr>
            <w:r>
              <w:rPr>
                <w:sz w:val="20"/>
                <w:szCs w:val="16"/>
              </w:rPr>
              <w:t>(</w:t>
            </w:r>
            <w:r w:rsidR="00993879">
              <w:rPr>
                <w:sz w:val="20"/>
                <w:szCs w:val="16"/>
              </w:rPr>
              <w:t>$74.90)</w:t>
            </w:r>
          </w:p>
        </w:tc>
        <w:tc>
          <w:tcPr>
            <w:tcW w:w="1437" w:type="dxa"/>
          </w:tcPr>
          <w:p w14:paraId="16B21CFE" w14:textId="77777777" w:rsidR="00993879" w:rsidRDefault="00993879" w:rsidP="00AC61F8">
            <w:pPr>
              <w:pStyle w:val="DJCSbody"/>
              <w:spacing w:before="40" w:after="40" w:line="240" w:lineRule="auto"/>
              <w:ind w:left="0"/>
              <w:jc w:val="right"/>
              <w:rPr>
                <w:sz w:val="20"/>
                <w:szCs w:val="16"/>
              </w:rPr>
            </w:pPr>
            <w:r>
              <w:rPr>
                <w:sz w:val="20"/>
                <w:szCs w:val="16"/>
              </w:rPr>
              <w:t>2.4</w:t>
            </w:r>
          </w:p>
          <w:p w14:paraId="63134E73" w14:textId="17DB6D28" w:rsidR="00AC61F8" w:rsidRPr="00B54DB6" w:rsidRDefault="00993879" w:rsidP="00AC61F8">
            <w:pPr>
              <w:pStyle w:val="DJCSbody"/>
              <w:spacing w:before="40" w:after="40" w:line="240" w:lineRule="auto"/>
              <w:ind w:left="0"/>
              <w:jc w:val="right"/>
              <w:rPr>
                <w:sz w:val="20"/>
                <w:szCs w:val="16"/>
              </w:rPr>
            </w:pPr>
            <w:r>
              <w:rPr>
                <w:sz w:val="20"/>
                <w:szCs w:val="16"/>
              </w:rPr>
              <w:t>(</w:t>
            </w:r>
            <w:r w:rsidR="00AC61F8" w:rsidRPr="00B54DB6">
              <w:rPr>
                <w:sz w:val="20"/>
                <w:szCs w:val="16"/>
              </w:rPr>
              <w:t>$</w:t>
            </w:r>
            <w:r>
              <w:rPr>
                <w:sz w:val="20"/>
                <w:szCs w:val="16"/>
              </w:rPr>
              <w:t>36.70)</w:t>
            </w:r>
          </w:p>
        </w:tc>
        <w:tc>
          <w:tcPr>
            <w:tcW w:w="1350" w:type="dxa"/>
          </w:tcPr>
          <w:p w14:paraId="58D9141D" w14:textId="77777777" w:rsidR="00AC61F8" w:rsidRDefault="00993879" w:rsidP="00AC61F8">
            <w:pPr>
              <w:pStyle w:val="DJCSbody"/>
              <w:spacing w:before="40" w:after="40" w:line="240" w:lineRule="auto"/>
              <w:ind w:left="0"/>
              <w:jc w:val="right"/>
              <w:rPr>
                <w:sz w:val="20"/>
                <w:szCs w:val="16"/>
              </w:rPr>
            </w:pPr>
            <w:r>
              <w:rPr>
                <w:sz w:val="20"/>
                <w:szCs w:val="16"/>
              </w:rPr>
              <w:t>1.2</w:t>
            </w:r>
          </w:p>
          <w:p w14:paraId="2863EE07" w14:textId="15945EC7" w:rsidR="00993879" w:rsidRPr="00B54DB6" w:rsidRDefault="00993879" w:rsidP="00AC61F8">
            <w:pPr>
              <w:pStyle w:val="DJCSbody"/>
              <w:spacing w:before="40" w:after="40" w:line="240" w:lineRule="auto"/>
              <w:ind w:left="0"/>
              <w:jc w:val="right"/>
              <w:rPr>
                <w:sz w:val="20"/>
                <w:szCs w:val="16"/>
              </w:rPr>
            </w:pPr>
            <w:r>
              <w:rPr>
                <w:sz w:val="20"/>
                <w:szCs w:val="16"/>
              </w:rPr>
              <w:t>($18.30</w:t>
            </w:r>
            <w:r w:rsidR="00BD0BD5">
              <w:rPr>
                <w:sz w:val="20"/>
                <w:szCs w:val="16"/>
              </w:rPr>
              <w:t>)</w:t>
            </w:r>
          </w:p>
        </w:tc>
      </w:tr>
      <w:tr w:rsidR="00AC61F8" w:rsidRPr="00B54DB6" w14:paraId="1986A4B6" w14:textId="630F347D" w:rsidTr="00976C0B">
        <w:tc>
          <w:tcPr>
            <w:tcW w:w="5548" w:type="dxa"/>
          </w:tcPr>
          <w:p w14:paraId="296438C5" w14:textId="77777777" w:rsidR="00AC61F8" w:rsidRPr="00B54DB6" w:rsidRDefault="00AC61F8" w:rsidP="00AC61F8">
            <w:pPr>
              <w:pStyle w:val="DJCSbody"/>
              <w:spacing w:before="40" w:after="40" w:line="240" w:lineRule="auto"/>
              <w:ind w:left="0"/>
              <w:rPr>
                <w:sz w:val="20"/>
                <w:szCs w:val="16"/>
              </w:rPr>
            </w:pPr>
            <w:r w:rsidRPr="00B54DB6">
              <w:rPr>
                <w:sz w:val="20"/>
                <w:szCs w:val="16"/>
              </w:rPr>
              <w:t>Fee for application for an attachment of earnings order under Order 72 of the Rules</w:t>
            </w:r>
          </w:p>
        </w:tc>
        <w:tc>
          <w:tcPr>
            <w:tcW w:w="1323" w:type="dxa"/>
          </w:tcPr>
          <w:p w14:paraId="55119502" w14:textId="77777777" w:rsidR="00AC61F8" w:rsidRDefault="00BD0BD5" w:rsidP="00AC61F8">
            <w:pPr>
              <w:pStyle w:val="DJCSbody"/>
              <w:spacing w:before="40" w:after="40" w:line="240" w:lineRule="auto"/>
              <w:ind w:left="0"/>
              <w:jc w:val="right"/>
              <w:rPr>
                <w:sz w:val="20"/>
                <w:szCs w:val="16"/>
              </w:rPr>
            </w:pPr>
            <w:r>
              <w:rPr>
                <w:sz w:val="20"/>
                <w:szCs w:val="16"/>
              </w:rPr>
              <w:t>20</w:t>
            </w:r>
          </w:p>
          <w:p w14:paraId="04E2A786" w14:textId="25CF582F" w:rsidR="00BD0BD5" w:rsidRPr="00B54DB6" w:rsidRDefault="00BD0BD5" w:rsidP="00AC61F8">
            <w:pPr>
              <w:pStyle w:val="DJCSbody"/>
              <w:spacing w:before="40" w:after="40" w:line="240" w:lineRule="auto"/>
              <w:ind w:left="0"/>
              <w:jc w:val="right"/>
              <w:rPr>
                <w:sz w:val="20"/>
                <w:szCs w:val="16"/>
              </w:rPr>
            </w:pPr>
            <w:r>
              <w:rPr>
                <w:sz w:val="20"/>
                <w:szCs w:val="16"/>
              </w:rPr>
              <w:t>($305.80)</w:t>
            </w:r>
          </w:p>
        </w:tc>
        <w:tc>
          <w:tcPr>
            <w:tcW w:w="1437" w:type="dxa"/>
          </w:tcPr>
          <w:p w14:paraId="49287C57" w14:textId="77777777" w:rsidR="00BD0BD5" w:rsidRDefault="00BD0BD5" w:rsidP="00AC61F8">
            <w:pPr>
              <w:pStyle w:val="DJCSbody"/>
              <w:spacing w:before="40" w:after="40" w:line="240" w:lineRule="auto"/>
              <w:ind w:left="0"/>
              <w:jc w:val="right"/>
              <w:rPr>
                <w:sz w:val="20"/>
                <w:szCs w:val="16"/>
              </w:rPr>
            </w:pPr>
            <w:r>
              <w:rPr>
                <w:sz w:val="20"/>
                <w:szCs w:val="16"/>
              </w:rPr>
              <w:t>10</w:t>
            </w:r>
          </w:p>
          <w:p w14:paraId="06417DE0" w14:textId="3570B576" w:rsidR="00AC61F8" w:rsidRPr="00B54DB6" w:rsidRDefault="00BD0BD5" w:rsidP="00AC61F8">
            <w:pPr>
              <w:pStyle w:val="DJCSbody"/>
              <w:spacing w:before="40" w:after="40" w:line="240" w:lineRule="auto"/>
              <w:ind w:left="0"/>
              <w:jc w:val="right"/>
              <w:rPr>
                <w:sz w:val="20"/>
                <w:szCs w:val="16"/>
              </w:rPr>
            </w:pPr>
            <w:r>
              <w:rPr>
                <w:sz w:val="20"/>
                <w:szCs w:val="16"/>
              </w:rPr>
              <w:t>(</w:t>
            </w:r>
            <w:r w:rsidR="00AC61F8" w:rsidRPr="00B54DB6">
              <w:rPr>
                <w:sz w:val="20"/>
                <w:szCs w:val="16"/>
              </w:rPr>
              <w:t>$15</w:t>
            </w:r>
            <w:r w:rsidR="00AC61F8">
              <w:rPr>
                <w:sz w:val="20"/>
                <w:szCs w:val="16"/>
              </w:rPr>
              <w:t>2.90</w:t>
            </w:r>
            <w:r>
              <w:rPr>
                <w:sz w:val="20"/>
                <w:szCs w:val="16"/>
              </w:rPr>
              <w:t>)</w:t>
            </w:r>
          </w:p>
        </w:tc>
        <w:tc>
          <w:tcPr>
            <w:tcW w:w="1350" w:type="dxa"/>
          </w:tcPr>
          <w:p w14:paraId="35AD3BEC" w14:textId="77777777" w:rsidR="00AC61F8" w:rsidRDefault="00BD0BD5" w:rsidP="00AC61F8">
            <w:pPr>
              <w:pStyle w:val="DJCSbody"/>
              <w:spacing w:before="40" w:after="40" w:line="240" w:lineRule="auto"/>
              <w:ind w:left="0"/>
              <w:jc w:val="right"/>
              <w:rPr>
                <w:sz w:val="20"/>
                <w:szCs w:val="16"/>
              </w:rPr>
            </w:pPr>
            <w:r>
              <w:rPr>
                <w:sz w:val="20"/>
                <w:szCs w:val="16"/>
              </w:rPr>
              <w:t>5</w:t>
            </w:r>
          </w:p>
          <w:p w14:paraId="595D7D25" w14:textId="37741B3B" w:rsidR="00BD0BD5" w:rsidRPr="00B54DB6" w:rsidRDefault="00BD0BD5" w:rsidP="00AC61F8">
            <w:pPr>
              <w:pStyle w:val="DJCSbody"/>
              <w:spacing w:before="40" w:after="40" w:line="240" w:lineRule="auto"/>
              <w:ind w:left="0"/>
              <w:jc w:val="right"/>
              <w:rPr>
                <w:sz w:val="20"/>
                <w:szCs w:val="16"/>
              </w:rPr>
            </w:pPr>
            <w:r>
              <w:rPr>
                <w:sz w:val="20"/>
                <w:szCs w:val="16"/>
              </w:rPr>
              <w:t>($76.50)</w:t>
            </w:r>
          </w:p>
        </w:tc>
      </w:tr>
      <w:tr w:rsidR="00AC61F8" w:rsidRPr="00B54DB6" w14:paraId="16D450A9" w14:textId="36FAE478" w:rsidTr="00976C0B">
        <w:tc>
          <w:tcPr>
            <w:tcW w:w="5548" w:type="dxa"/>
          </w:tcPr>
          <w:p w14:paraId="5D69A5A5" w14:textId="77777777" w:rsidR="00AC61F8" w:rsidRPr="00B54DB6" w:rsidRDefault="00AC61F8" w:rsidP="00AC61F8">
            <w:pPr>
              <w:pStyle w:val="DJCSbody"/>
              <w:spacing w:before="40" w:after="40" w:line="240" w:lineRule="auto"/>
              <w:ind w:left="0"/>
              <w:rPr>
                <w:sz w:val="20"/>
                <w:szCs w:val="16"/>
              </w:rPr>
            </w:pPr>
            <w:r w:rsidRPr="00B54DB6">
              <w:rPr>
                <w:sz w:val="20"/>
                <w:szCs w:val="16"/>
              </w:rPr>
              <w:t>Fee for application to register interstate judgment</w:t>
            </w:r>
          </w:p>
        </w:tc>
        <w:tc>
          <w:tcPr>
            <w:tcW w:w="1323" w:type="dxa"/>
          </w:tcPr>
          <w:p w14:paraId="3CA30287" w14:textId="77777777" w:rsidR="00AC61F8" w:rsidRDefault="00BD0BD5" w:rsidP="00AC61F8">
            <w:pPr>
              <w:pStyle w:val="DJCSbody"/>
              <w:spacing w:before="40" w:after="40" w:line="240" w:lineRule="auto"/>
              <w:ind w:left="0"/>
              <w:jc w:val="right"/>
              <w:rPr>
                <w:sz w:val="20"/>
                <w:szCs w:val="16"/>
              </w:rPr>
            </w:pPr>
            <w:r>
              <w:rPr>
                <w:sz w:val="20"/>
                <w:szCs w:val="16"/>
              </w:rPr>
              <w:t>2.7</w:t>
            </w:r>
          </w:p>
          <w:p w14:paraId="39048861" w14:textId="2FBC7D3C" w:rsidR="00BD0BD5" w:rsidRPr="00B54DB6" w:rsidRDefault="00BD0BD5" w:rsidP="00AC61F8">
            <w:pPr>
              <w:pStyle w:val="DJCSbody"/>
              <w:spacing w:before="40" w:after="40" w:line="240" w:lineRule="auto"/>
              <w:ind w:left="0"/>
              <w:jc w:val="right"/>
              <w:rPr>
                <w:sz w:val="20"/>
                <w:szCs w:val="16"/>
              </w:rPr>
            </w:pPr>
            <w:r>
              <w:rPr>
                <w:sz w:val="20"/>
                <w:szCs w:val="16"/>
              </w:rPr>
              <w:t>($41.30)</w:t>
            </w:r>
          </w:p>
        </w:tc>
        <w:tc>
          <w:tcPr>
            <w:tcW w:w="1437" w:type="dxa"/>
          </w:tcPr>
          <w:p w14:paraId="56A72FBE" w14:textId="77777777" w:rsidR="00BD0BD5" w:rsidRDefault="00BD0BD5" w:rsidP="00AC61F8">
            <w:pPr>
              <w:pStyle w:val="DJCSbody"/>
              <w:spacing w:before="40" w:after="40" w:line="240" w:lineRule="auto"/>
              <w:ind w:left="0"/>
              <w:jc w:val="right"/>
              <w:rPr>
                <w:sz w:val="20"/>
                <w:szCs w:val="16"/>
              </w:rPr>
            </w:pPr>
            <w:r>
              <w:rPr>
                <w:sz w:val="20"/>
                <w:szCs w:val="16"/>
              </w:rPr>
              <w:t>1.3</w:t>
            </w:r>
          </w:p>
          <w:p w14:paraId="7DF0B81E" w14:textId="692E4FAD" w:rsidR="00AC61F8" w:rsidRPr="00B54DB6" w:rsidRDefault="00BD0BD5" w:rsidP="00AC61F8">
            <w:pPr>
              <w:pStyle w:val="DJCSbody"/>
              <w:spacing w:before="40" w:after="40" w:line="240" w:lineRule="auto"/>
              <w:ind w:left="0"/>
              <w:jc w:val="right"/>
              <w:rPr>
                <w:sz w:val="20"/>
                <w:szCs w:val="16"/>
              </w:rPr>
            </w:pPr>
            <w:r>
              <w:rPr>
                <w:sz w:val="20"/>
                <w:szCs w:val="16"/>
              </w:rPr>
              <w:t>(</w:t>
            </w:r>
            <w:r w:rsidR="00AC61F8" w:rsidRPr="00B54DB6">
              <w:rPr>
                <w:sz w:val="20"/>
                <w:szCs w:val="16"/>
              </w:rPr>
              <w:t>$</w:t>
            </w:r>
            <w:r w:rsidR="00B35470">
              <w:rPr>
                <w:sz w:val="20"/>
                <w:szCs w:val="16"/>
              </w:rPr>
              <w:t>19.90)</w:t>
            </w:r>
          </w:p>
        </w:tc>
        <w:tc>
          <w:tcPr>
            <w:tcW w:w="1350" w:type="dxa"/>
          </w:tcPr>
          <w:p w14:paraId="6EC0FD98" w14:textId="77777777" w:rsidR="00AC61F8" w:rsidRDefault="00B35470" w:rsidP="00AC61F8">
            <w:pPr>
              <w:pStyle w:val="DJCSbody"/>
              <w:spacing w:before="40" w:after="40" w:line="240" w:lineRule="auto"/>
              <w:ind w:left="0"/>
              <w:jc w:val="right"/>
              <w:rPr>
                <w:sz w:val="20"/>
                <w:szCs w:val="16"/>
              </w:rPr>
            </w:pPr>
            <w:r>
              <w:rPr>
                <w:sz w:val="20"/>
                <w:szCs w:val="16"/>
              </w:rPr>
              <w:t>1</w:t>
            </w:r>
          </w:p>
          <w:p w14:paraId="521BAB01" w14:textId="21DFBD93" w:rsidR="00B35470" w:rsidRPr="00B54DB6" w:rsidRDefault="00B35470" w:rsidP="00AC61F8">
            <w:pPr>
              <w:pStyle w:val="DJCSbody"/>
              <w:spacing w:before="40" w:after="40" w:line="240" w:lineRule="auto"/>
              <w:ind w:left="0"/>
              <w:jc w:val="right"/>
              <w:rPr>
                <w:sz w:val="20"/>
                <w:szCs w:val="16"/>
              </w:rPr>
            </w:pPr>
            <w:r>
              <w:rPr>
                <w:sz w:val="20"/>
                <w:szCs w:val="16"/>
              </w:rPr>
              <w:t>($15.30)</w:t>
            </w:r>
          </w:p>
        </w:tc>
      </w:tr>
      <w:tr w:rsidR="00AC61F8" w:rsidRPr="00405160" w14:paraId="5C3ED778" w14:textId="2CD5D707" w:rsidTr="00976C0B">
        <w:tc>
          <w:tcPr>
            <w:tcW w:w="5548" w:type="dxa"/>
            <w:shd w:val="clear" w:color="auto" w:fill="D8D8D8" w:themeFill="background2"/>
          </w:tcPr>
          <w:p w14:paraId="6A271D50" w14:textId="77777777" w:rsidR="00AC61F8" w:rsidRPr="00405160" w:rsidRDefault="00AC61F8" w:rsidP="00AC61F8">
            <w:pPr>
              <w:pStyle w:val="DJCSbody"/>
              <w:spacing w:before="40" w:after="40" w:line="240" w:lineRule="auto"/>
              <w:ind w:left="0"/>
              <w:rPr>
                <w:b/>
                <w:bCs/>
                <w:sz w:val="20"/>
                <w:szCs w:val="16"/>
              </w:rPr>
            </w:pPr>
            <w:r w:rsidRPr="00405160">
              <w:rPr>
                <w:b/>
                <w:bCs/>
                <w:sz w:val="20"/>
                <w:szCs w:val="16"/>
              </w:rPr>
              <w:t xml:space="preserve">Fees </w:t>
            </w:r>
            <w:r>
              <w:rPr>
                <w:b/>
                <w:bCs/>
                <w:sz w:val="20"/>
                <w:szCs w:val="16"/>
              </w:rPr>
              <w:t xml:space="preserve">payable </w:t>
            </w:r>
            <w:r w:rsidRPr="00405160">
              <w:rPr>
                <w:b/>
                <w:bCs/>
                <w:sz w:val="20"/>
                <w:szCs w:val="16"/>
              </w:rPr>
              <w:t>in criminal and civil divisions</w:t>
            </w:r>
          </w:p>
        </w:tc>
        <w:tc>
          <w:tcPr>
            <w:tcW w:w="1323" w:type="dxa"/>
            <w:shd w:val="clear" w:color="auto" w:fill="D8D8D8" w:themeFill="background2"/>
          </w:tcPr>
          <w:p w14:paraId="799C6F8F" w14:textId="77777777" w:rsidR="00AC61F8" w:rsidRPr="00405160" w:rsidRDefault="00AC61F8" w:rsidP="00AC61F8">
            <w:pPr>
              <w:pStyle w:val="DJCSbody"/>
              <w:spacing w:before="40" w:after="40" w:line="240" w:lineRule="auto"/>
              <w:ind w:left="0"/>
              <w:jc w:val="right"/>
              <w:rPr>
                <w:b/>
                <w:bCs/>
                <w:sz w:val="20"/>
                <w:szCs w:val="16"/>
              </w:rPr>
            </w:pPr>
          </w:p>
        </w:tc>
        <w:tc>
          <w:tcPr>
            <w:tcW w:w="1437" w:type="dxa"/>
            <w:shd w:val="clear" w:color="auto" w:fill="D8D8D8" w:themeFill="background2"/>
          </w:tcPr>
          <w:p w14:paraId="0170B791" w14:textId="77777777" w:rsidR="00AC61F8" w:rsidRPr="00405160" w:rsidRDefault="00AC61F8" w:rsidP="00AC61F8">
            <w:pPr>
              <w:pStyle w:val="DJCSbody"/>
              <w:spacing w:before="40" w:after="40" w:line="240" w:lineRule="auto"/>
              <w:ind w:left="0"/>
              <w:jc w:val="right"/>
              <w:rPr>
                <w:b/>
                <w:bCs/>
                <w:sz w:val="20"/>
                <w:szCs w:val="16"/>
              </w:rPr>
            </w:pPr>
          </w:p>
        </w:tc>
        <w:tc>
          <w:tcPr>
            <w:tcW w:w="1350" w:type="dxa"/>
            <w:shd w:val="clear" w:color="auto" w:fill="D8D8D8" w:themeFill="background2"/>
          </w:tcPr>
          <w:p w14:paraId="22A6F612" w14:textId="77777777" w:rsidR="00AC61F8" w:rsidRPr="00405160" w:rsidRDefault="00AC61F8" w:rsidP="00AC61F8">
            <w:pPr>
              <w:pStyle w:val="DJCSbody"/>
              <w:spacing w:before="40" w:after="40" w:line="240" w:lineRule="auto"/>
              <w:ind w:left="0"/>
              <w:jc w:val="right"/>
              <w:rPr>
                <w:b/>
                <w:bCs/>
                <w:sz w:val="20"/>
                <w:szCs w:val="16"/>
              </w:rPr>
            </w:pPr>
          </w:p>
        </w:tc>
      </w:tr>
      <w:tr w:rsidR="00B35470" w:rsidRPr="00B54DB6" w14:paraId="6BB3D677" w14:textId="4647840C" w:rsidTr="00976C0B">
        <w:tc>
          <w:tcPr>
            <w:tcW w:w="0" w:type="dxa"/>
          </w:tcPr>
          <w:p w14:paraId="71DCED5C" w14:textId="77777777" w:rsidR="00B35470" w:rsidRPr="00B54DB6" w:rsidRDefault="00B35470" w:rsidP="00AC61F8">
            <w:pPr>
              <w:pStyle w:val="DJCSbody"/>
              <w:spacing w:before="40" w:after="40" w:line="240" w:lineRule="auto"/>
              <w:ind w:left="0"/>
              <w:rPr>
                <w:sz w:val="20"/>
                <w:szCs w:val="16"/>
              </w:rPr>
            </w:pPr>
            <w:r w:rsidRPr="00B54DB6">
              <w:rPr>
                <w:sz w:val="20"/>
                <w:szCs w:val="16"/>
              </w:rPr>
              <w:t>Issue of orders or certificate</w:t>
            </w:r>
          </w:p>
        </w:tc>
        <w:tc>
          <w:tcPr>
            <w:tcW w:w="0" w:type="dxa"/>
            <w:gridSpan w:val="3"/>
            <w:vAlign w:val="center"/>
          </w:tcPr>
          <w:p w14:paraId="50CBB3ED" w14:textId="77777777" w:rsidR="00B35470" w:rsidRDefault="00B35470" w:rsidP="00B35470">
            <w:pPr>
              <w:pStyle w:val="DJCSbody"/>
              <w:spacing w:before="40" w:after="40" w:line="240" w:lineRule="auto"/>
              <w:ind w:left="0"/>
              <w:jc w:val="center"/>
              <w:rPr>
                <w:sz w:val="20"/>
                <w:szCs w:val="16"/>
              </w:rPr>
            </w:pPr>
            <w:r>
              <w:rPr>
                <w:sz w:val="20"/>
                <w:szCs w:val="16"/>
              </w:rPr>
              <w:t>1.4</w:t>
            </w:r>
          </w:p>
          <w:p w14:paraId="40A194BB" w14:textId="250677F4" w:rsidR="00B35470" w:rsidRPr="00B54DB6" w:rsidRDefault="00B35470" w:rsidP="00976C0B">
            <w:pPr>
              <w:pStyle w:val="DJCSbody"/>
              <w:spacing w:before="40" w:after="40" w:line="240" w:lineRule="auto"/>
              <w:ind w:left="0"/>
              <w:jc w:val="center"/>
              <w:rPr>
                <w:sz w:val="20"/>
                <w:szCs w:val="16"/>
              </w:rPr>
            </w:pPr>
            <w:r>
              <w:rPr>
                <w:sz w:val="20"/>
                <w:szCs w:val="16"/>
              </w:rPr>
              <w:t>(</w:t>
            </w:r>
            <w:r w:rsidRPr="00B54DB6">
              <w:rPr>
                <w:sz w:val="20"/>
                <w:szCs w:val="16"/>
              </w:rPr>
              <w:t>$21.</w:t>
            </w:r>
            <w:r>
              <w:rPr>
                <w:sz w:val="20"/>
                <w:szCs w:val="16"/>
              </w:rPr>
              <w:t>4</w:t>
            </w:r>
            <w:r w:rsidRPr="00B54DB6">
              <w:rPr>
                <w:sz w:val="20"/>
                <w:szCs w:val="16"/>
              </w:rPr>
              <w:t>0</w:t>
            </w:r>
            <w:r>
              <w:rPr>
                <w:sz w:val="20"/>
                <w:szCs w:val="16"/>
              </w:rPr>
              <w:t>)</w:t>
            </w:r>
          </w:p>
        </w:tc>
      </w:tr>
      <w:tr w:rsidR="00B35470" w:rsidRPr="00B54DB6" w14:paraId="66BC1CDE" w14:textId="651337CB" w:rsidTr="00976C0B">
        <w:tc>
          <w:tcPr>
            <w:tcW w:w="0" w:type="dxa"/>
          </w:tcPr>
          <w:p w14:paraId="6D3786FE" w14:textId="77777777" w:rsidR="00B35470" w:rsidRPr="00B54DB6" w:rsidRDefault="00B35470" w:rsidP="00AC61F8">
            <w:pPr>
              <w:pStyle w:val="DJCSbody"/>
              <w:spacing w:before="40" w:after="40" w:line="240" w:lineRule="auto"/>
              <w:ind w:left="0"/>
              <w:rPr>
                <w:sz w:val="20"/>
                <w:szCs w:val="16"/>
              </w:rPr>
            </w:pPr>
            <w:r w:rsidRPr="00B54DB6">
              <w:rPr>
                <w:sz w:val="20"/>
                <w:szCs w:val="16"/>
              </w:rPr>
              <w:t>Issue of summons or subpoena to witness</w:t>
            </w:r>
          </w:p>
        </w:tc>
        <w:tc>
          <w:tcPr>
            <w:tcW w:w="0" w:type="dxa"/>
            <w:gridSpan w:val="3"/>
            <w:vAlign w:val="center"/>
          </w:tcPr>
          <w:p w14:paraId="51AEE8D7" w14:textId="77777777" w:rsidR="00B35470" w:rsidRDefault="00B35470" w:rsidP="00B35470">
            <w:pPr>
              <w:pStyle w:val="DJCSbody"/>
              <w:spacing w:before="40" w:after="40" w:line="240" w:lineRule="auto"/>
              <w:ind w:left="0"/>
              <w:jc w:val="center"/>
              <w:rPr>
                <w:sz w:val="20"/>
                <w:szCs w:val="16"/>
              </w:rPr>
            </w:pPr>
            <w:r>
              <w:rPr>
                <w:sz w:val="20"/>
                <w:szCs w:val="16"/>
              </w:rPr>
              <w:t xml:space="preserve">2.7 </w:t>
            </w:r>
          </w:p>
          <w:p w14:paraId="2D504D79" w14:textId="0C1784E5" w:rsidR="00B35470" w:rsidRPr="00B54DB6" w:rsidRDefault="00B35470" w:rsidP="00976C0B">
            <w:pPr>
              <w:pStyle w:val="DJCSbody"/>
              <w:spacing w:before="40" w:after="40" w:line="240" w:lineRule="auto"/>
              <w:ind w:left="0"/>
              <w:jc w:val="center"/>
              <w:rPr>
                <w:sz w:val="20"/>
                <w:szCs w:val="16"/>
              </w:rPr>
            </w:pPr>
            <w:r>
              <w:rPr>
                <w:sz w:val="20"/>
                <w:szCs w:val="16"/>
              </w:rPr>
              <w:t>(</w:t>
            </w:r>
            <w:r w:rsidRPr="00B54DB6">
              <w:rPr>
                <w:sz w:val="20"/>
                <w:szCs w:val="16"/>
              </w:rPr>
              <w:t>$</w:t>
            </w:r>
            <w:r>
              <w:rPr>
                <w:sz w:val="20"/>
                <w:szCs w:val="16"/>
              </w:rPr>
              <w:t>41.30)</w:t>
            </w:r>
          </w:p>
        </w:tc>
      </w:tr>
      <w:tr w:rsidR="00B35470" w:rsidRPr="00B54DB6" w14:paraId="0BCF6857" w14:textId="661B917B" w:rsidTr="00976C0B">
        <w:tc>
          <w:tcPr>
            <w:tcW w:w="0" w:type="dxa"/>
          </w:tcPr>
          <w:p w14:paraId="59AC6828" w14:textId="77777777" w:rsidR="00B35470" w:rsidRPr="00B54DB6" w:rsidRDefault="00B35470" w:rsidP="00AC61F8">
            <w:pPr>
              <w:pStyle w:val="DJCSbody"/>
              <w:spacing w:before="40" w:after="40" w:line="240" w:lineRule="auto"/>
              <w:ind w:left="0"/>
              <w:rPr>
                <w:sz w:val="20"/>
                <w:szCs w:val="16"/>
              </w:rPr>
            </w:pPr>
            <w:r w:rsidRPr="00B54DB6">
              <w:rPr>
                <w:sz w:val="20"/>
                <w:szCs w:val="16"/>
              </w:rPr>
              <w:t>Preparation of summons, warrant, certificate by Registrar</w:t>
            </w:r>
          </w:p>
        </w:tc>
        <w:tc>
          <w:tcPr>
            <w:tcW w:w="0" w:type="dxa"/>
            <w:gridSpan w:val="3"/>
            <w:vAlign w:val="center"/>
          </w:tcPr>
          <w:p w14:paraId="220CABCF" w14:textId="77777777" w:rsidR="00B35470" w:rsidRDefault="00B35470" w:rsidP="00B35470">
            <w:pPr>
              <w:pStyle w:val="DJCSbody"/>
              <w:spacing w:before="40" w:after="40" w:line="240" w:lineRule="auto"/>
              <w:ind w:left="0"/>
              <w:jc w:val="center"/>
              <w:rPr>
                <w:sz w:val="20"/>
                <w:szCs w:val="16"/>
              </w:rPr>
            </w:pPr>
            <w:r>
              <w:rPr>
                <w:sz w:val="20"/>
                <w:szCs w:val="16"/>
              </w:rPr>
              <w:t>1.9</w:t>
            </w:r>
          </w:p>
          <w:p w14:paraId="4AA8F67F" w14:textId="0ACCEBD8" w:rsidR="00B35470" w:rsidRPr="00B54DB6" w:rsidRDefault="00B35470" w:rsidP="00976C0B">
            <w:pPr>
              <w:pStyle w:val="DJCSbody"/>
              <w:spacing w:before="40" w:after="40" w:line="240" w:lineRule="auto"/>
              <w:ind w:left="0"/>
              <w:jc w:val="center"/>
              <w:rPr>
                <w:sz w:val="20"/>
                <w:szCs w:val="16"/>
              </w:rPr>
            </w:pPr>
            <w:r>
              <w:rPr>
                <w:sz w:val="20"/>
                <w:szCs w:val="16"/>
              </w:rPr>
              <w:t>(</w:t>
            </w:r>
            <w:r w:rsidRPr="00B54DB6">
              <w:rPr>
                <w:sz w:val="20"/>
                <w:szCs w:val="16"/>
              </w:rPr>
              <w:t>$2</w:t>
            </w:r>
            <w:r>
              <w:rPr>
                <w:sz w:val="20"/>
                <w:szCs w:val="16"/>
              </w:rPr>
              <w:t>9.10)</w:t>
            </w:r>
          </w:p>
        </w:tc>
      </w:tr>
      <w:tr w:rsidR="00B35470" w:rsidRPr="00B54DB6" w14:paraId="3FCE5A36" w14:textId="1B9CC9DB" w:rsidTr="00976C0B">
        <w:tc>
          <w:tcPr>
            <w:tcW w:w="0" w:type="dxa"/>
          </w:tcPr>
          <w:p w14:paraId="2EE28FDF" w14:textId="77777777" w:rsidR="00B35470" w:rsidRPr="00B54DB6" w:rsidRDefault="00B35470" w:rsidP="00AC61F8">
            <w:pPr>
              <w:pStyle w:val="DJCSbody"/>
              <w:spacing w:before="40" w:after="40" w:line="240" w:lineRule="auto"/>
              <w:ind w:left="0"/>
              <w:rPr>
                <w:sz w:val="20"/>
                <w:szCs w:val="16"/>
              </w:rPr>
            </w:pPr>
            <w:r>
              <w:rPr>
                <w:sz w:val="20"/>
                <w:szCs w:val="16"/>
              </w:rPr>
              <w:t>Search/inspect database</w:t>
            </w:r>
          </w:p>
        </w:tc>
        <w:tc>
          <w:tcPr>
            <w:tcW w:w="0" w:type="dxa"/>
            <w:gridSpan w:val="3"/>
            <w:vAlign w:val="center"/>
          </w:tcPr>
          <w:p w14:paraId="27891413" w14:textId="77777777" w:rsidR="00B35470" w:rsidRDefault="00B35470" w:rsidP="00B35470">
            <w:pPr>
              <w:pStyle w:val="DJCSbody"/>
              <w:spacing w:before="40" w:after="40" w:line="240" w:lineRule="auto"/>
              <w:ind w:left="0"/>
              <w:jc w:val="center"/>
              <w:rPr>
                <w:sz w:val="20"/>
                <w:szCs w:val="16"/>
              </w:rPr>
            </w:pPr>
            <w:r>
              <w:rPr>
                <w:sz w:val="20"/>
                <w:szCs w:val="16"/>
              </w:rPr>
              <w:t>1.7</w:t>
            </w:r>
          </w:p>
          <w:p w14:paraId="68F89AE4" w14:textId="1982F1C2" w:rsidR="00B35470" w:rsidRDefault="00B35470" w:rsidP="00976C0B">
            <w:pPr>
              <w:pStyle w:val="DJCSbody"/>
              <w:spacing w:before="40" w:after="40" w:line="240" w:lineRule="auto"/>
              <w:ind w:left="0"/>
              <w:jc w:val="center"/>
              <w:rPr>
                <w:sz w:val="20"/>
                <w:szCs w:val="16"/>
              </w:rPr>
            </w:pPr>
            <w:r>
              <w:rPr>
                <w:sz w:val="20"/>
                <w:szCs w:val="16"/>
              </w:rPr>
              <w:t>($26.00)</w:t>
            </w:r>
          </w:p>
        </w:tc>
      </w:tr>
      <w:tr w:rsidR="00B35470" w14:paraId="39E7D80E" w14:textId="265C7366" w:rsidTr="00976C0B">
        <w:tc>
          <w:tcPr>
            <w:tcW w:w="0" w:type="dxa"/>
          </w:tcPr>
          <w:p w14:paraId="6A678CFA" w14:textId="77777777" w:rsidR="00B35470" w:rsidRDefault="00B35470" w:rsidP="00AC61F8">
            <w:pPr>
              <w:pStyle w:val="DJCSbody"/>
              <w:spacing w:before="40" w:after="40" w:line="240" w:lineRule="auto"/>
              <w:ind w:left="0"/>
              <w:rPr>
                <w:sz w:val="20"/>
                <w:szCs w:val="16"/>
              </w:rPr>
            </w:pPr>
            <w:r>
              <w:rPr>
                <w:sz w:val="20"/>
                <w:szCs w:val="16"/>
              </w:rPr>
              <w:t>Photocopying or printing</w:t>
            </w:r>
          </w:p>
        </w:tc>
        <w:tc>
          <w:tcPr>
            <w:tcW w:w="0" w:type="dxa"/>
            <w:gridSpan w:val="3"/>
            <w:vAlign w:val="center"/>
          </w:tcPr>
          <w:p w14:paraId="43C3E912" w14:textId="639BBA80" w:rsidR="00B35470" w:rsidRDefault="00B35470" w:rsidP="00976C0B">
            <w:pPr>
              <w:pStyle w:val="DJCSbody"/>
              <w:spacing w:before="40" w:after="40" w:line="240" w:lineRule="auto"/>
              <w:ind w:left="0"/>
              <w:jc w:val="center"/>
              <w:rPr>
                <w:sz w:val="20"/>
                <w:szCs w:val="16"/>
              </w:rPr>
            </w:pPr>
            <w:r>
              <w:rPr>
                <w:sz w:val="20"/>
                <w:szCs w:val="16"/>
              </w:rPr>
              <w:t>60 cent</w:t>
            </w:r>
            <w:r w:rsidR="00B9419D">
              <w:rPr>
                <w:sz w:val="20"/>
                <w:szCs w:val="16"/>
              </w:rPr>
              <w:t>s</w:t>
            </w:r>
            <w:r>
              <w:rPr>
                <w:sz w:val="20"/>
                <w:szCs w:val="16"/>
              </w:rPr>
              <w:t>/page</w:t>
            </w:r>
          </w:p>
        </w:tc>
      </w:tr>
    </w:tbl>
    <w:p w14:paraId="276E7B83" w14:textId="78D9BF73" w:rsidR="009E481C" w:rsidRDefault="009E481C" w:rsidP="00E50E69">
      <w:pPr>
        <w:pStyle w:val="DJCSbody"/>
      </w:pPr>
    </w:p>
    <w:p w14:paraId="5EA30FA9" w14:textId="77777777" w:rsidR="007206D1" w:rsidRDefault="007206D1" w:rsidP="007206D1">
      <w:pPr>
        <w:pStyle w:val="DJCSbody"/>
      </w:pPr>
      <w:r>
        <w:t>The exceptions to the above would be:</w:t>
      </w:r>
    </w:p>
    <w:p w14:paraId="60C4B1AE" w14:textId="624A1B80" w:rsidR="007206D1" w:rsidRDefault="00136CBE" w:rsidP="00136CBE">
      <w:pPr>
        <w:pStyle w:val="DJCSlist-bulletlevel1"/>
      </w:pPr>
      <w:r>
        <w:t xml:space="preserve">A lower commencement fee for employees suing for unpaid wages. </w:t>
      </w:r>
      <w:r w:rsidR="00515892">
        <w:t>In 2018, t</w:t>
      </w:r>
      <w:r w:rsidR="007206D1">
        <w:t xml:space="preserve">he Government </w:t>
      </w:r>
      <w:r w:rsidR="00515892">
        <w:t xml:space="preserve">made a </w:t>
      </w:r>
      <w:r w:rsidR="007206D1">
        <w:t xml:space="preserve">commitment to lower filing fees for </w:t>
      </w:r>
      <w:r w:rsidR="007206D1" w:rsidRPr="005732F4">
        <w:t xml:space="preserve">claims of </w:t>
      </w:r>
      <w:r w:rsidR="007206D1">
        <w:t xml:space="preserve">unpaid wages </w:t>
      </w:r>
      <w:r w:rsidR="007206D1" w:rsidRPr="005732F4">
        <w:t>up to $50,000</w:t>
      </w:r>
      <w:r w:rsidR="007206D1">
        <w:t xml:space="preserve">. </w:t>
      </w:r>
      <w:r w:rsidR="000C4F7A">
        <w:t>T</w:t>
      </w:r>
      <w:r>
        <w:t>o avoid introducing a new threshold amount that would be in addition to the existing monetary thresholds</w:t>
      </w:r>
      <w:r w:rsidR="000C4F7A">
        <w:t xml:space="preserve"> used by the Court</w:t>
      </w:r>
      <w:r w:rsidR="007206D1">
        <w:t>,</w:t>
      </w:r>
      <w:r w:rsidR="00452C0D">
        <w:t xml:space="preserve"> </w:t>
      </w:r>
      <w:r w:rsidR="007206D1">
        <w:t xml:space="preserve">and recognising the practices of the Court to hear wage claims as small claims, </w:t>
      </w:r>
      <w:r w:rsidR="000C4F7A">
        <w:t xml:space="preserve">the Department considers it appropriate </w:t>
      </w:r>
      <w:r w:rsidR="007206D1">
        <w:t xml:space="preserve">to set a lower </w:t>
      </w:r>
      <w:r>
        <w:t xml:space="preserve">commencement </w:t>
      </w:r>
      <w:r w:rsidR="007206D1">
        <w:t xml:space="preserve">fee that would apply to any wage claim matters heard in the </w:t>
      </w:r>
      <w:r w:rsidR="00B34A22">
        <w:t>I</w:t>
      </w:r>
      <w:r w:rsidR="007206D1">
        <w:t xml:space="preserve">ndustrial </w:t>
      </w:r>
      <w:r w:rsidR="00B34A22">
        <w:t>D</w:t>
      </w:r>
      <w:r w:rsidR="007206D1">
        <w:t>ivision.</w:t>
      </w:r>
      <w:r>
        <w:t xml:space="preserve"> Under this option, the commencement fee would be set at 10 fee units ($15</w:t>
      </w:r>
      <w:r w:rsidR="00A052EF">
        <w:t>2.90</w:t>
      </w:r>
      <w:r>
        <w:t>) or 5 fee units for a concession fee payer ($7</w:t>
      </w:r>
      <w:r w:rsidR="00AF5187">
        <w:t>6.50</w:t>
      </w:r>
      <w:r>
        <w:t>).</w:t>
      </w:r>
    </w:p>
    <w:p w14:paraId="74E13CE5" w14:textId="2B31692C" w:rsidR="007206D1" w:rsidRPr="007206D1" w:rsidRDefault="007206D1" w:rsidP="00136CBE">
      <w:pPr>
        <w:pStyle w:val="DJCSlist-bulletlevel1"/>
      </w:pPr>
      <w:r>
        <w:t>Federal jurisdiction matters previously heard by VCAT and now heard by the Mag</w:t>
      </w:r>
      <w:r w:rsidR="00F3125E">
        <w:t>istrates’</w:t>
      </w:r>
      <w:r>
        <w:t xml:space="preserve"> Court</w:t>
      </w:r>
      <w:r w:rsidR="00B34A22">
        <w:t xml:space="preserve"> </w:t>
      </w:r>
      <w:r w:rsidR="00F3125E">
        <w:t>would</w:t>
      </w:r>
      <w:r>
        <w:t xml:space="preserve"> only </w:t>
      </w:r>
      <w:r w:rsidR="00887F7E">
        <w:t xml:space="preserve">be </w:t>
      </w:r>
      <w:r>
        <w:t>liable for the corresponding VCAT fees</w:t>
      </w:r>
      <w:r w:rsidR="00887F7E">
        <w:t xml:space="preserve"> (if any) for the equivalent </w:t>
      </w:r>
      <w:r w:rsidR="00714874">
        <w:t>activity</w:t>
      </w:r>
      <w:r>
        <w:t xml:space="preserve">. </w:t>
      </w:r>
      <w:r w:rsidRPr="00645807">
        <w:t xml:space="preserve">This seeks to ensure that parties proceeding to the Court (because VCAT lacks jurisdiction to hear their federal jurisdiction matter) are not worse off in terms of the </w:t>
      </w:r>
      <w:r>
        <w:t xml:space="preserve">total </w:t>
      </w:r>
      <w:r w:rsidRPr="00645807">
        <w:t>amount of fees payable.</w:t>
      </w:r>
    </w:p>
    <w:p w14:paraId="3D9849F6" w14:textId="5142F7C0" w:rsidR="00276CCD" w:rsidRDefault="002410D3" w:rsidP="00E50E69">
      <w:pPr>
        <w:pStyle w:val="DJCSbody"/>
      </w:pPr>
      <w:r>
        <w:t>In addition to these fee changes, there would be a wider group of people eligible for a fee waiver (to adopt the same criteria currently used in the Cou</w:t>
      </w:r>
      <w:r w:rsidR="005A404C">
        <w:t>n</w:t>
      </w:r>
      <w:r>
        <w:t>t</w:t>
      </w:r>
      <w:r w:rsidR="005A404C">
        <w:t>y</w:t>
      </w:r>
      <w:r>
        <w:t xml:space="preserve"> Court and Supreme Court fees regulations)</w:t>
      </w:r>
      <w:r w:rsidR="00D655E1">
        <w:t xml:space="preserve">. </w:t>
      </w:r>
      <w:r w:rsidR="00800248">
        <w:t>This wider group will include:</w:t>
      </w:r>
    </w:p>
    <w:p w14:paraId="6ECC3CF1" w14:textId="2530742F" w:rsidR="00800248" w:rsidRDefault="00DD39EC" w:rsidP="00976C0B">
      <w:pPr>
        <w:pStyle w:val="DJCSlist-bulletlevel1"/>
      </w:pPr>
      <w:r>
        <w:t>p</w:t>
      </w:r>
      <w:r w:rsidR="00800248">
        <w:t>eople legally represented in the proceeding under a pro bono scheme administered by or on behalf of</w:t>
      </w:r>
      <w:r>
        <w:t xml:space="preserve"> t</w:t>
      </w:r>
      <w:r w:rsidR="00800248">
        <w:t>he Victorian Bar</w:t>
      </w:r>
      <w:r>
        <w:t xml:space="preserve">, </w:t>
      </w:r>
      <w:r w:rsidR="00800248">
        <w:t>the Law Institute of Victoria</w:t>
      </w:r>
      <w:r>
        <w:t xml:space="preserve">, or </w:t>
      </w:r>
      <w:r w:rsidR="00800248">
        <w:t>Justice Connect</w:t>
      </w:r>
    </w:p>
    <w:p w14:paraId="2C4ACF88" w14:textId="2FE6064B" w:rsidR="00800248" w:rsidRDefault="00DD39EC" w:rsidP="00976C0B">
      <w:pPr>
        <w:pStyle w:val="DJCSlist-bulletlevel1"/>
      </w:pPr>
      <w:r>
        <w:t xml:space="preserve">people </w:t>
      </w:r>
      <w:r w:rsidR="00800248">
        <w:t>legally represented in the proceeding on a pro bono basis by a member of the Federation of Community Legal Centres Vic</w:t>
      </w:r>
    </w:p>
    <w:p w14:paraId="4D085020" w14:textId="76A28601" w:rsidR="00800248" w:rsidRDefault="00DD39EC" w:rsidP="00976C0B">
      <w:pPr>
        <w:pStyle w:val="DJCSlist-bulletlevel1"/>
      </w:pPr>
      <w:r>
        <w:t xml:space="preserve">people who have </w:t>
      </w:r>
      <w:r w:rsidR="00800248">
        <w:t xml:space="preserve">been granted legal aid under a legal aid scheme established under the law of the Commonwealth or of a State or Territory for the proceeding </w:t>
      </w:r>
    </w:p>
    <w:p w14:paraId="52F6AC8C" w14:textId="2BA39971" w:rsidR="00800248" w:rsidRDefault="00DD39EC" w:rsidP="00976C0B">
      <w:pPr>
        <w:pStyle w:val="DJCSlist-bulletlevel1"/>
      </w:pPr>
      <w:r>
        <w:t xml:space="preserve">people </w:t>
      </w:r>
      <w:r w:rsidR="00800248">
        <w:t xml:space="preserve">serving a sentence of imprisonment or </w:t>
      </w:r>
      <w:r w:rsidR="004236A4">
        <w:t xml:space="preserve">who are </w:t>
      </w:r>
      <w:r w:rsidR="00800248">
        <w:t>otherwise detained in a detention facility, however described</w:t>
      </w:r>
    </w:p>
    <w:p w14:paraId="68513B7B" w14:textId="5BC5A8AB" w:rsidR="00800248" w:rsidRDefault="00847C30" w:rsidP="00976C0B">
      <w:pPr>
        <w:pStyle w:val="DJCSlist-bulletlevel1"/>
      </w:pPr>
      <w:r>
        <w:t>p</w:t>
      </w:r>
      <w:r w:rsidR="00DD39EC">
        <w:t xml:space="preserve">eople </w:t>
      </w:r>
      <w:r w:rsidR="00800248">
        <w:t>under the age of 18 years.</w:t>
      </w:r>
    </w:p>
    <w:p w14:paraId="54929D41" w14:textId="752FA60F" w:rsidR="002410D3" w:rsidRDefault="00D655E1" w:rsidP="00E50E69">
      <w:pPr>
        <w:pStyle w:val="DJCSbody"/>
      </w:pPr>
      <w:r>
        <w:t xml:space="preserve">Consideration was given to </w:t>
      </w:r>
      <w:r w:rsidR="00DD39EC">
        <w:t xml:space="preserve">even wider </w:t>
      </w:r>
      <w:r w:rsidR="00A52BA3">
        <w:t>fee waivers</w:t>
      </w:r>
      <w:r w:rsidR="00444CD3">
        <w:t>.</w:t>
      </w:r>
      <w:r w:rsidR="00A52BA3">
        <w:t xml:space="preserve"> </w:t>
      </w:r>
      <w:r w:rsidR="00444CD3">
        <w:t>However, the Department considers that at this time it is appropriate to</w:t>
      </w:r>
      <w:r w:rsidR="00C828B0">
        <w:t xml:space="preserve"> align fee waivers with those used in the County </w:t>
      </w:r>
      <w:r w:rsidR="004104B4">
        <w:t>Court</w:t>
      </w:r>
      <w:r w:rsidR="00C828B0">
        <w:t xml:space="preserve"> and </w:t>
      </w:r>
      <w:r w:rsidR="004104B4">
        <w:t>Supreme</w:t>
      </w:r>
      <w:r w:rsidR="00C828B0">
        <w:t xml:space="preserve"> Court</w:t>
      </w:r>
      <w:r w:rsidR="00444CD3">
        <w:t>, rather than introduce additional waivers</w:t>
      </w:r>
      <w:r w:rsidR="000C34EF">
        <w:t xml:space="preserve"> in only the Magistrates’ Court. If the mid-term evaluations of the Supreme Court and County Court fees in 2023 identify the need for additional waivers, changes to waivers in the </w:t>
      </w:r>
      <w:r w:rsidR="004104B4">
        <w:t>Magistrates’ Court can be considered at that time</w:t>
      </w:r>
      <w:r w:rsidR="002410D3">
        <w:t>.</w:t>
      </w:r>
    </w:p>
    <w:p w14:paraId="1A554EB9" w14:textId="6A4F45D7" w:rsidR="002410D3" w:rsidRDefault="00847C30" w:rsidP="002410D3">
      <w:pPr>
        <w:pStyle w:val="DJCSbody"/>
      </w:pPr>
      <w:r>
        <w:t>O</w:t>
      </w:r>
      <w:r w:rsidR="002410D3">
        <w:t>ption</w:t>
      </w:r>
      <w:r>
        <w:t xml:space="preserve"> 2</w:t>
      </w:r>
      <w:r w:rsidR="002410D3">
        <w:t xml:space="preserve"> is not driven by an objective to change the level of over</w:t>
      </w:r>
      <w:r w:rsidR="00F74275">
        <w:t>all</w:t>
      </w:r>
      <w:r w:rsidR="002410D3">
        <w:t xml:space="preserve"> cost recovery, although as a consequence of the fee changes, the revenue expected to be collected is likely to change. </w:t>
      </w:r>
    </w:p>
    <w:p w14:paraId="4AA8C0C7" w14:textId="05EDBEEE" w:rsidR="002410D3" w:rsidRDefault="002410D3" w:rsidP="002410D3">
      <w:pPr>
        <w:pStyle w:val="DJCSbody"/>
      </w:pPr>
      <w:r>
        <w:t xml:space="preserve">It is difficult to reliably estimate the </w:t>
      </w:r>
      <w:r w:rsidR="007206D1">
        <w:t>revenue</w:t>
      </w:r>
      <w:r>
        <w:t xml:space="preserve"> impact, as the Court does not have data available on the types of applicants</w:t>
      </w:r>
      <w:r w:rsidR="007206D1">
        <w:t xml:space="preserve"> (i.e., the likely number of concession and corporate fee payers, or those eligible for waivers) or individual application types to allow the revenue impacts to be determined.</w:t>
      </w:r>
    </w:p>
    <w:p w14:paraId="0CC27181" w14:textId="6ED46FC2" w:rsidR="007206D1" w:rsidRDefault="007206D1" w:rsidP="002410D3">
      <w:pPr>
        <w:pStyle w:val="DJCSbody"/>
      </w:pPr>
      <w:r>
        <w:t>However, the Department believes that</w:t>
      </w:r>
      <w:r w:rsidR="00DB1D96">
        <w:t xml:space="preserve"> the following are</w:t>
      </w:r>
      <w:r w:rsidR="00D84CB8">
        <w:t xml:space="preserve"> the </w:t>
      </w:r>
      <w:r w:rsidR="00814611">
        <w:t>likely indicative changes to overall revenue collection from the fee changes.</w:t>
      </w:r>
    </w:p>
    <w:p w14:paraId="5E28D591" w14:textId="3542B49F" w:rsidR="00592297" w:rsidRDefault="00592297" w:rsidP="00592297">
      <w:pPr>
        <w:pStyle w:val="Caption"/>
      </w:pPr>
      <w:r>
        <w:t xml:space="preserve">Table </w:t>
      </w:r>
      <w:r>
        <w:fldChar w:fldCharType="begin"/>
      </w:r>
      <w:r>
        <w:instrText>SEQ Table \* ARABIC</w:instrText>
      </w:r>
      <w:r>
        <w:fldChar w:fldCharType="separate"/>
      </w:r>
      <w:r w:rsidR="001B2024">
        <w:rPr>
          <w:noProof/>
        </w:rPr>
        <w:t>19</w:t>
      </w:r>
      <w:r>
        <w:fldChar w:fldCharType="end"/>
      </w:r>
      <w:r>
        <w:t>: Revenue changes under Option 2</w:t>
      </w:r>
    </w:p>
    <w:tbl>
      <w:tblPr>
        <w:tblStyle w:val="DJRReporttablestyleNavy"/>
        <w:tblW w:w="9663" w:type="dxa"/>
        <w:tblLook w:val="04A0" w:firstRow="1" w:lastRow="0" w:firstColumn="1" w:lastColumn="0" w:noHBand="0" w:noVBand="1"/>
      </w:tblPr>
      <w:tblGrid>
        <w:gridCol w:w="4277"/>
        <w:gridCol w:w="2693"/>
        <w:gridCol w:w="2693"/>
      </w:tblGrid>
      <w:tr w:rsidR="00BA6FDE" w14:paraId="4A5591D9" w14:textId="77777777" w:rsidTr="005805D3">
        <w:trPr>
          <w:cnfStyle w:val="100000000000" w:firstRow="1" w:lastRow="0" w:firstColumn="0" w:lastColumn="0" w:oddVBand="0" w:evenVBand="0" w:oddHBand="0" w:evenHBand="0" w:firstRowFirstColumn="0" w:firstRowLastColumn="0" w:lastRowFirstColumn="0" w:lastRowLastColumn="0"/>
        </w:trPr>
        <w:tc>
          <w:tcPr>
            <w:tcW w:w="4277" w:type="dxa"/>
          </w:tcPr>
          <w:p w14:paraId="118BE668" w14:textId="6B35A240" w:rsidR="00814611" w:rsidRDefault="00814611" w:rsidP="00FD743C">
            <w:pPr>
              <w:pStyle w:val="DJCSbody"/>
              <w:spacing w:before="40" w:after="40" w:line="240" w:lineRule="auto"/>
              <w:ind w:left="0"/>
            </w:pPr>
            <w:r>
              <w:t>Fee change</w:t>
            </w:r>
          </w:p>
        </w:tc>
        <w:tc>
          <w:tcPr>
            <w:tcW w:w="2693" w:type="dxa"/>
          </w:tcPr>
          <w:p w14:paraId="3F12D469" w14:textId="77C279B3" w:rsidR="00814611" w:rsidRDefault="00814611" w:rsidP="00FD743C">
            <w:pPr>
              <w:pStyle w:val="DJCSbody"/>
              <w:spacing w:before="40" w:after="40" w:line="240" w:lineRule="auto"/>
              <w:ind w:left="0"/>
              <w:jc w:val="center"/>
            </w:pPr>
            <w:r>
              <w:t xml:space="preserve">Change in </w:t>
            </w:r>
            <w:r w:rsidR="00BA6FDE">
              <w:t>total fee revenue</w:t>
            </w:r>
            <w:r w:rsidR="00000650">
              <w:t xml:space="preserve"> per year</w:t>
            </w:r>
          </w:p>
        </w:tc>
        <w:tc>
          <w:tcPr>
            <w:tcW w:w="2693" w:type="dxa"/>
          </w:tcPr>
          <w:p w14:paraId="506B9590" w14:textId="763B4197" w:rsidR="00814611" w:rsidRDefault="00BA6FDE" w:rsidP="00FD743C">
            <w:pPr>
              <w:pStyle w:val="DJCSbody"/>
              <w:spacing w:before="40" w:after="40" w:line="240" w:lineRule="auto"/>
              <w:ind w:left="0"/>
              <w:jc w:val="center"/>
            </w:pPr>
            <w:r>
              <w:t>Percentage change contribution to total revenue</w:t>
            </w:r>
          </w:p>
        </w:tc>
      </w:tr>
      <w:tr w:rsidR="00BA6FDE" w14:paraId="4BC527D2" w14:textId="77777777" w:rsidTr="009C0609">
        <w:tc>
          <w:tcPr>
            <w:tcW w:w="4277" w:type="dxa"/>
          </w:tcPr>
          <w:p w14:paraId="4FC9182F" w14:textId="411D42C3" w:rsidR="00814611" w:rsidRDefault="00BA6FDE" w:rsidP="00FD743C">
            <w:pPr>
              <w:pStyle w:val="DJCSbody"/>
              <w:spacing w:before="40" w:after="40" w:line="240" w:lineRule="auto"/>
              <w:ind w:left="0"/>
            </w:pPr>
            <w:r>
              <w:t>Change to 3-teir fee structure</w:t>
            </w:r>
            <w:r w:rsidR="00725252">
              <w:rPr>
                <w:rStyle w:val="FootnoteReference"/>
              </w:rPr>
              <w:footnoteReference w:id="65"/>
            </w:r>
          </w:p>
        </w:tc>
        <w:tc>
          <w:tcPr>
            <w:tcW w:w="2693" w:type="dxa"/>
            <w:vAlign w:val="center"/>
          </w:tcPr>
          <w:p w14:paraId="70B1A18E" w14:textId="462C9DA1" w:rsidR="00814611" w:rsidRDefault="00BA6FDE" w:rsidP="00FD743C">
            <w:pPr>
              <w:pStyle w:val="DJCSbody"/>
              <w:spacing w:before="40" w:after="40" w:line="240" w:lineRule="auto"/>
              <w:ind w:left="0"/>
              <w:jc w:val="center"/>
            </w:pPr>
            <w:r>
              <w:t>+$</w:t>
            </w:r>
            <w:r w:rsidR="00CC21EE">
              <w:t>9.0</w:t>
            </w:r>
            <w:r w:rsidR="00786E89">
              <w:t xml:space="preserve"> million</w:t>
            </w:r>
          </w:p>
        </w:tc>
        <w:tc>
          <w:tcPr>
            <w:tcW w:w="2693" w:type="dxa"/>
            <w:vAlign w:val="center"/>
          </w:tcPr>
          <w:p w14:paraId="698FC6A9" w14:textId="5A1C9722" w:rsidR="00814611" w:rsidRDefault="00786E89" w:rsidP="00FD743C">
            <w:pPr>
              <w:pStyle w:val="DJCSbody"/>
              <w:spacing w:before="40" w:after="40" w:line="240" w:lineRule="auto"/>
              <w:ind w:left="0"/>
              <w:jc w:val="center"/>
            </w:pPr>
            <w:r>
              <w:t>+3</w:t>
            </w:r>
            <w:r w:rsidR="00CC21EE">
              <w:t>9</w:t>
            </w:r>
            <w:r>
              <w:t>%</w:t>
            </w:r>
          </w:p>
        </w:tc>
      </w:tr>
      <w:tr w:rsidR="00BA6FDE" w14:paraId="494204AC" w14:textId="77777777" w:rsidTr="009C0609">
        <w:tc>
          <w:tcPr>
            <w:tcW w:w="4277" w:type="dxa"/>
          </w:tcPr>
          <w:p w14:paraId="659588BD" w14:textId="48B7191B" w:rsidR="00814611" w:rsidRDefault="00786E89" w:rsidP="00FD743C">
            <w:pPr>
              <w:pStyle w:val="DJCSbody"/>
              <w:spacing w:before="40" w:after="40" w:line="240" w:lineRule="auto"/>
              <w:ind w:left="0"/>
            </w:pPr>
            <w:r>
              <w:t>Expand fee waivers</w:t>
            </w:r>
            <w:r w:rsidR="00B61A59">
              <w:rPr>
                <w:rStyle w:val="FootnoteReference"/>
              </w:rPr>
              <w:footnoteReference w:id="66"/>
            </w:r>
          </w:p>
        </w:tc>
        <w:tc>
          <w:tcPr>
            <w:tcW w:w="2693" w:type="dxa"/>
            <w:vAlign w:val="center"/>
          </w:tcPr>
          <w:p w14:paraId="34ABB89E" w14:textId="5E33671D" w:rsidR="00814611" w:rsidRDefault="00786E89" w:rsidP="00FD743C">
            <w:pPr>
              <w:pStyle w:val="DJCSbody"/>
              <w:spacing w:before="40" w:after="40" w:line="240" w:lineRule="auto"/>
              <w:ind w:left="0"/>
              <w:jc w:val="center"/>
            </w:pPr>
            <w:r>
              <w:t>-$</w:t>
            </w:r>
            <w:r w:rsidR="00AE0BB7">
              <w:t>1</w:t>
            </w:r>
            <w:r w:rsidR="008D1723">
              <w:t>35,4</w:t>
            </w:r>
            <w:r w:rsidR="00AE0BB7">
              <w:t>00</w:t>
            </w:r>
          </w:p>
        </w:tc>
        <w:tc>
          <w:tcPr>
            <w:tcW w:w="2693" w:type="dxa"/>
            <w:vAlign w:val="center"/>
          </w:tcPr>
          <w:p w14:paraId="3AD645D6" w14:textId="15DEDD74" w:rsidR="00814611" w:rsidRDefault="00AE0BB7" w:rsidP="00FD743C">
            <w:pPr>
              <w:pStyle w:val="DJCSbody"/>
              <w:spacing w:before="40" w:after="40" w:line="240" w:lineRule="auto"/>
              <w:ind w:left="0"/>
              <w:jc w:val="center"/>
            </w:pPr>
            <w:r>
              <w:t>-0.</w:t>
            </w:r>
            <w:r w:rsidR="00393FAD">
              <w:t>6</w:t>
            </w:r>
            <w:r>
              <w:t>%</w:t>
            </w:r>
          </w:p>
        </w:tc>
      </w:tr>
      <w:tr w:rsidR="00AE0BB7" w14:paraId="5950B94E" w14:textId="77777777" w:rsidTr="009C0609">
        <w:tc>
          <w:tcPr>
            <w:tcW w:w="4277" w:type="dxa"/>
          </w:tcPr>
          <w:p w14:paraId="51C28233" w14:textId="02AB4FC6" w:rsidR="00AE0BB7" w:rsidRDefault="00AE0BB7" w:rsidP="00FD743C">
            <w:pPr>
              <w:pStyle w:val="DJCSbody"/>
              <w:spacing w:before="40" w:after="40" w:line="240" w:lineRule="auto"/>
              <w:ind w:left="0"/>
            </w:pPr>
            <w:r>
              <w:t>Expand fees for applications under the Road Safety Act</w:t>
            </w:r>
            <w:r w:rsidR="00835703">
              <w:rPr>
                <w:rStyle w:val="FootnoteReference"/>
              </w:rPr>
              <w:footnoteReference w:id="67"/>
            </w:r>
          </w:p>
        </w:tc>
        <w:tc>
          <w:tcPr>
            <w:tcW w:w="2693" w:type="dxa"/>
            <w:vAlign w:val="center"/>
          </w:tcPr>
          <w:p w14:paraId="2E09C029" w14:textId="057F97A0" w:rsidR="00AE0BB7" w:rsidRDefault="00AE0BB7" w:rsidP="00FD743C">
            <w:pPr>
              <w:pStyle w:val="DJCSbody"/>
              <w:spacing w:before="40" w:after="40" w:line="240" w:lineRule="auto"/>
              <w:ind w:left="0"/>
              <w:jc w:val="center"/>
            </w:pPr>
            <w:r>
              <w:t>+</w:t>
            </w:r>
            <w:r w:rsidR="00592297">
              <w:t>$</w:t>
            </w:r>
            <w:r w:rsidR="008D1723">
              <w:t>2</w:t>
            </w:r>
            <w:r w:rsidR="00393FAD">
              <w:t>57,1</w:t>
            </w:r>
            <w:r w:rsidR="00592297">
              <w:t>00</w:t>
            </w:r>
          </w:p>
        </w:tc>
        <w:tc>
          <w:tcPr>
            <w:tcW w:w="2693" w:type="dxa"/>
            <w:vAlign w:val="center"/>
          </w:tcPr>
          <w:p w14:paraId="471DB25F" w14:textId="1049D59C" w:rsidR="00AE0BB7" w:rsidRDefault="00592297" w:rsidP="00FD743C">
            <w:pPr>
              <w:pStyle w:val="DJCSbody"/>
              <w:spacing w:before="40" w:after="40" w:line="240" w:lineRule="auto"/>
              <w:ind w:left="0"/>
              <w:jc w:val="center"/>
            </w:pPr>
            <w:r>
              <w:t>+</w:t>
            </w:r>
            <w:r w:rsidR="008D1723">
              <w:t>1.1</w:t>
            </w:r>
            <w:r>
              <w:t>%</w:t>
            </w:r>
          </w:p>
        </w:tc>
      </w:tr>
      <w:tr w:rsidR="00000650" w:rsidRPr="00733B18" w14:paraId="32BD5D88" w14:textId="77777777" w:rsidTr="009C0609">
        <w:tc>
          <w:tcPr>
            <w:tcW w:w="4277" w:type="dxa"/>
          </w:tcPr>
          <w:p w14:paraId="6DEE1348" w14:textId="3227F9C3" w:rsidR="00000650" w:rsidRPr="00976C0B" w:rsidRDefault="00000650" w:rsidP="00FD743C">
            <w:pPr>
              <w:pStyle w:val="DJCSbody"/>
              <w:spacing w:before="40" w:after="40" w:line="240" w:lineRule="auto"/>
              <w:ind w:left="0"/>
              <w:rPr>
                <w:b/>
                <w:bCs/>
              </w:rPr>
            </w:pPr>
            <w:r w:rsidRPr="00976C0B">
              <w:rPr>
                <w:b/>
                <w:bCs/>
              </w:rPr>
              <w:t>Net change in total fee revenue</w:t>
            </w:r>
          </w:p>
        </w:tc>
        <w:tc>
          <w:tcPr>
            <w:tcW w:w="2693" w:type="dxa"/>
            <w:vAlign w:val="center"/>
          </w:tcPr>
          <w:p w14:paraId="61669E7A" w14:textId="1030A714" w:rsidR="00000650" w:rsidRPr="00976C0B" w:rsidRDefault="00000650" w:rsidP="00FD743C">
            <w:pPr>
              <w:pStyle w:val="DJCSbody"/>
              <w:spacing w:before="40" w:after="40" w:line="240" w:lineRule="auto"/>
              <w:ind w:left="0"/>
              <w:jc w:val="center"/>
              <w:rPr>
                <w:b/>
                <w:bCs/>
              </w:rPr>
            </w:pPr>
            <w:r w:rsidRPr="00976C0B">
              <w:rPr>
                <w:b/>
                <w:bCs/>
              </w:rPr>
              <w:t>+$9.1 million</w:t>
            </w:r>
          </w:p>
        </w:tc>
        <w:tc>
          <w:tcPr>
            <w:tcW w:w="2693" w:type="dxa"/>
            <w:vAlign w:val="center"/>
          </w:tcPr>
          <w:p w14:paraId="38DA88C2" w14:textId="1BE5F851" w:rsidR="00000650" w:rsidRPr="00976C0B" w:rsidRDefault="00733B18" w:rsidP="00FD743C">
            <w:pPr>
              <w:pStyle w:val="DJCSbody"/>
              <w:spacing w:before="40" w:after="40" w:line="240" w:lineRule="auto"/>
              <w:ind w:left="0"/>
              <w:jc w:val="center"/>
              <w:rPr>
                <w:b/>
                <w:bCs/>
              </w:rPr>
            </w:pPr>
            <w:r w:rsidRPr="00976C0B">
              <w:rPr>
                <w:b/>
                <w:bCs/>
              </w:rPr>
              <w:t>+40%</w:t>
            </w:r>
          </w:p>
        </w:tc>
      </w:tr>
    </w:tbl>
    <w:p w14:paraId="414EA42B" w14:textId="42EEEF08" w:rsidR="1107067F" w:rsidRDefault="1107067F"/>
    <w:p w14:paraId="74FCE4D3" w14:textId="7852B5BD" w:rsidR="009E481C" w:rsidRDefault="00592297" w:rsidP="00E50E69">
      <w:pPr>
        <w:pStyle w:val="DJCSbody"/>
      </w:pPr>
      <w:r>
        <w:t>The other changes to the fees are expected to have negli</w:t>
      </w:r>
      <w:r w:rsidR="00725252">
        <w:t>gi</w:t>
      </w:r>
      <w:r>
        <w:t>ble impact on the total revenue.</w:t>
      </w:r>
      <w:r w:rsidR="008149D3">
        <w:rPr>
          <w:rStyle w:val="FootnoteReference"/>
        </w:rPr>
        <w:footnoteReference w:id="68"/>
      </w:r>
      <w:r>
        <w:t xml:space="preserve"> As such, Option 2 would increase overall fee revenue by </w:t>
      </w:r>
      <w:r w:rsidR="007855C1">
        <w:t>around $</w:t>
      </w:r>
      <w:r w:rsidR="00733B18">
        <w:t>9.1</w:t>
      </w:r>
      <w:r w:rsidR="007855C1">
        <w:t xml:space="preserve"> million per year (</w:t>
      </w:r>
      <w:r w:rsidR="00733B18">
        <w:t>4</w:t>
      </w:r>
      <w:r w:rsidR="00945B58">
        <w:t>0</w:t>
      </w:r>
      <w:r w:rsidR="007855C1">
        <w:t xml:space="preserve"> per cent) to </w:t>
      </w:r>
      <w:r w:rsidR="002F314E">
        <w:t>result in total fee revenue of $</w:t>
      </w:r>
      <w:r w:rsidR="00733B18">
        <w:t>32</w:t>
      </w:r>
      <w:r w:rsidR="00C0613E">
        <w:t>.0</w:t>
      </w:r>
      <w:r w:rsidR="002F314E">
        <w:t xml:space="preserve"> million per year.</w:t>
      </w:r>
    </w:p>
    <w:p w14:paraId="31F114EF" w14:textId="724D2035" w:rsidR="005805D3" w:rsidRDefault="005805D3" w:rsidP="005805D3">
      <w:pPr>
        <w:pStyle w:val="DJCSbody"/>
      </w:pPr>
      <w:r>
        <w:t>The level of cost recovery under Option 2 is as follows:</w:t>
      </w:r>
    </w:p>
    <w:p w14:paraId="08BCD365" w14:textId="337BCDA8" w:rsidR="005805D3" w:rsidRDefault="005805D3" w:rsidP="005805D3">
      <w:pPr>
        <w:pStyle w:val="Caption"/>
      </w:pPr>
      <w:r>
        <w:t xml:space="preserve">Table </w:t>
      </w:r>
      <w:fldSimple w:instr=" SEQ Table \* ARABIC ">
        <w:r w:rsidR="001B2024">
          <w:rPr>
            <w:noProof/>
          </w:rPr>
          <w:t>20</w:t>
        </w:r>
      </w:fldSimple>
      <w:r>
        <w:t>: Cost recovery under Option 2</w:t>
      </w:r>
    </w:p>
    <w:tbl>
      <w:tblPr>
        <w:tblStyle w:val="DJRReporttablestyleNavy"/>
        <w:tblW w:w="0" w:type="auto"/>
        <w:tblLook w:val="04A0" w:firstRow="1" w:lastRow="0" w:firstColumn="1" w:lastColumn="0" w:noHBand="0" w:noVBand="1"/>
      </w:tblPr>
      <w:tblGrid>
        <w:gridCol w:w="4844"/>
        <w:gridCol w:w="4536"/>
      </w:tblGrid>
      <w:tr w:rsidR="005805D3" w14:paraId="19EEAB1E" w14:textId="77777777" w:rsidTr="00CE28A9">
        <w:trPr>
          <w:cnfStyle w:val="100000000000" w:firstRow="1" w:lastRow="0" w:firstColumn="0" w:lastColumn="0" w:oddVBand="0" w:evenVBand="0" w:oddHBand="0" w:evenHBand="0" w:firstRowFirstColumn="0" w:firstRowLastColumn="0" w:lastRowFirstColumn="0" w:lastRowLastColumn="0"/>
        </w:trPr>
        <w:tc>
          <w:tcPr>
            <w:tcW w:w="4844" w:type="dxa"/>
          </w:tcPr>
          <w:p w14:paraId="4F067081" w14:textId="77777777" w:rsidR="005805D3" w:rsidRPr="00976C0B" w:rsidRDefault="005805D3" w:rsidP="00CE28A9">
            <w:pPr>
              <w:pStyle w:val="DJCSbody"/>
              <w:spacing w:before="40" w:after="40" w:line="240" w:lineRule="auto"/>
              <w:ind w:left="0"/>
              <w:rPr>
                <w:sz w:val="21"/>
                <w:szCs w:val="18"/>
              </w:rPr>
            </w:pPr>
            <w:r w:rsidRPr="00976C0B">
              <w:rPr>
                <w:sz w:val="21"/>
                <w:szCs w:val="18"/>
              </w:rPr>
              <w:t>Division</w:t>
            </w:r>
          </w:p>
        </w:tc>
        <w:tc>
          <w:tcPr>
            <w:tcW w:w="4536" w:type="dxa"/>
          </w:tcPr>
          <w:p w14:paraId="4516E226" w14:textId="77777777" w:rsidR="005805D3" w:rsidRPr="00976C0B" w:rsidRDefault="005805D3" w:rsidP="00CE28A9">
            <w:pPr>
              <w:pStyle w:val="DJCSbody"/>
              <w:spacing w:before="40" w:after="40" w:line="240" w:lineRule="auto"/>
              <w:ind w:left="0"/>
              <w:jc w:val="center"/>
              <w:rPr>
                <w:sz w:val="21"/>
                <w:szCs w:val="18"/>
              </w:rPr>
            </w:pPr>
            <w:r w:rsidRPr="00976C0B">
              <w:rPr>
                <w:sz w:val="21"/>
                <w:szCs w:val="18"/>
              </w:rPr>
              <w:t>Rate of cost recovery</w:t>
            </w:r>
          </w:p>
        </w:tc>
      </w:tr>
      <w:tr w:rsidR="005805D3" w14:paraId="7D013EC5" w14:textId="77777777" w:rsidTr="00CE28A9">
        <w:tc>
          <w:tcPr>
            <w:tcW w:w="4844" w:type="dxa"/>
          </w:tcPr>
          <w:p w14:paraId="7427532B" w14:textId="77777777" w:rsidR="005805D3" w:rsidRPr="00976C0B" w:rsidRDefault="005805D3" w:rsidP="00CE28A9">
            <w:pPr>
              <w:pStyle w:val="DJCSbody"/>
              <w:spacing w:before="40" w:after="40" w:line="240" w:lineRule="auto"/>
              <w:ind w:left="0"/>
              <w:rPr>
                <w:sz w:val="21"/>
                <w:szCs w:val="18"/>
              </w:rPr>
            </w:pPr>
            <w:r w:rsidRPr="00976C0B">
              <w:rPr>
                <w:sz w:val="21"/>
                <w:szCs w:val="18"/>
              </w:rPr>
              <w:t>Criminal Division</w:t>
            </w:r>
          </w:p>
        </w:tc>
        <w:tc>
          <w:tcPr>
            <w:tcW w:w="4536" w:type="dxa"/>
          </w:tcPr>
          <w:p w14:paraId="23AE9E72" w14:textId="10F7CA56" w:rsidR="005805D3" w:rsidRPr="00976C0B" w:rsidRDefault="005805D3" w:rsidP="00CE28A9">
            <w:pPr>
              <w:pStyle w:val="DJCSbody"/>
              <w:spacing w:before="40" w:after="40" w:line="240" w:lineRule="auto"/>
              <w:ind w:left="0"/>
              <w:jc w:val="center"/>
              <w:rPr>
                <w:sz w:val="21"/>
                <w:szCs w:val="18"/>
              </w:rPr>
            </w:pPr>
            <w:r w:rsidRPr="00976C0B">
              <w:rPr>
                <w:sz w:val="21"/>
                <w:szCs w:val="18"/>
              </w:rPr>
              <w:t>0.</w:t>
            </w:r>
            <w:r w:rsidR="009266A1">
              <w:rPr>
                <w:sz w:val="21"/>
                <w:szCs w:val="18"/>
              </w:rPr>
              <w:t>4</w:t>
            </w:r>
            <w:r w:rsidRPr="00976C0B">
              <w:rPr>
                <w:sz w:val="21"/>
                <w:szCs w:val="18"/>
              </w:rPr>
              <w:t>%</w:t>
            </w:r>
          </w:p>
        </w:tc>
      </w:tr>
      <w:tr w:rsidR="005805D3" w14:paraId="44F970C8" w14:textId="77777777" w:rsidTr="00CE28A9">
        <w:tc>
          <w:tcPr>
            <w:tcW w:w="4844" w:type="dxa"/>
          </w:tcPr>
          <w:p w14:paraId="33D21715" w14:textId="77777777" w:rsidR="005805D3" w:rsidRPr="00976C0B" w:rsidRDefault="005805D3" w:rsidP="00CE28A9">
            <w:pPr>
              <w:pStyle w:val="DJCSbody"/>
              <w:spacing w:before="40" w:after="40" w:line="240" w:lineRule="auto"/>
              <w:ind w:left="0"/>
              <w:rPr>
                <w:sz w:val="21"/>
                <w:szCs w:val="18"/>
              </w:rPr>
            </w:pPr>
            <w:r w:rsidRPr="00976C0B">
              <w:rPr>
                <w:sz w:val="21"/>
                <w:szCs w:val="18"/>
              </w:rPr>
              <w:t>Civil Division</w:t>
            </w:r>
          </w:p>
        </w:tc>
        <w:tc>
          <w:tcPr>
            <w:tcW w:w="4536" w:type="dxa"/>
          </w:tcPr>
          <w:p w14:paraId="1DCC62DD" w14:textId="449DFD7C" w:rsidR="005805D3" w:rsidRPr="00976C0B" w:rsidRDefault="009266A1" w:rsidP="00CE28A9">
            <w:pPr>
              <w:pStyle w:val="DJCSbody"/>
              <w:spacing w:before="40" w:after="40" w:line="240" w:lineRule="auto"/>
              <w:ind w:left="0"/>
              <w:jc w:val="center"/>
              <w:rPr>
                <w:sz w:val="21"/>
                <w:szCs w:val="18"/>
              </w:rPr>
            </w:pPr>
            <w:r>
              <w:rPr>
                <w:sz w:val="21"/>
                <w:szCs w:val="18"/>
              </w:rPr>
              <w:t>39.3</w:t>
            </w:r>
            <w:r w:rsidR="005805D3" w:rsidRPr="00976C0B">
              <w:rPr>
                <w:sz w:val="21"/>
                <w:szCs w:val="18"/>
              </w:rPr>
              <w:t>%</w:t>
            </w:r>
          </w:p>
        </w:tc>
      </w:tr>
      <w:tr w:rsidR="005805D3" w14:paraId="5DEEABFE" w14:textId="77777777" w:rsidTr="00CE28A9">
        <w:tc>
          <w:tcPr>
            <w:tcW w:w="4844" w:type="dxa"/>
          </w:tcPr>
          <w:p w14:paraId="306880D9" w14:textId="77777777" w:rsidR="005805D3" w:rsidRPr="00976C0B" w:rsidRDefault="005805D3" w:rsidP="00CE28A9">
            <w:pPr>
              <w:pStyle w:val="DJCSbody"/>
              <w:spacing w:before="40" w:after="40" w:line="240" w:lineRule="auto"/>
              <w:ind w:left="0"/>
              <w:rPr>
                <w:sz w:val="21"/>
                <w:szCs w:val="18"/>
              </w:rPr>
            </w:pPr>
            <w:r w:rsidRPr="00976C0B">
              <w:rPr>
                <w:sz w:val="21"/>
                <w:szCs w:val="18"/>
              </w:rPr>
              <w:t>Total Magistrates’ Court</w:t>
            </w:r>
          </w:p>
        </w:tc>
        <w:tc>
          <w:tcPr>
            <w:tcW w:w="4536" w:type="dxa"/>
          </w:tcPr>
          <w:p w14:paraId="3423D6A8" w14:textId="779493BF" w:rsidR="005805D3" w:rsidRPr="00976C0B" w:rsidRDefault="00CC1327" w:rsidP="00CE28A9">
            <w:pPr>
              <w:pStyle w:val="DJCSbody"/>
              <w:spacing w:before="40" w:after="40" w:line="240" w:lineRule="auto"/>
              <w:ind w:left="0"/>
              <w:jc w:val="center"/>
              <w:rPr>
                <w:sz w:val="21"/>
                <w:szCs w:val="18"/>
              </w:rPr>
            </w:pPr>
            <w:r>
              <w:rPr>
                <w:sz w:val="21"/>
                <w:szCs w:val="18"/>
              </w:rPr>
              <w:t>12.6</w:t>
            </w:r>
            <w:r w:rsidR="005805D3" w:rsidRPr="00976C0B">
              <w:rPr>
                <w:sz w:val="21"/>
                <w:szCs w:val="18"/>
              </w:rPr>
              <w:t>%</w:t>
            </w:r>
          </w:p>
        </w:tc>
      </w:tr>
    </w:tbl>
    <w:p w14:paraId="28491B9F" w14:textId="77777777" w:rsidR="005805D3" w:rsidRPr="00883763" w:rsidRDefault="005805D3" w:rsidP="005805D3">
      <w:pPr>
        <w:pStyle w:val="DJCSbody"/>
        <w:spacing w:line="240" w:lineRule="auto"/>
        <w:rPr>
          <w:sz w:val="11"/>
          <w:szCs w:val="8"/>
        </w:rPr>
      </w:pPr>
    </w:p>
    <w:p w14:paraId="5DE9D7C0" w14:textId="279C0580" w:rsidR="005805D3" w:rsidRDefault="005805D3" w:rsidP="005805D3">
      <w:pPr>
        <w:pStyle w:val="DJCSbody"/>
      </w:pPr>
      <w:r>
        <w:t xml:space="preserve">These rates of cost recovery average across all proceedings in the Court, including proceedings where fees are not payable and those users that are exempt from paying fees. Limited to only civil proceedings for which fees are paid, the rate of cost recovery for an individual civil matter is around 40 per cent </w:t>
      </w:r>
      <w:r w:rsidR="00CC1327">
        <w:t>for standard fee payers, and 80 per cent for corporate fee payers</w:t>
      </w:r>
      <w:r>
        <w:t>.</w:t>
      </w:r>
    </w:p>
    <w:p w14:paraId="2EAE91F5" w14:textId="60E99D96" w:rsidR="009E481C" w:rsidRDefault="007206D1" w:rsidP="00F3125E">
      <w:pPr>
        <w:pStyle w:val="Heading2"/>
      </w:pPr>
      <w:bookmarkStart w:id="110" w:name="_Toc102332462"/>
      <w:bookmarkStart w:id="111" w:name="_Toc103640291"/>
      <w:r>
        <w:t xml:space="preserve">Option 3: </w:t>
      </w:r>
      <w:r w:rsidR="001D4650">
        <w:t xml:space="preserve">Increased </w:t>
      </w:r>
      <w:r w:rsidR="00BA6527">
        <w:t>revenue objective</w:t>
      </w:r>
      <w:bookmarkEnd w:id="110"/>
      <w:bookmarkEnd w:id="111"/>
    </w:p>
    <w:p w14:paraId="3605D8F7" w14:textId="26DD4593" w:rsidR="007206D1" w:rsidRDefault="00CE45C2" w:rsidP="00E50E69">
      <w:pPr>
        <w:pStyle w:val="DJCSbody"/>
      </w:pPr>
      <w:r>
        <w:t xml:space="preserve">The third option </w:t>
      </w:r>
      <w:r w:rsidR="00A10CC1">
        <w:t>focus</w:t>
      </w:r>
      <w:r w:rsidR="000E1CA1">
        <w:t>es</w:t>
      </w:r>
      <w:r w:rsidR="00A10CC1">
        <w:t xml:space="preserve"> only on the benefits of increasing </w:t>
      </w:r>
      <w:r w:rsidR="00982730">
        <w:t xml:space="preserve">the level of cost recovery. Under Option 3, the current fee structure would be retained (as per Option 1), but all fee amounts would be increased by </w:t>
      </w:r>
      <w:r w:rsidR="00C0613E">
        <w:t>4</w:t>
      </w:r>
      <w:r w:rsidR="00563FF3">
        <w:t>0</w:t>
      </w:r>
      <w:r w:rsidR="00982730">
        <w:t xml:space="preserve"> per cent—to achieve the same increase in total fee revenue as Option 2.</w:t>
      </w:r>
      <w:r w:rsidR="00C01D71">
        <w:t xml:space="preserve"> This would allow cost recovery to increase, but in a way that would be simpler to implement</w:t>
      </w:r>
      <w:r w:rsidR="00CE5927">
        <w:t>.</w:t>
      </w:r>
    </w:p>
    <w:p w14:paraId="5A0A1BB8" w14:textId="50D63E14" w:rsidR="004B7BC3" w:rsidRDefault="004B7BC3" w:rsidP="004B7BC3">
      <w:pPr>
        <w:pStyle w:val="DJCSbody"/>
      </w:pPr>
      <w:r>
        <w:t xml:space="preserve">The fees under this option are shown on the following page. </w:t>
      </w:r>
    </w:p>
    <w:p w14:paraId="3A482B38" w14:textId="2219FCF6" w:rsidR="004B7BC3" w:rsidRDefault="004B7BC3" w:rsidP="004B7BC3">
      <w:pPr>
        <w:pStyle w:val="DJCSbody"/>
      </w:pPr>
      <w:r>
        <w:t>Given the way this option has been designed, like Option 2, it would result in an increase in total fee revenue of around $9.1 million per year (40 per cent increase).</w:t>
      </w:r>
    </w:p>
    <w:p w14:paraId="09F5EB15" w14:textId="77777777" w:rsidR="004B7BC3" w:rsidRDefault="004B7BC3" w:rsidP="00E50E69">
      <w:pPr>
        <w:pStyle w:val="DJCSbody"/>
      </w:pPr>
    </w:p>
    <w:p w14:paraId="0ACE793A" w14:textId="77777777" w:rsidR="00D0484E" w:rsidRDefault="00D0484E">
      <w:pPr>
        <w:rPr>
          <w:rFonts w:ascii="Arial" w:hAnsi="Arial"/>
          <w:i/>
          <w:color w:val="000000" w:themeColor="text1"/>
          <w:sz w:val="22"/>
        </w:rPr>
      </w:pPr>
      <w:r>
        <w:br w:type="page"/>
      </w:r>
    </w:p>
    <w:p w14:paraId="16EB1637" w14:textId="0F381A92" w:rsidR="00126C8F" w:rsidRDefault="00126C8F" w:rsidP="00976C0B">
      <w:pPr>
        <w:pStyle w:val="Caption"/>
      </w:pPr>
      <w:r>
        <w:t xml:space="preserve">Table </w:t>
      </w:r>
      <w:fldSimple w:instr=" SEQ Table \* ARABIC ">
        <w:r w:rsidR="001B2024">
          <w:rPr>
            <w:noProof/>
          </w:rPr>
          <w:t>21</w:t>
        </w:r>
      </w:fldSimple>
      <w:r>
        <w:t>: Fees</w:t>
      </w:r>
      <w:r w:rsidR="00CE2D9C">
        <w:t xml:space="preserve"> under Option 3</w:t>
      </w:r>
    </w:p>
    <w:tbl>
      <w:tblPr>
        <w:tblStyle w:val="DJRReporttablestyleNavy"/>
        <w:tblW w:w="0" w:type="auto"/>
        <w:tblLook w:val="04A0" w:firstRow="1" w:lastRow="0" w:firstColumn="1" w:lastColumn="0" w:noHBand="0" w:noVBand="1"/>
      </w:tblPr>
      <w:tblGrid>
        <w:gridCol w:w="6545"/>
        <w:gridCol w:w="1417"/>
        <w:gridCol w:w="1525"/>
      </w:tblGrid>
      <w:tr w:rsidR="00126C8F" w:rsidRPr="00B54DB6" w14:paraId="38B0A270" w14:textId="77777777" w:rsidTr="00CE28A9">
        <w:trPr>
          <w:cnfStyle w:val="100000000000" w:firstRow="1" w:lastRow="0" w:firstColumn="0" w:lastColumn="0" w:oddVBand="0" w:evenVBand="0" w:oddHBand="0" w:evenHBand="0" w:firstRowFirstColumn="0" w:firstRowLastColumn="0" w:lastRowFirstColumn="0" w:lastRowLastColumn="0"/>
        </w:trPr>
        <w:tc>
          <w:tcPr>
            <w:tcW w:w="6545" w:type="dxa"/>
          </w:tcPr>
          <w:p w14:paraId="7C1B740C" w14:textId="77777777" w:rsidR="00126C8F" w:rsidRPr="00B54DB6" w:rsidRDefault="00126C8F" w:rsidP="00CE28A9">
            <w:pPr>
              <w:pStyle w:val="DJCSbody"/>
              <w:spacing w:line="240" w:lineRule="auto"/>
              <w:ind w:left="0"/>
              <w:rPr>
                <w:sz w:val="20"/>
                <w:szCs w:val="16"/>
              </w:rPr>
            </w:pPr>
            <w:r w:rsidRPr="00B54DB6">
              <w:rPr>
                <w:sz w:val="20"/>
                <w:szCs w:val="16"/>
              </w:rPr>
              <w:t>Fee</w:t>
            </w:r>
          </w:p>
        </w:tc>
        <w:tc>
          <w:tcPr>
            <w:tcW w:w="1417" w:type="dxa"/>
          </w:tcPr>
          <w:p w14:paraId="443FF85B" w14:textId="77777777" w:rsidR="00126C8F" w:rsidRPr="00B54DB6" w:rsidRDefault="00126C8F" w:rsidP="00CE28A9">
            <w:pPr>
              <w:pStyle w:val="DJCSbody"/>
              <w:spacing w:line="240" w:lineRule="auto"/>
              <w:ind w:left="0"/>
              <w:jc w:val="center"/>
              <w:rPr>
                <w:sz w:val="20"/>
                <w:szCs w:val="16"/>
              </w:rPr>
            </w:pPr>
            <w:r w:rsidRPr="00B54DB6">
              <w:rPr>
                <w:sz w:val="20"/>
                <w:szCs w:val="16"/>
              </w:rPr>
              <w:t>Fee amount (fee units)</w:t>
            </w:r>
          </w:p>
        </w:tc>
        <w:tc>
          <w:tcPr>
            <w:tcW w:w="1525" w:type="dxa"/>
          </w:tcPr>
          <w:p w14:paraId="6527889C" w14:textId="77777777" w:rsidR="00126C8F" w:rsidRPr="00B54DB6" w:rsidRDefault="00126C8F" w:rsidP="00CE28A9">
            <w:pPr>
              <w:pStyle w:val="DJCSbody"/>
              <w:spacing w:line="240" w:lineRule="auto"/>
              <w:ind w:left="0"/>
              <w:jc w:val="center"/>
              <w:rPr>
                <w:sz w:val="20"/>
                <w:szCs w:val="16"/>
              </w:rPr>
            </w:pPr>
            <w:r w:rsidRPr="00B54DB6">
              <w:rPr>
                <w:sz w:val="20"/>
                <w:szCs w:val="16"/>
              </w:rPr>
              <w:t>Fee amount</w:t>
            </w:r>
            <w:r>
              <w:rPr>
                <w:sz w:val="20"/>
                <w:szCs w:val="16"/>
              </w:rPr>
              <w:t xml:space="preserve"> in </w:t>
            </w:r>
            <w:r w:rsidRPr="00B54DB6">
              <w:rPr>
                <w:sz w:val="20"/>
                <w:szCs w:val="16"/>
              </w:rPr>
              <w:t>202</w:t>
            </w:r>
            <w:r>
              <w:rPr>
                <w:sz w:val="20"/>
                <w:szCs w:val="16"/>
              </w:rPr>
              <w:t>2</w:t>
            </w:r>
            <w:r w:rsidRPr="00B54DB6">
              <w:rPr>
                <w:sz w:val="20"/>
                <w:szCs w:val="16"/>
              </w:rPr>
              <w:t>-2</w:t>
            </w:r>
            <w:r>
              <w:rPr>
                <w:sz w:val="20"/>
                <w:szCs w:val="16"/>
              </w:rPr>
              <w:t>3</w:t>
            </w:r>
            <w:r w:rsidRPr="00B54DB6">
              <w:rPr>
                <w:rStyle w:val="FootnoteReference"/>
                <w:sz w:val="20"/>
                <w:szCs w:val="16"/>
              </w:rPr>
              <w:footnoteReference w:id="69"/>
            </w:r>
          </w:p>
        </w:tc>
      </w:tr>
      <w:tr w:rsidR="00126C8F" w:rsidRPr="00405160" w14:paraId="4D2AD947" w14:textId="77777777" w:rsidTr="00CE28A9">
        <w:tc>
          <w:tcPr>
            <w:tcW w:w="6545" w:type="dxa"/>
            <w:shd w:val="clear" w:color="auto" w:fill="D8D8D8" w:themeFill="background2"/>
          </w:tcPr>
          <w:p w14:paraId="6B546D64" w14:textId="77777777" w:rsidR="00126C8F" w:rsidRPr="00405160" w:rsidRDefault="00126C8F" w:rsidP="00CE28A9">
            <w:pPr>
              <w:pStyle w:val="DJCSbody"/>
              <w:spacing w:before="40" w:after="40" w:line="240" w:lineRule="auto"/>
              <w:ind w:left="0"/>
              <w:rPr>
                <w:b/>
                <w:bCs/>
                <w:sz w:val="20"/>
                <w:szCs w:val="16"/>
              </w:rPr>
            </w:pPr>
            <w:r>
              <w:rPr>
                <w:b/>
                <w:bCs/>
                <w:sz w:val="20"/>
                <w:szCs w:val="16"/>
              </w:rPr>
              <w:t>Fees payable in c</w:t>
            </w:r>
            <w:r w:rsidRPr="00405160">
              <w:rPr>
                <w:b/>
                <w:bCs/>
                <w:sz w:val="20"/>
                <w:szCs w:val="16"/>
              </w:rPr>
              <w:t xml:space="preserve">riminal </w:t>
            </w:r>
            <w:r>
              <w:rPr>
                <w:b/>
                <w:bCs/>
                <w:sz w:val="20"/>
                <w:szCs w:val="16"/>
              </w:rPr>
              <w:t>division</w:t>
            </w:r>
          </w:p>
        </w:tc>
        <w:tc>
          <w:tcPr>
            <w:tcW w:w="1417" w:type="dxa"/>
            <w:shd w:val="clear" w:color="auto" w:fill="D8D8D8" w:themeFill="background2"/>
          </w:tcPr>
          <w:p w14:paraId="20F572D7" w14:textId="77777777" w:rsidR="00126C8F" w:rsidRPr="00405160" w:rsidRDefault="00126C8F" w:rsidP="00CE28A9">
            <w:pPr>
              <w:pStyle w:val="DJCSbody"/>
              <w:spacing w:before="40" w:after="40" w:line="240" w:lineRule="auto"/>
              <w:ind w:left="0"/>
              <w:jc w:val="right"/>
              <w:rPr>
                <w:b/>
                <w:bCs/>
                <w:sz w:val="20"/>
                <w:szCs w:val="16"/>
              </w:rPr>
            </w:pPr>
          </w:p>
        </w:tc>
        <w:tc>
          <w:tcPr>
            <w:tcW w:w="1525" w:type="dxa"/>
            <w:shd w:val="clear" w:color="auto" w:fill="D8D8D8" w:themeFill="background2"/>
          </w:tcPr>
          <w:p w14:paraId="03436FF6" w14:textId="77777777" w:rsidR="00126C8F" w:rsidRPr="00405160" w:rsidRDefault="00126C8F" w:rsidP="00CE28A9">
            <w:pPr>
              <w:pStyle w:val="DJCSbody"/>
              <w:spacing w:before="40" w:after="40" w:line="240" w:lineRule="auto"/>
              <w:ind w:left="0"/>
              <w:jc w:val="right"/>
              <w:rPr>
                <w:b/>
                <w:bCs/>
                <w:sz w:val="20"/>
                <w:szCs w:val="16"/>
              </w:rPr>
            </w:pPr>
          </w:p>
        </w:tc>
      </w:tr>
      <w:tr w:rsidR="00CE2D9C" w:rsidRPr="00B54DB6" w14:paraId="20E17752" w14:textId="77777777" w:rsidTr="00CE28A9">
        <w:tc>
          <w:tcPr>
            <w:tcW w:w="6545" w:type="dxa"/>
          </w:tcPr>
          <w:p w14:paraId="7FDE5960" w14:textId="77777777" w:rsidR="00CE2D9C" w:rsidRPr="00B54DB6" w:rsidRDefault="00CE2D9C" w:rsidP="00CE2D9C">
            <w:pPr>
              <w:pStyle w:val="DJCSbody"/>
              <w:spacing w:before="40" w:after="40" w:line="240" w:lineRule="auto"/>
              <w:ind w:left="0"/>
              <w:rPr>
                <w:sz w:val="20"/>
                <w:szCs w:val="16"/>
              </w:rPr>
            </w:pPr>
            <w:r>
              <w:rPr>
                <w:sz w:val="20"/>
                <w:szCs w:val="16"/>
              </w:rPr>
              <w:t>Filing charge sheet for a single charge</w:t>
            </w:r>
          </w:p>
        </w:tc>
        <w:tc>
          <w:tcPr>
            <w:tcW w:w="1417" w:type="dxa"/>
          </w:tcPr>
          <w:p w14:paraId="1017ADE4" w14:textId="49DC0A97" w:rsidR="00CE2D9C" w:rsidRPr="008C4CF6" w:rsidRDefault="00CE2D9C" w:rsidP="00CE2D9C">
            <w:pPr>
              <w:pStyle w:val="DJCSbody"/>
              <w:spacing w:before="40" w:after="40" w:line="240" w:lineRule="auto"/>
              <w:ind w:left="0"/>
              <w:jc w:val="right"/>
              <w:rPr>
                <w:sz w:val="20"/>
                <w:szCs w:val="16"/>
              </w:rPr>
            </w:pPr>
            <w:r w:rsidRPr="00976C0B">
              <w:rPr>
                <w:sz w:val="20"/>
                <w:szCs w:val="16"/>
              </w:rPr>
              <w:t>8.0</w:t>
            </w:r>
          </w:p>
        </w:tc>
        <w:tc>
          <w:tcPr>
            <w:tcW w:w="1525" w:type="dxa"/>
          </w:tcPr>
          <w:p w14:paraId="7776BA99" w14:textId="5CC73D80" w:rsidR="00CE2D9C" w:rsidRPr="008C4CF6" w:rsidRDefault="00CE2D9C" w:rsidP="00CE2D9C">
            <w:pPr>
              <w:pStyle w:val="DJCSbody"/>
              <w:spacing w:before="40" w:after="40" w:line="240" w:lineRule="auto"/>
              <w:ind w:left="0"/>
              <w:jc w:val="right"/>
              <w:rPr>
                <w:sz w:val="20"/>
                <w:szCs w:val="16"/>
              </w:rPr>
            </w:pPr>
            <w:r w:rsidRPr="00976C0B">
              <w:rPr>
                <w:sz w:val="20"/>
                <w:szCs w:val="16"/>
              </w:rPr>
              <w:t>$122.00</w:t>
            </w:r>
          </w:p>
        </w:tc>
      </w:tr>
      <w:tr w:rsidR="00CE2D9C" w:rsidRPr="00B54DB6" w14:paraId="02111082" w14:textId="77777777" w:rsidTr="00CE28A9">
        <w:tc>
          <w:tcPr>
            <w:tcW w:w="6545" w:type="dxa"/>
          </w:tcPr>
          <w:p w14:paraId="04AB4276" w14:textId="25D11DBE" w:rsidR="00CE2D9C" w:rsidRPr="00B54DB6" w:rsidRDefault="00CE2D9C" w:rsidP="00CE2D9C">
            <w:pPr>
              <w:pStyle w:val="DJCSbody"/>
              <w:spacing w:before="40" w:after="40" w:line="240" w:lineRule="auto"/>
              <w:ind w:left="0"/>
              <w:rPr>
                <w:sz w:val="20"/>
                <w:szCs w:val="16"/>
              </w:rPr>
            </w:pPr>
            <w:r>
              <w:rPr>
                <w:sz w:val="20"/>
                <w:szCs w:val="16"/>
              </w:rPr>
              <w:t>Filing a charge sheet for multiple charge</w:t>
            </w:r>
            <w:r w:rsidR="00847C30">
              <w:rPr>
                <w:sz w:val="20"/>
                <w:szCs w:val="16"/>
              </w:rPr>
              <w:t>s</w:t>
            </w:r>
          </w:p>
        </w:tc>
        <w:tc>
          <w:tcPr>
            <w:tcW w:w="1417" w:type="dxa"/>
          </w:tcPr>
          <w:p w14:paraId="392148CA" w14:textId="2C83EFD6" w:rsidR="00CE2D9C" w:rsidRPr="008C4CF6" w:rsidRDefault="00CE2D9C" w:rsidP="00CE2D9C">
            <w:pPr>
              <w:pStyle w:val="DJCSbody"/>
              <w:spacing w:before="40" w:after="40" w:line="240" w:lineRule="auto"/>
              <w:ind w:left="0"/>
              <w:jc w:val="right"/>
              <w:rPr>
                <w:sz w:val="20"/>
                <w:szCs w:val="16"/>
              </w:rPr>
            </w:pPr>
            <w:r w:rsidRPr="00976C0B">
              <w:rPr>
                <w:sz w:val="20"/>
                <w:szCs w:val="16"/>
              </w:rPr>
              <w:t>12.0</w:t>
            </w:r>
          </w:p>
        </w:tc>
        <w:tc>
          <w:tcPr>
            <w:tcW w:w="1525" w:type="dxa"/>
          </w:tcPr>
          <w:p w14:paraId="4CF22F65" w14:textId="57C9EBDD" w:rsidR="00CE2D9C" w:rsidRPr="008C4CF6" w:rsidRDefault="00CE2D9C" w:rsidP="00CE2D9C">
            <w:pPr>
              <w:pStyle w:val="DJCSbody"/>
              <w:spacing w:before="40" w:after="40" w:line="240" w:lineRule="auto"/>
              <w:ind w:left="0"/>
              <w:jc w:val="right"/>
              <w:rPr>
                <w:sz w:val="20"/>
                <w:szCs w:val="16"/>
              </w:rPr>
            </w:pPr>
            <w:r w:rsidRPr="00976C0B">
              <w:rPr>
                <w:sz w:val="20"/>
                <w:szCs w:val="16"/>
              </w:rPr>
              <w:t>$184.10</w:t>
            </w:r>
          </w:p>
        </w:tc>
      </w:tr>
      <w:tr w:rsidR="00CE2D9C" w:rsidRPr="00B54DB6" w14:paraId="7C1F1CD2" w14:textId="77777777" w:rsidTr="00CE28A9">
        <w:tc>
          <w:tcPr>
            <w:tcW w:w="6545" w:type="dxa"/>
          </w:tcPr>
          <w:p w14:paraId="63B30465" w14:textId="77777777" w:rsidR="00CE2D9C" w:rsidRPr="00B54DB6" w:rsidRDefault="00CE2D9C" w:rsidP="00CE2D9C">
            <w:pPr>
              <w:pStyle w:val="DJCSbody"/>
              <w:spacing w:before="40" w:after="40" w:line="240" w:lineRule="auto"/>
              <w:ind w:left="0"/>
              <w:rPr>
                <w:sz w:val="20"/>
                <w:szCs w:val="16"/>
              </w:rPr>
            </w:pPr>
            <w:r>
              <w:rPr>
                <w:sz w:val="20"/>
                <w:szCs w:val="16"/>
              </w:rPr>
              <w:t>Enforcement agency lodging information in relation to a single infringement</w:t>
            </w:r>
          </w:p>
        </w:tc>
        <w:tc>
          <w:tcPr>
            <w:tcW w:w="1417" w:type="dxa"/>
          </w:tcPr>
          <w:p w14:paraId="65BC873C" w14:textId="24FBBD03" w:rsidR="00CE2D9C" w:rsidRPr="008C4CF6" w:rsidRDefault="00CE2D9C" w:rsidP="00CE2D9C">
            <w:pPr>
              <w:pStyle w:val="DJCSbody"/>
              <w:spacing w:before="40" w:after="40" w:line="240" w:lineRule="auto"/>
              <w:ind w:left="0"/>
              <w:jc w:val="right"/>
              <w:rPr>
                <w:sz w:val="20"/>
                <w:szCs w:val="16"/>
              </w:rPr>
            </w:pPr>
            <w:r w:rsidRPr="00976C0B">
              <w:rPr>
                <w:sz w:val="20"/>
                <w:szCs w:val="16"/>
              </w:rPr>
              <w:t>8.0</w:t>
            </w:r>
          </w:p>
        </w:tc>
        <w:tc>
          <w:tcPr>
            <w:tcW w:w="1525" w:type="dxa"/>
          </w:tcPr>
          <w:p w14:paraId="0C9CF2E6" w14:textId="110B3C93" w:rsidR="00CE2D9C" w:rsidRPr="008C4CF6" w:rsidRDefault="00CE2D9C" w:rsidP="00CE2D9C">
            <w:pPr>
              <w:pStyle w:val="DJCSbody"/>
              <w:spacing w:before="40" w:after="40" w:line="240" w:lineRule="auto"/>
              <w:ind w:left="0"/>
              <w:jc w:val="right"/>
              <w:rPr>
                <w:sz w:val="20"/>
                <w:szCs w:val="16"/>
              </w:rPr>
            </w:pPr>
            <w:r w:rsidRPr="00976C0B">
              <w:rPr>
                <w:sz w:val="20"/>
                <w:szCs w:val="16"/>
              </w:rPr>
              <w:t>$122.00</w:t>
            </w:r>
          </w:p>
        </w:tc>
      </w:tr>
      <w:tr w:rsidR="00CE2D9C" w:rsidRPr="00B54DB6" w14:paraId="6A0F0462" w14:textId="77777777" w:rsidTr="00CE28A9">
        <w:tc>
          <w:tcPr>
            <w:tcW w:w="6545" w:type="dxa"/>
          </w:tcPr>
          <w:p w14:paraId="50A19821" w14:textId="77777777" w:rsidR="00CE2D9C" w:rsidRPr="00B54DB6" w:rsidRDefault="00CE2D9C" w:rsidP="00CE2D9C">
            <w:pPr>
              <w:pStyle w:val="DJCSbody"/>
              <w:spacing w:before="40" w:after="40" w:line="240" w:lineRule="auto"/>
              <w:ind w:left="0"/>
              <w:rPr>
                <w:sz w:val="20"/>
                <w:szCs w:val="16"/>
              </w:rPr>
            </w:pPr>
            <w:r>
              <w:rPr>
                <w:sz w:val="20"/>
                <w:szCs w:val="16"/>
              </w:rPr>
              <w:t>Enforcement agency lodging information in relation to multiple infringements</w:t>
            </w:r>
          </w:p>
        </w:tc>
        <w:tc>
          <w:tcPr>
            <w:tcW w:w="1417" w:type="dxa"/>
          </w:tcPr>
          <w:p w14:paraId="6255FCEF" w14:textId="115AC255" w:rsidR="00CE2D9C" w:rsidRPr="008C4CF6" w:rsidRDefault="00CE2D9C" w:rsidP="00CE2D9C">
            <w:pPr>
              <w:pStyle w:val="DJCSbody"/>
              <w:spacing w:before="40" w:after="40" w:line="240" w:lineRule="auto"/>
              <w:ind w:left="0"/>
              <w:jc w:val="right"/>
              <w:rPr>
                <w:sz w:val="20"/>
                <w:szCs w:val="16"/>
              </w:rPr>
            </w:pPr>
            <w:r w:rsidRPr="00976C0B">
              <w:rPr>
                <w:sz w:val="20"/>
                <w:szCs w:val="16"/>
              </w:rPr>
              <w:t>12.0</w:t>
            </w:r>
          </w:p>
        </w:tc>
        <w:tc>
          <w:tcPr>
            <w:tcW w:w="1525" w:type="dxa"/>
          </w:tcPr>
          <w:p w14:paraId="17D53997" w14:textId="36EFF942" w:rsidR="00CE2D9C" w:rsidRPr="008C4CF6" w:rsidRDefault="00CE2D9C" w:rsidP="00CE2D9C">
            <w:pPr>
              <w:pStyle w:val="DJCSbody"/>
              <w:spacing w:before="40" w:after="40" w:line="240" w:lineRule="auto"/>
              <w:ind w:left="0"/>
              <w:jc w:val="right"/>
              <w:rPr>
                <w:sz w:val="20"/>
                <w:szCs w:val="16"/>
              </w:rPr>
            </w:pPr>
            <w:r w:rsidRPr="00976C0B">
              <w:rPr>
                <w:sz w:val="20"/>
                <w:szCs w:val="16"/>
              </w:rPr>
              <w:t>$184.10</w:t>
            </w:r>
          </w:p>
        </w:tc>
      </w:tr>
      <w:tr w:rsidR="00CE2D9C" w:rsidRPr="00B54DB6" w14:paraId="5B0499BD" w14:textId="77777777" w:rsidTr="00CE28A9">
        <w:tc>
          <w:tcPr>
            <w:tcW w:w="6545" w:type="dxa"/>
          </w:tcPr>
          <w:p w14:paraId="5D281C16" w14:textId="6853AA7B" w:rsidR="00CE2D9C" w:rsidRPr="00B54DB6" w:rsidRDefault="00CE2D9C" w:rsidP="00CE2D9C">
            <w:pPr>
              <w:pStyle w:val="DJCSbody"/>
              <w:spacing w:before="40" w:after="40" w:line="240" w:lineRule="auto"/>
              <w:ind w:left="0"/>
              <w:rPr>
                <w:sz w:val="20"/>
                <w:szCs w:val="16"/>
              </w:rPr>
            </w:pPr>
            <w:r w:rsidRPr="00E4400D">
              <w:rPr>
                <w:sz w:val="20"/>
                <w:szCs w:val="16"/>
              </w:rPr>
              <w:t>Filing an application under section 31B of</w:t>
            </w:r>
            <w:r>
              <w:rPr>
                <w:sz w:val="20"/>
                <w:szCs w:val="16"/>
              </w:rPr>
              <w:t xml:space="preserve"> </w:t>
            </w:r>
            <w:r w:rsidRPr="00E4400D">
              <w:rPr>
                <w:sz w:val="20"/>
                <w:szCs w:val="16"/>
              </w:rPr>
              <w:t>the Road Safety Act 1986 for a licence</w:t>
            </w:r>
            <w:r>
              <w:rPr>
                <w:sz w:val="20"/>
                <w:szCs w:val="16"/>
              </w:rPr>
              <w:t xml:space="preserve"> </w:t>
            </w:r>
            <w:r w:rsidRPr="00E4400D">
              <w:rPr>
                <w:sz w:val="20"/>
                <w:szCs w:val="16"/>
              </w:rPr>
              <w:t>eligibility order</w:t>
            </w:r>
          </w:p>
        </w:tc>
        <w:tc>
          <w:tcPr>
            <w:tcW w:w="1417" w:type="dxa"/>
          </w:tcPr>
          <w:p w14:paraId="66CA54D4" w14:textId="67070A3C" w:rsidR="00CE2D9C" w:rsidRPr="008C4CF6" w:rsidRDefault="00CE2D9C" w:rsidP="00CE2D9C">
            <w:pPr>
              <w:pStyle w:val="DJCSbody"/>
              <w:spacing w:before="40" w:after="40" w:line="240" w:lineRule="auto"/>
              <w:ind w:left="0"/>
              <w:jc w:val="right"/>
              <w:rPr>
                <w:sz w:val="20"/>
                <w:szCs w:val="16"/>
              </w:rPr>
            </w:pPr>
            <w:r w:rsidRPr="00976C0B">
              <w:rPr>
                <w:sz w:val="20"/>
                <w:szCs w:val="16"/>
              </w:rPr>
              <w:t>10.8</w:t>
            </w:r>
          </w:p>
        </w:tc>
        <w:tc>
          <w:tcPr>
            <w:tcW w:w="1525" w:type="dxa"/>
          </w:tcPr>
          <w:p w14:paraId="7B2524E0" w14:textId="203FC1EC" w:rsidR="00CE2D9C" w:rsidRPr="008C4CF6" w:rsidRDefault="00CE2D9C" w:rsidP="00CE2D9C">
            <w:pPr>
              <w:pStyle w:val="DJCSbody"/>
              <w:spacing w:before="40" w:after="40" w:line="240" w:lineRule="auto"/>
              <w:ind w:left="0"/>
              <w:jc w:val="right"/>
              <w:rPr>
                <w:sz w:val="20"/>
                <w:szCs w:val="16"/>
              </w:rPr>
            </w:pPr>
            <w:r w:rsidRPr="00976C0B">
              <w:rPr>
                <w:sz w:val="20"/>
                <w:szCs w:val="16"/>
              </w:rPr>
              <w:t>$164.80</w:t>
            </w:r>
          </w:p>
        </w:tc>
      </w:tr>
      <w:tr w:rsidR="00CE2D9C" w:rsidRPr="00405160" w14:paraId="16456C6E" w14:textId="77777777" w:rsidTr="00CE2D9C">
        <w:trPr>
          <w:trHeight w:val="148"/>
        </w:trPr>
        <w:tc>
          <w:tcPr>
            <w:tcW w:w="6545" w:type="dxa"/>
            <w:shd w:val="clear" w:color="auto" w:fill="D8D8D8" w:themeFill="background2"/>
          </w:tcPr>
          <w:p w14:paraId="5A8AC4F2" w14:textId="77777777" w:rsidR="00CE2D9C" w:rsidRPr="00405160" w:rsidRDefault="00CE2D9C" w:rsidP="00CE2D9C">
            <w:pPr>
              <w:pStyle w:val="DJCSbody"/>
              <w:spacing w:before="40" w:after="40" w:line="240" w:lineRule="auto"/>
              <w:ind w:left="0"/>
              <w:rPr>
                <w:b/>
                <w:bCs/>
                <w:sz w:val="20"/>
                <w:szCs w:val="16"/>
              </w:rPr>
            </w:pPr>
            <w:r>
              <w:rPr>
                <w:b/>
                <w:bCs/>
                <w:sz w:val="20"/>
                <w:szCs w:val="16"/>
              </w:rPr>
              <w:t>Fees payable in c</w:t>
            </w:r>
            <w:r w:rsidRPr="00405160">
              <w:rPr>
                <w:b/>
                <w:bCs/>
                <w:sz w:val="20"/>
                <w:szCs w:val="16"/>
              </w:rPr>
              <w:t xml:space="preserve">ivil </w:t>
            </w:r>
            <w:r>
              <w:rPr>
                <w:b/>
                <w:bCs/>
                <w:sz w:val="20"/>
                <w:szCs w:val="16"/>
              </w:rPr>
              <w:t>division</w:t>
            </w:r>
          </w:p>
        </w:tc>
        <w:tc>
          <w:tcPr>
            <w:tcW w:w="1417" w:type="dxa"/>
            <w:shd w:val="clear" w:color="auto" w:fill="D8D8D8" w:themeFill="background2"/>
          </w:tcPr>
          <w:p w14:paraId="18B2573A" w14:textId="7A8258BE" w:rsidR="00CE2D9C" w:rsidRPr="008C4CF6" w:rsidRDefault="00CE2D9C" w:rsidP="00CE2D9C">
            <w:pPr>
              <w:pStyle w:val="DJCSbody"/>
              <w:spacing w:before="40" w:after="40" w:line="240" w:lineRule="auto"/>
              <w:ind w:left="0"/>
              <w:jc w:val="right"/>
              <w:rPr>
                <w:b/>
                <w:bCs/>
                <w:sz w:val="20"/>
                <w:szCs w:val="16"/>
              </w:rPr>
            </w:pPr>
          </w:p>
        </w:tc>
        <w:tc>
          <w:tcPr>
            <w:tcW w:w="1525" w:type="dxa"/>
            <w:shd w:val="clear" w:color="auto" w:fill="D8D8D8" w:themeFill="background2"/>
          </w:tcPr>
          <w:p w14:paraId="0CC90159" w14:textId="102870F6" w:rsidR="00CE2D9C" w:rsidRPr="008C4CF6" w:rsidRDefault="00CE2D9C" w:rsidP="00CE2D9C">
            <w:pPr>
              <w:pStyle w:val="DJCSbody"/>
              <w:spacing w:before="40" w:after="40" w:line="240" w:lineRule="auto"/>
              <w:ind w:left="0"/>
              <w:jc w:val="right"/>
              <w:rPr>
                <w:b/>
                <w:bCs/>
                <w:sz w:val="20"/>
                <w:szCs w:val="16"/>
              </w:rPr>
            </w:pPr>
          </w:p>
        </w:tc>
      </w:tr>
      <w:tr w:rsidR="00CE2D9C" w:rsidRPr="00B54DB6" w14:paraId="55D9ADC1" w14:textId="77777777" w:rsidTr="00CE28A9">
        <w:tc>
          <w:tcPr>
            <w:tcW w:w="6545" w:type="dxa"/>
          </w:tcPr>
          <w:p w14:paraId="005D7B2D" w14:textId="77777777" w:rsidR="00CE2D9C" w:rsidRPr="00B54DB6" w:rsidRDefault="00CE2D9C" w:rsidP="00CE2D9C">
            <w:pPr>
              <w:pStyle w:val="DJCSbody"/>
              <w:spacing w:before="40" w:after="40" w:line="240" w:lineRule="auto"/>
              <w:ind w:left="0"/>
              <w:rPr>
                <w:sz w:val="20"/>
                <w:szCs w:val="16"/>
              </w:rPr>
            </w:pPr>
            <w:r w:rsidRPr="00B54DB6">
              <w:rPr>
                <w:sz w:val="20"/>
                <w:szCs w:val="16"/>
              </w:rPr>
              <w:t>Fee for commencement of civil proceedings (filing a complaint, counter-claim or third party notice)</w:t>
            </w:r>
          </w:p>
        </w:tc>
        <w:tc>
          <w:tcPr>
            <w:tcW w:w="1417" w:type="dxa"/>
          </w:tcPr>
          <w:p w14:paraId="1D4B1E34" w14:textId="32DEE1AA" w:rsidR="00CE2D9C" w:rsidRPr="008C4CF6" w:rsidRDefault="00CE2D9C" w:rsidP="00CE2D9C">
            <w:pPr>
              <w:pStyle w:val="DJCSbody"/>
              <w:spacing w:before="40" w:after="40" w:line="240" w:lineRule="auto"/>
              <w:ind w:left="0"/>
              <w:jc w:val="right"/>
              <w:rPr>
                <w:sz w:val="20"/>
                <w:szCs w:val="16"/>
              </w:rPr>
            </w:pPr>
          </w:p>
        </w:tc>
        <w:tc>
          <w:tcPr>
            <w:tcW w:w="1525" w:type="dxa"/>
          </w:tcPr>
          <w:p w14:paraId="65D274DA" w14:textId="759366E2" w:rsidR="00CE2D9C" w:rsidRPr="008C4CF6" w:rsidRDefault="00CE2D9C" w:rsidP="00CE2D9C">
            <w:pPr>
              <w:pStyle w:val="DJCSbody"/>
              <w:spacing w:before="40" w:after="40" w:line="240" w:lineRule="auto"/>
              <w:ind w:left="0"/>
              <w:jc w:val="right"/>
              <w:rPr>
                <w:sz w:val="20"/>
                <w:szCs w:val="16"/>
              </w:rPr>
            </w:pPr>
          </w:p>
        </w:tc>
      </w:tr>
      <w:tr w:rsidR="00CE2D9C" w:rsidRPr="00B54DB6" w14:paraId="693EEE4A" w14:textId="77777777" w:rsidTr="00CE28A9">
        <w:tc>
          <w:tcPr>
            <w:tcW w:w="6545" w:type="dxa"/>
          </w:tcPr>
          <w:p w14:paraId="1AEBA7CC" w14:textId="77777777" w:rsidR="00CE2D9C" w:rsidRPr="00B54DB6" w:rsidRDefault="00CE2D9C" w:rsidP="00CE2D9C">
            <w:pPr>
              <w:pStyle w:val="DJCSbody"/>
              <w:spacing w:before="40" w:after="40" w:line="240" w:lineRule="auto"/>
              <w:ind w:left="204"/>
              <w:rPr>
                <w:sz w:val="20"/>
                <w:szCs w:val="16"/>
              </w:rPr>
            </w:pPr>
            <w:r>
              <w:rPr>
                <w:sz w:val="20"/>
                <w:szCs w:val="16"/>
              </w:rPr>
              <w:t>Claims less than $1000</w:t>
            </w:r>
          </w:p>
        </w:tc>
        <w:tc>
          <w:tcPr>
            <w:tcW w:w="1417" w:type="dxa"/>
          </w:tcPr>
          <w:p w14:paraId="5D90F90D" w14:textId="080D8FB9" w:rsidR="00CE2D9C" w:rsidRPr="008C4CF6" w:rsidRDefault="00CE2D9C" w:rsidP="00CE2D9C">
            <w:pPr>
              <w:pStyle w:val="DJCSbody"/>
              <w:spacing w:before="40" w:after="40" w:line="240" w:lineRule="auto"/>
              <w:ind w:left="0"/>
              <w:jc w:val="right"/>
              <w:rPr>
                <w:sz w:val="20"/>
                <w:szCs w:val="16"/>
              </w:rPr>
            </w:pPr>
            <w:r w:rsidRPr="00976C0B">
              <w:rPr>
                <w:sz w:val="20"/>
                <w:szCs w:val="16"/>
              </w:rPr>
              <w:t>14.3</w:t>
            </w:r>
          </w:p>
        </w:tc>
        <w:tc>
          <w:tcPr>
            <w:tcW w:w="1525" w:type="dxa"/>
          </w:tcPr>
          <w:p w14:paraId="1DAF4D8D" w14:textId="157C14A4" w:rsidR="00CE2D9C" w:rsidRPr="008C4CF6" w:rsidRDefault="00CE2D9C" w:rsidP="00CE2D9C">
            <w:pPr>
              <w:pStyle w:val="DJCSbody"/>
              <w:spacing w:before="40" w:after="40" w:line="240" w:lineRule="auto"/>
              <w:ind w:left="0"/>
              <w:jc w:val="right"/>
              <w:rPr>
                <w:sz w:val="20"/>
                <w:szCs w:val="16"/>
              </w:rPr>
            </w:pPr>
            <w:r w:rsidRPr="00976C0B">
              <w:rPr>
                <w:sz w:val="20"/>
                <w:szCs w:val="16"/>
              </w:rPr>
              <w:t>$218.30</w:t>
            </w:r>
          </w:p>
        </w:tc>
      </w:tr>
      <w:tr w:rsidR="00CE2D9C" w:rsidRPr="00B54DB6" w14:paraId="6C8B3858" w14:textId="77777777" w:rsidTr="00CE28A9">
        <w:tc>
          <w:tcPr>
            <w:tcW w:w="6545" w:type="dxa"/>
          </w:tcPr>
          <w:p w14:paraId="2E488572" w14:textId="77777777" w:rsidR="00CE2D9C" w:rsidRPr="00B54DB6" w:rsidRDefault="00CE2D9C" w:rsidP="00CE2D9C">
            <w:pPr>
              <w:pStyle w:val="DJCSbody"/>
              <w:spacing w:before="40" w:after="40" w:line="240" w:lineRule="auto"/>
              <w:ind w:left="204"/>
              <w:rPr>
                <w:sz w:val="20"/>
                <w:szCs w:val="16"/>
              </w:rPr>
            </w:pPr>
            <w:r>
              <w:rPr>
                <w:sz w:val="20"/>
                <w:szCs w:val="16"/>
              </w:rPr>
              <w:t>Claims $1000 to $10,000</w:t>
            </w:r>
          </w:p>
        </w:tc>
        <w:tc>
          <w:tcPr>
            <w:tcW w:w="1417" w:type="dxa"/>
          </w:tcPr>
          <w:p w14:paraId="2F3423DB" w14:textId="646D741A" w:rsidR="00CE2D9C" w:rsidRPr="008C4CF6" w:rsidRDefault="00CE2D9C" w:rsidP="00CE2D9C">
            <w:pPr>
              <w:pStyle w:val="DJCSbody"/>
              <w:spacing w:before="40" w:after="40" w:line="240" w:lineRule="auto"/>
              <w:ind w:left="0"/>
              <w:jc w:val="right"/>
              <w:rPr>
                <w:sz w:val="20"/>
                <w:szCs w:val="16"/>
              </w:rPr>
            </w:pPr>
            <w:r w:rsidRPr="00976C0B">
              <w:rPr>
                <w:sz w:val="20"/>
                <w:szCs w:val="16"/>
              </w:rPr>
              <w:t>29.8</w:t>
            </w:r>
          </w:p>
        </w:tc>
        <w:tc>
          <w:tcPr>
            <w:tcW w:w="1525" w:type="dxa"/>
          </w:tcPr>
          <w:p w14:paraId="7E50604C" w14:textId="0A65299D" w:rsidR="00CE2D9C" w:rsidRPr="008C4CF6" w:rsidRDefault="00CE2D9C" w:rsidP="00CE2D9C">
            <w:pPr>
              <w:pStyle w:val="DJCSbody"/>
              <w:spacing w:before="40" w:after="40" w:line="240" w:lineRule="auto"/>
              <w:ind w:left="0"/>
              <w:jc w:val="right"/>
              <w:rPr>
                <w:sz w:val="20"/>
                <w:szCs w:val="16"/>
              </w:rPr>
            </w:pPr>
            <w:r w:rsidRPr="00976C0B">
              <w:rPr>
                <w:sz w:val="20"/>
                <w:szCs w:val="16"/>
              </w:rPr>
              <w:t>$455.90</w:t>
            </w:r>
          </w:p>
        </w:tc>
      </w:tr>
      <w:tr w:rsidR="00CE2D9C" w:rsidRPr="00B54DB6" w14:paraId="270DAE5A" w14:textId="77777777" w:rsidTr="00CE28A9">
        <w:tc>
          <w:tcPr>
            <w:tcW w:w="6545" w:type="dxa"/>
          </w:tcPr>
          <w:p w14:paraId="33FD882C" w14:textId="77777777" w:rsidR="00CE2D9C" w:rsidRPr="00B54DB6" w:rsidRDefault="00CE2D9C" w:rsidP="00CE2D9C">
            <w:pPr>
              <w:pStyle w:val="DJCSbody"/>
              <w:spacing w:before="40" w:after="40" w:line="240" w:lineRule="auto"/>
              <w:ind w:left="204"/>
              <w:rPr>
                <w:sz w:val="20"/>
                <w:szCs w:val="16"/>
              </w:rPr>
            </w:pPr>
            <w:r>
              <w:rPr>
                <w:sz w:val="20"/>
                <w:szCs w:val="16"/>
              </w:rPr>
              <w:t>Claims $10,000 to $40,000</w:t>
            </w:r>
          </w:p>
        </w:tc>
        <w:tc>
          <w:tcPr>
            <w:tcW w:w="1417" w:type="dxa"/>
          </w:tcPr>
          <w:p w14:paraId="205DD1BC" w14:textId="4555F042" w:rsidR="00CE2D9C" w:rsidRPr="008C4CF6" w:rsidRDefault="00CE2D9C" w:rsidP="00CE2D9C">
            <w:pPr>
              <w:pStyle w:val="DJCSbody"/>
              <w:spacing w:before="40" w:after="40" w:line="240" w:lineRule="auto"/>
              <w:ind w:left="0"/>
              <w:jc w:val="right"/>
              <w:rPr>
                <w:sz w:val="20"/>
                <w:szCs w:val="16"/>
              </w:rPr>
            </w:pPr>
            <w:r w:rsidRPr="00976C0B">
              <w:rPr>
                <w:sz w:val="20"/>
                <w:szCs w:val="16"/>
              </w:rPr>
              <w:t>45.4</w:t>
            </w:r>
          </w:p>
        </w:tc>
        <w:tc>
          <w:tcPr>
            <w:tcW w:w="1525" w:type="dxa"/>
          </w:tcPr>
          <w:p w14:paraId="4A43D34B" w14:textId="49CCA47B" w:rsidR="00CE2D9C" w:rsidRPr="008C4CF6" w:rsidRDefault="00CE2D9C" w:rsidP="00CE2D9C">
            <w:pPr>
              <w:pStyle w:val="DJCSbody"/>
              <w:spacing w:before="40" w:after="40" w:line="240" w:lineRule="auto"/>
              <w:ind w:left="0"/>
              <w:jc w:val="right"/>
              <w:rPr>
                <w:sz w:val="20"/>
                <w:szCs w:val="16"/>
              </w:rPr>
            </w:pPr>
            <w:r w:rsidRPr="00976C0B">
              <w:rPr>
                <w:sz w:val="20"/>
                <w:szCs w:val="16"/>
              </w:rPr>
              <w:t>$693.60</w:t>
            </w:r>
          </w:p>
        </w:tc>
      </w:tr>
      <w:tr w:rsidR="00CE2D9C" w:rsidRPr="00B54DB6" w14:paraId="77D6AD51" w14:textId="77777777" w:rsidTr="00CE28A9">
        <w:tc>
          <w:tcPr>
            <w:tcW w:w="6545" w:type="dxa"/>
          </w:tcPr>
          <w:p w14:paraId="52E67ED2" w14:textId="77777777" w:rsidR="00CE2D9C" w:rsidRPr="00B54DB6" w:rsidRDefault="00CE2D9C" w:rsidP="00CE2D9C">
            <w:pPr>
              <w:pStyle w:val="DJCSbody"/>
              <w:spacing w:before="40" w:after="40" w:line="240" w:lineRule="auto"/>
              <w:ind w:left="204"/>
              <w:rPr>
                <w:sz w:val="20"/>
                <w:szCs w:val="16"/>
              </w:rPr>
            </w:pPr>
            <w:r>
              <w:rPr>
                <w:sz w:val="20"/>
                <w:szCs w:val="16"/>
              </w:rPr>
              <w:t>Claims over $40,000</w:t>
            </w:r>
          </w:p>
        </w:tc>
        <w:tc>
          <w:tcPr>
            <w:tcW w:w="1417" w:type="dxa"/>
          </w:tcPr>
          <w:p w14:paraId="6F9C2D1B" w14:textId="7A9EACFD" w:rsidR="00CE2D9C" w:rsidRPr="008C4CF6" w:rsidRDefault="00CE2D9C" w:rsidP="00CE2D9C">
            <w:pPr>
              <w:pStyle w:val="DJCSbody"/>
              <w:spacing w:before="40" w:after="40" w:line="240" w:lineRule="auto"/>
              <w:ind w:left="0"/>
              <w:jc w:val="right"/>
              <w:rPr>
                <w:sz w:val="20"/>
                <w:szCs w:val="16"/>
              </w:rPr>
            </w:pPr>
            <w:r w:rsidRPr="00976C0B">
              <w:rPr>
                <w:sz w:val="20"/>
                <w:szCs w:val="16"/>
              </w:rPr>
              <w:t>68.0</w:t>
            </w:r>
          </w:p>
        </w:tc>
        <w:tc>
          <w:tcPr>
            <w:tcW w:w="1525" w:type="dxa"/>
          </w:tcPr>
          <w:p w14:paraId="557B5773" w14:textId="7C45D3F3" w:rsidR="00CE2D9C" w:rsidRPr="008C4CF6" w:rsidRDefault="00CE2D9C" w:rsidP="00CE2D9C">
            <w:pPr>
              <w:pStyle w:val="DJCSbody"/>
              <w:spacing w:before="40" w:after="40" w:line="240" w:lineRule="auto"/>
              <w:ind w:left="0"/>
              <w:jc w:val="right"/>
              <w:rPr>
                <w:sz w:val="20"/>
                <w:szCs w:val="16"/>
              </w:rPr>
            </w:pPr>
            <w:r w:rsidRPr="00976C0B">
              <w:rPr>
                <w:sz w:val="20"/>
                <w:szCs w:val="16"/>
              </w:rPr>
              <w:t>$1,040.30</w:t>
            </w:r>
          </w:p>
        </w:tc>
      </w:tr>
      <w:tr w:rsidR="00CE2D9C" w:rsidRPr="00B54DB6" w14:paraId="2AAC67D0" w14:textId="77777777" w:rsidTr="00CE28A9">
        <w:tc>
          <w:tcPr>
            <w:tcW w:w="6545" w:type="dxa"/>
          </w:tcPr>
          <w:p w14:paraId="01C3F4C4" w14:textId="77777777" w:rsidR="00CE2D9C" w:rsidRDefault="00CE2D9C" w:rsidP="00CE2D9C">
            <w:pPr>
              <w:pStyle w:val="DJCSbody"/>
              <w:spacing w:before="40" w:after="40" w:line="240" w:lineRule="auto"/>
              <w:ind w:left="0"/>
              <w:rPr>
                <w:sz w:val="20"/>
                <w:szCs w:val="16"/>
              </w:rPr>
            </w:pPr>
            <w:r w:rsidRPr="00B54DB6">
              <w:rPr>
                <w:sz w:val="20"/>
                <w:szCs w:val="16"/>
              </w:rPr>
              <w:t>Fees for mediation (per session)</w:t>
            </w:r>
            <w:r>
              <w:rPr>
                <w:sz w:val="20"/>
                <w:szCs w:val="16"/>
              </w:rPr>
              <w:t xml:space="preserve"> </w:t>
            </w:r>
            <w:r w:rsidRPr="00B54DB6">
              <w:rPr>
                <w:sz w:val="20"/>
                <w:szCs w:val="16"/>
              </w:rPr>
              <w:t>with Registrar</w:t>
            </w:r>
          </w:p>
          <w:p w14:paraId="5591ABE3" w14:textId="77777777" w:rsidR="00CE2D9C" w:rsidRPr="00B54DB6" w:rsidRDefault="00CE2D9C" w:rsidP="00CE2D9C">
            <w:pPr>
              <w:pStyle w:val="DJCSbody"/>
              <w:spacing w:before="40" w:after="40" w:line="240" w:lineRule="auto"/>
              <w:ind w:left="0"/>
              <w:rPr>
                <w:sz w:val="20"/>
                <w:szCs w:val="16"/>
              </w:rPr>
            </w:pPr>
            <w:r>
              <w:rPr>
                <w:sz w:val="20"/>
                <w:szCs w:val="16"/>
              </w:rPr>
              <w:t xml:space="preserve">                                                   </w:t>
            </w:r>
            <w:r w:rsidRPr="00B54DB6">
              <w:rPr>
                <w:sz w:val="20"/>
                <w:szCs w:val="16"/>
              </w:rPr>
              <w:t>with Judicial Registrar</w:t>
            </w:r>
          </w:p>
        </w:tc>
        <w:tc>
          <w:tcPr>
            <w:tcW w:w="1417" w:type="dxa"/>
          </w:tcPr>
          <w:p w14:paraId="4ECEB119" w14:textId="77777777" w:rsidR="00CE2D9C" w:rsidRPr="00976C0B" w:rsidRDefault="00CE2D9C" w:rsidP="00CE2D9C">
            <w:pPr>
              <w:pStyle w:val="DJCSbody"/>
              <w:spacing w:before="40" w:after="40" w:line="240" w:lineRule="auto"/>
              <w:ind w:left="0"/>
              <w:jc w:val="right"/>
              <w:rPr>
                <w:sz w:val="20"/>
                <w:szCs w:val="16"/>
              </w:rPr>
            </w:pPr>
            <w:r w:rsidRPr="00976C0B">
              <w:rPr>
                <w:sz w:val="20"/>
                <w:szCs w:val="16"/>
              </w:rPr>
              <w:t>25.3</w:t>
            </w:r>
          </w:p>
          <w:p w14:paraId="4351F83D" w14:textId="16D25CFD" w:rsidR="008C4CF6" w:rsidRPr="008C4CF6" w:rsidRDefault="008C4CF6" w:rsidP="00CE2D9C">
            <w:pPr>
              <w:pStyle w:val="DJCSbody"/>
              <w:spacing w:before="40" w:after="40" w:line="240" w:lineRule="auto"/>
              <w:ind w:left="0"/>
              <w:jc w:val="right"/>
              <w:rPr>
                <w:sz w:val="20"/>
                <w:szCs w:val="16"/>
              </w:rPr>
            </w:pPr>
            <w:r w:rsidRPr="00976C0B">
              <w:rPr>
                <w:sz w:val="20"/>
                <w:szCs w:val="16"/>
              </w:rPr>
              <w:t>44.0</w:t>
            </w:r>
          </w:p>
        </w:tc>
        <w:tc>
          <w:tcPr>
            <w:tcW w:w="1525" w:type="dxa"/>
          </w:tcPr>
          <w:p w14:paraId="546ECFEF" w14:textId="77777777" w:rsidR="00CE2D9C" w:rsidRPr="00976C0B" w:rsidRDefault="00CE2D9C" w:rsidP="00CE2D9C">
            <w:pPr>
              <w:pStyle w:val="DJCSbody"/>
              <w:spacing w:before="40" w:after="40" w:line="240" w:lineRule="auto"/>
              <w:ind w:left="0"/>
              <w:jc w:val="right"/>
              <w:rPr>
                <w:sz w:val="20"/>
                <w:szCs w:val="16"/>
              </w:rPr>
            </w:pPr>
            <w:r w:rsidRPr="00976C0B">
              <w:rPr>
                <w:sz w:val="20"/>
                <w:szCs w:val="16"/>
              </w:rPr>
              <w:t>$387.40</w:t>
            </w:r>
          </w:p>
          <w:p w14:paraId="1D824C0E" w14:textId="24102A91" w:rsidR="008C4CF6" w:rsidRPr="008C4CF6" w:rsidRDefault="008C4CF6" w:rsidP="00CE2D9C">
            <w:pPr>
              <w:pStyle w:val="DJCSbody"/>
              <w:spacing w:before="40" w:after="40" w:line="240" w:lineRule="auto"/>
              <w:ind w:left="0"/>
              <w:jc w:val="right"/>
              <w:rPr>
                <w:sz w:val="20"/>
                <w:szCs w:val="16"/>
              </w:rPr>
            </w:pPr>
            <w:r w:rsidRPr="00976C0B">
              <w:rPr>
                <w:sz w:val="20"/>
                <w:szCs w:val="16"/>
              </w:rPr>
              <w:t>$627.10</w:t>
            </w:r>
          </w:p>
        </w:tc>
      </w:tr>
      <w:tr w:rsidR="008C4CF6" w:rsidRPr="00B54DB6" w14:paraId="6CDF3291" w14:textId="77777777" w:rsidTr="00CE28A9">
        <w:tc>
          <w:tcPr>
            <w:tcW w:w="6545" w:type="dxa"/>
          </w:tcPr>
          <w:p w14:paraId="33176F47" w14:textId="77777777" w:rsidR="008C4CF6" w:rsidRPr="00B54DB6" w:rsidRDefault="008C4CF6" w:rsidP="008C4CF6">
            <w:pPr>
              <w:pStyle w:val="DJCSbody"/>
              <w:spacing w:before="40" w:after="40" w:line="240" w:lineRule="auto"/>
              <w:ind w:left="0"/>
              <w:rPr>
                <w:sz w:val="20"/>
                <w:szCs w:val="16"/>
              </w:rPr>
            </w:pPr>
            <w:r w:rsidRPr="00B54DB6">
              <w:rPr>
                <w:sz w:val="20"/>
                <w:szCs w:val="16"/>
              </w:rPr>
              <w:t>Fee for hearings (per day, excluding first day)</w:t>
            </w:r>
          </w:p>
        </w:tc>
        <w:tc>
          <w:tcPr>
            <w:tcW w:w="1417" w:type="dxa"/>
          </w:tcPr>
          <w:p w14:paraId="2514D308" w14:textId="35C1ACB9" w:rsidR="008C4CF6" w:rsidRPr="008C4CF6" w:rsidRDefault="008C4CF6" w:rsidP="008C4CF6">
            <w:pPr>
              <w:pStyle w:val="DJCSbody"/>
              <w:spacing w:before="40" w:after="40" w:line="240" w:lineRule="auto"/>
              <w:ind w:left="0"/>
              <w:jc w:val="right"/>
              <w:rPr>
                <w:sz w:val="20"/>
                <w:szCs w:val="16"/>
              </w:rPr>
            </w:pPr>
            <w:r w:rsidRPr="00976C0B">
              <w:rPr>
                <w:sz w:val="20"/>
                <w:szCs w:val="16"/>
              </w:rPr>
              <w:t>58.4</w:t>
            </w:r>
          </w:p>
        </w:tc>
        <w:tc>
          <w:tcPr>
            <w:tcW w:w="1525" w:type="dxa"/>
          </w:tcPr>
          <w:p w14:paraId="2AF0A463" w14:textId="451E0C48" w:rsidR="008C4CF6" w:rsidRPr="008C4CF6" w:rsidRDefault="008C4CF6" w:rsidP="008C4CF6">
            <w:pPr>
              <w:pStyle w:val="DJCSbody"/>
              <w:spacing w:before="40" w:after="40" w:line="240" w:lineRule="auto"/>
              <w:ind w:left="0"/>
              <w:jc w:val="right"/>
              <w:rPr>
                <w:sz w:val="20"/>
                <w:szCs w:val="16"/>
              </w:rPr>
            </w:pPr>
            <w:r w:rsidRPr="00976C0B">
              <w:rPr>
                <w:sz w:val="20"/>
                <w:szCs w:val="16"/>
              </w:rPr>
              <w:t>$892.60</w:t>
            </w:r>
          </w:p>
        </w:tc>
      </w:tr>
      <w:tr w:rsidR="008C4CF6" w:rsidRPr="00B54DB6" w14:paraId="13210D03" w14:textId="77777777" w:rsidTr="00CE28A9">
        <w:tc>
          <w:tcPr>
            <w:tcW w:w="6545" w:type="dxa"/>
          </w:tcPr>
          <w:p w14:paraId="49A3E541" w14:textId="2C97E782" w:rsidR="008C4CF6" w:rsidRPr="00B54DB6" w:rsidRDefault="008C4CF6" w:rsidP="008C4CF6">
            <w:pPr>
              <w:pStyle w:val="DJCSbody"/>
              <w:spacing w:before="40" w:after="40" w:line="240" w:lineRule="auto"/>
              <w:ind w:left="0"/>
              <w:rPr>
                <w:sz w:val="20"/>
                <w:szCs w:val="16"/>
              </w:rPr>
            </w:pPr>
            <w:r w:rsidRPr="00B54DB6">
              <w:rPr>
                <w:sz w:val="20"/>
                <w:szCs w:val="16"/>
              </w:rPr>
              <w:t>Fee for requesting an</w:t>
            </w:r>
            <w:r>
              <w:rPr>
                <w:sz w:val="20"/>
                <w:szCs w:val="16"/>
              </w:rPr>
              <w:t xml:space="preserve"> </w:t>
            </w:r>
            <w:r w:rsidRPr="00B54DB6">
              <w:rPr>
                <w:sz w:val="20"/>
                <w:szCs w:val="16"/>
              </w:rPr>
              <w:t>Order</w:t>
            </w:r>
          </w:p>
        </w:tc>
        <w:tc>
          <w:tcPr>
            <w:tcW w:w="1417" w:type="dxa"/>
          </w:tcPr>
          <w:p w14:paraId="2F9EBCC4" w14:textId="2CCA05D7" w:rsidR="008C4CF6" w:rsidRPr="008C4CF6" w:rsidRDefault="008C4CF6" w:rsidP="008C4CF6">
            <w:pPr>
              <w:pStyle w:val="DJCSbody"/>
              <w:spacing w:before="40" w:after="40" w:line="240" w:lineRule="auto"/>
              <w:ind w:left="0"/>
              <w:jc w:val="right"/>
              <w:rPr>
                <w:sz w:val="20"/>
                <w:szCs w:val="16"/>
              </w:rPr>
            </w:pPr>
            <w:r w:rsidRPr="00976C0B">
              <w:rPr>
                <w:sz w:val="20"/>
                <w:szCs w:val="16"/>
              </w:rPr>
              <w:t>4.2</w:t>
            </w:r>
          </w:p>
        </w:tc>
        <w:tc>
          <w:tcPr>
            <w:tcW w:w="1525" w:type="dxa"/>
          </w:tcPr>
          <w:p w14:paraId="77BC6FFC" w14:textId="5D4EE138" w:rsidR="008C4CF6" w:rsidRPr="008C4CF6" w:rsidRDefault="008C4CF6" w:rsidP="008C4CF6">
            <w:pPr>
              <w:pStyle w:val="DJCSbody"/>
              <w:spacing w:before="40" w:after="40" w:line="240" w:lineRule="auto"/>
              <w:ind w:left="0"/>
              <w:jc w:val="right"/>
              <w:rPr>
                <w:sz w:val="20"/>
                <w:szCs w:val="16"/>
              </w:rPr>
            </w:pPr>
            <w:r w:rsidRPr="00976C0B">
              <w:rPr>
                <w:sz w:val="20"/>
                <w:szCs w:val="16"/>
              </w:rPr>
              <w:t>$64.20</w:t>
            </w:r>
          </w:p>
        </w:tc>
      </w:tr>
      <w:tr w:rsidR="008C4CF6" w:rsidRPr="00B54DB6" w14:paraId="6C1E13AE" w14:textId="77777777" w:rsidTr="00CE28A9">
        <w:tc>
          <w:tcPr>
            <w:tcW w:w="6545" w:type="dxa"/>
          </w:tcPr>
          <w:p w14:paraId="75FCE64E" w14:textId="77777777" w:rsidR="008C4CF6" w:rsidRPr="00B54DB6" w:rsidRDefault="008C4CF6" w:rsidP="008C4CF6">
            <w:pPr>
              <w:pStyle w:val="DJCSbody"/>
              <w:spacing w:before="40" w:after="40" w:line="240" w:lineRule="auto"/>
              <w:ind w:left="0"/>
              <w:rPr>
                <w:sz w:val="20"/>
                <w:szCs w:val="16"/>
              </w:rPr>
            </w:pPr>
            <w:r w:rsidRPr="00B54DB6">
              <w:rPr>
                <w:sz w:val="20"/>
                <w:szCs w:val="16"/>
              </w:rPr>
              <w:t>Fee for issuing warrant to enforce order</w:t>
            </w:r>
          </w:p>
        </w:tc>
        <w:tc>
          <w:tcPr>
            <w:tcW w:w="1417" w:type="dxa"/>
          </w:tcPr>
          <w:p w14:paraId="021C43B6" w14:textId="36231290" w:rsidR="008C4CF6" w:rsidRPr="008C4CF6" w:rsidRDefault="008C4CF6" w:rsidP="008C4CF6">
            <w:pPr>
              <w:pStyle w:val="DJCSbody"/>
              <w:spacing w:before="40" w:after="40" w:line="240" w:lineRule="auto"/>
              <w:ind w:left="0"/>
              <w:jc w:val="right"/>
              <w:rPr>
                <w:sz w:val="20"/>
                <w:szCs w:val="16"/>
              </w:rPr>
            </w:pPr>
            <w:r w:rsidRPr="00976C0B">
              <w:rPr>
                <w:sz w:val="20"/>
                <w:szCs w:val="16"/>
              </w:rPr>
              <w:t>1.7</w:t>
            </w:r>
          </w:p>
        </w:tc>
        <w:tc>
          <w:tcPr>
            <w:tcW w:w="1525" w:type="dxa"/>
          </w:tcPr>
          <w:p w14:paraId="115E5CE2" w14:textId="7A8BE365" w:rsidR="008C4CF6" w:rsidRPr="008C4CF6" w:rsidRDefault="008C4CF6" w:rsidP="008C4CF6">
            <w:pPr>
              <w:pStyle w:val="DJCSbody"/>
              <w:spacing w:before="40" w:after="40" w:line="240" w:lineRule="auto"/>
              <w:ind w:left="0"/>
              <w:jc w:val="right"/>
              <w:rPr>
                <w:sz w:val="20"/>
                <w:szCs w:val="16"/>
              </w:rPr>
            </w:pPr>
            <w:r w:rsidRPr="00976C0B">
              <w:rPr>
                <w:sz w:val="20"/>
                <w:szCs w:val="16"/>
              </w:rPr>
              <w:t>$25.70</w:t>
            </w:r>
          </w:p>
        </w:tc>
      </w:tr>
      <w:tr w:rsidR="008C4CF6" w:rsidRPr="00B54DB6" w14:paraId="6A333CA0" w14:textId="77777777" w:rsidTr="00CE28A9">
        <w:tc>
          <w:tcPr>
            <w:tcW w:w="6545" w:type="dxa"/>
          </w:tcPr>
          <w:p w14:paraId="58E5F94A" w14:textId="77777777" w:rsidR="008C4CF6" w:rsidRPr="00B54DB6" w:rsidRDefault="008C4CF6" w:rsidP="008C4CF6">
            <w:pPr>
              <w:pStyle w:val="DJCSbody"/>
              <w:spacing w:before="40" w:after="40" w:line="240" w:lineRule="auto"/>
              <w:ind w:left="0"/>
              <w:rPr>
                <w:sz w:val="20"/>
                <w:szCs w:val="16"/>
              </w:rPr>
            </w:pPr>
            <w:r w:rsidRPr="00B54DB6">
              <w:rPr>
                <w:sz w:val="20"/>
                <w:szCs w:val="16"/>
              </w:rPr>
              <w:t>Fee for filing summons for oral examination</w:t>
            </w:r>
          </w:p>
        </w:tc>
        <w:tc>
          <w:tcPr>
            <w:tcW w:w="1417" w:type="dxa"/>
          </w:tcPr>
          <w:p w14:paraId="09996820" w14:textId="639F85A9" w:rsidR="008C4CF6" w:rsidRPr="008C4CF6" w:rsidRDefault="008C4CF6" w:rsidP="008C4CF6">
            <w:pPr>
              <w:pStyle w:val="DJCSbody"/>
              <w:spacing w:before="40" w:after="40" w:line="240" w:lineRule="auto"/>
              <w:ind w:left="0"/>
              <w:jc w:val="right"/>
              <w:rPr>
                <w:sz w:val="20"/>
                <w:szCs w:val="16"/>
              </w:rPr>
            </w:pPr>
            <w:r w:rsidRPr="00976C0B">
              <w:rPr>
                <w:sz w:val="20"/>
                <w:szCs w:val="16"/>
              </w:rPr>
              <w:t>9.8</w:t>
            </w:r>
          </w:p>
        </w:tc>
        <w:tc>
          <w:tcPr>
            <w:tcW w:w="1525" w:type="dxa"/>
          </w:tcPr>
          <w:p w14:paraId="5D3C37BD" w14:textId="79D79ADA" w:rsidR="008C4CF6" w:rsidRPr="008C4CF6" w:rsidRDefault="008C4CF6" w:rsidP="008C4CF6">
            <w:pPr>
              <w:pStyle w:val="DJCSbody"/>
              <w:spacing w:before="40" w:after="40" w:line="240" w:lineRule="auto"/>
              <w:ind w:left="0"/>
              <w:jc w:val="right"/>
              <w:rPr>
                <w:sz w:val="20"/>
                <w:szCs w:val="16"/>
              </w:rPr>
            </w:pPr>
            <w:r w:rsidRPr="00976C0B">
              <w:rPr>
                <w:sz w:val="20"/>
                <w:szCs w:val="16"/>
              </w:rPr>
              <w:t>$149.80</w:t>
            </w:r>
          </w:p>
        </w:tc>
      </w:tr>
      <w:tr w:rsidR="008C4CF6" w:rsidRPr="00B54DB6" w14:paraId="66294C67" w14:textId="77777777" w:rsidTr="00CE28A9">
        <w:tc>
          <w:tcPr>
            <w:tcW w:w="6545" w:type="dxa"/>
          </w:tcPr>
          <w:p w14:paraId="4AA9C6B4" w14:textId="77777777" w:rsidR="008C4CF6" w:rsidRPr="00B54DB6" w:rsidRDefault="008C4CF6" w:rsidP="008C4CF6">
            <w:pPr>
              <w:pStyle w:val="DJCSbody"/>
              <w:spacing w:before="40" w:after="40" w:line="240" w:lineRule="auto"/>
              <w:ind w:left="0"/>
              <w:rPr>
                <w:sz w:val="20"/>
                <w:szCs w:val="16"/>
              </w:rPr>
            </w:pPr>
            <w:r w:rsidRPr="00B54DB6">
              <w:rPr>
                <w:sz w:val="20"/>
                <w:szCs w:val="16"/>
              </w:rPr>
              <w:t>Fee for interlocutory application</w:t>
            </w:r>
          </w:p>
        </w:tc>
        <w:tc>
          <w:tcPr>
            <w:tcW w:w="1417" w:type="dxa"/>
          </w:tcPr>
          <w:p w14:paraId="6E38B58A" w14:textId="5F5CA411" w:rsidR="008C4CF6" w:rsidRPr="008C4CF6" w:rsidRDefault="008C4CF6" w:rsidP="008C4CF6">
            <w:pPr>
              <w:pStyle w:val="DJCSbody"/>
              <w:spacing w:before="40" w:after="40" w:line="240" w:lineRule="auto"/>
              <w:ind w:left="0"/>
              <w:jc w:val="right"/>
              <w:rPr>
                <w:sz w:val="20"/>
                <w:szCs w:val="16"/>
              </w:rPr>
            </w:pPr>
            <w:r w:rsidRPr="00976C0B">
              <w:rPr>
                <w:sz w:val="20"/>
                <w:szCs w:val="16"/>
              </w:rPr>
              <w:t>14.8</w:t>
            </w:r>
          </w:p>
        </w:tc>
        <w:tc>
          <w:tcPr>
            <w:tcW w:w="1525" w:type="dxa"/>
          </w:tcPr>
          <w:p w14:paraId="10995A49" w14:textId="000EF839" w:rsidR="008C4CF6" w:rsidRPr="008C4CF6" w:rsidRDefault="008C4CF6" w:rsidP="008C4CF6">
            <w:pPr>
              <w:pStyle w:val="DJCSbody"/>
              <w:spacing w:before="40" w:after="40" w:line="240" w:lineRule="auto"/>
              <w:ind w:left="0"/>
              <w:jc w:val="right"/>
              <w:rPr>
                <w:sz w:val="20"/>
                <w:szCs w:val="16"/>
              </w:rPr>
            </w:pPr>
            <w:r w:rsidRPr="00976C0B">
              <w:rPr>
                <w:sz w:val="20"/>
                <w:szCs w:val="16"/>
              </w:rPr>
              <w:t>$226.90</w:t>
            </w:r>
          </w:p>
        </w:tc>
      </w:tr>
      <w:tr w:rsidR="008C4CF6" w:rsidRPr="00B54DB6" w14:paraId="00A16DA7" w14:textId="77777777" w:rsidTr="00CE28A9">
        <w:tc>
          <w:tcPr>
            <w:tcW w:w="6545" w:type="dxa"/>
          </w:tcPr>
          <w:p w14:paraId="5964F9DC" w14:textId="77777777" w:rsidR="008C4CF6" w:rsidRPr="00B54DB6" w:rsidRDefault="008C4CF6" w:rsidP="008C4CF6">
            <w:pPr>
              <w:pStyle w:val="DJCSbody"/>
              <w:spacing w:before="40" w:after="40" w:line="240" w:lineRule="auto"/>
              <w:ind w:left="0"/>
              <w:rPr>
                <w:sz w:val="20"/>
                <w:szCs w:val="16"/>
              </w:rPr>
            </w:pPr>
            <w:r w:rsidRPr="00B54DB6">
              <w:rPr>
                <w:sz w:val="20"/>
                <w:szCs w:val="16"/>
              </w:rPr>
              <w:t>Fee for application by judgment debt creditor</w:t>
            </w:r>
          </w:p>
        </w:tc>
        <w:tc>
          <w:tcPr>
            <w:tcW w:w="1417" w:type="dxa"/>
          </w:tcPr>
          <w:p w14:paraId="11D26316" w14:textId="5955403A" w:rsidR="008C4CF6" w:rsidRPr="008C4CF6" w:rsidRDefault="008C4CF6" w:rsidP="008C4CF6">
            <w:pPr>
              <w:pStyle w:val="DJCSbody"/>
              <w:spacing w:before="40" w:after="40" w:line="240" w:lineRule="auto"/>
              <w:ind w:left="0"/>
              <w:jc w:val="right"/>
              <w:rPr>
                <w:sz w:val="20"/>
                <w:szCs w:val="16"/>
              </w:rPr>
            </w:pPr>
            <w:r w:rsidRPr="00976C0B">
              <w:rPr>
                <w:sz w:val="20"/>
                <w:szCs w:val="16"/>
              </w:rPr>
              <w:t>7.8</w:t>
            </w:r>
          </w:p>
        </w:tc>
        <w:tc>
          <w:tcPr>
            <w:tcW w:w="1525" w:type="dxa"/>
          </w:tcPr>
          <w:p w14:paraId="4F3007A0" w14:textId="368DE0A4" w:rsidR="008C4CF6" w:rsidRPr="008C4CF6" w:rsidRDefault="008C4CF6" w:rsidP="008C4CF6">
            <w:pPr>
              <w:pStyle w:val="DJCSbody"/>
              <w:spacing w:before="40" w:after="40" w:line="240" w:lineRule="auto"/>
              <w:ind w:left="0"/>
              <w:jc w:val="right"/>
              <w:rPr>
                <w:sz w:val="20"/>
                <w:szCs w:val="16"/>
              </w:rPr>
            </w:pPr>
            <w:r w:rsidRPr="00976C0B">
              <w:rPr>
                <w:sz w:val="20"/>
                <w:szCs w:val="16"/>
              </w:rPr>
              <w:t>$119.90</w:t>
            </w:r>
          </w:p>
        </w:tc>
      </w:tr>
      <w:tr w:rsidR="008C4CF6" w:rsidRPr="00B54DB6" w14:paraId="2884E7E3" w14:textId="77777777" w:rsidTr="00CE28A9">
        <w:tc>
          <w:tcPr>
            <w:tcW w:w="6545" w:type="dxa"/>
          </w:tcPr>
          <w:p w14:paraId="4BF8620E" w14:textId="77777777" w:rsidR="008C4CF6" w:rsidRPr="00B54DB6" w:rsidRDefault="008C4CF6" w:rsidP="008C4CF6">
            <w:pPr>
              <w:pStyle w:val="DJCSbody"/>
              <w:spacing w:before="40" w:after="40" w:line="240" w:lineRule="auto"/>
              <w:ind w:left="0"/>
              <w:rPr>
                <w:sz w:val="20"/>
                <w:szCs w:val="16"/>
              </w:rPr>
            </w:pPr>
            <w:r w:rsidRPr="00B54DB6">
              <w:rPr>
                <w:sz w:val="20"/>
                <w:szCs w:val="16"/>
              </w:rPr>
              <w:t>Fee for application for an attachment of earnings order under Order 72 of the Rules</w:t>
            </w:r>
          </w:p>
        </w:tc>
        <w:tc>
          <w:tcPr>
            <w:tcW w:w="1417" w:type="dxa"/>
          </w:tcPr>
          <w:p w14:paraId="12D68A62" w14:textId="7BEFC672" w:rsidR="008C4CF6" w:rsidRPr="008C4CF6" w:rsidRDefault="008C4CF6" w:rsidP="008C4CF6">
            <w:pPr>
              <w:pStyle w:val="DJCSbody"/>
              <w:spacing w:before="40" w:after="40" w:line="240" w:lineRule="auto"/>
              <w:ind w:left="0"/>
              <w:jc w:val="right"/>
              <w:rPr>
                <w:sz w:val="20"/>
                <w:szCs w:val="16"/>
              </w:rPr>
            </w:pPr>
            <w:r w:rsidRPr="00976C0B">
              <w:rPr>
                <w:sz w:val="20"/>
                <w:szCs w:val="16"/>
              </w:rPr>
              <w:t>14.0</w:t>
            </w:r>
          </w:p>
        </w:tc>
        <w:tc>
          <w:tcPr>
            <w:tcW w:w="1525" w:type="dxa"/>
          </w:tcPr>
          <w:p w14:paraId="4B8781A1" w14:textId="389CFF92" w:rsidR="008C4CF6" w:rsidRPr="008C4CF6" w:rsidRDefault="008C4CF6" w:rsidP="008C4CF6">
            <w:pPr>
              <w:pStyle w:val="DJCSbody"/>
              <w:spacing w:before="40" w:after="40" w:line="240" w:lineRule="auto"/>
              <w:ind w:left="0"/>
              <w:jc w:val="right"/>
              <w:rPr>
                <w:sz w:val="20"/>
                <w:szCs w:val="16"/>
              </w:rPr>
            </w:pPr>
            <w:r w:rsidRPr="00976C0B">
              <w:rPr>
                <w:sz w:val="20"/>
                <w:szCs w:val="16"/>
              </w:rPr>
              <w:t>$214.10</w:t>
            </w:r>
          </w:p>
        </w:tc>
      </w:tr>
      <w:tr w:rsidR="008C4CF6" w:rsidRPr="00B54DB6" w14:paraId="54C4D2D3" w14:textId="77777777" w:rsidTr="00CE28A9">
        <w:tc>
          <w:tcPr>
            <w:tcW w:w="6545" w:type="dxa"/>
          </w:tcPr>
          <w:p w14:paraId="0DC0C69C" w14:textId="77777777" w:rsidR="008C4CF6" w:rsidRPr="00B54DB6" w:rsidRDefault="008C4CF6" w:rsidP="008C4CF6">
            <w:pPr>
              <w:pStyle w:val="DJCSbody"/>
              <w:spacing w:before="40" w:after="40" w:line="240" w:lineRule="auto"/>
              <w:ind w:left="0"/>
              <w:rPr>
                <w:sz w:val="20"/>
                <w:szCs w:val="16"/>
              </w:rPr>
            </w:pPr>
            <w:r w:rsidRPr="00B54DB6">
              <w:rPr>
                <w:sz w:val="20"/>
                <w:szCs w:val="16"/>
              </w:rPr>
              <w:t>Fee for application to register interstate judgment</w:t>
            </w:r>
          </w:p>
        </w:tc>
        <w:tc>
          <w:tcPr>
            <w:tcW w:w="1417" w:type="dxa"/>
          </w:tcPr>
          <w:p w14:paraId="37900BAA" w14:textId="7A055D20" w:rsidR="008C4CF6" w:rsidRPr="008C4CF6" w:rsidRDefault="008C4CF6" w:rsidP="008C4CF6">
            <w:pPr>
              <w:pStyle w:val="DJCSbody"/>
              <w:spacing w:before="40" w:after="40" w:line="240" w:lineRule="auto"/>
              <w:ind w:left="0"/>
              <w:jc w:val="right"/>
              <w:rPr>
                <w:sz w:val="20"/>
                <w:szCs w:val="16"/>
              </w:rPr>
            </w:pPr>
            <w:r w:rsidRPr="00976C0B">
              <w:rPr>
                <w:sz w:val="20"/>
                <w:szCs w:val="16"/>
              </w:rPr>
              <w:t>6.7</w:t>
            </w:r>
          </w:p>
        </w:tc>
        <w:tc>
          <w:tcPr>
            <w:tcW w:w="1525" w:type="dxa"/>
          </w:tcPr>
          <w:p w14:paraId="2C1C4D0E" w14:textId="3AD293B4" w:rsidR="008C4CF6" w:rsidRPr="008C4CF6" w:rsidRDefault="008C4CF6" w:rsidP="008C4CF6">
            <w:pPr>
              <w:pStyle w:val="DJCSbody"/>
              <w:spacing w:before="40" w:after="40" w:line="240" w:lineRule="auto"/>
              <w:ind w:left="0"/>
              <w:jc w:val="right"/>
              <w:rPr>
                <w:sz w:val="20"/>
                <w:szCs w:val="16"/>
              </w:rPr>
            </w:pPr>
            <w:r w:rsidRPr="00976C0B">
              <w:rPr>
                <w:sz w:val="20"/>
                <w:szCs w:val="16"/>
              </w:rPr>
              <w:t>$102.70</w:t>
            </w:r>
          </w:p>
        </w:tc>
      </w:tr>
      <w:tr w:rsidR="008C4CF6" w:rsidRPr="00405160" w14:paraId="0FAB7193" w14:textId="77777777" w:rsidTr="00CE28A9">
        <w:tc>
          <w:tcPr>
            <w:tcW w:w="6545" w:type="dxa"/>
            <w:shd w:val="clear" w:color="auto" w:fill="D8D8D8" w:themeFill="background2"/>
          </w:tcPr>
          <w:p w14:paraId="1DD8C019" w14:textId="77777777" w:rsidR="008C4CF6" w:rsidRPr="00405160" w:rsidRDefault="008C4CF6" w:rsidP="008C4CF6">
            <w:pPr>
              <w:pStyle w:val="DJCSbody"/>
              <w:spacing w:before="40" w:after="40" w:line="240" w:lineRule="auto"/>
              <w:ind w:left="0"/>
              <w:rPr>
                <w:b/>
                <w:bCs/>
                <w:sz w:val="20"/>
                <w:szCs w:val="16"/>
              </w:rPr>
            </w:pPr>
            <w:r w:rsidRPr="00405160">
              <w:rPr>
                <w:b/>
                <w:bCs/>
                <w:sz w:val="20"/>
                <w:szCs w:val="16"/>
              </w:rPr>
              <w:t xml:space="preserve">Fees </w:t>
            </w:r>
            <w:r>
              <w:rPr>
                <w:b/>
                <w:bCs/>
                <w:sz w:val="20"/>
                <w:szCs w:val="16"/>
              </w:rPr>
              <w:t xml:space="preserve">payable </w:t>
            </w:r>
            <w:r w:rsidRPr="00405160">
              <w:rPr>
                <w:b/>
                <w:bCs/>
                <w:sz w:val="20"/>
                <w:szCs w:val="16"/>
              </w:rPr>
              <w:t>in criminal and civil divisions</w:t>
            </w:r>
          </w:p>
        </w:tc>
        <w:tc>
          <w:tcPr>
            <w:tcW w:w="1417" w:type="dxa"/>
            <w:shd w:val="clear" w:color="auto" w:fill="D8D8D8" w:themeFill="background2"/>
          </w:tcPr>
          <w:p w14:paraId="1F4E3196" w14:textId="781B0686" w:rsidR="008C4CF6" w:rsidRPr="008C4CF6" w:rsidRDefault="008C4CF6" w:rsidP="008C4CF6">
            <w:pPr>
              <w:pStyle w:val="DJCSbody"/>
              <w:spacing w:before="40" w:after="40" w:line="240" w:lineRule="auto"/>
              <w:ind w:left="0"/>
              <w:jc w:val="right"/>
              <w:rPr>
                <w:b/>
                <w:bCs/>
                <w:sz w:val="20"/>
                <w:szCs w:val="16"/>
              </w:rPr>
            </w:pPr>
          </w:p>
        </w:tc>
        <w:tc>
          <w:tcPr>
            <w:tcW w:w="1525" w:type="dxa"/>
            <w:shd w:val="clear" w:color="auto" w:fill="D8D8D8" w:themeFill="background2"/>
          </w:tcPr>
          <w:p w14:paraId="15D10B4E" w14:textId="7E936873" w:rsidR="008C4CF6" w:rsidRPr="008C4CF6" w:rsidRDefault="008C4CF6" w:rsidP="008C4CF6">
            <w:pPr>
              <w:pStyle w:val="DJCSbody"/>
              <w:spacing w:before="40" w:after="40" w:line="240" w:lineRule="auto"/>
              <w:ind w:left="0"/>
              <w:jc w:val="right"/>
              <w:rPr>
                <w:b/>
                <w:bCs/>
                <w:sz w:val="20"/>
                <w:szCs w:val="16"/>
              </w:rPr>
            </w:pPr>
          </w:p>
        </w:tc>
      </w:tr>
      <w:tr w:rsidR="008C4CF6" w:rsidRPr="00B54DB6" w14:paraId="3BC76634" w14:textId="77777777" w:rsidTr="00CE28A9">
        <w:tc>
          <w:tcPr>
            <w:tcW w:w="6545" w:type="dxa"/>
          </w:tcPr>
          <w:p w14:paraId="3F30DDC2" w14:textId="77777777" w:rsidR="008C4CF6" w:rsidRPr="00B54DB6" w:rsidRDefault="008C4CF6" w:rsidP="008C4CF6">
            <w:pPr>
              <w:pStyle w:val="DJCSbody"/>
              <w:spacing w:before="40" w:after="40" w:line="240" w:lineRule="auto"/>
              <w:ind w:left="0"/>
              <w:rPr>
                <w:sz w:val="20"/>
                <w:szCs w:val="16"/>
              </w:rPr>
            </w:pPr>
            <w:r w:rsidRPr="00B54DB6">
              <w:rPr>
                <w:sz w:val="20"/>
                <w:szCs w:val="16"/>
              </w:rPr>
              <w:t>Issue of orders or certificate</w:t>
            </w:r>
          </w:p>
        </w:tc>
        <w:tc>
          <w:tcPr>
            <w:tcW w:w="1417" w:type="dxa"/>
          </w:tcPr>
          <w:p w14:paraId="50B82EA5" w14:textId="69D310B2" w:rsidR="008C4CF6" w:rsidRPr="008C4CF6" w:rsidRDefault="008C4CF6" w:rsidP="008C4CF6">
            <w:pPr>
              <w:pStyle w:val="DJCSbody"/>
              <w:spacing w:before="40" w:after="40" w:line="240" w:lineRule="auto"/>
              <w:ind w:left="0"/>
              <w:jc w:val="right"/>
              <w:rPr>
                <w:sz w:val="20"/>
                <w:szCs w:val="16"/>
              </w:rPr>
            </w:pPr>
            <w:r w:rsidRPr="00976C0B">
              <w:rPr>
                <w:sz w:val="20"/>
                <w:szCs w:val="16"/>
              </w:rPr>
              <w:t>2.0</w:t>
            </w:r>
          </w:p>
        </w:tc>
        <w:tc>
          <w:tcPr>
            <w:tcW w:w="1525" w:type="dxa"/>
          </w:tcPr>
          <w:p w14:paraId="44E2619C" w14:textId="61347D3D" w:rsidR="008C4CF6" w:rsidRPr="008C4CF6" w:rsidRDefault="008C4CF6" w:rsidP="008C4CF6">
            <w:pPr>
              <w:pStyle w:val="DJCSbody"/>
              <w:spacing w:before="40" w:after="40" w:line="240" w:lineRule="auto"/>
              <w:ind w:left="0"/>
              <w:jc w:val="right"/>
              <w:rPr>
                <w:sz w:val="20"/>
                <w:szCs w:val="16"/>
              </w:rPr>
            </w:pPr>
            <w:r w:rsidRPr="00976C0B">
              <w:rPr>
                <w:sz w:val="20"/>
                <w:szCs w:val="16"/>
              </w:rPr>
              <w:t>$30.00</w:t>
            </w:r>
          </w:p>
        </w:tc>
      </w:tr>
      <w:tr w:rsidR="008C4CF6" w:rsidRPr="00B54DB6" w14:paraId="2E05FF27" w14:textId="77777777" w:rsidTr="00CE28A9">
        <w:tc>
          <w:tcPr>
            <w:tcW w:w="6545" w:type="dxa"/>
          </w:tcPr>
          <w:p w14:paraId="6BA8AC22" w14:textId="77777777" w:rsidR="008C4CF6" w:rsidRPr="00B54DB6" w:rsidRDefault="008C4CF6" w:rsidP="008C4CF6">
            <w:pPr>
              <w:pStyle w:val="DJCSbody"/>
              <w:spacing w:before="40" w:after="40" w:line="240" w:lineRule="auto"/>
              <w:ind w:left="0"/>
              <w:rPr>
                <w:sz w:val="20"/>
                <w:szCs w:val="16"/>
              </w:rPr>
            </w:pPr>
            <w:r w:rsidRPr="00B54DB6">
              <w:rPr>
                <w:sz w:val="20"/>
                <w:szCs w:val="16"/>
              </w:rPr>
              <w:t>Issue of summons or subpoena to witness</w:t>
            </w:r>
          </w:p>
        </w:tc>
        <w:tc>
          <w:tcPr>
            <w:tcW w:w="1417" w:type="dxa"/>
          </w:tcPr>
          <w:p w14:paraId="40E08CFD" w14:textId="35B581AD" w:rsidR="008C4CF6" w:rsidRPr="008C4CF6" w:rsidRDefault="008C4CF6" w:rsidP="008C4CF6">
            <w:pPr>
              <w:pStyle w:val="DJCSbody"/>
              <w:spacing w:before="40" w:after="40" w:line="240" w:lineRule="auto"/>
              <w:ind w:left="0"/>
              <w:jc w:val="right"/>
              <w:rPr>
                <w:sz w:val="20"/>
                <w:szCs w:val="16"/>
              </w:rPr>
            </w:pPr>
            <w:r w:rsidRPr="00976C0B">
              <w:rPr>
                <w:sz w:val="20"/>
                <w:szCs w:val="16"/>
              </w:rPr>
              <w:t>4.8</w:t>
            </w:r>
          </w:p>
        </w:tc>
        <w:tc>
          <w:tcPr>
            <w:tcW w:w="1525" w:type="dxa"/>
          </w:tcPr>
          <w:p w14:paraId="018D8A79" w14:textId="0F3C8EA3" w:rsidR="008C4CF6" w:rsidRPr="008C4CF6" w:rsidRDefault="008C4CF6" w:rsidP="008C4CF6">
            <w:pPr>
              <w:pStyle w:val="DJCSbody"/>
              <w:spacing w:before="40" w:after="40" w:line="240" w:lineRule="auto"/>
              <w:ind w:left="0"/>
              <w:jc w:val="right"/>
              <w:rPr>
                <w:sz w:val="20"/>
                <w:szCs w:val="16"/>
              </w:rPr>
            </w:pPr>
            <w:r w:rsidRPr="00976C0B">
              <w:rPr>
                <w:sz w:val="20"/>
                <w:szCs w:val="16"/>
              </w:rPr>
              <w:t>$72.80</w:t>
            </w:r>
          </w:p>
        </w:tc>
      </w:tr>
      <w:tr w:rsidR="008C4CF6" w:rsidRPr="00B54DB6" w14:paraId="710EAE9B" w14:textId="77777777" w:rsidTr="00CE28A9">
        <w:tc>
          <w:tcPr>
            <w:tcW w:w="6545" w:type="dxa"/>
          </w:tcPr>
          <w:p w14:paraId="371A41AD" w14:textId="77777777" w:rsidR="008C4CF6" w:rsidRPr="00B54DB6" w:rsidRDefault="008C4CF6" w:rsidP="008C4CF6">
            <w:pPr>
              <w:pStyle w:val="DJCSbody"/>
              <w:spacing w:before="40" w:after="40" w:line="240" w:lineRule="auto"/>
              <w:ind w:left="0"/>
              <w:rPr>
                <w:sz w:val="20"/>
                <w:szCs w:val="16"/>
              </w:rPr>
            </w:pPr>
            <w:r w:rsidRPr="00B54DB6">
              <w:rPr>
                <w:sz w:val="20"/>
                <w:szCs w:val="16"/>
              </w:rPr>
              <w:t>Preparation of summons, warrant, certificate by Registrar</w:t>
            </w:r>
          </w:p>
        </w:tc>
        <w:tc>
          <w:tcPr>
            <w:tcW w:w="1417" w:type="dxa"/>
          </w:tcPr>
          <w:p w14:paraId="05566C45" w14:textId="2138ACF4" w:rsidR="008C4CF6" w:rsidRPr="008C4CF6" w:rsidRDefault="008C4CF6" w:rsidP="008C4CF6">
            <w:pPr>
              <w:pStyle w:val="DJCSbody"/>
              <w:spacing w:before="40" w:after="40" w:line="240" w:lineRule="auto"/>
              <w:ind w:left="0"/>
              <w:jc w:val="right"/>
              <w:rPr>
                <w:sz w:val="20"/>
                <w:szCs w:val="16"/>
              </w:rPr>
            </w:pPr>
            <w:r w:rsidRPr="00976C0B">
              <w:rPr>
                <w:sz w:val="20"/>
                <w:szCs w:val="16"/>
              </w:rPr>
              <w:t>2.7</w:t>
            </w:r>
          </w:p>
        </w:tc>
        <w:tc>
          <w:tcPr>
            <w:tcW w:w="1525" w:type="dxa"/>
          </w:tcPr>
          <w:p w14:paraId="5F8449C3" w14:textId="164FC6CA" w:rsidR="008C4CF6" w:rsidRPr="008C4CF6" w:rsidRDefault="008C4CF6" w:rsidP="008C4CF6">
            <w:pPr>
              <w:pStyle w:val="DJCSbody"/>
              <w:spacing w:before="40" w:after="40" w:line="240" w:lineRule="auto"/>
              <w:ind w:left="0"/>
              <w:jc w:val="right"/>
              <w:rPr>
                <w:sz w:val="20"/>
                <w:szCs w:val="16"/>
              </w:rPr>
            </w:pPr>
            <w:r w:rsidRPr="00976C0B">
              <w:rPr>
                <w:sz w:val="20"/>
                <w:szCs w:val="16"/>
              </w:rPr>
              <w:t>$40.70</w:t>
            </w:r>
          </w:p>
        </w:tc>
      </w:tr>
      <w:tr w:rsidR="008C4CF6" w:rsidRPr="00B54DB6" w14:paraId="554694AA" w14:textId="77777777" w:rsidTr="00CE28A9">
        <w:tc>
          <w:tcPr>
            <w:tcW w:w="6545" w:type="dxa"/>
          </w:tcPr>
          <w:p w14:paraId="5B4D584F" w14:textId="77777777" w:rsidR="008C4CF6" w:rsidRPr="00B54DB6" w:rsidRDefault="008C4CF6" w:rsidP="008C4CF6">
            <w:pPr>
              <w:pStyle w:val="DJCSbody"/>
              <w:spacing w:before="40" w:after="40" w:line="240" w:lineRule="auto"/>
              <w:ind w:left="0"/>
              <w:rPr>
                <w:sz w:val="20"/>
                <w:szCs w:val="16"/>
              </w:rPr>
            </w:pPr>
            <w:r>
              <w:rPr>
                <w:sz w:val="20"/>
                <w:szCs w:val="16"/>
              </w:rPr>
              <w:t>Search/inspect database</w:t>
            </w:r>
          </w:p>
        </w:tc>
        <w:tc>
          <w:tcPr>
            <w:tcW w:w="1417" w:type="dxa"/>
          </w:tcPr>
          <w:p w14:paraId="4141AD09" w14:textId="0D89E510" w:rsidR="008C4CF6" w:rsidRPr="008C4CF6" w:rsidRDefault="008C4CF6" w:rsidP="008C4CF6">
            <w:pPr>
              <w:pStyle w:val="DJCSbody"/>
              <w:spacing w:before="40" w:after="40" w:line="240" w:lineRule="auto"/>
              <w:ind w:left="0"/>
              <w:jc w:val="right"/>
              <w:rPr>
                <w:sz w:val="20"/>
                <w:szCs w:val="16"/>
              </w:rPr>
            </w:pPr>
            <w:r w:rsidRPr="00976C0B">
              <w:rPr>
                <w:sz w:val="20"/>
                <w:szCs w:val="16"/>
              </w:rPr>
              <w:t>2.4</w:t>
            </w:r>
          </w:p>
        </w:tc>
        <w:tc>
          <w:tcPr>
            <w:tcW w:w="1525" w:type="dxa"/>
          </w:tcPr>
          <w:p w14:paraId="0F98000C" w14:textId="7E255AB2" w:rsidR="008C4CF6" w:rsidRPr="008C4CF6" w:rsidRDefault="008C4CF6" w:rsidP="008C4CF6">
            <w:pPr>
              <w:pStyle w:val="DJCSbody"/>
              <w:spacing w:before="40" w:after="40" w:line="240" w:lineRule="auto"/>
              <w:ind w:left="0"/>
              <w:jc w:val="right"/>
              <w:rPr>
                <w:sz w:val="20"/>
                <w:szCs w:val="16"/>
              </w:rPr>
            </w:pPr>
            <w:r w:rsidRPr="00976C0B">
              <w:rPr>
                <w:sz w:val="20"/>
                <w:szCs w:val="16"/>
              </w:rPr>
              <w:t>$36.60</w:t>
            </w:r>
          </w:p>
        </w:tc>
      </w:tr>
      <w:tr w:rsidR="00CE2D9C" w14:paraId="44BBA6FD" w14:textId="77777777" w:rsidTr="00CE28A9">
        <w:tc>
          <w:tcPr>
            <w:tcW w:w="6545" w:type="dxa"/>
          </w:tcPr>
          <w:p w14:paraId="0FC22277" w14:textId="77777777" w:rsidR="00CE2D9C" w:rsidRDefault="00CE2D9C" w:rsidP="00CE2D9C">
            <w:pPr>
              <w:pStyle w:val="DJCSbody"/>
              <w:spacing w:before="40" w:after="40" w:line="240" w:lineRule="auto"/>
              <w:ind w:left="0"/>
              <w:rPr>
                <w:sz w:val="20"/>
                <w:szCs w:val="16"/>
              </w:rPr>
            </w:pPr>
            <w:r>
              <w:rPr>
                <w:sz w:val="20"/>
                <w:szCs w:val="16"/>
              </w:rPr>
              <w:t>Photocopying or printing</w:t>
            </w:r>
          </w:p>
        </w:tc>
        <w:tc>
          <w:tcPr>
            <w:tcW w:w="1417" w:type="dxa"/>
          </w:tcPr>
          <w:p w14:paraId="25B0E781" w14:textId="3190010D" w:rsidR="00CE2D9C" w:rsidRDefault="008C4CF6" w:rsidP="00CE2D9C">
            <w:pPr>
              <w:pStyle w:val="DJCSbody"/>
              <w:spacing w:before="40" w:after="40" w:line="240" w:lineRule="auto"/>
              <w:ind w:left="0"/>
              <w:jc w:val="right"/>
              <w:rPr>
                <w:sz w:val="20"/>
                <w:szCs w:val="16"/>
              </w:rPr>
            </w:pPr>
            <w:r>
              <w:rPr>
                <w:sz w:val="20"/>
                <w:szCs w:val="16"/>
              </w:rPr>
              <w:t>-</w:t>
            </w:r>
          </w:p>
        </w:tc>
        <w:tc>
          <w:tcPr>
            <w:tcW w:w="1525" w:type="dxa"/>
          </w:tcPr>
          <w:p w14:paraId="0EAE0327" w14:textId="3FAFB14E" w:rsidR="00CE2D9C" w:rsidRDefault="008C4CF6" w:rsidP="00CE2D9C">
            <w:pPr>
              <w:pStyle w:val="DJCSbody"/>
              <w:spacing w:before="40" w:after="40" w:line="240" w:lineRule="auto"/>
              <w:ind w:left="0"/>
              <w:jc w:val="right"/>
              <w:rPr>
                <w:sz w:val="20"/>
                <w:szCs w:val="16"/>
              </w:rPr>
            </w:pPr>
            <w:r>
              <w:rPr>
                <w:sz w:val="20"/>
                <w:szCs w:val="16"/>
              </w:rPr>
              <w:t>84 cents/page</w:t>
            </w:r>
          </w:p>
        </w:tc>
      </w:tr>
    </w:tbl>
    <w:p w14:paraId="5AEA02DA" w14:textId="77777777" w:rsidR="008C4CF6" w:rsidRDefault="008C4CF6" w:rsidP="00E50E69">
      <w:pPr>
        <w:pStyle w:val="DJCSbody"/>
      </w:pPr>
    </w:p>
    <w:p w14:paraId="0758AAD6" w14:textId="3D0B0C9C" w:rsidR="00344E7C" w:rsidRDefault="00344E7C" w:rsidP="00344E7C">
      <w:pPr>
        <w:pStyle w:val="DJCSbody"/>
      </w:pPr>
      <w:r>
        <w:t>The level of cost recovery under Option 3 is as follows:</w:t>
      </w:r>
    </w:p>
    <w:p w14:paraId="6F9E935B" w14:textId="64A83605" w:rsidR="00344E7C" w:rsidRDefault="00344E7C" w:rsidP="00344E7C">
      <w:pPr>
        <w:pStyle w:val="Caption"/>
      </w:pPr>
      <w:r>
        <w:t xml:space="preserve">Table </w:t>
      </w:r>
      <w:fldSimple w:instr=" SEQ Table \* ARABIC ">
        <w:r w:rsidR="001B2024">
          <w:rPr>
            <w:noProof/>
          </w:rPr>
          <w:t>22</w:t>
        </w:r>
      </w:fldSimple>
      <w:r>
        <w:t>: Cost recovery under Option 3</w:t>
      </w:r>
    </w:p>
    <w:tbl>
      <w:tblPr>
        <w:tblStyle w:val="DJRReporttablestyleNavy"/>
        <w:tblW w:w="0" w:type="auto"/>
        <w:tblLook w:val="04A0" w:firstRow="1" w:lastRow="0" w:firstColumn="1" w:lastColumn="0" w:noHBand="0" w:noVBand="1"/>
      </w:tblPr>
      <w:tblGrid>
        <w:gridCol w:w="4840"/>
        <w:gridCol w:w="4818"/>
      </w:tblGrid>
      <w:tr w:rsidR="00344E7C" w14:paraId="12715800" w14:textId="77777777" w:rsidTr="00B543AC">
        <w:trPr>
          <w:cnfStyle w:val="100000000000" w:firstRow="1" w:lastRow="0" w:firstColumn="0" w:lastColumn="0" w:oddVBand="0" w:evenVBand="0" w:oddHBand="0" w:evenHBand="0" w:firstRowFirstColumn="0" w:firstRowLastColumn="0" w:lastRowFirstColumn="0" w:lastRowLastColumn="0"/>
        </w:trPr>
        <w:tc>
          <w:tcPr>
            <w:tcW w:w="4840" w:type="dxa"/>
          </w:tcPr>
          <w:p w14:paraId="3187EC11" w14:textId="77777777" w:rsidR="00344E7C" w:rsidRPr="008A7D0F" w:rsidRDefault="00344E7C" w:rsidP="00D0484E">
            <w:pPr>
              <w:pStyle w:val="DJCSbody"/>
              <w:spacing w:before="40" w:after="40" w:line="240" w:lineRule="auto"/>
              <w:ind w:left="0"/>
              <w:rPr>
                <w:sz w:val="21"/>
                <w:szCs w:val="18"/>
              </w:rPr>
            </w:pPr>
            <w:r w:rsidRPr="008A7D0F">
              <w:rPr>
                <w:sz w:val="21"/>
                <w:szCs w:val="18"/>
              </w:rPr>
              <w:t>Division</w:t>
            </w:r>
          </w:p>
        </w:tc>
        <w:tc>
          <w:tcPr>
            <w:tcW w:w="4818" w:type="dxa"/>
          </w:tcPr>
          <w:p w14:paraId="46781221" w14:textId="77777777" w:rsidR="00344E7C" w:rsidRPr="008A7D0F" w:rsidRDefault="00344E7C" w:rsidP="00D0484E">
            <w:pPr>
              <w:pStyle w:val="DJCSbody"/>
              <w:spacing w:before="40" w:after="40" w:line="240" w:lineRule="auto"/>
              <w:ind w:left="0"/>
              <w:jc w:val="center"/>
              <w:rPr>
                <w:sz w:val="21"/>
                <w:szCs w:val="18"/>
              </w:rPr>
            </w:pPr>
            <w:r w:rsidRPr="008A7D0F">
              <w:rPr>
                <w:sz w:val="21"/>
                <w:szCs w:val="18"/>
              </w:rPr>
              <w:t>Rate of cost recovery</w:t>
            </w:r>
          </w:p>
        </w:tc>
      </w:tr>
      <w:tr w:rsidR="00337075" w14:paraId="415A828B" w14:textId="77777777" w:rsidTr="00B543AC">
        <w:tc>
          <w:tcPr>
            <w:tcW w:w="4840" w:type="dxa"/>
          </w:tcPr>
          <w:p w14:paraId="7DF08531" w14:textId="77777777" w:rsidR="00B543AC" w:rsidRPr="008A7D0F" w:rsidRDefault="00B543AC" w:rsidP="00D0484E">
            <w:pPr>
              <w:pStyle w:val="DJCSbody"/>
              <w:spacing w:before="40" w:after="40" w:line="240" w:lineRule="auto"/>
              <w:ind w:left="0"/>
              <w:rPr>
                <w:sz w:val="21"/>
                <w:szCs w:val="18"/>
              </w:rPr>
            </w:pPr>
            <w:r w:rsidRPr="008A7D0F">
              <w:rPr>
                <w:sz w:val="21"/>
                <w:szCs w:val="18"/>
              </w:rPr>
              <w:t>Criminal Division</w:t>
            </w:r>
          </w:p>
        </w:tc>
        <w:tc>
          <w:tcPr>
            <w:tcW w:w="4818" w:type="dxa"/>
          </w:tcPr>
          <w:p w14:paraId="0F329AB2" w14:textId="2962DE09" w:rsidR="00B543AC" w:rsidRPr="008A7D0F" w:rsidRDefault="00B543AC" w:rsidP="00D0484E">
            <w:pPr>
              <w:pStyle w:val="DJCSbody"/>
              <w:spacing w:before="40" w:after="40" w:line="240" w:lineRule="auto"/>
              <w:ind w:left="0"/>
              <w:jc w:val="center"/>
              <w:rPr>
                <w:sz w:val="21"/>
                <w:szCs w:val="18"/>
              </w:rPr>
            </w:pPr>
            <w:r w:rsidRPr="00634722">
              <w:t>39.5%</w:t>
            </w:r>
          </w:p>
        </w:tc>
      </w:tr>
      <w:tr w:rsidR="00337075" w14:paraId="00BC8200" w14:textId="77777777" w:rsidTr="00B543AC">
        <w:tc>
          <w:tcPr>
            <w:tcW w:w="4840" w:type="dxa"/>
          </w:tcPr>
          <w:p w14:paraId="0196FA8C" w14:textId="77777777" w:rsidR="00B543AC" w:rsidRPr="008A7D0F" w:rsidRDefault="00B543AC" w:rsidP="00D0484E">
            <w:pPr>
              <w:pStyle w:val="DJCSbody"/>
              <w:spacing w:before="40" w:after="40" w:line="240" w:lineRule="auto"/>
              <w:ind w:left="0"/>
              <w:rPr>
                <w:sz w:val="21"/>
                <w:szCs w:val="18"/>
              </w:rPr>
            </w:pPr>
            <w:r w:rsidRPr="008A7D0F">
              <w:rPr>
                <w:sz w:val="21"/>
                <w:szCs w:val="18"/>
              </w:rPr>
              <w:t>Civil Division</w:t>
            </w:r>
          </w:p>
        </w:tc>
        <w:tc>
          <w:tcPr>
            <w:tcW w:w="4818" w:type="dxa"/>
          </w:tcPr>
          <w:p w14:paraId="181679E5" w14:textId="2535C82E" w:rsidR="00B543AC" w:rsidRPr="008A7D0F" w:rsidRDefault="00B543AC" w:rsidP="00D0484E">
            <w:pPr>
              <w:pStyle w:val="DJCSbody"/>
              <w:spacing w:before="40" w:after="40" w:line="240" w:lineRule="auto"/>
              <w:ind w:left="0"/>
              <w:jc w:val="center"/>
              <w:rPr>
                <w:sz w:val="21"/>
                <w:szCs w:val="18"/>
              </w:rPr>
            </w:pPr>
            <w:r w:rsidRPr="00634722">
              <w:t>0.3%</w:t>
            </w:r>
          </w:p>
        </w:tc>
      </w:tr>
      <w:tr w:rsidR="00B543AC" w14:paraId="0345D35C" w14:textId="77777777" w:rsidTr="00B543AC">
        <w:tc>
          <w:tcPr>
            <w:tcW w:w="4840" w:type="dxa"/>
          </w:tcPr>
          <w:p w14:paraId="3EC1474D" w14:textId="77777777" w:rsidR="00B543AC" w:rsidRPr="008A7D0F" w:rsidRDefault="00B543AC" w:rsidP="00D0484E">
            <w:pPr>
              <w:pStyle w:val="DJCSbody"/>
              <w:spacing w:before="40" w:after="40" w:line="240" w:lineRule="auto"/>
              <w:ind w:left="0"/>
              <w:rPr>
                <w:sz w:val="21"/>
                <w:szCs w:val="18"/>
              </w:rPr>
            </w:pPr>
            <w:r w:rsidRPr="008A7D0F">
              <w:rPr>
                <w:sz w:val="21"/>
                <w:szCs w:val="18"/>
              </w:rPr>
              <w:t>Total Magistrates’ Court</w:t>
            </w:r>
          </w:p>
        </w:tc>
        <w:tc>
          <w:tcPr>
            <w:tcW w:w="4818" w:type="dxa"/>
          </w:tcPr>
          <w:p w14:paraId="17D937FE" w14:textId="62E5DC3E" w:rsidR="00B543AC" w:rsidRPr="008A7D0F" w:rsidRDefault="00B543AC" w:rsidP="00D0484E">
            <w:pPr>
              <w:pStyle w:val="DJCSbody"/>
              <w:spacing w:before="40" w:after="40" w:line="240" w:lineRule="auto"/>
              <w:ind w:left="0"/>
              <w:jc w:val="center"/>
              <w:rPr>
                <w:sz w:val="21"/>
                <w:szCs w:val="18"/>
              </w:rPr>
            </w:pPr>
            <w:r w:rsidRPr="00634722">
              <w:t>12.6%</w:t>
            </w:r>
          </w:p>
        </w:tc>
      </w:tr>
    </w:tbl>
    <w:p w14:paraId="5B45747E" w14:textId="77777777" w:rsidR="00344E7C" w:rsidRPr="004B7BC3" w:rsidRDefault="00344E7C" w:rsidP="004B7BC3">
      <w:pPr>
        <w:pStyle w:val="DJCSbody"/>
        <w:spacing w:line="240" w:lineRule="auto"/>
        <w:rPr>
          <w:sz w:val="13"/>
          <w:szCs w:val="10"/>
        </w:rPr>
      </w:pPr>
    </w:p>
    <w:p w14:paraId="6B925F2C" w14:textId="7569FB7C" w:rsidR="00F9064D" w:rsidRDefault="00F9064D" w:rsidP="004B7BC3">
      <w:pPr>
        <w:pStyle w:val="DJCSbody"/>
      </w:pPr>
      <w:r>
        <w:t>These rates of cost recovery average across all proceedings in the Court, including proceedings where fees are not payable and those users that are exempt from paying fees. Limited to only civil proceedings for which fees are paid, the rate of cost recovery for an individual civil matter is around 56 per cent under Option 3.</w:t>
      </w:r>
    </w:p>
    <w:p w14:paraId="61C5137D" w14:textId="77777777" w:rsidR="000E3FB8" w:rsidRDefault="000E3FB8">
      <w:pPr>
        <w:rPr>
          <w:rFonts w:ascii="Arial" w:eastAsiaTheme="majorEastAsia" w:hAnsi="Arial" w:cstheme="majorBidi"/>
          <w:b/>
          <w:color w:val="16145F" w:themeColor="accent3"/>
          <w:sz w:val="28"/>
          <w:szCs w:val="28"/>
        </w:rPr>
      </w:pPr>
      <w:r>
        <w:br w:type="page"/>
      </w:r>
    </w:p>
    <w:p w14:paraId="5E2BD1BD" w14:textId="3A36C234" w:rsidR="007206D1" w:rsidRDefault="009025A2" w:rsidP="009025A2">
      <w:pPr>
        <w:pStyle w:val="Heading2"/>
      </w:pPr>
      <w:bookmarkStart w:id="112" w:name="_Toc102332463"/>
      <w:bookmarkStart w:id="113" w:name="_Toc103640292"/>
      <w:r>
        <w:t>Assessment of feasible options</w:t>
      </w:r>
      <w:bookmarkEnd w:id="112"/>
      <w:bookmarkEnd w:id="113"/>
    </w:p>
    <w:p w14:paraId="6B797A5A" w14:textId="1DA907E7" w:rsidR="001F16F0" w:rsidRDefault="001F16F0" w:rsidP="00FB7152">
      <w:pPr>
        <w:pStyle w:val="Heading3"/>
      </w:pPr>
      <w:bookmarkStart w:id="114" w:name="_Toc102332464"/>
      <w:bookmarkStart w:id="115" w:name="_Toc103640293"/>
      <w:r>
        <w:t>Assessment framework</w:t>
      </w:r>
      <w:bookmarkEnd w:id="114"/>
      <w:bookmarkEnd w:id="115"/>
    </w:p>
    <w:p w14:paraId="0EA20A1E" w14:textId="3C67AEA4" w:rsidR="00D63659" w:rsidRDefault="00D63659" w:rsidP="00E50E69">
      <w:pPr>
        <w:pStyle w:val="DJCSbody"/>
      </w:pPr>
      <w:r>
        <w:t xml:space="preserve">The </w:t>
      </w:r>
      <w:r w:rsidR="000E1CA1">
        <w:t xml:space="preserve">three </w:t>
      </w:r>
      <w:r>
        <w:t xml:space="preserve">options have been assessed using a multi-criteria analysis (MCA), </w:t>
      </w:r>
      <w:r w:rsidR="00AF3659">
        <w:t>using the following criteria.</w:t>
      </w:r>
      <w:r w:rsidR="00E475CE">
        <w:t xml:space="preserve"> These draw on the fee-setting objectives identified in Chapter 3.</w:t>
      </w:r>
    </w:p>
    <w:p w14:paraId="0564BC91" w14:textId="11E6884D" w:rsidR="00351C4A" w:rsidRDefault="00351C4A" w:rsidP="00351C4A">
      <w:pPr>
        <w:pStyle w:val="Caption"/>
      </w:pPr>
      <w:r>
        <w:t xml:space="preserve">Table </w:t>
      </w:r>
      <w:r>
        <w:fldChar w:fldCharType="begin"/>
      </w:r>
      <w:r>
        <w:instrText>SEQ Table \* ARABIC</w:instrText>
      </w:r>
      <w:r>
        <w:fldChar w:fldCharType="separate"/>
      </w:r>
      <w:r w:rsidR="001B2024">
        <w:rPr>
          <w:noProof/>
        </w:rPr>
        <w:t>23</w:t>
      </w:r>
      <w:r>
        <w:fldChar w:fldCharType="end"/>
      </w:r>
      <w:r>
        <w:t>: Assessment criteria</w:t>
      </w:r>
      <w:r w:rsidR="009E1866">
        <w:t xml:space="preserve"> descriptions and weightings</w:t>
      </w:r>
    </w:p>
    <w:tbl>
      <w:tblPr>
        <w:tblStyle w:val="DJRReporttablestyleNavy"/>
        <w:tblW w:w="0" w:type="auto"/>
        <w:tblLook w:val="04A0" w:firstRow="1" w:lastRow="0" w:firstColumn="1" w:lastColumn="0" w:noHBand="0" w:noVBand="1"/>
      </w:tblPr>
      <w:tblGrid>
        <w:gridCol w:w="8246"/>
        <w:gridCol w:w="1412"/>
      </w:tblGrid>
      <w:tr w:rsidR="000C7C8B" w14:paraId="64FF4F80" w14:textId="77777777" w:rsidTr="009E1866">
        <w:trPr>
          <w:cnfStyle w:val="100000000000" w:firstRow="1" w:lastRow="0" w:firstColumn="0" w:lastColumn="0" w:oddVBand="0" w:evenVBand="0" w:oddHBand="0" w:evenHBand="0" w:firstRowFirstColumn="0" w:firstRowLastColumn="0" w:lastRowFirstColumn="0" w:lastRowLastColumn="0"/>
        </w:trPr>
        <w:tc>
          <w:tcPr>
            <w:tcW w:w="8246" w:type="dxa"/>
          </w:tcPr>
          <w:p w14:paraId="26273B8B" w14:textId="437C276B" w:rsidR="000C7C8B" w:rsidRPr="004B7BC3" w:rsidRDefault="000C7C8B" w:rsidP="000C7C8B">
            <w:pPr>
              <w:pStyle w:val="DJCSbody"/>
              <w:spacing w:before="40" w:after="40" w:line="240" w:lineRule="auto"/>
              <w:ind w:left="0"/>
              <w:rPr>
                <w:sz w:val="21"/>
                <w:szCs w:val="18"/>
              </w:rPr>
            </w:pPr>
            <w:r w:rsidRPr="004B7BC3">
              <w:rPr>
                <w:sz w:val="21"/>
                <w:szCs w:val="18"/>
              </w:rPr>
              <w:t>Criterion</w:t>
            </w:r>
          </w:p>
        </w:tc>
        <w:tc>
          <w:tcPr>
            <w:tcW w:w="1412" w:type="dxa"/>
          </w:tcPr>
          <w:p w14:paraId="4A241325" w14:textId="7BB788FD" w:rsidR="000C7C8B" w:rsidRPr="004B7BC3" w:rsidRDefault="000C7C8B" w:rsidP="009E1866">
            <w:pPr>
              <w:pStyle w:val="DJCSbody"/>
              <w:spacing w:before="40" w:after="40" w:line="240" w:lineRule="auto"/>
              <w:ind w:left="0"/>
              <w:jc w:val="center"/>
              <w:rPr>
                <w:sz w:val="21"/>
                <w:szCs w:val="18"/>
              </w:rPr>
            </w:pPr>
            <w:r w:rsidRPr="004B7BC3">
              <w:rPr>
                <w:sz w:val="21"/>
                <w:szCs w:val="18"/>
              </w:rPr>
              <w:t>Weighting</w:t>
            </w:r>
          </w:p>
        </w:tc>
      </w:tr>
      <w:tr w:rsidR="00735CA2" w14:paraId="256C9AC6" w14:textId="77777777" w:rsidTr="009E1866">
        <w:tc>
          <w:tcPr>
            <w:tcW w:w="8246" w:type="dxa"/>
          </w:tcPr>
          <w:p w14:paraId="1535A194" w14:textId="77777777" w:rsidR="00735CA2" w:rsidRPr="004B7BC3" w:rsidRDefault="00735CA2" w:rsidP="00270861">
            <w:pPr>
              <w:pStyle w:val="DJCSbody"/>
              <w:spacing w:before="40" w:after="40" w:line="240" w:lineRule="auto"/>
              <w:ind w:left="0"/>
              <w:rPr>
                <w:b/>
                <w:bCs/>
                <w:sz w:val="21"/>
                <w:szCs w:val="18"/>
              </w:rPr>
            </w:pPr>
            <w:r w:rsidRPr="004B7BC3">
              <w:rPr>
                <w:b/>
                <w:bCs/>
                <w:sz w:val="21"/>
                <w:szCs w:val="18"/>
              </w:rPr>
              <w:t>Access to justice</w:t>
            </w:r>
          </w:p>
          <w:p w14:paraId="3FA7F4EB" w14:textId="459C505A" w:rsidR="00351C4A" w:rsidRPr="004B7BC3" w:rsidRDefault="00B338EA" w:rsidP="00270861">
            <w:pPr>
              <w:pStyle w:val="DJCSbody"/>
              <w:spacing w:before="40" w:after="40" w:line="240" w:lineRule="auto"/>
              <w:ind w:left="0"/>
              <w:rPr>
                <w:sz w:val="21"/>
                <w:szCs w:val="18"/>
              </w:rPr>
            </w:pPr>
            <w:r w:rsidRPr="004B7BC3">
              <w:rPr>
                <w:sz w:val="21"/>
                <w:szCs w:val="18"/>
              </w:rPr>
              <w:t xml:space="preserve">Fees should not be a barrier to </w:t>
            </w:r>
            <w:r w:rsidR="00460EDE" w:rsidRPr="004B7BC3">
              <w:rPr>
                <w:sz w:val="21"/>
                <w:szCs w:val="18"/>
              </w:rPr>
              <w:t>a person accessing the court system. Higher fees may be a barrier</w:t>
            </w:r>
            <w:r w:rsidR="003033BA" w:rsidRPr="004B7BC3">
              <w:rPr>
                <w:sz w:val="21"/>
                <w:szCs w:val="18"/>
              </w:rPr>
              <w:t xml:space="preserve">—see the discussion at section </w:t>
            </w:r>
            <w:r w:rsidRPr="004B7BC3">
              <w:rPr>
                <w:sz w:val="21"/>
                <w:szCs w:val="18"/>
              </w:rPr>
              <w:fldChar w:fldCharType="begin"/>
            </w:r>
            <w:r w:rsidRPr="004B7BC3">
              <w:rPr>
                <w:sz w:val="21"/>
                <w:szCs w:val="18"/>
              </w:rPr>
              <w:instrText>REF _Ref97747765 \n</w:instrText>
            </w:r>
            <w:r w:rsidR="004B7BC3">
              <w:rPr>
                <w:sz w:val="21"/>
                <w:szCs w:val="18"/>
              </w:rPr>
              <w:instrText xml:space="preserve"> \* MERGEFORMAT </w:instrText>
            </w:r>
            <w:r w:rsidRPr="004B7BC3">
              <w:rPr>
                <w:sz w:val="21"/>
                <w:szCs w:val="18"/>
              </w:rPr>
              <w:fldChar w:fldCharType="separate"/>
            </w:r>
            <w:r w:rsidR="001B2024">
              <w:rPr>
                <w:sz w:val="21"/>
                <w:szCs w:val="18"/>
              </w:rPr>
              <w:t>2.3.2</w:t>
            </w:r>
            <w:r w:rsidRPr="004B7BC3">
              <w:rPr>
                <w:sz w:val="21"/>
                <w:szCs w:val="18"/>
              </w:rPr>
              <w:fldChar w:fldCharType="end"/>
            </w:r>
            <w:r w:rsidR="00F33BA6" w:rsidRPr="004B7BC3">
              <w:rPr>
                <w:sz w:val="21"/>
                <w:szCs w:val="18"/>
              </w:rPr>
              <w:t xml:space="preserve"> </w:t>
            </w:r>
            <w:r w:rsidR="003033BA" w:rsidRPr="004B7BC3">
              <w:rPr>
                <w:sz w:val="21"/>
                <w:szCs w:val="18"/>
              </w:rPr>
              <w:t>of this RIS</w:t>
            </w:r>
            <w:r w:rsidR="00DA2D26" w:rsidRPr="004B7BC3">
              <w:rPr>
                <w:sz w:val="21"/>
                <w:szCs w:val="18"/>
              </w:rPr>
              <w:t xml:space="preserve"> for further detail.</w:t>
            </w:r>
            <w:r w:rsidR="00460EDE" w:rsidRPr="004B7BC3">
              <w:rPr>
                <w:sz w:val="21"/>
                <w:szCs w:val="18"/>
              </w:rPr>
              <w:t xml:space="preserve"> (</w:t>
            </w:r>
            <w:r w:rsidR="00DA2D26" w:rsidRPr="004B7BC3">
              <w:rPr>
                <w:sz w:val="21"/>
                <w:szCs w:val="18"/>
              </w:rPr>
              <w:t>A</w:t>
            </w:r>
            <w:r w:rsidR="00460EDE" w:rsidRPr="004B7BC3">
              <w:rPr>
                <w:sz w:val="21"/>
                <w:szCs w:val="18"/>
              </w:rPr>
              <w:t xml:space="preserve">lthough </w:t>
            </w:r>
            <w:r w:rsidR="0032757D" w:rsidRPr="004B7BC3">
              <w:rPr>
                <w:sz w:val="21"/>
                <w:szCs w:val="18"/>
              </w:rPr>
              <w:t xml:space="preserve">access to justice also needs to be considered in relation to access to the Magistrates’ Court vis-à-vis </w:t>
            </w:r>
            <w:r w:rsidR="003033BA" w:rsidRPr="004B7BC3">
              <w:rPr>
                <w:sz w:val="21"/>
                <w:szCs w:val="18"/>
              </w:rPr>
              <w:t xml:space="preserve">access to other </w:t>
            </w:r>
            <w:r w:rsidR="00DA2D26" w:rsidRPr="004B7BC3">
              <w:rPr>
                <w:sz w:val="21"/>
                <w:szCs w:val="18"/>
              </w:rPr>
              <w:t xml:space="preserve">ways of resolving dispute, and hence has some interaction with </w:t>
            </w:r>
            <w:r w:rsidR="00915018" w:rsidRPr="004B7BC3">
              <w:rPr>
                <w:sz w:val="21"/>
                <w:szCs w:val="18"/>
              </w:rPr>
              <w:t>the efficient operation of the overall court system.)</w:t>
            </w:r>
          </w:p>
        </w:tc>
        <w:tc>
          <w:tcPr>
            <w:tcW w:w="1412" w:type="dxa"/>
          </w:tcPr>
          <w:p w14:paraId="296BBE34" w14:textId="3A218DFD" w:rsidR="00735CA2" w:rsidRPr="004B7BC3" w:rsidRDefault="00735CA2" w:rsidP="009E1866">
            <w:pPr>
              <w:pStyle w:val="DJCSbody"/>
              <w:spacing w:before="40" w:after="40" w:line="240" w:lineRule="auto"/>
              <w:ind w:left="0"/>
              <w:jc w:val="center"/>
              <w:rPr>
                <w:sz w:val="21"/>
                <w:szCs w:val="18"/>
              </w:rPr>
            </w:pPr>
            <w:r w:rsidRPr="004B7BC3">
              <w:rPr>
                <w:sz w:val="21"/>
                <w:szCs w:val="18"/>
              </w:rPr>
              <w:t>40%</w:t>
            </w:r>
          </w:p>
        </w:tc>
      </w:tr>
      <w:tr w:rsidR="000C7C8B" w14:paraId="0FEB71BB" w14:textId="77777777" w:rsidTr="009E1866">
        <w:tc>
          <w:tcPr>
            <w:tcW w:w="8246" w:type="dxa"/>
          </w:tcPr>
          <w:p w14:paraId="1C8DA21D" w14:textId="77777777" w:rsidR="000C7C8B" w:rsidRPr="004B7BC3" w:rsidRDefault="00437C30" w:rsidP="000C7C8B">
            <w:pPr>
              <w:pStyle w:val="DJCSbody"/>
              <w:spacing w:before="40" w:after="40" w:line="240" w:lineRule="auto"/>
              <w:ind w:left="0"/>
              <w:rPr>
                <w:b/>
                <w:bCs/>
                <w:sz w:val="21"/>
                <w:szCs w:val="18"/>
              </w:rPr>
            </w:pPr>
            <w:r w:rsidRPr="004B7BC3">
              <w:rPr>
                <w:b/>
                <w:bCs/>
                <w:sz w:val="21"/>
                <w:szCs w:val="18"/>
              </w:rPr>
              <w:t>S</w:t>
            </w:r>
            <w:r w:rsidR="002F32BB" w:rsidRPr="004B7BC3">
              <w:rPr>
                <w:b/>
                <w:bCs/>
                <w:sz w:val="21"/>
                <w:szCs w:val="18"/>
              </w:rPr>
              <w:t>upport and enable efficient court operations</w:t>
            </w:r>
          </w:p>
          <w:p w14:paraId="3199D245" w14:textId="2C6F7716" w:rsidR="00B135FA" w:rsidRPr="004B7BC3" w:rsidRDefault="000241E1" w:rsidP="000C7C8B">
            <w:pPr>
              <w:pStyle w:val="DJCSbody"/>
              <w:spacing w:before="40" w:after="40" w:line="240" w:lineRule="auto"/>
              <w:ind w:left="0"/>
              <w:rPr>
                <w:sz w:val="21"/>
                <w:szCs w:val="18"/>
              </w:rPr>
            </w:pPr>
            <w:r w:rsidRPr="004B7BC3">
              <w:rPr>
                <w:sz w:val="21"/>
                <w:szCs w:val="18"/>
              </w:rPr>
              <w:t>In general</w:t>
            </w:r>
            <w:r w:rsidR="00915018" w:rsidRPr="004B7BC3">
              <w:rPr>
                <w:sz w:val="21"/>
                <w:szCs w:val="18"/>
              </w:rPr>
              <w:t xml:space="preserve">, </w:t>
            </w:r>
            <w:r w:rsidR="00972E59" w:rsidRPr="004B7BC3">
              <w:rPr>
                <w:sz w:val="21"/>
                <w:szCs w:val="18"/>
              </w:rPr>
              <w:t xml:space="preserve">fees that send an appropriate price signal support more efficient use of resources. If fees are too low, it may </w:t>
            </w:r>
            <w:r w:rsidR="00E307AA" w:rsidRPr="004B7BC3">
              <w:rPr>
                <w:sz w:val="21"/>
                <w:szCs w:val="18"/>
              </w:rPr>
              <w:t xml:space="preserve">result in too many disputes coming to the Court for </w:t>
            </w:r>
            <w:r w:rsidR="004034BA" w:rsidRPr="004B7BC3">
              <w:rPr>
                <w:sz w:val="21"/>
                <w:szCs w:val="18"/>
              </w:rPr>
              <w:t>resolution</w:t>
            </w:r>
            <w:r w:rsidR="00E307AA" w:rsidRPr="004B7BC3">
              <w:rPr>
                <w:sz w:val="21"/>
                <w:szCs w:val="18"/>
              </w:rPr>
              <w:t xml:space="preserve"> where the costs of resolving the dispute </w:t>
            </w:r>
            <w:r w:rsidR="004034BA" w:rsidRPr="004B7BC3">
              <w:rPr>
                <w:sz w:val="21"/>
                <w:szCs w:val="18"/>
              </w:rPr>
              <w:t xml:space="preserve">approach or exceed the amount being disputed or claimed. This is not an efficient outcome. However, </w:t>
            </w:r>
            <w:r w:rsidR="00446EF0" w:rsidRPr="004B7BC3">
              <w:rPr>
                <w:sz w:val="21"/>
                <w:szCs w:val="18"/>
              </w:rPr>
              <w:t>efficient</w:t>
            </w:r>
            <w:r w:rsidR="007A6CC7" w:rsidRPr="004B7BC3">
              <w:rPr>
                <w:sz w:val="21"/>
                <w:szCs w:val="18"/>
              </w:rPr>
              <w:t xml:space="preserve"> operations in this context also encapsulates the </w:t>
            </w:r>
            <w:r w:rsidR="002F3894" w:rsidRPr="004B7BC3">
              <w:rPr>
                <w:sz w:val="21"/>
                <w:szCs w:val="18"/>
              </w:rPr>
              <w:t>relativ</w:t>
            </w:r>
            <w:r w:rsidR="00446EF0" w:rsidRPr="004B7BC3">
              <w:rPr>
                <w:sz w:val="21"/>
                <w:szCs w:val="18"/>
              </w:rPr>
              <w:t>ity</w:t>
            </w:r>
            <w:r w:rsidR="007A6CC7" w:rsidRPr="004B7BC3">
              <w:rPr>
                <w:sz w:val="21"/>
                <w:szCs w:val="18"/>
              </w:rPr>
              <w:t xml:space="preserve"> of fees between different courts, </w:t>
            </w:r>
            <w:r w:rsidR="002F3894" w:rsidRPr="004B7BC3">
              <w:rPr>
                <w:sz w:val="21"/>
                <w:szCs w:val="18"/>
              </w:rPr>
              <w:t>as one court’s efficiency may be at the expense of lesser efficiency across the court system as a whole.</w:t>
            </w:r>
          </w:p>
        </w:tc>
        <w:tc>
          <w:tcPr>
            <w:tcW w:w="1412" w:type="dxa"/>
          </w:tcPr>
          <w:p w14:paraId="752462B3" w14:textId="3CE6DF7B" w:rsidR="000C7C8B" w:rsidRPr="004B7BC3" w:rsidRDefault="008A1C0C" w:rsidP="009E1866">
            <w:pPr>
              <w:pStyle w:val="DJCSbody"/>
              <w:spacing w:before="40" w:after="40" w:line="240" w:lineRule="auto"/>
              <w:ind w:left="0"/>
              <w:jc w:val="center"/>
              <w:rPr>
                <w:sz w:val="21"/>
                <w:szCs w:val="18"/>
              </w:rPr>
            </w:pPr>
            <w:r w:rsidRPr="004B7BC3">
              <w:rPr>
                <w:sz w:val="21"/>
                <w:szCs w:val="18"/>
              </w:rPr>
              <w:t>3</w:t>
            </w:r>
            <w:r w:rsidR="000114D6" w:rsidRPr="004B7BC3">
              <w:rPr>
                <w:sz w:val="21"/>
                <w:szCs w:val="18"/>
              </w:rPr>
              <w:t>0%</w:t>
            </w:r>
          </w:p>
        </w:tc>
      </w:tr>
      <w:tr w:rsidR="000C7C8B" w14:paraId="677AEF2E" w14:textId="77777777" w:rsidTr="009E1866">
        <w:tc>
          <w:tcPr>
            <w:tcW w:w="8246" w:type="dxa"/>
          </w:tcPr>
          <w:p w14:paraId="4BBD4703" w14:textId="77777777" w:rsidR="000C7C8B" w:rsidRPr="004B7BC3" w:rsidRDefault="002F32BB" w:rsidP="000C7C8B">
            <w:pPr>
              <w:pStyle w:val="DJCSbody"/>
              <w:spacing w:before="40" w:after="40" w:line="240" w:lineRule="auto"/>
              <w:ind w:left="0"/>
              <w:rPr>
                <w:b/>
                <w:bCs/>
                <w:sz w:val="21"/>
                <w:szCs w:val="18"/>
              </w:rPr>
            </w:pPr>
            <w:r w:rsidRPr="004B7BC3">
              <w:rPr>
                <w:b/>
                <w:bCs/>
                <w:sz w:val="21"/>
                <w:szCs w:val="18"/>
              </w:rPr>
              <w:t>Fairness</w:t>
            </w:r>
            <w:r w:rsidR="00E475CE" w:rsidRPr="004B7BC3">
              <w:rPr>
                <w:b/>
                <w:bCs/>
                <w:sz w:val="21"/>
                <w:szCs w:val="18"/>
              </w:rPr>
              <w:t xml:space="preserve"> of fees between different users</w:t>
            </w:r>
          </w:p>
          <w:p w14:paraId="0B0B7249" w14:textId="77777777" w:rsidR="00E71592" w:rsidRPr="004B7BC3" w:rsidRDefault="00EC60B9" w:rsidP="000C7C8B">
            <w:pPr>
              <w:pStyle w:val="DJCSbody"/>
              <w:spacing w:before="40" w:after="40" w:line="240" w:lineRule="auto"/>
              <w:ind w:left="0"/>
              <w:rPr>
                <w:sz w:val="21"/>
                <w:szCs w:val="18"/>
              </w:rPr>
            </w:pPr>
            <w:r w:rsidRPr="004B7BC3">
              <w:rPr>
                <w:sz w:val="21"/>
                <w:szCs w:val="18"/>
              </w:rPr>
              <w:t xml:space="preserve">Fairness </w:t>
            </w:r>
            <w:r w:rsidR="001A3908" w:rsidRPr="004B7BC3">
              <w:rPr>
                <w:sz w:val="21"/>
                <w:szCs w:val="18"/>
              </w:rPr>
              <w:t>encompasses</w:t>
            </w:r>
            <w:r w:rsidR="000937E1" w:rsidRPr="004B7BC3">
              <w:rPr>
                <w:sz w:val="21"/>
                <w:szCs w:val="18"/>
              </w:rPr>
              <w:t xml:space="preserve"> the </w:t>
            </w:r>
            <w:r w:rsidR="00FD74EE" w:rsidRPr="004B7BC3">
              <w:rPr>
                <w:sz w:val="21"/>
                <w:szCs w:val="18"/>
              </w:rPr>
              <w:t xml:space="preserve">objective that those with a greater ability to pay a fee should make a higher contribution to the costs of a service than those with </w:t>
            </w:r>
            <w:r w:rsidR="001A3908" w:rsidRPr="004B7BC3">
              <w:rPr>
                <w:sz w:val="21"/>
                <w:szCs w:val="18"/>
              </w:rPr>
              <w:t xml:space="preserve">less ability to pay. </w:t>
            </w:r>
          </w:p>
          <w:p w14:paraId="365A0336" w14:textId="490229ED" w:rsidR="0054327B" w:rsidRPr="004B7BC3" w:rsidRDefault="008F1B04" w:rsidP="000C7C8B">
            <w:pPr>
              <w:pStyle w:val="DJCSbody"/>
              <w:spacing w:before="40" w:after="40" w:line="240" w:lineRule="auto"/>
              <w:ind w:left="0"/>
              <w:rPr>
                <w:sz w:val="21"/>
                <w:szCs w:val="18"/>
              </w:rPr>
            </w:pPr>
            <w:r w:rsidRPr="004B7BC3">
              <w:rPr>
                <w:sz w:val="21"/>
                <w:szCs w:val="18"/>
              </w:rPr>
              <w:t xml:space="preserve">Fairness also means that people in </w:t>
            </w:r>
            <w:r w:rsidR="00C4024A" w:rsidRPr="004B7BC3">
              <w:rPr>
                <w:sz w:val="21"/>
                <w:szCs w:val="18"/>
              </w:rPr>
              <w:t>the same situation should not be treated differently</w:t>
            </w:r>
            <w:r w:rsidR="009A6BF3" w:rsidRPr="004B7BC3">
              <w:rPr>
                <w:sz w:val="21"/>
                <w:szCs w:val="18"/>
              </w:rPr>
              <w:t>.</w:t>
            </w:r>
            <w:r w:rsidR="00E612BF" w:rsidRPr="004B7BC3">
              <w:rPr>
                <w:sz w:val="21"/>
                <w:szCs w:val="18"/>
              </w:rPr>
              <w:t xml:space="preserve"> </w:t>
            </w:r>
          </w:p>
        </w:tc>
        <w:tc>
          <w:tcPr>
            <w:tcW w:w="1412" w:type="dxa"/>
          </w:tcPr>
          <w:p w14:paraId="3639EE62" w14:textId="02882D92" w:rsidR="000C7C8B" w:rsidRPr="004B7BC3" w:rsidRDefault="00351C4A" w:rsidP="009E1866">
            <w:pPr>
              <w:pStyle w:val="DJCSbody"/>
              <w:spacing w:before="40" w:after="40" w:line="240" w:lineRule="auto"/>
              <w:ind w:left="0"/>
              <w:jc w:val="center"/>
              <w:rPr>
                <w:sz w:val="21"/>
                <w:szCs w:val="18"/>
              </w:rPr>
            </w:pPr>
            <w:r w:rsidRPr="004B7BC3">
              <w:rPr>
                <w:sz w:val="21"/>
                <w:szCs w:val="18"/>
              </w:rPr>
              <w:t>2</w:t>
            </w:r>
            <w:r w:rsidR="000114D6" w:rsidRPr="004B7BC3">
              <w:rPr>
                <w:sz w:val="21"/>
                <w:szCs w:val="18"/>
              </w:rPr>
              <w:t>0%</w:t>
            </w:r>
          </w:p>
        </w:tc>
      </w:tr>
      <w:tr w:rsidR="000C7C8B" w14:paraId="7D9784CE" w14:textId="77777777" w:rsidTr="009E1866">
        <w:tc>
          <w:tcPr>
            <w:tcW w:w="8246" w:type="dxa"/>
          </w:tcPr>
          <w:p w14:paraId="6484947C" w14:textId="77777777" w:rsidR="000C7C8B" w:rsidRPr="004B7BC3" w:rsidRDefault="00E475CE" w:rsidP="000C7C8B">
            <w:pPr>
              <w:pStyle w:val="DJCSbody"/>
              <w:spacing w:before="40" w:after="40" w:line="240" w:lineRule="auto"/>
              <w:ind w:left="0"/>
              <w:rPr>
                <w:b/>
                <w:bCs/>
                <w:sz w:val="21"/>
                <w:szCs w:val="18"/>
              </w:rPr>
            </w:pPr>
            <w:r w:rsidRPr="004B7BC3">
              <w:rPr>
                <w:b/>
                <w:bCs/>
                <w:sz w:val="21"/>
                <w:szCs w:val="18"/>
              </w:rPr>
              <w:t>Eas</w:t>
            </w:r>
            <w:r w:rsidR="00136419" w:rsidRPr="004B7BC3">
              <w:rPr>
                <w:b/>
                <w:bCs/>
                <w:sz w:val="21"/>
                <w:szCs w:val="18"/>
              </w:rPr>
              <w:t>y</w:t>
            </w:r>
            <w:r w:rsidRPr="004B7BC3">
              <w:rPr>
                <w:b/>
                <w:bCs/>
                <w:sz w:val="21"/>
                <w:szCs w:val="18"/>
              </w:rPr>
              <w:t xml:space="preserve"> to understand and administer</w:t>
            </w:r>
          </w:p>
          <w:p w14:paraId="5C0B6400" w14:textId="77777777" w:rsidR="00136419" w:rsidRPr="004B7BC3" w:rsidRDefault="005F0149" w:rsidP="000C7C8B">
            <w:pPr>
              <w:pStyle w:val="DJCSbody"/>
              <w:spacing w:before="40" w:after="40" w:line="240" w:lineRule="auto"/>
              <w:ind w:left="0"/>
              <w:rPr>
                <w:sz w:val="21"/>
                <w:szCs w:val="18"/>
              </w:rPr>
            </w:pPr>
            <w:r w:rsidRPr="004B7BC3">
              <w:rPr>
                <w:sz w:val="21"/>
                <w:szCs w:val="18"/>
              </w:rPr>
              <w:t xml:space="preserve">Fees should be capable of being easily communicated, calculated and collected. </w:t>
            </w:r>
            <w:r w:rsidR="00C84A65" w:rsidRPr="004B7BC3">
              <w:rPr>
                <w:sz w:val="21"/>
                <w:szCs w:val="18"/>
              </w:rPr>
              <w:t xml:space="preserve">While for an organisation like the Magistrates’ Court there will inevitably be a lot of detail in the </w:t>
            </w:r>
            <w:r w:rsidR="008C58E9" w:rsidRPr="004B7BC3">
              <w:rPr>
                <w:sz w:val="21"/>
                <w:szCs w:val="18"/>
              </w:rPr>
              <w:t>number of different fees, it is desirable that these be defined with clarity and certainty.</w:t>
            </w:r>
          </w:p>
          <w:p w14:paraId="72369FC9" w14:textId="626EBBCB" w:rsidR="008C58E9" w:rsidRPr="004B7BC3" w:rsidRDefault="008C58E9" w:rsidP="000C7C8B">
            <w:pPr>
              <w:pStyle w:val="DJCSbody"/>
              <w:spacing w:before="40" w:after="40" w:line="240" w:lineRule="auto"/>
              <w:ind w:left="0"/>
              <w:rPr>
                <w:sz w:val="21"/>
                <w:szCs w:val="18"/>
              </w:rPr>
            </w:pPr>
            <w:r w:rsidRPr="004B7BC3">
              <w:rPr>
                <w:sz w:val="21"/>
                <w:szCs w:val="18"/>
              </w:rPr>
              <w:t>This criteri</w:t>
            </w:r>
            <w:r w:rsidR="00E027C9" w:rsidRPr="004B7BC3">
              <w:rPr>
                <w:sz w:val="21"/>
                <w:szCs w:val="18"/>
              </w:rPr>
              <w:t>on</w:t>
            </w:r>
            <w:r w:rsidRPr="004B7BC3">
              <w:rPr>
                <w:sz w:val="21"/>
                <w:szCs w:val="18"/>
              </w:rPr>
              <w:t xml:space="preserve"> also </w:t>
            </w:r>
            <w:r w:rsidR="002F4120" w:rsidRPr="004B7BC3">
              <w:rPr>
                <w:sz w:val="21"/>
                <w:szCs w:val="18"/>
              </w:rPr>
              <w:t>reflects</w:t>
            </w:r>
            <w:r w:rsidR="005F3023" w:rsidRPr="004B7BC3">
              <w:rPr>
                <w:sz w:val="21"/>
                <w:szCs w:val="18"/>
              </w:rPr>
              <w:t xml:space="preserve"> consistency in fee </w:t>
            </w:r>
            <w:r w:rsidR="00EC60B9" w:rsidRPr="004B7BC3">
              <w:rPr>
                <w:sz w:val="21"/>
                <w:szCs w:val="18"/>
              </w:rPr>
              <w:t>structure</w:t>
            </w:r>
            <w:r w:rsidR="005F3023" w:rsidRPr="004B7BC3">
              <w:rPr>
                <w:sz w:val="21"/>
                <w:szCs w:val="18"/>
              </w:rPr>
              <w:t xml:space="preserve"> and </w:t>
            </w:r>
            <w:r w:rsidR="00EC60B9" w:rsidRPr="004B7BC3">
              <w:rPr>
                <w:sz w:val="21"/>
                <w:szCs w:val="18"/>
              </w:rPr>
              <w:t>definitions</w:t>
            </w:r>
            <w:r w:rsidR="005F3023" w:rsidRPr="004B7BC3">
              <w:rPr>
                <w:sz w:val="21"/>
                <w:szCs w:val="18"/>
              </w:rPr>
              <w:t xml:space="preserve"> across different court</w:t>
            </w:r>
            <w:r w:rsidR="00847C30">
              <w:rPr>
                <w:sz w:val="21"/>
                <w:szCs w:val="18"/>
              </w:rPr>
              <w:t>s</w:t>
            </w:r>
            <w:r w:rsidR="005F3023" w:rsidRPr="004B7BC3">
              <w:rPr>
                <w:sz w:val="21"/>
                <w:szCs w:val="18"/>
              </w:rPr>
              <w:t xml:space="preserve">, so that </w:t>
            </w:r>
            <w:r w:rsidR="00C669F6" w:rsidRPr="004B7BC3">
              <w:rPr>
                <w:sz w:val="21"/>
                <w:szCs w:val="18"/>
              </w:rPr>
              <w:t xml:space="preserve">court users do not have to unnecessarily be concerned about changing </w:t>
            </w:r>
            <w:r w:rsidR="00EC60B9" w:rsidRPr="004B7BC3">
              <w:rPr>
                <w:sz w:val="21"/>
                <w:szCs w:val="18"/>
              </w:rPr>
              <w:t>definitions</w:t>
            </w:r>
            <w:r w:rsidR="00C669F6" w:rsidRPr="004B7BC3">
              <w:rPr>
                <w:sz w:val="21"/>
                <w:szCs w:val="18"/>
              </w:rPr>
              <w:t xml:space="preserve"> if a matter </w:t>
            </w:r>
            <w:r w:rsidR="00EC60B9" w:rsidRPr="004B7BC3">
              <w:rPr>
                <w:sz w:val="21"/>
                <w:szCs w:val="18"/>
              </w:rPr>
              <w:t>is transferred or appealed to a different court.</w:t>
            </w:r>
          </w:p>
        </w:tc>
        <w:tc>
          <w:tcPr>
            <w:tcW w:w="1412" w:type="dxa"/>
          </w:tcPr>
          <w:p w14:paraId="349CC753" w14:textId="1A8FF565" w:rsidR="000C7C8B" w:rsidRPr="004B7BC3" w:rsidRDefault="000114D6" w:rsidP="009E1866">
            <w:pPr>
              <w:pStyle w:val="DJCSbody"/>
              <w:spacing w:before="40" w:after="40" w:line="240" w:lineRule="auto"/>
              <w:ind w:left="0"/>
              <w:jc w:val="center"/>
              <w:rPr>
                <w:sz w:val="21"/>
                <w:szCs w:val="18"/>
              </w:rPr>
            </w:pPr>
            <w:r w:rsidRPr="004B7BC3">
              <w:rPr>
                <w:sz w:val="21"/>
                <w:szCs w:val="18"/>
              </w:rPr>
              <w:t>10%</w:t>
            </w:r>
          </w:p>
        </w:tc>
      </w:tr>
    </w:tbl>
    <w:p w14:paraId="06F42239" w14:textId="3EDE054A" w:rsidR="39970C6E" w:rsidRDefault="39970C6E"/>
    <w:p w14:paraId="039D2124" w14:textId="5E1413D2" w:rsidR="000114D6" w:rsidRDefault="000114D6" w:rsidP="00E50E69">
      <w:pPr>
        <w:pStyle w:val="DJCSbody"/>
      </w:pPr>
      <w:r>
        <w:t xml:space="preserve">The first </w:t>
      </w:r>
      <w:r w:rsidR="008A1C0C">
        <w:t>three</w:t>
      </w:r>
      <w:r>
        <w:t xml:space="preserve"> criteria </w:t>
      </w:r>
      <w:r w:rsidR="00317F19">
        <w:t xml:space="preserve">are </w:t>
      </w:r>
      <w:r w:rsidR="008A1C0C">
        <w:t xml:space="preserve">the primary </w:t>
      </w:r>
      <w:r w:rsidR="005A0716">
        <w:t>explicit</w:t>
      </w:r>
      <w:r w:rsidR="00317F19">
        <w:t xml:space="preserve"> objectives in the </w:t>
      </w:r>
      <w:r w:rsidR="00437C30">
        <w:t>Magistrates</w:t>
      </w:r>
      <w:r w:rsidR="00317F19">
        <w:t xml:space="preserve">’ Court Act, and </w:t>
      </w:r>
      <w:r w:rsidR="00205D72">
        <w:t xml:space="preserve">are most relevant to a number of the </w:t>
      </w:r>
      <w:r w:rsidR="00437C30">
        <w:t>Pricing</w:t>
      </w:r>
      <w:r w:rsidR="00205D72">
        <w:t xml:space="preserve"> Principles. They are therefore the most important criteria</w:t>
      </w:r>
      <w:r w:rsidR="0025643A">
        <w:t xml:space="preserve"> and have been given a high weighting.</w:t>
      </w:r>
    </w:p>
    <w:p w14:paraId="67531A67" w14:textId="52363C90" w:rsidR="000B07C4" w:rsidRDefault="0025643A" w:rsidP="001F16F0">
      <w:pPr>
        <w:pStyle w:val="DJCSbody"/>
      </w:pPr>
      <w:r>
        <w:t xml:space="preserve">The </w:t>
      </w:r>
      <w:r w:rsidR="00171490">
        <w:t>fourth</w:t>
      </w:r>
      <w:r>
        <w:t xml:space="preserve"> </w:t>
      </w:r>
      <w:r w:rsidR="00437C30">
        <w:t>criterion</w:t>
      </w:r>
      <w:r>
        <w:t xml:space="preserve"> </w:t>
      </w:r>
      <w:r w:rsidR="00171490">
        <w:t>is</w:t>
      </w:r>
      <w:r>
        <w:t xml:space="preserve"> important</w:t>
      </w:r>
      <w:r w:rsidR="00E17CCF">
        <w:t xml:space="preserve"> and should be taken into account</w:t>
      </w:r>
      <w:r>
        <w:t xml:space="preserve">, but should not of </w:t>
      </w:r>
      <w:r w:rsidR="00171490">
        <w:t>itself</w:t>
      </w:r>
      <w:r>
        <w:t xml:space="preserve"> </w:t>
      </w:r>
      <w:r w:rsidR="00E17CCF">
        <w:t xml:space="preserve">be the dominant driver of setting fees. </w:t>
      </w:r>
      <w:r w:rsidR="00171490">
        <w:t>It</w:t>
      </w:r>
      <w:r w:rsidR="00E17CCF">
        <w:t xml:space="preserve"> therefore </w:t>
      </w:r>
      <w:r w:rsidR="00171490">
        <w:t>has</w:t>
      </w:r>
      <w:r w:rsidR="00FC0F6A">
        <w:t xml:space="preserve"> a smaller weighting in the overall assessment.</w:t>
      </w:r>
    </w:p>
    <w:p w14:paraId="2AEE31C6" w14:textId="375DCA68" w:rsidR="00AC7253" w:rsidRDefault="00AC7253" w:rsidP="001F16F0">
      <w:pPr>
        <w:pStyle w:val="DJCSbody"/>
      </w:pPr>
      <w:r>
        <w:t xml:space="preserve">Each </w:t>
      </w:r>
      <w:r w:rsidR="003D5A36">
        <w:t xml:space="preserve">of the </w:t>
      </w:r>
      <w:r w:rsidR="002F4120">
        <w:t xml:space="preserve">three </w:t>
      </w:r>
      <w:r w:rsidR="003D5A36">
        <w:t>feasible options has been scored against each criterion</w:t>
      </w:r>
      <w:r w:rsidR="008B13A5">
        <w:t xml:space="preserve"> above</w:t>
      </w:r>
      <w:r w:rsidR="003D5A36">
        <w:t>.</w:t>
      </w:r>
      <w:r w:rsidR="008B13A5">
        <w:t xml:space="preserve"> The score can range from -10 to +10, with the scores then weighted by the above weightings. The scores reflect how well the option </w:t>
      </w:r>
      <w:r w:rsidR="00ED7070">
        <w:t xml:space="preserve">improves (a positive score) or worsens (a negative score) </w:t>
      </w:r>
      <w:r w:rsidR="004F4C00">
        <w:t xml:space="preserve">each criterion objective </w:t>
      </w:r>
      <w:r w:rsidR="00ED7070">
        <w:t>relative to the base case.</w:t>
      </w:r>
    </w:p>
    <w:p w14:paraId="188CB11A" w14:textId="77777777" w:rsidR="000E3FB8" w:rsidRDefault="000E3FB8" w:rsidP="001F16F0">
      <w:pPr>
        <w:pStyle w:val="DJCSbody"/>
      </w:pPr>
    </w:p>
    <w:p w14:paraId="3E096157" w14:textId="77777777" w:rsidR="000E3FB8" w:rsidRDefault="000E3FB8" w:rsidP="001F16F0">
      <w:pPr>
        <w:pStyle w:val="DJCSbody"/>
      </w:pPr>
    </w:p>
    <w:p w14:paraId="21BD025F" w14:textId="77777777" w:rsidR="00ED7070" w:rsidRDefault="00ED7070" w:rsidP="00ED7070">
      <w:pPr>
        <w:pStyle w:val="DJCSbody"/>
        <w:pBdr>
          <w:top w:val="single" w:sz="4" w:space="1" w:color="auto"/>
          <w:left w:val="single" w:sz="4" w:space="4" w:color="auto"/>
          <w:bottom w:val="single" w:sz="4" w:space="1" w:color="auto"/>
          <w:right w:val="single" w:sz="4" w:space="4" w:color="auto"/>
        </w:pBdr>
        <w:rPr>
          <w:b/>
          <w:bCs/>
        </w:rPr>
      </w:pPr>
      <w:r>
        <w:rPr>
          <w:b/>
          <w:bCs/>
        </w:rPr>
        <w:t>Base Case</w:t>
      </w:r>
    </w:p>
    <w:p w14:paraId="653BFBE1" w14:textId="745B4D30" w:rsidR="00AC7253" w:rsidRPr="00CB2EBE" w:rsidRDefault="00AC7253" w:rsidP="004F4C00">
      <w:pPr>
        <w:pStyle w:val="DJCSbody"/>
        <w:pBdr>
          <w:top w:val="single" w:sz="4" w:space="1" w:color="auto"/>
          <w:left w:val="single" w:sz="4" w:space="4" w:color="auto"/>
          <w:bottom w:val="single" w:sz="4" w:space="1" w:color="auto"/>
          <w:right w:val="single" w:sz="4" w:space="4" w:color="auto"/>
        </w:pBdr>
      </w:pPr>
      <w:r w:rsidRPr="00CB2EBE">
        <w:t xml:space="preserve">Options for setting fees for the Magistrates’ Court are assessed against a base case. In this instance, the base case is the situation where no new </w:t>
      </w:r>
      <w:r w:rsidR="00847C30">
        <w:t>r</w:t>
      </w:r>
      <w:r w:rsidRPr="00CB2EBE">
        <w:t>egulations are made, meaning there would be no fees charged by the Court.</w:t>
      </w:r>
    </w:p>
    <w:p w14:paraId="54D2FE47" w14:textId="05BE30DD" w:rsidR="00ED7777" w:rsidRDefault="001F16F0" w:rsidP="00FB7152">
      <w:pPr>
        <w:pStyle w:val="Heading3"/>
      </w:pPr>
      <w:bookmarkStart w:id="116" w:name="_Toc102332465"/>
      <w:bookmarkStart w:id="117" w:name="_Toc103640294"/>
      <w:r>
        <w:t>Assessment of options against criter</w:t>
      </w:r>
      <w:r w:rsidR="00437C30">
        <w:t>i</w:t>
      </w:r>
      <w:r>
        <w:t>a</w:t>
      </w:r>
      <w:bookmarkEnd w:id="116"/>
      <w:bookmarkEnd w:id="117"/>
    </w:p>
    <w:p w14:paraId="6AFC9661" w14:textId="0CD8506A" w:rsidR="001F16F0" w:rsidRDefault="006068B6" w:rsidP="005B5B36">
      <w:pPr>
        <w:pStyle w:val="Heading4"/>
      </w:pPr>
      <w:r>
        <w:t>Option 1</w:t>
      </w:r>
      <w:r w:rsidR="00454744">
        <w:t xml:space="preserve"> (continue the current fees)</w:t>
      </w:r>
    </w:p>
    <w:p w14:paraId="72528D5E" w14:textId="34F90C45" w:rsidR="00B5350E" w:rsidRDefault="00513494" w:rsidP="00675523">
      <w:pPr>
        <w:pStyle w:val="DJCSbody"/>
      </w:pPr>
      <w:r>
        <w:t>T</w:t>
      </w:r>
      <w:r w:rsidR="004D1F6F">
        <w:t>he Department</w:t>
      </w:r>
      <w:r>
        <w:t xml:space="preserve"> considers</w:t>
      </w:r>
      <w:r w:rsidR="004D1F6F">
        <w:t xml:space="preserve"> that the current fees are in general effective</w:t>
      </w:r>
      <w:r w:rsidR="00915F11">
        <w:t>, despite</w:t>
      </w:r>
      <w:r w:rsidR="004D1F6F">
        <w:t xml:space="preserve"> the </w:t>
      </w:r>
      <w:r w:rsidR="00B5350E">
        <w:t>opportunities for change outlined in Chapter 2.</w:t>
      </w:r>
      <w:r w:rsidR="00915F11">
        <w:t xml:space="preserve"> The scoring of the </w:t>
      </w:r>
      <w:r w:rsidR="00E75C30">
        <w:t>status quo (Option 1) was as follows.</w:t>
      </w:r>
    </w:p>
    <w:p w14:paraId="65A145BC" w14:textId="40A51146" w:rsidR="000B3F9C" w:rsidRDefault="000B3F9C" w:rsidP="000B3F9C">
      <w:pPr>
        <w:pStyle w:val="Caption"/>
      </w:pPr>
      <w:r>
        <w:t xml:space="preserve">Table </w:t>
      </w:r>
      <w:fldSimple w:instr=" SEQ Table \* ARABIC ">
        <w:r w:rsidR="001B2024">
          <w:rPr>
            <w:noProof/>
          </w:rPr>
          <w:t>24</w:t>
        </w:r>
      </w:fldSimple>
      <w:r>
        <w:t>: MCA scores for Option 1</w:t>
      </w:r>
    </w:p>
    <w:tbl>
      <w:tblPr>
        <w:tblStyle w:val="DJRReporttablestyleNavy"/>
        <w:tblW w:w="0" w:type="auto"/>
        <w:tblLook w:val="04A0" w:firstRow="1" w:lastRow="0" w:firstColumn="1" w:lastColumn="0" w:noHBand="0" w:noVBand="1"/>
      </w:tblPr>
      <w:tblGrid>
        <w:gridCol w:w="6828"/>
        <w:gridCol w:w="1418"/>
        <w:gridCol w:w="1412"/>
      </w:tblGrid>
      <w:tr w:rsidR="009E2E3C" w14:paraId="229E15A7" w14:textId="77777777" w:rsidTr="458B5EB3">
        <w:trPr>
          <w:cnfStyle w:val="100000000000" w:firstRow="1" w:lastRow="0" w:firstColumn="0" w:lastColumn="0" w:oddVBand="0" w:evenVBand="0" w:oddHBand="0" w:evenHBand="0" w:firstRowFirstColumn="0" w:firstRowLastColumn="0" w:lastRowFirstColumn="0" w:lastRowLastColumn="0"/>
        </w:trPr>
        <w:tc>
          <w:tcPr>
            <w:tcW w:w="6828" w:type="dxa"/>
          </w:tcPr>
          <w:p w14:paraId="6DCA0377" w14:textId="63351008" w:rsidR="006068B6" w:rsidRPr="009E2E3C" w:rsidRDefault="006068B6" w:rsidP="00E50E69">
            <w:pPr>
              <w:pStyle w:val="DJCSbody"/>
              <w:ind w:left="0"/>
              <w:rPr>
                <w:sz w:val="20"/>
                <w:szCs w:val="16"/>
              </w:rPr>
            </w:pPr>
            <w:r w:rsidRPr="009E2E3C">
              <w:rPr>
                <w:sz w:val="20"/>
                <w:szCs w:val="16"/>
              </w:rPr>
              <w:t>Criterion</w:t>
            </w:r>
            <w:r w:rsidR="009E2E3C" w:rsidRPr="009E2E3C">
              <w:rPr>
                <w:sz w:val="20"/>
                <w:szCs w:val="16"/>
              </w:rPr>
              <w:t xml:space="preserve"> – Assessment</w:t>
            </w:r>
          </w:p>
        </w:tc>
        <w:tc>
          <w:tcPr>
            <w:tcW w:w="1418" w:type="dxa"/>
          </w:tcPr>
          <w:p w14:paraId="79F3DA26" w14:textId="22C8DB02" w:rsidR="006068B6" w:rsidRPr="009E2E3C" w:rsidRDefault="009E2E3C" w:rsidP="00195F02">
            <w:pPr>
              <w:pStyle w:val="DJCSbody"/>
              <w:ind w:left="0"/>
              <w:jc w:val="center"/>
              <w:rPr>
                <w:sz w:val="20"/>
                <w:szCs w:val="16"/>
              </w:rPr>
            </w:pPr>
            <w:r w:rsidRPr="009E2E3C">
              <w:rPr>
                <w:sz w:val="20"/>
                <w:szCs w:val="16"/>
              </w:rPr>
              <w:t>Score</w:t>
            </w:r>
          </w:p>
        </w:tc>
        <w:tc>
          <w:tcPr>
            <w:tcW w:w="1412" w:type="dxa"/>
          </w:tcPr>
          <w:p w14:paraId="1B04CFA1" w14:textId="7F567B8E" w:rsidR="006068B6" w:rsidRPr="009E2E3C" w:rsidRDefault="009E2E3C" w:rsidP="00195F02">
            <w:pPr>
              <w:pStyle w:val="DJCSbody"/>
              <w:ind w:left="0"/>
              <w:jc w:val="center"/>
              <w:rPr>
                <w:sz w:val="20"/>
                <w:szCs w:val="16"/>
              </w:rPr>
            </w:pPr>
            <w:r w:rsidRPr="009E2E3C">
              <w:rPr>
                <w:sz w:val="20"/>
                <w:szCs w:val="16"/>
              </w:rPr>
              <w:t>Weighted score</w:t>
            </w:r>
          </w:p>
        </w:tc>
      </w:tr>
      <w:tr w:rsidR="009E2E3C" w:rsidRPr="00D56A07" w14:paraId="0DAA43AD" w14:textId="77777777" w:rsidTr="458B5EB3">
        <w:tc>
          <w:tcPr>
            <w:tcW w:w="6828" w:type="dxa"/>
          </w:tcPr>
          <w:p w14:paraId="131F6F91" w14:textId="77777777" w:rsidR="009E2E3C" w:rsidRPr="00D56A07" w:rsidRDefault="009E2E3C" w:rsidP="009E2E3C">
            <w:pPr>
              <w:pStyle w:val="DJCSbody"/>
              <w:spacing w:before="40" w:after="40" w:line="240" w:lineRule="auto"/>
              <w:ind w:left="0"/>
              <w:rPr>
                <w:b/>
                <w:bCs/>
                <w:sz w:val="20"/>
              </w:rPr>
            </w:pPr>
            <w:r w:rsidRPr="00D56A07">
              <w:rPr>
                <w:b/>
                <w:bCs/>
                <w:sz w:val="20"/>
              </w:rPr>
              <w:t>Access to justice</w:t>
            </w:r>
          </w:p>
          <w:p w14:paraId="25B16A0E" w14:textId="37FEC5C4" w:rsidR="009E2E3C" w:rsidRPr="00D56A07" w:rsidRDefault="00BB4BFB" w:rsidP="009E2E3C">
            <w:pPr>
              <w:pStyle w:val="DJCSbody"/>
              <w:ind w:left="0"/>
              <w:rPr>
                <w:sz w:val="20"/>
              </w:rPr>
            </w:pPr>
            <w:r>
              <w:rPr>
                <w:sz w:val="20"/>
              </w:rPr>
              <w:t xml:space="preserve">While </w:t>
            </w:r>
            <w:r w:rsidR="00534DED">
              <w:rPr>
                <w:sz w:val="20"/>
              </w:rPr>
              <w:t>the charging of any fees creates some impediment to accessing justice, t</w:t>
            </w:r>
            <w:r w:rsidR="00B5350E" w:rsidRPr="00D56A07">
              <w:rPr>
                <w:sz w:val="20"/>
              </w:rPr>
              <w:t xml:space="preserve">he current fees do not appear to </w:t>
            </w:r>
            <w:r w:rsidR="004C1F6C" w:rsidRPr="00D56A07">
              <w:rPr>
                <w:sz w:val="20"/>
              </w:rPr>
              <w:t xml:space="preserve">be a </w:t>
            </w:r>
            <w:r w:rsidR="00145C49">
              <w:rPr>
                <w:sz w:val="20"/>
              </w:rPr>
              <w:t>large</w:t>
            </w:r>
            <w:r w:rsidR="00145C49" w:rsidRPr="00D56A07">
              <w:rPr>
                <w:sz w:val="20"/>
              </w:rPr>
              <w:t xml:space="preserve"> </w:t>
            </w:r>
            <w:r w:rsidR="004C1F6C" w:rsidRPr="00D56A07">
              <w:rPr>
                <w:sz w:val="20"/>
              </w:rPr>
              <w:t xml:space="preserve">barrier to people accessing justice (noting that for many cases, VCAT remains a feasible alternative, as well as non-judicial </w:t>
            </w:r>
            <w:r w:rsidR="00195F02" w:rsidRPr="00D56A07">
              <w:rPr>
                <w:sz w:val="20"/>
              </w:rPr>
              <w:t>alternative</w:t>
            </w:r>
            <w:r w:rsidR="004C1F6C" w:rsidRPr="00D56A07">
              <w:rPr>
                <w:sz w:val="20"/>
              </w:rPr>
              <w:t xml:space="preserve"> </w:t>
            </w:r>
            <w:r w:rsidR="00195F02" w:rsidRPr="00D56A07">
              <w:rPr>
                <w:sz w:val="20"/>
              </w:rPr>
              <w:t>dispute</w:t>
            </w:r>
            <w:r w:rsidR="004C1F6C" w:rsidRPr="00D56A07">
              <w:rPr>
                <w:sz w:val="20"/>
              </w:rPr>
              <w:t xml:space="preserve"> resolution options). </w:t>
            </w:r>
            <w:r w:rsidR="002F4120">
              <w:rPr>
                <w:sz w:val="20"/>
              </w:rPr>
              <w:t>C</w:t>
            </w:r>
            <w:r w:rsidR="004F554A" w:rsidRPr="00D56A07">
              <w:rPr>
                <w:sz w:val="20"/>
              </w:rPr>
              <w:t xml:space="preserve">ourt fees are generally only small relative to other costs parties incur when bringing proceedings (notably, legal advice and/or representation). However, as the fees are likely to have some impact relative to the base case, a </w:t>
            </w:r>
            <w:r w:rsidR="00B0304C" w:rsidRPr="00D56A07">
              <w:rPr>
                <w:sz w:val="20"/>
              </w:rPr>
              <w:t xml:space="preserve">negative score is still appropriate as there are likely a small </w:t>
            </w:r>
            <w:r w:rsidR="00D56A07" w:rsidRPr="00D56A07">
              <w:rPr>
                <w:sz w:val="20"/>
              </w:rPr>
              <w:t>number</w:t>
            </w:r>
            <w:r w:rsidR="00B0304C" w:rsidRPr="00D56A07">
              <w:rPr>
                <w:sz w:val="20"/>
              </w:rPr>
              <w:t xml:space="preserve"> people who have not pursued matters due to the </w:t>
            </w:r>
            <w:r w:rsidR="002F4120">
              <w:rPr>
                <w:sz w:val="20"/>
              </w:rPr>
              <w:t>court fees</w:t>
            </w:r>
            <w:r w:rsidR="00B0304C" w:rsidRPr="00D56A07">
              <w:rPr>
                <w:sz w:val="20"/>
              </w:rPr>
              <w:t>.</w:t>
            </w:r>
          </w:p>
        </w:tc>
        <w:tc>
          <w:tcPr>
            <w:tcW w:w="1418" w:type="dxa"/>
          </w:tcPr>
          <w:p w14:paraId="223E7261" w14:textId="769D5372" w:rsidR="009E2E3C" w:rsidRPr="00D56A07" w:rsidRDefault="00D56A07" w:rsidP="00195F02">
            <w:pPr>
              <w:pStyle w:val="DJCSbody"/>
              <w:ind w:left="0"/>
              <w:jc w:val="center"/>
              <w:rPr>
                <w:sz w:val="20"/>
              </w:rPr>
            </w:pPr>
            <w:r w:rsidRPr="00D56A07">
              <w:rPr>
                <w:sz w:val="20"/>
              </w:rPr>
              <w:t>-3</w:t>
            </w:r>
          </w:p>
        </w:tc>
        <w:tc>
          <w:tcPr>
            <w:tcW w:w="1412" w:type="dxa"/>
          </w:tcPr>
          <w:p w14:paraId="50B6BE2A" w14:textId="7EA354B8" w:rsidR="009E2E3C" w:rsidRPr="00D56A07" w:rsidRDefault="00D56A07" w:rsidP="00195F02">
            <w:pPr>
              <w:pStyle w:val="DJCSbody"/>
              <w:ind w:left="0"/>
              <w:jc w:val="center"/>
              <w:rPr>
                <w:sz w:val="20"/>
              </w:rPr>
            </w:pPr>
            <w:r w:rsidRPr="00D56A07">
              <w:rPr>
                <w:sz w:val="20"/>
              </w:rPr>
              <w:t>-1.2</w:t>
            </w:r>
          </w:p>
        </w:tc>
      </w:tr>
      <w:tr w:rsidR="009E2E3C" w:rsidRPr="00D56A07" w14:paraId="054C7E24" w14:textId="77777777" w:rsidTr="458B5EB3">
        <w:tc>
          <w:tcPr>
            <w:tcW w:w="6828" w:type="dxa"/>
          </w:tcPr>
          <w:p w14:paraId="1D923AF2" w14:textId="77777777" w:rsidR="009E2E3C" w:rsidRPr="00D56A07" w:rsidRDefault="009E2E3C" w:rsidP="009E2E3C">
            <w:pPr>
              <w:pStyle w:val="DJCSbody"/>
              <w:spacing w:before="40" w:after="40" w:line="240" w:lineRule="auto"/>
              <w:ind w:left="0"/>
              <w:rPr>
                <w:b/>
                <w:bCs/>
                <w:sz w:val="20"/>
              </w:rPr>
            </w:pPr>
            <w:r w:rsidRPr="00D56A07">
              <w:rPr>
                <w:b/>
                <w:bCs/>
                <w:sz w:val="20"/>
              </w:rPr>
              <w:t>Support and enable efficient court operations</w:t>
            </w:r>
          </w:p>
          <w:p w14:paraId="57F30555" w14:textId="2B31A560" w:rsidR="009E2E3C" w:rsidRPr="00D56A07" w:rsidRDefault="00D56A07" w:rsidP="009E2E3C">
            <w:pPr>
              <w:pStyle w:val="DJCSbody"/>
              <w:ind w:left="0"/>
              <w:rPr>
                <w:sz w:val="20"/>
              </w:rPr>
            </w:pPr>
            <w:r>
              <w:rPr>
                <w:sz w:val="20"/>
              </w:rPr>
              <w:t xml:space="preserve">The current fees make a substantial contribution to </w:t>
            </w:r>
            <w:r w:rsidR="00E532C7">
              <w:rPr>
                <w:sz w:val="20"/>
              </w:rPr>
              <w:t>the objective of cost recovery</w:t>
            </w:r>
            <w:r w:rsidR="0046147A">
              <w:rPr>
                <w:sz w:val="20"/>
              </w:rPr>
              <w:t xml:space="preserve"> ($</w:t>
            </w:r>
            <w:r w:rsidR="00BC62EC">
              <w:rPr>
                <w:sz w:val="20"/>
              </w:rPr>
              <w:t>2</w:t>
            </w:r>
            <w:r w:rsidR="00433A02">
              <w:rPr>
                <w:sz w:val="20"/>
              </w:rPr>
              <w:t>3</w:t>
            </w:r>
            <w:r w:rsidR="00BC62EC">
              <w:rPr>
                <w:sz w:val="20"/>
              </w:rPr>
              <w:t xml:space="preserve"> million per annum</w:t>
            </w:r>
            <w:r w:rsidR="0046147A">
              <w:rPr>
                <w:sz w:val="20"/>
              </w:rPr>
              <w:t xml:space="preserve"> or </w:t>
            </w:r>
            <w:r w:rsidR="00125425">
              <w:rPr>
                <w:sz w:val="20"/>
              </w:rPr>
              <w:t>2</w:t>
            </w:r>
            <w:r w:rsidR="00433A02">
              <w:rPr>
                <w:sz w:val="20"/>
              </w:rPr>
              <w:t>8</w:t>
            </w:r>
            <w:r w:rsidR="0046147A">
              <w:rPr>
                <w:sz w:val="20"/>
              </w:rPr>
              <w:t xml:space="preserve">% of </w:t>
            </w:r>
            <w:r w:rsidR="0026018A">
              <w:rPr>
                <w:sz w:val="20"/>
              </w:rPr>
              <w:t xml:space="preserve">the total costs of the </w:t>
            </w:r>
            <w:r w:rsidR="0046147A">
              <w:rPr>
                <w:sz w:val="20"/>
              </w:rPr>
              <w:t xml:space="preserve">civil </w:t>
            </w:r>
            <w:r w:rsidR="0026018A">
              <w:rPr>
                <w:sz w:val="20"/>
              </w:rPr>
              <w:t>division</w:t>
            </w:r>
            <w:r w:rsidR="0046147A">
              <w:rPr>
                <w:sz w:val="20"/>
              </w:rPr>
              <w:t xml:space="preserve"> are recovered</w:t>
            </w:r>
            <w:r w:rsidR="00125425">
              <w:rPr>
                <w:sz w:val="20"/>
              </w:rPr>
              <w:t xml:space="preserve">, or around 40% of </w:t>
            </w:r>
            <w:r w:rsidR="0026018A">
              <w:rPr>
                <w:sz w:val="20"/>
              </w:rPr>
              <w:t xml:space="preserve">the costs of </w:t>
            </w:r>
            <w:r w:rsidR="00E74EEC">
              <w:rPr>
                <w:sz w:val="20"/>
              </w:rPr>
              <w:t xml:space="preserve">the </w:t>
            </w:r>
            <w:r w:rsidR="0026018A">
              <w:rPr>
                <w:sz w:val="20"/>
              </w:rPr>
              <w:t>individual civil proceedings</w:t>
            </w:r>
            <w:r w:rsidR="0046147A">
              <w:rPr>
                <w:sz w:val="20"/>
              </w:rPr>
              <w:t>)</w:t>
            </w:r>
            <w:r w:rsidR="002F4120">
              <w:rPr>
                <w:sz w:val="20"/>
              </w:rPr>
              <w:t>.</w:t>
            </w:r>
            <w:r w:rsidR="00E532C7">
              <w:rPr>
                <w:sz w:val="20"/>
              </w:rPr>
              <w:t xml:space="preserve"> </w:t>
            </w:r>
            <w:r w:rsidR="002F4120">
              <w:rPr>
                <w:sz w:val="20"/>
              </w:rPr>
              <w:t>Further,</w:t>
            </w:r>
            <w:r w:rsidR="00E532C7">
              <w:rPr>
                <w:sz w:val="20"/>
              </w:rPr>
              <w:t xml:space="preserve"> the current levels do not appear to lead to </w:t>
            </w:r>
            <w:r w:rsidR="00EB08A4">
              <w:rPr>
                <w:sz w:val="20"/>
              </w:rPr>
              <w:t xml:space="preserve">any significant </w:t>
            </w:r>
            <w:r w:rsidR="008874AB">
              <w:rPr>
                <w:sz w:val="20"/>
              </w:rPr>
              <w:t xml:space="preserve">irregularities of fees between </w:t>
            </w:r>
            <w:r w:rsidR="00CF5B07">
              <w:rPr>
                <w:sz w:val="20"/>
              </w:rPr>
              <w:t xml:space="preserve">different courts within </w:t>
            </w:r>
            <w:r w:rsidR="008874AB">
              <w:rPr>
                <w:sz w:val="20"/>
              </w:rPr>
              <w:t>the court system (</w:t>
            </w:r>
            <w:r w:rsidR="003569C3">
              <w:rPr>
                <w:sz w:val="20"/>
              </w:rPr>
              <w:t xml:space="preserve">i.e., situations where the fees paid in the Magistrates’ court are higher than those paid in higher courts, or lower than in VCAT, </w:t>
            </w:r>
            <w:r w:rsidR="008874AB">
              <w:rPr>
                <w:sz w:val="20"/>
              </w:rPr>
              <w:t xml:space="preserve">noting the small number </w:t>
            </w:r>
            <w:r w:rsidR="003569C3">
              <w:rPr>
                <w:sz w:val="20"/>
              </w:rPr>
              <w:t xml:space="preserve">of situations </w:t>
            </w:r>
            <w:r w:rsidR="008874AB">
              <w:rPr>
                <w:sz w:val="20"/>
              </w:rPr>
              <w:t xml:space="preserve">discussed in </w:t>
            </w:r>
            <w:r w:rsidR="000C34E5">
              <w:rPr>
                <w:sz w:val="20"/>
              </w:rPr>
              <w:t>Chapter</w:t>
            </w:r>
            <w:r w:rsidR="008874AB">
              <w:rPr>
                <w:sz w:val="20"/>
              </w:rPr>
              <w:t xml:space="preserve"> 2). </w:t>
            </w:r>
          </w:p>
        </w:tc>
        <w:tc>
          <w:tcPr>
            <w:tcW w:w="1418" w:type="dxa"/>
          </w:tcPr>
          <w:p w14:paraId="212084A4" w14:textId="4C221850" w:rsidR="009E2E3C" w:rsidRPr="00D56A07" w:rsidRDefault="000C34E5" w:rsidP="00195F02">
            <w:pPr>
              <w:pStyle w:val="DJCSbody"/>
              <w:ind w:left="0"/>
              <w:jc w:val="center"/>
              <w:rPr>
                <w:sz w:val="20"/>
              </w:rPr>
            </w:pPr>
            <w:r>
              <w:rPr>
                <w:sz w:val="20"/>
              </w:rPr>
              <w:t>+6</w:t>
            </w:r>
          </w:p>
        </w:tc>
        <w:tc>
          <w:tcPr>
            <w:tcW w:w="1412" w:type="dxa"/>
          </w:tcPr>
          <w:p w14:paraId="778D5D98" w14:textId="392B3066" w:rsidR="009E2E3C" w:rsidRPr="00D56A07" w:rsidRDefault="000C34E5" w:rsidP="00195F02">
            <w:pPr>
              <w:pStyle w:val="DJCSbody"/>
              <w:ind w:left="0"/>
              <w:jc w:val="center"/>
              <w:rPr>
                <w:sz w:val="20"/>
              </w:rPr>
            </w:pPr>
            <w:r>
              <w:rPr>
                <w:sz w:val="20"/>
              </w:rPr>
              <w:t>+1.8</w:t>
            </w:r>
          </w:p>
        </w:tc>
      </w:tr>
      <w:tr w:rsidR="009E2E3C" w:rsidRPr="00D56A07" w14:paraId="5770B509" w14:textId="77777777" w:rsidTr="458B5EB3">
        <w:tc>
          <w:tcPr>
            <w:tcW w:w="6828" w:type="dxa"/>
          </w:tcPr>
          <w:p w14:paraId="33CC4C04" w14:textId="77777777" w:rsidR="009E2E3C" w:rsidRPr="00D56A07" w:rsidRDefault="009E2E3C" w:rsidP="009E2E3C">
            <w:pPr>
              <w:pStyle w:val="DJCSbody"/>
              <w:spacing w:before="40" w:after="40" w:line="240" w:lineRule="auto"/>
              <w:ind w:left="0"/>
              <w:rPr>
                <w:b/>
                <w:bCs/>
                <w:sz w:val="20"/>
              </w:rPr>
            </w:pPr>
            <w:r w:rsidRPr="00D56A07">
              <w:rPr>
                <w:b/>
                <w:bCs/>
                <w:sz w:val="20"/>
              </w:rPr>
              <w:t>Fairness of fees between different users</w:t>
            </w:r>
          </w:p>
          <w:p w14:paraId="628FF089" w14:textId="0B68840E" w:rsidR="009E2E3C" w:rsidRPr="00D56A07" w:rsidRDefault="000C34E5" w:rsidP="458B5EB3">
            <w:pPr>
              <w:pStyle w:val="DJCSbody"/>
              <w:ind w:left="0"/>
              <w:rPr>
                <w:sz w:val="20"/>
              </w:rPr>
            </w:pPr>
            <w:r w:rsidRPr="458B5EB3">
              <w:rPr>
                <w:sz w:val="20"/>
              </w:rPr>
              <w:t xml:space="preserve">The current fees </w:t>
            </w:r>
            <w:r w:rsidR="008C59BE" w:rsidRPr="458B5EB3">
              <w:rPr>
                <w:sz w:val="20"/>
              </w:rPr>
              <w:t>do not have any particular concern as to promoting fairness beyond</w:t>
            </w:r>
            <w:r w:rsidR="00592A98" w:rsidRPr="458B5EB3">
              <w:rPr>
                <w:sz w:val="20"/>
              </w:rPr>
              <w:t xml:space="preserve"> the overall level of fees. </w:t>
            </w:r>
            <w:r w:rsidR="002A58FE">
              <w:rPr>
                <w:sz w:val="20"/>
              </w:rPr>
              <w:t xml:space="preserve">Aside from a very small group that </w:t>
            </w:r>
            <w:r w:rsidR="00047FCD">
              <w:rPr>
                <w:sz w:val="20"/>
              </w:rPr>
              <w:t>is exempt from paying fee</w:t>
            </w:r>
            <w:r w:rsidR="009F4E6A">
              <w:rPr>
                <w:sz w:val="20"/>
              </w:rPr>
              <w:t>s</w:t>
            </w:r>
            <w:r w:rsidR="00047FCD">
              <w:rPr>
                <w:sz w:val="20"/>
              </w:rPr>
              <w:t xml:space="preserve"> due to financial hardship (a provision in the Act), t</w:t>
            </w:r>
            <w:r w:rsidR="00592A98" w:rsidRPr="458B5EB3">
              <w:rPr>
                <w:sz w:val="20"/>
              </w:rPr>
              <w:t>reating all fee payers the same</w:t>
            </w:r>
            <w:r w:rsidR="004C66C9" w:rsidRPr="458B5EB3">
              <w:rPr>
                <w:sz w:val="20"/>
              </w:rPr>
              <w:t xml:space="preserve"> </w:t>
            </w:r>
            <w:r w:rsidR="00177261">
              <w:rPr>
                <w:sz w:val="20"/>
              </w:rPr>
              <w:t xml:space="preserve">in relation to their ability to pay </w:t>
            </w:r>
            <w:r w:rsidR="004C66C9" w:rsidRPr="458B5EB3">
              <w:rPr>
                <w:sz w:val="20"/>
              </w:rPr>
              <w:t>is no different from the base case.</w:t>
            </w:r>
          </w:p>
        </w:tc>
        <w:tc>
          <w:tcPr>
            <w:tcW w:w="1418" w:type="dxa"/>
          </w:tcPr>
          <w:p w14:paraId="470BA038" w14:textId="4EA1363C" w:rsidR="009E2E3C" w:rsidRPr="00D56A07" w:rsidRDefault="00592A98" w:rsidP="00195F02">
            <w:pPr>
              <w:pStyle w:val="DJCSbody"/>
              <w:ind w:left="0"/>
              <w:jc w:val="center"/>
              <w:rPr>
                <w:sz w:val="20"/>
              </w:rPr>
            </w:pPr>
            <w:r>
              <w:rPr>
                <w:sz w:val="20"/>
              </w:rPr>
              <w:t>0</w:t>
            </w:r>
          </w:p>
        </w:tc>
        <w:tc>
          <w:tcPr>
            <w:tcW w:w="1412" w:type="dxa"/>
          </w:tcPr>
          <w:p w14:paraId="240E6621" w14:textId="19AA82FA" w:rsidR="009E2E3C" w:rsidRPr="00D56A07" w:rsidRDefault="00592A98" w:rsidP="00195F02">
            <w:pPr>
              <w:pStyle w:val="DJCSbody"/>
              <w:ind w:left="0"/>
              <w:jc w:val="center"/>
              <w:rPr>
                <w:sz w:val="20"/>
              </w:rPr>
            </w:pPr>
            <w:r>
              <w:rPr>
                <w:sz w:val="20"/>
              </w:rPr>
              <w:t>0</w:t>
            </w:r>
          </w:p>
        </w:tc>
      </w:tr>
      <w:tr w:rsidR="009E2E3C" w:rsidRPr="00D56A07" w14:paraId="391D5EAD" w14:textId="77777777" w:rsidTr="458B5EB3">
        <w:tc>
          <w:tcPr>
            <w:tcW w:w="6828" w:type="dxa"/>
          </w:tcPr>
          <w:p w14:paraId="1A3CA344" w14:textId="77777777" w:rsidR="009E2E3C" w:rsidRPr="00D56A07" w:rsidRDefault="009E2E3C" w:rsidP="009E2E3C">
            <w:pPr>
              <w:pStyle w:val="DJCSbody"/>
              <w:spacing w:before="40" w:after="40" w:line="240" w:lineRule="auto"/>
              <w:ind w:left="0"/>
              <w:rPr>
                <w:b/>
                <w:bCs/>
                <w:sz w:val="20"/>
              </w:rPr>
            </w:pPr>
            <w:r w:rsidRPr="00D56A07">
              <w:rPr>
                <w:b/>
                <w:bCs/>
                <w:sz w:val="20"/>
              </w:rPr>
              <w:t>Easy to understand and administer</w:t>
            </w:r>
          </w:p>
          <w:p w14:paraId="19DE0B30" w14:textId="51BB9A9B" w:rsidR="009E2E3C" w:rsidRPr="00D56A07" w:rsidRDefault="004C66C9" w:rsidP="009E2E3C">
            <w:pPr>
              <w:pStyle w:val="DJCSbody"/>
              <w:ind w:left="0"/>
              <w:rPr>
                <w:sz w:val="20"/>
              </w:rPr>
            </w:pPr>
            <w:r>
              <w:rPr>
                <w:sz w:val="20"/>
              </w:rPr>
              <w:t xml:space="preserve">While there are a large number of fees for different situations, they are relatively easy to </w:t>
            </w:r>
            <w:r w:rsidR="00CA1973">
              <w:rPr>
                <w:sz w:val="20"/>
              </w:rPr>
              <w:t>communicate, calculate, and collect</w:t>
            </w:r>
            <w:r w:rsidR="00177261">
              <w:rPr>
                <w:sz w:val="20"/>
              </w:rPr>
              <w:t xml:space="preserve">. </w:t>
            </w:r>
            <w:r w:rsidR="00023B93">
              <w:rPr>
                <w:sz w:val="20"/>
              </w:rPr>
              <w:t xml:space="preserve">As </w:t>
            </w:r>
            <w:r w:rsidR="00CA1973">
              <w:rPr>
                <w:sz w:val="20"/>
              </w:rPr>
              <w:t>noted in Chapter 2</w:t>
            </w:r>
            <w:r w:rsidR="00023B93">
              <w:rPr>
                <w:sz w:val="20"/>
              </w:rPr>
              <w:t>, there are</w:t>
            </w:r>
            <w:r w:rsidR="00CA1973">
              <w:rPr>
                <w:sz w:val="20"/>
              </w:rPr>
              <w:t xml:space="preserve"> a number of areas where the drafting could improve</w:t>
            </w:r>
            <w:r w:rsidR="00023B93">
              <w:rPr>
                <w:sz w:val="20"/>
              </w:rPr>
              <w:t xml:space="preserve"> clarity</w:t>
            </w:r>
            <w:r w:rsidR="00CA1973">
              <w:rPr>
                <w:sz w:val="20"/>
              </w:rPr>
              <w:t>.</w:t>
            </w:r>
          </w:p>
        </w:tc>
        <w:tc>
          <w:tcPr>
            <w:tcW w:w="1418" w:type="dxa"/>
          </w:tcPr>
          <w:p w14:paraId="76600002" w14:textId="135E7DD3" w:rsidR="009E2E3C" w:rsidRPr="00D56A07" w:rsidRDefault="000D67D3" w:rsidP="00195F02">
            <w:pPr>
              <w:pStyle w:val="DJCSbody"/>
              <w:ind w:left="0"/>
              <w:jc w:val="center"/>
              <w:rPr>
                <w:sz w:val="20"/>
              </w:rPr>
            </w:pPr>
            <w:r>
              <w:rPr>
                <w:sz w:val="20"/>
              </w:rPr>
              <w:t>-</w:t>
            </w:r>
            <w:r w:rsidR="005A14F3">
              <w:rPr>
                <w:sz w:val="20"/>
              </w:rPr>
              <w:t>2</w:t>
            </w:r>
          </w:p>
        </w:tc>
        <w:tc>
          <w:tcPr>
            <w:tcW w:w="1412" w:type="dxa"/>
          </w:tcPr>
          <w:p w14:paraId="5BED492E" w14:textId="48A2B4BB" w:rsidR="009E2E3C" w:rsidRPr="00D56A07" w:rsidRDefault="000D67D3" w:rsidP="00195F02">
            <w:pPr>
              <w:pStyle w:val="DJCSbody"/>
              <w:ind w:left="0"/>
              <w:jc w:val="center"/>
              <w:rPr>
                <w:sz w:val="20"/>
              </w:rPr>
            </w:pPr>
            <w:r>
              <w:rPr>
                <w:sz w:val="20"/>
              </w:rPr>
              <w:t>-0.</w:t>
            </w:r>
            <w:r w:rsidR="005A14F3">
              <w:rPr>
                <w:sz w:val="20"/>
              </w:rPr>
              <w:t>2</w:t>
            </w:r>
          </w:p>
        </w:tc>
      </w:tr>
      <w:tr w:rsidR="009E2E3C" w:rsidRPr="00D56A07" w14:paraId="4F8B80F4" w14:textId="77777777" w:rsidTr="458B5EB3">
        <w:tc>
          <w:tcPr>
            <w:tcW w:w="6828" w:type="dxa"/>
          </w:tcPr>
          <w:p w14:paraId="1741A8C5" w14:textId="080EFA56" w:rsidR="009E2E3C" w:rsidRPr="00D56A07" w:rsidRDefault="009E2E3C" w:rsidP="00E50E69">
            <w:pPr>
              <w:pStyle w:val="DJCSbody"/>
              <w:ind w:left="0"/>
              <w:rPr>
                <w:b/>
                <w:bCs/>
                <w:sz w:val="20"/>
              </w:rPr>
            </w:pPr>
            <w:r w:rsidRPr="00D56A07">
              <w:rPr>
                <w:b/>
                <w:bCs/>
                <w:sz w:val="20"/>
              </w:rPr>
              <w:t>TOTAL SCORE</w:t>
            </w:r>
          </w:p>
        </w:tc>
        <w:tc>
          <w:tcPr>
            <w:tcW w:w="1418" w:type="dxa"/>
          </w:tcPr>
          <w:p w14:paraId="4CF44F21" w14:textId="77777777" w:rsidR="009E2E3C" w:rsidRPr="00D56A07" w:rsidRDefault="009E2E3C" w:rsidP="00195F02">
            <w:pPr>
              <w:pStyle w:val="DJCSbody"/>
              <w:ind w:left="0"/>
              <w:jc w:val="center"/>
              <w:rPr>
                <w:b/>
                <w:bCs/>
                <w:sz w:val="20"/>
              </w:rPr>
            </w:pPr>
          </w:p>
        </w:tc>
        <w:tc>
          <w:tcPr>
            <w:tcW w:w="1412" w:type="dxa"/>
          </w:tcPr>
          <w:p w14:paraId="538C7C5B" w14:textId="7B11A7FF" w:rsidR="009E2E3C" w:rsidRPr="00D56A07" w:rsidRDefault="000D67D3" w:rsidP="00195F02">
            <w:pPr>
              <w:pStyle w:val="DJCSbody"/>
              <w:ind w:left="0"/>
              <w:jc w:val="center"/>
              <w:rPr>
                <w:b/>
                <w:bCs/>
                <w:sz w:val="20"/>
              </w:rPr>
            </w:pPr>
            <w:r>
              <w:rPr>
                <w:b/>
                <w:bCs/>
                <w:sz w:val="20"/>
              </w:rPr>
              <w:t>+0.</w:t>
            </w:r>
            <w:r w:rsidR="005A14F3">
              <w:rPr>
                <w:b/>
                <w:bCs/>
                <w:sz w:val="20"/>
              </w:rPr>
              <w:t>4</w:t>
            </w:r>
          </w:p>
        </w:tc>
      </w:tr>
    </w:tbl>
    <w:p w14:paraId="1A6A0989" w14:textId="77777777" w:rsidR="006068B6" w:rsidRDefault="006068B6" w:rsidP="008545C7">
      <w:pPr>
        <w:pStyle w:val="DJCSbody"/>
        <w:ind w:left="0"/>
      </w:pPr>
    </w:p>
    <w:p w14:paraId="5224B534" w14:textId="41D376BF" w:rsidR="000D67D3" w:rsidRDefault="000D67D3" w:rsidP="00F26A42">
      <w:pPr>
        <w:pStyle w:val="Heading4"/>
      </w:pPr>
      <w:r>
        <w:t xml:space="preserve">Option </w:t>
      </w:r>
      <w:r w:rsidR="00F26A42">
        <w:t>2</w:t>
      </w:r>
    </w:p>
    <w:p w14:paraId="280EA4C6" w14:textId="51DD75A6" w:rsidR="008545C7" w:rsidRPr="008545C7" w:rsidRDefault="008545C7" w:rsidP="008545C7">
      <w:pPr>
        <w:pStyle w:val="Caption"/>
      </w:pPr>
      <w:r>
        <w:t xml:space="preserve">Table </w:t>
      </w:r>
      <w:fldSimple w:instr=" SEQ Table \* ARABIC ">
        <w:r w:rsidR="001B2024">
          <w:rPr>
            <w:noProof/>
          </w:rPr>
          <w:t>25</w:t>
        </w:r>
      </w:fldSimple>
      <w:r>
        <w:t>: MCA scores for Option 2</w:t>
      </w:r>
    </w:p>
    <w:tbl>
      <w:tblPr>
        <w:tblStyle w:val="DJRReporttablestyleNavy"/>
        <w:tblW w:w="0" w:type="auto"/>
        <w:tblLook w:val="04A0" w:firstRow="1" w:lastRow="0" w:firstColumn="1" w:lastColumn="0" w:noHBand="0" w:noVBand="1"/>
      </w:tblPr>
      <w:tblGrid>
        <w:gridCol w:w="6828"/>
        <w:gridCol w:w="1418"/>
        <w:gridCol w:w="1412"/>
      </w:tblGrid>
      <w:tr w:rsidR="000D67D3" w14:paraId="41A973F1" w14:textId="77777777" w:rsidTr="458B5EB3">
        <w:trPr>
          <w:cnfStyle w:val="100000000000" w:firstRow="1" w:lastRow="0" w:firstColumn="0" w:lastColumn="0" w:oddVBand="0" w:evenVBand="0" w:oddHBand="0" w:evenHBand="0" w:firstRowFirstColumn="0" w:firstRowLastColumn="0" w:lastRowFirstColumn="0" w:lastRowLastColumn="0"/>
        </w:trPr>
        <w:tc>
          <w:tcPr>
            <w:tcW w:w="6828" w:type="dxa"/>
          </w:tcPr>
          <w:p w14:paraId="654872EA" w14:textId="77777777" w:rsidR="000D67D3" w:rsidRPr="009E2E3C" w:rsidRDefault="000D67D3" w:rsidP="00270861">
            <w:pPr>
              <w:pStyle w:val="DJCSbody"/>
              <w:ind w:left="0"/>
              <w:rPr>
                <w:sz w:val="20"/>
                <w:szCs w:val="16"/>
              </w:rPr>
            </w:pPr>
            <w:r w:rsidRPr="009E2E3C">
              <w:rPr>
                <w:sz w:val="20"/>
                <w:szCs w:val="16"/>
              </w:rPr>
              <w:t>Criterion – Assessment</w:t>
            </w:r>
          </w:p>
        </w:tc>
        <w:tc>
          <w:tcPr>
            <w:tcW w:w="1418" w:type="dxa"/>
          </w:tcPr>
          <w:p w14:paraId="276D71D9" w14:textId="77777777" w:rsidR="000D67D3" w:rsidRPr="009E2E3C" w:rsidRDefault="000D67D3" w:rsidP="00270861">
            <w:pPr>
              <w:pStyle w:val="DJCSbody"/>
              <w:ind w:left="0"/>
              <w:jc w:val="center"/>
              <w:rPr>
                <w:sz w:val="20"/>
                <w:szCs w:val="16"/>
              </w:rPr>
            </w:pPr>
            <w:r w:rsidRPr="009E2E3C">
              <w:rPr>
                <w:sz w:val="20"/>
                <w:szCs w:val="16"/>
              </w:rPr>
              <w:t>Score</w:t>
            </w:r>
          </w:p>
        </w:tc>
        <w:tc>
          <w:tcPr>
            <w:tcW w:w="1412" w:type="dxa"/>
          </w:tcPr>
          <w:p w14:paraId="2CB54875" w14:textId="77777777" w:rsidR="000D67D3" w:rsidRPr="009E2E3C" w:rsidRDefault="000D67D3" w:rsidP="00270861">
            <w:pPr>
              <w:pStyle w:val="DJCSbody"/>
              <w:ind w:left="0"/>
              <w:jc w:val="center"/>
              <w:rPr>
                <w:sz w:val="20"/>
                <w:szCs w:val="16"/>
              </w:rPr>
            </w:pPr>
            <w:r w:rsidRPr="009E2E3C">
              <w:rPr>
                <w:sz w:val="20"/>
                <w:szCs w:val="16"/>
              </w:rPr>
              <w:t>Weighted score</w:t>
            </w:r>
          </w:p>
        </w:tc>
      </w:tr>
      <w:tr w:rsidR="000D67D3" w:rsidRPr="00D56A07" w14:paraId="79498372" w14:textId="77777777" w:rsidTr="458B5EB3">
        <w:tc>
          <w:tcPr>
            <w:tcW w:w="6828" w:type="dxa"/>
          </w:tcPr>
          <w:p w14:paraId="1CD1AA50" w14:textId="77777777" w:rsidR="000D67D3" w:rsidRPr="00D56A07" w:rsidRDefault="000D67D3" w:rsidP="00270861">
            <w:pPr>
              <w:pStyle w:val="DJCSbody"/>
              <w:spacing w:before="40" w:after="40" w:line="240" w:lineRule="auto"/>
              <w:ind w:left="0"/>
              <w:rPr>
                <w:b/>
                <w:bCs/>
                <w:sz w:val="20"/>
              </w:rPr>
            </w:pPr>
            <w:r w:rsidRPr="00D56A07">
              <w:rPr>
                <w:b/>
                <w:bCs/>
                <w:sz w:val="20"/>
              </w:rPr>
              <w:t>Access to justice</w:t>
            </w:r>
          </w:p>
          <w:p w14:paraId="327F76A9" w14:textId="66DB7DB0" w:rsidR="000D67D3" w:rsidRPr="00D56A07" w:rsidRDefault="14F54896" w:rsidP="458B5EB3">
            <w:pPr>
              <w:pStyle w:val="DJCSbody"/>
              <w:ind w:left="0"/>
              <w:rPr>
                <w:sz w:val="20"/>
              </w:rPr>
            </w:pPr>
            <w:r w:rsidRPr="458B5EB3">
              <w:rPr>
                <w:sz w:val="20"/>
              </w:rPr>
              <w:t xml:space="preserve">Similar to Option 1, except that the </w:t>
            </w:r>
            <w:r w:rsidR="00023B93">
              <w:rPr>
                <w:sz w:val="20"/>
              </w:rPr>
              <w:t>three-tier</w:t>
            </w:r>
            <w:r w:rsidR="00023B93" w:rsidRPr="458B5EB3">
              <w:rPr>
                <w:sz w:val="20"/>
              </w:rPr>
              <w:t xml:space="preserve"> </w:t>
            </w:r>
            <w:r w:rsidRPr="458B5EB3">
              <w:rPr>
                <w:sz w:val="20"/>
              </w:rPr>
              <w:t>fee</w:t>
            </w:r>
            <w:r w:rsidR="00023B93">
              <w:rPr>
                <w:sz w:val="20"/>
              </w:rPr>
              <w:t xml:space="preserve"> structure</w:t>
            </w:r>
            <w:r w:rsidRPr="458B5EB3">
              <w:rPr>
                <w:sz w:val="20"/>
              </w:rPr>
              <w:t xml:space="preserve"> ensures that </w:t>
            </w:r>
            <w:r w:rsidR="55B3ECC7" w:rsidRPr="458B5EB3">
              <w:rPr>
                <w:sz w:val="20"/>
              </w:rPr>
              <w:t xml:space="preserve">people with arguably greater need to access to justice (as there may be fewer alternatives </w:t>
            </w:r>
            <w:r w:rsidR="5D5AFA83" w:rsidRPr="458B5EB3">
              <w:rPr>
                <w:sz w:val="20"/>
              </w:rPr>
              <w:t>available</w:t>
            </w:r>
            <w:r w:rsidR="55B3ECC7" w:rsidRPr="458B5EB3">
              <w:rPr>
                <w:sz w:val="20"/>
              </w:rPr>
              <w:t xml:space="preserve"> to them) can do so at lower cost. The Department notes that </w:t>
            </w:r>
            <w:r w:rsidR="0911451D" w:rsidRPr="458B5EB3">
              <w:rPr>
                <w:sz w:val="20"/>
              </w:rPr>
              <w:t xml:space="preserve">females make up almost 60 per cent of the group that will be eligible for concessional fees, </w:t>
            </w:r>
            <w:r w:rsidR="185AD69B" w:rsidRPr="458B5EB3">
              <w:rPr>
                <w:sz w:val="20"/>
              </w:rPr>
              <w:t xml:space="preserve">which </w:t>
            </w:r>
            <w:r w:rsidR="5D5AFA83" w:rsidRPr="458B5EB3">
              <w:rPr>
                <w:sz w:val="20"/>
              </w:rPr>
              <w:t>reduc</w:t>
            </w:r>
            <w:r w:rsidR="185AD69B" w:rsidRPr="458B5EB3">
              <w:rPr>
                <w:sz w:val="20"/>
              </w:rPr>
              <w:t>es</w:t>
            </w:r>
            <w:r w:rsidR="5D5AFA83" w:rsidRPr="458B5EB3">
              <w:rPr>
                <w:sz w:val="20"/>
              </w:rPr>
              <w:t xml:space="preserve"> gender inequality.</w:t>
            </w:r>
          </w:p>
        </w:tc>
        <w:tc>
          <w:tcPr>
            <w:tcW w:w="1418" w:type="dxa"/>
          </w:tcPr>
          <w:p w14:paraId="5EF802B1" w14:textId="6696E033" w:rsidR="000D67D3" w:rsidRPr="00D56A07" w:rsidRDefault="000D67D3" w:rsidP="00270861">
            <w:pPr>
              <w:pStyle w:val="DJCSbody"/>
              <w:ind w:left="0"/>
              <w:jc w:val="center"/>
              <w:rPr>
                <w:sz w:val="20"/>
              </w:rPr>
            </w:pPr>
            <w:r w:rsidRPr="00262C1B">
              <w:rPr>
                <w:sz w:val="20"/>
              </w:rPr>
              <w:t>-</w:t>
            </w:r>
            <w:r w:rsidR="00E944CA" w:rsidRPr="00262C1B">
              <w:rPr>
                <w:sz w:val="20"/>
              </w:rPr>
              <w:t>2</w:t>
            </w:r>
          </w:p>
        </w:tc>
        <w:tc>
          <w:tcPr>
            <w:tcW w:w="1412" w:type="dxa"/>
          </w:tcPr>
          <w:p w14:paraId="6B8C1D36" w14:textId="45E80051" w:rsidR="000D67D3" w:rsidRPr="00D56A07" w:rsidRDefault="000D67D3" w:rsidP="00270861">
            <w:pPr>
              <w:pStyle w:val="DJCSbody"/>
              <w:ind w:left="0"/>
              <w:jc w:val="center"/>
              <w:rPr>
                <w:sz w:val="20"/>
              </w:rPr>
            </w:pPr>
            <w:r w:rsidRPr="00D56A07">
              <w:rPr>
                <w:sz w:val="20"/>
              </w:rPr>
              <w:t>-</w:t>
            </w:r>
            <w:r w:rsidR="00F80AD6">
              <w:rPr>
                <w:sz w:val="20"/>
              </w:rPr>
              <w:t>0.8</w:t>
            </w:r>
          </w:p>
        </w:tc>
      </w:tr>
      <w:tr w:rsidR="000D67D3" w:rsidRPr="00D56A07" w14:paraId="06B2C3AC" w14:textId="77777777" w:rsidTr="458B5EB3">
        <w:tc>
          <w:tcPr>
            <w:tcW w:w="6828" w:type="dxa"/>
          </w:tcPr>
          <w:p w14:paraId="14449CBC" w14:textId="77777777" w:rsidR="000D67D3" w:rsidRPr="00D56A07" w:rsidRDefault="000D67D3" w:rsidP="00270861">
            <w:pPr>
              <w:pStyle w:val="DJCSbody"/>
              <w:spacing w:before="40" w:after="40" w:line="240" w:lineRule="auto"/>
              <w:ind w:left="0"/>
              <w:rPr>
                <w:b/>
                <w:bCs/>
                <w:sz w:val="20"/>
              </w:rPr>
            </w:pPr>
            <w:r w:rsidRPr="00D56A07">
              <w:rPr>
                <w:b/>
                <w:bCs/>
                <w:sz w:val="20"/>
              </w:rPr>
              <w:t>Support and enable efficient court operations</w:t>
            </w:r>
          </w:p>
          <w:p w14:paraId="273D9690" w14:textId="0D71B7FC" w:rsidR="000D67D3" w:rsidRPr="00D56A07" w:rsidRDefault="00F80AD6" w:rsidP="00270861">
            <w:pPr>
              <w:pStyle w:val="DJCSbody"/>
              <w:ind w:left="0"/>
              <w:rPr>
                <w:sz w:val="20"/>
              </w:rPr>
            </w:pPr>
            <w:r>
              <w:rPr>
                <w:sz w:val="20"/>
              </w:rPr>
              <w:t>The fees increase the overall level of cost recovery from court users</w:t>
            </w:r>
            <w:r w:rsidR="006C39BE">
              <w:rPr>
                <w:sz w:val="20"/>
              </w:rPr>
              <w:t xml:space="preserve">, as well as make a number of adjustments </w:t>
            </w:r>
            <w:r w:rsidR="00983ED6">
              <w:rPr>
                <w:sz w:val="20"/>
              </w:rPr>
              <w:t xml:space="preserve">based on equivalent fees in other courts, </w:t>
            </w:r>
            <w:r w:rsidR="006C39BE">
              <w:rPr>
                <w:sz w:val="20"/>
              </w:rPr>
              <w:t xml:space="preserve">to ensure the fees promote </w:t>
            </w:r>
            <w:r w:rsidR="00983ED6">
              <w:rPr>
                <w:sz w:val="20"/>
              </w:rPr>
              <w:t>appropriate use of resources across the court system.</w:t>
            </w:r>
            <w:r w:rsidR="00807E48">
              <w:rPr>
                <w:sz w:val="20"/>
              </w:rPr>
              <w:t xml:space="preserve"> The introduction of the three-tier fee structure </w:t>
            </w:r>
            <w:r w:rsidR="000A4B02">
              <w:rPr>
                <w:sz w:val="20"/>
              </w:rPr>
              <w:t xml:space="preserve">to align with VCAT, the County Court and </w:t>
            </w:r>
            <w:r w:rsidR="00A31C78">
              <w:rPr>
                <w:sz w:val="20"/>
              </w:rPr>
              <w:t>Supreme</w:t>
            </w:r>
            <w:r w:rsidR="000A4B02">
              <w:rPr>
                <w:sz w:val="20"/>
              </w:rPr>
              <w:t xml:space="preserve"> Court </w:t>
            </w:r>
            <w:r w:rsidR="00807E48">
              <w:rPr>
                <w:sz w:val="20"/>
              </w:rPr>
              <w:t xml:space="preserve">also supports </w:t>
            </w:r>
            <w:r w:rsidR="000A4B02">
              <w:rPr>
                <w:sz w:val="20"/>
              </w:rPr>
              <w:t xml:space="preserve">consistency </w:t>
            </w:r>
            <w:r w:rsidR="00A31C78">
              <w:rPr>
                <w:sz w:val="20"/>
              </w:rPr>
              <w:t xml:space="preserve">and efficiency </w:t>
            </w:r>
            <w:r w:rsidR="000A4B02">
              <w:rPr>
                <w:sz w:val="20"/>
              </w:rPr>
              <w:t xml:space="preserve">across the court </w:t>
            </w:r>
            <w:r w:rsidR="00A31C78">
              <w:rPr>
                <w:sz w:val="20"/>
              </w:rPr>
              <w:t>system.</w:t>
            </w:r>
          </w:p>
        </w:tc>
        <w:tc>
          <w:tcPr>
            <w:tcW w:w="1418" w:type="dxa"/>
          </w:tcPr>
          <w:p w14:paraId="00C5E9FC" w14:textId="663D78F4" w:rsidR="000D67D3" w:rsidRPr="00D56A07" w:rsidRDefault="000D67D3" w:rsidP="00270861">
            <w:pPr>
              <w:pStyle w:val="DJCSbody"/>
              <w:ind w:left="0"/>
              <w:jc w:val="center"/>
              <w:rPr>
                <w:sz w:val="20"/>
              </w:rPr>
            </w:pPr>
            <w:r>
              <w:rPr>
                <w:sz w:val="20"/>
              </w:rPr>
              <w:t>+</w:t>
            </w:r>
            <w:r w:rsidR="005B0C23">
              <w:rPr>
                <w:sz w:val="20"/>
              </w:rPr>
              <w:t>8</w:t>
            </w:r>
          </w:p>
        </w:tc>
        <w:tc>
          <w:tcPr>
            <w:tcW w:w="1412" w:type="dxa"/>
          </w:tcPr>
          <w:p w14:paraId="43AE0997" w14:textId="2FC3EDDE" w:rsidR="000D67D3" w:rsidRPr="00D56A07" w:rsidRDefault="000D67D3" w:rsidP="00270861">
            <w:pPr>
              <w:pStyle w:val="DJCSbody"/>
              <w:ind w:left="0"/>
              <w:jc w:val="center"/>
              <w:rPr>
                <w:sz w:val="20"/>
              </w:rPr>
            </w:pPr>
            <w:r>
              <w:rPr>
                <w:sz w:val="20"/>
              </w:rPr>
              <w:t>+</w:t>
            </w:r>
            <w:r w:rsidR="005B0C23">
              <w:rPr>
                <w:sz w:val="20"/>
              </w:rPr>
              <w:t>2.4</w:t>
            </w:r>
          </w:p>
        </w:tc>
      </w:tr>
      <w:tr w:rsidR="000D67D3" w:rsidRPr="00D56A07" w14:paraId="45E6B64B" w14:textId="77777777" w:rsidTr="458B5EB3">
        <w:tc>
          <w:tcPr>
            <w:tcW w:w="6828" w:type="dxa"/>
          </w:tcPr>
          <w:p w14:paraId="130945F3" w14:textId="77777777" w:rsidR="000D67D3" w:rsidRPr="00D56A07" w:rsidRDefault="000D67D3" w:rsidP="00270861">
            <w:pPr>
              <w:pStyle w:val="DJCSbody"/>
              <w:spacing w:before="40" w:after="40" w:line="240" w:lineRule="auto"/>
              <w:ind w:left="0"/>
              <w:rPr>
                <w:b/>
                <w:bCs/>
                <w:sz w:val="20"/>
              </w:rPr>
            </w:pPr>
            <w:r w:rsidRPr="00D56A07">
              <w:rPr>
                <w:b/>
                <w:bCs/>
                <w:sz w:val="20"/>
              </w:rPr>
              <w:t>Fairness of fees between different users</w:t>
            </w:r>
          </w:p>
          <w:p w14:paraId="65CD320C" w14:textId="7667C1C1" w:rsidR="000D67D3" w:rsidRPr="00D56A07" w:rsidRDefault="00451EA8" w:rsidP="00270861">
            <w:pPr>
              <w:pStyle w:val="DJCSbody"/>
              <w:ind w:left="0"/>
              <w:rPr>
                <w:sz w:val="20"/>
              </w:rPr>
            </w:pPr>
            <w:r>
              <w:rPr>
                <w:sz w:val="20"/>
              </w:rPr>
              <w:t xml:space="preserve">This </w:t>
            </w:r>
            <w:r w:rsidR="00E80A73">
              <w:rPr>
                <w:sz w:val="20"/>
              </w:rPr>
              <w:t>o</w:t>
            </w:r>
            <w:r>
              <w:rPr>
                <w:sz w:val="20"/>
              </w:rPr>
              <w:t xml:space="preserve">ption </w:t>
            </w:r>
            <w:r w:rsidR="00E80A73">
              <w:rPr>
                <w:sz w:val="20"/>
              </w:rPr>
              <w:t xml:space="preserve">specifically </w:t>
            </w:r>
            <w:r>
              <w:rPr>
                <w:sz w:val="20"/>
              </w:rPr>
              <w:t>introduces different</w:t>
            </w:r>
            <w:r w:rsidR="00E80A73">
              <w:rPr>
                <w:sz w:val="20"/>
              </w:rPr>
              <w:t xml:space="preserve"> fees for different users </w:t>
            </w:r>
            <w:r>
              <w:rPr>
                <w:sz w:val="20"/>
              </w:rPr>
              <w:t>based on ability to pay</w:t>
            </w:r>
            <w:r w:rsidR="00CE7554">
              <w:rPr>
                <w:sz w:val="20"/>
              </w:rPr>
              <w:t xml:space="preserve">, and improves fairness in a number of other matters (such as the </w:t>
            </w:r>
            <w:r w:rsidR="00B15E99">
              <w:rPr>
                <w:sz w:val="20"/>
              </w:rPr>
              <w:t>new federal jurisdiction, pursuit of unpaid wage claims, and consistency in fees for applications under the Road Safety Act).</w:t>
            </w:r>
          </w:p>
        </w:tc>
        <w:tc>
          <w:tcPr>
            <w:tcW w:w="1418" w:type="dxa"/>
          </w:tcPr>
          <w:p w14:paraId="0C05EE19" w14:textId="45B001B7" w:rsidR="000D67D3" w:rsidRPr="00D56A07" w:rsidRDefault="00B15E99" w:rsidP="00270861">
            <w:pPr>
              <w:pStyle w:val="DJCSbody"/>
              <w:ind w:left="0"/>
              <w:jc w:val="center"/>
              <w:rPr>
                <w:sz w:val="20"/>
              </w:rPr>
            </w:pPr>
            <w:r>
              <w:rPr>
                <w:sz w:val="20"/>
              </w:rPr>
              <w:t>+2</w:t>
            </w:r>
          </w:p>
        </w:tc>
        <w:tc>
          <w:tcPr>
            <w:tcW w:w="1412" w:type="dxa"/>
          </w:tcPr>
          <w:p w14:paraId="5A8BF299" w14:textId="75FCF8FE" w:rsidR="000D67D3" w:rsidRPr="00D56A07" w:rsidRDefault="00145487" w:rsidP="00270861">
            <w:pPr>
              <w:pStyle w:val="DJCSbody"/>
              <w:ind w:left="0"/>
              <w:jc w:val="center"/>
              <w:rPr>
                <w:sz w:val="20"/>
              </w:rPr>
            </w:pPr>
            <w:r>
              <w:rPr>
                <w:sz w:val="20"/>
              </w:rPr>
              <w:t>+0.4</w:t>
            </w:r>
          </w:p>
        </w:tc>
      </w:tr>
      <w:tr w:rsidR="000D67D3" w:rsidRPr="00D56A07" w14:paraId="639882E8" w14:textId="77777777" w:rsidTr="458B5EB3">
        <w:tc>
          <w:tcPr>
            <w:tcW w:w="6828" w:type="dxa"/>
          </w:tcPr>
          <w:p w14:paraId="3EEC2580" w14:textId="77777777" w:rsidR="000D67D3" w:rsidRPr="00D56A07" w:rsidRDefault="000D67D3" w:rsidP="00270861">
            <w:pPr>
              <w:pStyle w:val="DJCSbody"/>
              <w:spacing w:before="40" w:after="40" w:line="240" w:lineRule="auto"/>
              <w:ind w:left="0"/>
              <w:rPr>
                <w:b/>
                <w:bCs/>
                <w:sz w:val="20"/>
              </w:rPr>
            </w:pPr>
            <w:r w:rsidRPr="00D56A07">
              <w:rPr>
                <w:b/>
                <w:bCs/>
                <w:sz w:val="20"/>
              </w:rPr>
              <w:t>Easy to understand and administer</w:t>
            </w:r>
          </w:p>
          <w:p w14:paraId="04677991" w14:textId="5E2291CA" w:rsidR="000D67D3" w:rsidRPr="00D56A07" w:rsidRDefault="00145487" w:rsidP="00270861">
            <w:pPr>
              <w:pStyle w:val="DJCSbody"/>
              <w:ind w:left="0"/>
              <w:rPr>
                <w:sz w:val="20"/>
              </w:rPr>
            </w:pPr>
            <w:r>
              <w:rPr>
                <w:sz w:val="20"/>
              </w:rPr>
              <w:t xml:space="preserve">Similar to option 1, except a number of </w:t>
            </w:r>
            <w:r w:rsidR="00843F00">
              <w:rPr>
                <w:sz w:val="20"/>
              </w:rPr>
              <w:t>drafting</w:t>
            </w:r>
            <w:r>
              <w:rPr>
                <w:sz w:val="20"/>
              </w:rPr>
              <w:t xml:space="preserve"> improvements would be made to </w:t>
            </w:r>
            <w:r w:rsidR="00843F00">
              <w:rPr>
                <w:sz w:val="20"/>
              </w:rPr>
              <w:t>make fees clearer (and hence easier for the court to apply).</w:t>
            </w:r>
          </w:p>
        </w:tc>
        <w:tc>
          <w:tcPr>
            <w:tcW w:w="1418" w:type="dxa"/>
          </w:tcPr>
          <w:p w14:paraId="10AF6FE4" w14:textId="77777777" w:rsidR="000D67D3" w:rsidRPr="00D56A07" w:rsidRDefault="000D67D3" w:rsidP="00270861">
            <w:pPr>
              <w:pStyle w:val="DJCSbody"/>
              <w:ind w:left="0"/>
              <w:jc w:val="center"/>
              <w:rPr>
                <w:sz w:val="20"/>
              </w:rPr>
            </w:pPr>
            <w:r>
              <w:rPr>
                <w:sz w:val="20"/>
              </w:rPr>
              <w:t>-1</w:t>
            </w:r>
          </w:p>
        </w:tc>
        <w:tc>
          <w:tcPr>
            <w:tcW w:w="1412" w:type="dxa"/>
          </w:tcPr>
          <w:p w14:paraId="35644ADB" w14:textId="77777777" w:rsidR="000D67D3" w:rsidRPr="00D56A07" w:rsidRDefault="000D67D3" w:rsidP="00270861">
            <w:pPr>
              <w:pStyle w:val="DJCSbody"/>
              <w:ind w:left="0"/>
              <w:jc w:val="center"/>
              <w:rPr>
                <w:sz w:val="20"/>
              </w:rPr>
            </w:pPr>
            <w:r>
              <w:rPr>
                <w:sz w:val="20"/>
              </w:rPr>
              <w:t>-0.1</w:t>
            </w:r>
          </w:p>
        </w:tc>
      </w:tr>
      <w:tr w:rsidR="000D67D3" w:rsidRPr="00D56A07" w14:paraId="2090E12F" w14:textId="77777777" w:rsidTr="458B5EB3">
        <w:tc>
          <w:tcPr>
            <w:tcW w:w="6828" w:type="dxa"/>
          </w:tcPr>
          <w:p w14:paraId="6CE2E5D4" w14:textId="77777777" w:rsidR="000D67D3" w:rsidRPr="00D56A07" w:rsidRDefault="000D67D3" w:rsidP="00270861">
            <w:pPr>
              <w:pStyle w:val="DJCSbody"/>
              <w:ind w:left="0"/>
              <w:rPr>
                <w:b/>
                <w:bCs/>
                <w:sz w:val="20"/>
              </w:rPr>
            </w:pPr>
            <w:r w:rsidRPr="00D56A07">
              <w:rPr>
                <w:b/>
                <w:bCs/>
                <w:sz w:val="20"/>
              </w:rPr>
              <w:t>TOTAL SCORE</w:t>
            </w:r>
          </w:p>
        </w:tc>
        <w:tc>
          <w:tcPr>
            <w:tcW w:w="1418" w:type="dxa"/>
          </w:tcPr>
          <w:p w14:paraId="5797F744" w14:textId="77777777" w:rsidR="000D67D3" w:rsidRPr="00D56A07" w:rsidRDefault="000D67D3" w:rsidP="00270861">
            <w:pPr>
              <w:pStyle w:val="DJCSbody"/>
              <w:ind w:left="0"/>
              <w:jc w:val="center"/>
              <w:rPr>
                <w:b/>
                <w:bCs/>
                <w:sz w:val="20"/>
              </w:rPr>
            </w:pPr>
          </w:p>
        </w:tc>
        <w:tc>
          <w:tcPr>
            <w:tcW w:w="1412" w:type="dxa"/>
          </w:tcPr>
          <w:p w14:paraId="7BF5D247" w14:textId="29909597" w:rsidR="000D67D3" w:rsidRPr="00D56A07" w:rsidRDefault="000D67D3" w:rsidP="00270861">
            <w:pPr>
              <w:pStyle w:val="DJCSbody"/>
              <w:ind w:left="0"/>
              <w:jc w:val="center"/>
              <w:rPr>
                <w:b/>
                <w:bCs/>
                <w:sz w:val="20"/>
              </w:rPr>
            </w:pPr>
            <w:r>
              <w:rPr>
                <w:b/>
                <w:bCs/>
                <w:sz w:val="20"/>
              </w:rPr>
              <w:t>+</w:t>
            </w:r>
            <w:r w:rsidR="0072141F">
              <w:rPr>
                <w:b/>
                <w:bCs/>
                <w:sz w:val="20"/>
              </w:rPr>
              <w:t>1.9</w:t>
            </w:r>
          </w:p>
        </w:tc>
      </w:tr>
    </w:tbl>
    <w:p w14:paraId="7B0359E5" w14:textId="77777777" w:rsidR="002D2E7A" w:rsidRDefault="002D2E7A" w:rsidP="002D2E7A">
      <w:pPr>
        <w:pStyle w:val="DJCSbody"/>
      </w:pPr>
    </w:p>
    <w:p w14:paraId="4A853A5B" w14:textId="77777777" w:rsidR="000E3FB8" w:rsidRDefault="000E3FB8">
      <w:pPr>
        <w:rPr>
          <w:rFonts w:ascii="Arial" w:eastAsia="MS Mincho" w:hAnsi="Arial" w:cstheme="majorBidi"/>
          <w:b/>
          <w:bCs/>
          <w:color w:val="808080" w:themeColor="background1" w:themeShade="80"/>
          <w:sz w:val="22"/>
        </w:rPr>
      </w:pPr>
      <w:r>
        <w:br w:type="page"/>
      </w:r>
    </w:p>
    <w:p w14:paraId="3CA9D8FC" w14:textId="08E81549" w:rsidR="0072141F" w:rsidRDefault="0072141F" w:rsidP="0072141F">
      <w:pPr>
        <w:pStyle w:val="Heading4"/>
      </w:pPr>
      <w:r>
        <w:t xml:space="preserve">Option 3 </w:t>
      </w:r>
    </w:p>
    <w:p w14:paraId="4D37686F" w14:textId="1EF26C86" w:rsidR="008545C7" w:rsidRPr="008545C7" w:rsidRDefault="008545C7" w:rsidP="008545C7">
      <w:pPr>
        <w:pStyle w:val="Caption"/>
      </w:pPr>
      <w:r>
        <w:t xml:space="preserve">Table </w:t>
      </w:r>
      <w:fldSimple w:instr=" SEQ Table \* ARABIC ">
        <w:r w:rsidR="001B2024">
          <w:rPr>
            <w:noProof/>
          </w:rPr>
          <w:t>26</w:t>
        </w:r>
      </w:fldSimple>
      <w:r>
        <w:t>: MCA scores for Option 3</w:t>
      </w:r>
    </w:p>
    <w:tbl>
      <w:tblPr>
        <w:tblStyle w:val="DJRReporttablestyleNavy"/>
        <w:tblW w:w="0" w:type="auto"/>
        <w:tblLook w:val="04A0" w:firstRow="1" w:lastRow="0" w:firstColumn="1" w:lastColumn="0" w:noHBand="0" w:noVBand="1"/>
      </w:tblPr>
      <w:tblGrid>
        <w:gridCol w:w="6828"/>
        <w:gridCol w:w="1418"/>
        <w:gridCol w:w="1412"/>
      </w:tblGrid>
      <w:tr w:rsidR="0072141F" w14:paraId="05DB9C87" w14:textId="77777777" w:rsidTr="00270861">
        <w:trPr>
          <w:cnfStyle w:val="100000000000" w:firstRow="1" w:lastRow="0" w:firstColumn="0" w:lastColumn="0" w:oddVBand="0" w:evenVBand="0" w:oddHBand="0" w:evenHBand="0" w:firstRowFirstColumn="0" w:firstRowLastColumn="0" w:lastRowFirstColumn="0" w:lastRowLastColumn="0"/>
        </w:trPr>
        <w:tc>
          <w:tcPr>
            <w:tcW w:w="6828" w:type="dxa"/>
          </w:tcPr>
          <w:p w14:paraId="5AF61A8E" w14:textId="77777777" w:rsidR="0072141F" w:rsidRPr="009E2E3C" w:rsidRDefault="0072141F" w:rsidP="00270861">
            <w:pPr>
              <w:pStyle w:val="DJCSbody"/>
              <w:ind w:left="0"/>
              <w:rPr>
                <w:sz w:val="20"/>
                <w:szCs w:val="16"/>
              </w:rPr>
            </w:pPr>
            <w:r w:rsidRPr="009E2E3C">
              <w:rPr>
                <w:sz w:val="20"/>
                <w:szCs w:val="16"/>
              </w:rPr>
              <w:t>Criterion – Assessment</w:t>
            </w:r>
          </w:p>
        </w:tc>
        <w:tc>
          <w:tcPr>
            <w:tcW w:w="1418" w:type="dxa"/>
          </w:tcPr>
          <w:p w14:paraId="2E659FB7" w14:textId="77777777" w:rsidR="0072141F" w:rsidRPr="009E2E3C" w:rsidRDefault="0072141F" w:rsidP="00270861">
            <w:pPr>
              <w:pStyle w:val="DJCSbody"/>
              <w:ind w:left="0"/>
              <w:jc w:val="center"/>
              <w:rPr>
                <w:sz w:val="20"/>
                <w:szCs w:val="16"/>
              </w:rPr>
            </w:pPr>
            <w:r w:rsidRPr="009E2E3C">
              <w:rPr>
                <w:sz w:val="20"/>
                <w:szCs w:val="16"/>
              </w:rPr>
              <w:t>Score</w:t>
            </w:r>
          </w:p>
        </w:tc>
        <w:tc>
          <w:tcPr>
            <w:tcW w:w="1412" w:type="dxa"/>
          </w:tcPr>
          <w:p w14:paraId="0BACF910" w14:textId="77777777" w:rsidR="0072141F" w:rsidRPr="009E2E3C" w:rsidRDefault="0072141F" w:rsidP="00270861">
            <w:pPr>
              <w:pStyle w:val="DJCSbody"/>
              <w:ind w:left="0"/>
              <w:jc w:val="center"/>
              <w:rPr>
                <w:sz w:val="20"/>
                <w:szCs w:val="16"/>
              </w:rPr>
            </w:pPr>
            <w:r w:rsidRPr="009E2E3C">
              <w:rPr>
                <w:sz w:val="20"/>
                <w:szCs w:val="16"/>
              </w:rPr>
              <w:t>Weighted score</w:t>
            </w:r>
          </w:p>
        </w:tc>
      </w:tr>
      <w:tr w:rsidR="0072141F" w:rsidRPr="00D56A07" w14:paraId="42546F7A" w14:textId="77777777" w:rsidTr="00270861">
        <w:tc>
          <w:tcPr>
            <w:tcW w:w="6828" w:type="dxa"/>
          </w:tcPr>
          <w:p w14:paraId="5510A5FB" w14:textId="77777777" w:rsidR="0072141F" w:rsidRPr="00D56A07" w:rsidRDefault="0072141F" w:rsidP="00270861">
            <w:pPr>
              <w:pStyle w:val="DJCSbody"/>
              <w:spacing w:before="40" w:after="40" w:line="240" w:lineRule="auto"/>
              <w:ind w:left="0"/>
              <w:rPr>
                <w:b/>
                <w:bCs/>
                <w:sz w:val="20"/>
              </w:rPr>
            </w:pPr>
            <w:r w:rsidRPr="00D56A07">
              <w:rPr>
                <w:b/>
                <w:bCs/>
                <w:sz w:val="20"/>
              </w:rPr>
              <w:t>Access to justice</w:t>
            </w:r>
          </w:p>
          <w:p w14:paraId="7ABC7E33" w14:textId="05810965" w:rsidR="0072141F" w:rsidRPr="00D56A07" w:rsidRDefault="0072141F" w:rsidP="00270861">
            <w:pPr>
              <w:pStyle w:val="DJCSbody"/>
              <w:ind w:left="0"/>
              <w:rPr>
                <w:sz w:val="20"/>
              </w:rPr>
            </w:pPr>
            <w:r>
              <w:rPr>
                <w:sz w:val="20"/>
              </w:rPr>
              <w:t xml:space="preserve">Similar to </w:t>
            </w:r>
            <w:r w:rsidR="00D02450">
              <w:rPr>
                <w:sz w:val="20"/>
              </w:rPr>
              <w:t>O</w:t>
            </w:r>
            <w:r>
              <w:rPr>
                <w:sz w:val="20"/>
              </w:rPr>
              <w:t xml:space="preserve">ption 1, but higher fees across the board would </w:t>
            </w:r>
            <w:r w:rsidR="00107070">
              <w:rPr>
                <w:sz w:val="20"/>
              </w:rPr>
              <w:t xml:space="preserve">result in a larger barrier to </w:t>
            </w:r>
            <w:r>
              <w:rPr>
                <w:sz w:val="20"/>
              </w:rPr>
              <w:t>access to justice</w:t>
            </w:r>
            <w:r w:rsidR="00107070">
              <w:rPr>
                <w:sz w:val="20"/>
              </w:rPr>
              <w:t xml:space="preserve"> for more people</w:t>
            </w:r>
            <w:r w:rsidR="008D6EE8">
              <w:rPr>
                <w:sz w:val="20"/>
              </w:rPr>
              <w:t>.</w:t>
            </w:r>
          </w:p>
        </w:tc>
        <w:tc>
          <w:tcPr>
            <w:tcW w:w="1418" w:type="dxa"/>
          </w:tcPr>
          <w:p w14:paraId="2C425993" w14:textId="2423BA76" w:rsidR="0072141F" w:rsidRPr="00D56A07" w:rsidRDefault="008D6EE8" w:rsidP="00270861">
            <w:pPr>
              <w:pStyle w:val="DJCSbody"/>
              <w:ind w:left="0"/>
              <w:jc w:val="center"/>
              <w:rPr>
                <w:sz w:val="20"/>
              </w:rPr>
            </w:pPr>
            <w:r>
              <w:rPr>
                <w:sz w:val="20"/>
              </w:rPr>
              <w:t>-4</w:t>
            </w:r>
          </w:p>
        </w:tc>
        <w:tc>
          <w:tcPr>
            <w:tcW w:w="1412" w:type="dxa"/>
          </w:tcPr>
          <w:p w14:paraId="08731760" w14:textId="0FC9FDF0" w:rsidR="0072141F" w:rsidRPr="00D56A07" w:rsidRDefault="008D6EE8" w:rsidP="00270861">
            <w:pPr>
              <w:pStyle w:val="DJCSbody"/>
              <w:ind w:left="0"/>
              <w:jc w:val="center"/>
              <w:rPr>
                <w:sz w:val="20"/>
              </w:rPr>
            </w:pPr>
            <w:r>
              <w:rPr>
                <w:sz w:val="20"/>
              </w:rPr>
              <w:t>-1.6</w:t>
            </w:r>
          </w:p>
        </w:tc>
      </w:tr>
      <w:tr w:rsidR="0072141F" w:rsidRPr="00D56A07" w14:paraId="1BF674D1" w14:textId="77777777" w:rsidTr="00270861">
        <w:tc>
          <w:tcPr>
            <w:tcW w:w="6828" w:type="dxa"/>
          </w:tcPr>
          <w:p w14:paraId="3C457E9A" w14:textId="77777777" w:rsidR="0072141F" w:rsidRPr="00D56A07" w:rsidRDefault="0072141F" w:rsidP="00270861">
            <w:pPr>
              <w:pStyle w:val="DJCSbody"/>
              <w:spacing w:before="40" w:after="40" w:line="240" w:lineRule="auto"/>
              <w:ind w:left="0"/>
              <w:rPr>
                <w:b/>
                <w:bCs/>
                <w:sz w:val="20"/>
              </w:rPr>
            </w:pPr>
            <w:r w:rsidRPr="00D56A07">
              <w:rPr>
                <w:b/>
                <w:bCs/>
                <w:sz w:val="20"/>
              </w:rPr>
              <w:t>Support and enable efficient court operations</w:t>
            </w:r>
          </w:p>
          <w:p w14:paraId="5116A745" w14:textId="2311317A" w:rsidR="0072141F" w:rsidRPr="00D56A07" w:rsidRDefault="008D6EE8" w:rsidP="00270861">
            <w:pPr>
              <w:pStyle w:val="DJCSbody"/>
              <w:ind w:left="0"/>
              <w:rPr>
                <w:sz w:val="20"/>
              </w:rPr>
            </w:pPr>
            <w:r>
              <w:rPr>
                <w:sz w:val="20"/>
              </w:rPr>
              <w:t xml:space="preserve">Similar to </w:t>
            </w:r>
            <w:r w:rsidR="002A7328">
              <w:rPr>
                <w:sz w:val="20"/>
              </w:rPr>
              <w:t>O</w:t>
            </w:r>
            <w:r>
              <w:rPr>
                <w:sz w:val="20"/>
              </w:rPr>
              <w:t xml:space="preserve">ption 1, but higher fees </w:t>
            </w:r>
            <w:r w:rsidR="008226CE">
              <w:rPr>
                <w:sz w:val="20"/>
              </w:rPr>
              <w:t xml:space="preserve">would </w:t>
            </w:r>
            <w:r>
              <w:rPr>
                <w:sz w:val="20"/>
              </w:rPr>
              <w:t>increas</w:t>
            </w:r>
            <w:r w:rsidR="00A3546F">
              <w:rPr>
                <w:sz w:val="20"/>
              </w:rPr>
              <w:t>e</w:t>
            </w:r>
            <w:r>
              <w:rPr>
                <w:sz w:val="20"/>
              </w:rPr>
              <w:t xml:space="preserve"> the level of </w:t>
            </w:r>
            <w:r w:rsidR="00A3546F">
              <w:rPr>
                <w:sz w:val="20"/>
              </w:rPr>
              <w:t xml:space="preserve">overall </w:t>
            </w:r>
            <w:r>
              <w:rPr>
                <w:sz w:val="20"/>
              </w:rPr>
              <w:t>cost recovery</w:t>
            </w:r>
            <w:r w:rsidR="0084213B">
              <w:rPr>
                <w:sz w:val="20"/>
              </w:rPr>
              <w:t xml:space="preserve">. </w:t>
            </w:r>
            <w:r w:rsidR="00EB0CFF">
              <w:rPr>
                <w:sz w:val="20"/>
              </w:rPr>
              <w:t xml:space="preserve">While higher cost recovery is usually aligned with </w:t>
            </w:r>
            <w:r w:rsidR="008865E4">
              <w:rPr>
                <w:sz w:val="20"/>
              </w:rPr>
              <w:t>improved</w:t>
            </w:r>
            <w:r w:rsidR="00EB0CFF">
              <w:rPr>
                <w:sz w:val="20"/>
              </w:rPr>
              <w:t xml:space="preserve"> efficiency, </w:t>
            </w:r>
            <w:r w:rsidR="0084213B">
              <w:rPr>
                <w:sz w:val="20"/>
              </w:rPr>
              <w:t>th</w:t>
            </w:r>
            <w:r w:rsidR="00EB0CFF">
              <w:rPr>
                <w:sz w:val="20"/>
              </w:rPr>
              <w:t>e</w:t>
            </w:r>
            <w:r w:rsidR="0084213B">
              <w:rPr>
                <w:sz w:val="20"/>
              </w:rPr>
              <w:t xml:space="preserve"> increase in cost recovery </w:t>
            </w:r>
            <w:r w:rsidR="00EB0CFF">
              <w:rPr>
                <w:sz w:val="20"/>
              </w:rPr>
              <w:t xml:space="preserve">to the amount under this option </w:t>
            </w:r>
            <w:r w:rsidR="0084213B">
              <w:rPr>
                <w:sz w:val="20"/>
              </w:rPr>
              <w:t xml:space="preserve">would exacerbate the </w:t>
            </w:r>
            <w:r w:rsidR="005C2FA4">
              <w:rPr>
                <w:sz w:val="20"/>
              </w:rPr>
              <w:t>irregu</w:t>
            </w:r>
            <w:r w:rsidR="00385288">
              <w:rPr>
                <w:sz w:val="20"/>
              </w:rPr>
              <w:t>larities</w:t>
            </w:r>
            <w:r w:rsidR="005C2FA4">
              <w:rPr>
                <w:sz w:val="20"/>
              </w:rPr>
              <w:t xml:space="preserve"> of the current fees relative to the fees payable at VCAT</w:t>
            </w:r>
            <w:r w:rsidR="00D02450">
              <w:rPr>
                <w:sz w:val="20"/>
              </w:rPr>
              <w:t>, County Court and Supreme Court</w:t>
            </w:r>
            <w:r w:rsidR="005C2FA4">
              <w:rPr>
                <w:sz w:val="20"/>
              </w:rPr>
              <w:t xml:space="preserve">, </w:t>
            </w:r>
            <w:r w:rsidR="00385288">
              <w:rPr>
                <w:sz w:val="20"/>
              </w:rPr>
              <w:t>reducing efficiency of the court system as a whole</w:t>
            </w:r>
            <w:r w:rsidR="00201E3D">
              <w:rPr>
                <w:sz w:val="20"/>
              </w:rPr>
              <w:t xml:space="preserve"> if fee differences</w:t>
            </w:r>
            <w:r w:rsidR="00677C9D">
              <w:rPr>
                <w:sz w:val="20"/>
              </w:rPr>
              <w:t xml:space="preserve"> drive decisions about where proceedings are commenced</w:t>
            </w:r>
            <w:r w:rsidR="00385288">
              <w:rPr>
                <w:sz w:val="20"/>
              </w:rPr>
              <w:t>.</w:t>
            </w:r>
            <w:r w:rsidR="003F674E">
              <w:rPr>
                <w:rStyle w:val="FootnoteReference"/>
                <w:sz w:val="20"/>
              </w:rPr>
              <w:footnoteReference w:id="70"/>
            </w:r>
          </w:p>
        </w:tc>
        <w:tc>
          <w:tcPr>
            <w:tcW w:w="1418" w:type="dxa"/>
          </w:tcPr>
          <w:p w14:paraId="6D1BED49" w14:textId="77777777" w:rsidR="0072141F" w:rsidRPr="00D56A07" w:rsidRDefault="0072141F" w:rsidP="00270861">
            <w:pPr>
              <w:pStyle w:val="DJCSbody"/>
              <w:ind w:left="0"/>
              <w:jc w:val="center"/>
              <w:rPr>
                <w:sz w:val="20"/>
              </w:rPr>
            </w:pPr>
            <w:r>
              <w:rPr>
                <w:sz w:val="20"/>
              </w:rPr>
              <w:t>+6</w:t>
            </w:r>
          </w:p>
        </w:tc>
        <w:tc>
          <w:tcPr>
            <w:tcW w:w="1412" w:type="dxa"/>
          </w:tcPr>
          <w:p w14:paraId="636B06F3" w14:textId="77777777" w:rsidR="0072141F" w:rsidRPr="00D56A07" w:rsidRDefault="0072141F" w:rsidP="00270861">
            <w:pPr>
              <w:pStyle w:val="DJCSbody"/>
              <w:ind w:left="0"/>
              <w:jc w:val="center"/>
              <w:rPr>
                <w:sz w:val="20"/>
              </w:rPr>
            </w:pPr>
            <w:r>
              <w:rPr>
                <w:sz w:val="20"/>
              </w:rPr>
              <w:t>+1.8</w:t>
            </w:r>
          </w:p>
        </w:tc>
      </w:tr>
      <w:tr w:rsidR="0072141F" w:rsidRPr="00D56A07" w14:paraId="19170B6A" w14:textId="77777777" w:rsidTr="00270861">
        <w:tc>
          <w:tcPr>
            <w:tcW w:w="6828" w:type="dxa"/>
          </w:tcPr>
          <w:p w14:paraId="58EC35EA" w14:textId="77777777" w:rsidR="0072141F" w:rsidRPr="00D56A07" w:rsidRDefault="0072141F" w:rsidP="00270861">
            <w:pPr>
              <w:pStyle w:val="DJCSbody"/>
              <w:spacing w:before="40" w:after="40" w:line="240" w:lineRule="auto"/>
              <w:ind w:left="0"/>
              <w:rPr>
                <w:b/>
                <w:bCs/>
                <w:sz w:val="20"/>
              </w:rPr>
            </w:pPr>
            <w:r w:rsidRPr="00D56A07">
              <w:rPr>
                <w:b/>
                <w:bCs/>
                <w:sz w:val="20"/>
              </w:rPr>
              <w:t>Fairness of fees between different users</w:t>
            </w:r>
          </w:p>
          <w:p w14:paraId="78DD307D" w14:textId="62BB145C" w:rsidR="0072141F" w:rsidRPr="00D56A07" w:rsidRDefault="00385288" w:rsidP="00270861">
            <w:pPr>
              <w:pStyle w:val="DJCSbody"/>
              <w:ind w:left="0"/>
              <w:rPr>
                <w:sz w:val="20"/>
              </w:rPr>
            </w:pPr>
            <w:r>
              <w:rPr>
                <w:sz w:val="20"/>
              </w:rPr>
              <w:t xml:space="preserve">Same </w:t>
            </w:r>
            <w:r w:rsidR="00D651DC">
              <w:rPr>
                <w:sz w:val="20"/>
              </w:rPr>
              <w:t xml:space="preserve">impacts </w:t>
            </w:r>
            <w:r>
              <w:rPr>
                <w:sz w:val="20"/>
              </w:rPr>
              <w:t xml:space="preserve">as </w:t>
            </w:r>
            <w:r w:rsidR="00D02450">
              <w:rPr>
                <w:sz w:val="20"/>
              </w:rPr>
              <w:t>O</w:t>
            </w:r>
            <w:r>
              <w:rPr>
                <w:sz w:val="20"/>
              </w:rPr>
              <w:t>ption 1</w:t>
            </w:r>
            <w:r w:rsidR="00263A51">
              <w:rPr>
                <w:sz w:val="20"/>
              </w:rPr>
              <w:t xml:space="preserve"> (no change on the base case).</w:t>
            </w:r>
          </w:p>
        </w:tc>
        <w:tc>
          <w:tcPr>
            <w:tcW w:w="1418" w:type="dxa"/>
          </w:tcPr>
          <w:p w14:paraId="589A2D7C" w14:textId="77777777" w:rsidR="0072141F" w:rsidRPr="00D56A07" w:rsidRDefault="0072141F" w:rsidP="00270861">
            <w:pPr>
              <w:pStyle w:val="DJCSbody"/>
              <w:ind w:left="0"/>
              <w:jc w:val="center"/>
              <w:rPr>
                <w:sz w:val="20"/>
              </w:rPr>
            </w:pPr>
            <w:r>
              <w:rPr>
                <w:sz w:val="20"/>
              </w:rPr>
              <w:t>0</w:t>
            </w:r>
          </w:p>
        </w:tc>
        <w:tc>
          <w:tcPr>
            <w:tcW w:w="1412" w:type="dxa"/>
          </w:tcPr>
          <w:p w14:paraId="2DCFD47A" w14:textId="77777777" w:rsidR="0072141F" w:rsidRPr="00D56A07" w:rsidRDefault="0072141F" w:rsidP="00270861">
            <w:pPr>
              <w:pStyle w:val="DJCSbody"/>
              <w:ind w:left="0"/>
              <w:jc w:val="center"/>
              <w:rPr>
                <w:sz w:val="20"/>
              </w:rPr>
            </w:pPr>
            <w:r>
              <w:rPr>
                <w:sz w:val="20"/>
              </w:rPr>
              <w:t>0</w:t>
            </w:r>
          </w:p>
        </w:tc>
      </w:tr>
      <w:tr w:rsidR="0072141F" w:rsidRPr="00D56A07" w14:paraId="7A13175C" w14:textId="77777777" w:rsidTr="00270861">
        <w:tc>
          <w:tcPr>
            <w:tcW w:w="6828" w:type="dxa"/>
          </w:tcPr>
          <w:p w14:paraId="241D92BD" w14:textId="77777777" w:rsidR="0072141F" w:rsidRPr="00D56A07" w:rsidRDefault="0072141F" w:rsidP="00270861">
            <w:pPr>
              <w:pStyle w:val="DJCSbody"/>
              <w:spacing w:before="40" w:after="40" w:line="240" w:lineRule="auto"/>
              <w:ind w:left="0"/>
              <w:rPr>
                <w:b/>
                <w:bCs/>
                <w:sz w:val="20"/>
              </w:rPr>
            </w:pPr>
            <w:r w:rsidRPr="00D56A07">
              <w:rPr>
                <w:b/>
                <w:bCs/>
                <w:sz w:val="20"/>
              </w:rPr>
              <w:t>Easy to understand and administer</w:t>
            </w:r>
          </w:p>
          <w:p w14:paraId="1D931D1A" w14:textId="3E090263" w:rsidR="0072141F" w:rsidRPr="00D56A07" w:rsidRDefault="00263A51" w:rsidP="00270861">
            <w:pPr>
              <w:pStyle w:val="DJCSbody"/>
              <w:ind w:left="0"/>
              <w:rPr>
                <w:sz w:val="20"/>
              </w:rPr>
            </w:pPr>
            <w:r>
              <w:rPr>
                <w:sz w:val="20"/>
              </w:rPr>
              <w:t xml:space="preserve">Same </w:t>
            </w:r>
            <w:r w:rsidR="00D651DC">
              <w:rPr>
                <w:sz w:val="20"/>
              </w:rPr>
              <w:t xml:space="preserve">impacts </w:t>
            </w:r>
            <w:r>
              <w:rPr>
                <w:sz w:val="20"/>
              </w:rPr>
              <w:t xml:space="preserve">as </w:t>
            </w:r>
            <w:r w:rsidR="00697570">
              <w:rPr>
                <w:sz w:val="20"/>
              </w:rPr>
              <w:t>O</w:t>
            </w:r>
            <w:r>
              <w:rPr>
                <w:sz w:val="20"/>
              </w:rPr>
              <w:t>ption 1.</w:t>
            </w:r>
          </w:p>
        </w:tc>
        <w:tc>
          <w:tcPr>
            <w:tcW w:w="1418" w:type="dxa"/>
          </w:tcPr>
          <w:p w14:paraId="2FD02A04" w14:textId="77777777" w:rsidR="0072141F" w:rsidRPr="00D56A07" w:rsidRDefault="0072141F" w:rsidP="00270861">
            <w:pPr>
              <w:pStyle w:val="DJCSbody"/>
              <w:ind w:left="0"/>
              <w:jc w:val="center"/>
              <w:rPr>
                <w:sz w:val="20"/>
              </w:rPr>
            </w:pPr>
            <w:r>
              <w:rPr>
                <w:sz w:val="20"/>
              </w:rPr>
              <w:t>-2</w:t>
            </w:r>
          </w:p>
        </w:tc>
        <w:tc>
          <w:tcPr>
            <w:tcW w:w="1412" w:type="dxa"/>
          </w:tcPr>
          <w:p w14:paraId="5FE89E70" w14:textId="77777777" w:rsidR="0072141F" w:rsidRPr="00D56A07" w:rsidRDefault="0072141F" w:rsidP="00270861">
            <w:pPr>
              <w:pStyle w:val="DJCSbody"/>
              <w:ind w:left="0"/>
              <w:jc w:val="center"/>
              <w:rPr>
                <w:sz w:val="20"/>
              </w:rPr>
            </w:pPr>
            <w:r>
              <w:rPr>
                <w:sz w:val="20"/>
              </w:rPr>
              <w:t>-0.2</w:t>
            </w:r>
          </w:p>
        </w:tc>
      </w:tr>
      <w:tr w:rsidR="0072141F" w:rsidRPr="00D56A07" w14:paraId="0F1328FA" w14:textId="77777777" w:rsidTr="00270861">
        <w:tc>
          <w:tcPr>
            <w:tcW w:w="6828" w:type="dxa"/>
          </w:tcPr>
          <w:p w14:paraId="49741B1C" w14:textId="77777777" w:rsidR="0072141F" w:rsidRPr="00D56A07" w:rsidRDefault="0072141F" w:rsidP="00270861">
            <w:pPr>
              <w:pStyle w:val="DJCSbody"/>
              <w:ind w:left="0"/>
              <w:rPr>
                <w:b/>
                <w:bCs/>
                <w:sz w:val="20"/>
              </w:rPr>
            </w:pPr>
            <w:r w:rsidRPr="00D56A07">
              <w:rPr>
                <w:b/>
                <w:bCs/>
                <w:sz w:val="20"/>
              </w:rPr>
              <w:t>TOTAL SCORE</w:t>
            </w:r>
          </w:p>
        </w:tc>
        <w:tc>
          <w:tcPr>
            <w:tcW w:w="1418" w:type="dxa"/>
          </w:tcPr>
          <w:p w14:paraId="0640D03A" w14:textId="77777777" w:rsidR="0072141F" w:rsidRPr="00D56A07" w:rsidRDefault="0072141F" w:rsidP="00270861">
            <w:pPr>
              <w:pStyle w:val="DJCSbody"/>
              <w:ind w:left="0"/>
              <w:jc w:val="center"/>
              <w:rPr>
                <w:b/>
                <w:bCs/>
                <w:sz w:val="20"/>
              </w:rPr>
            </w:pPr>
          </w:p>
        </w:tc>
        <w:tc>
          <w:tcPr>
            <w:tcW w:w="1412" w:type="dxa"/>
          </w:tcPr>
          <w:p w14:paraId="7F80E662" w14:textId="1F9724B2" w:rsidR="0072141F" w:rsidRPr="00D56A07" w:rsidRDefault="00263A51" w:rsidP="00270861">
            <w:pPr>
              <w:pStyle w:val="DJCSbody"/>
              <w:ind w:left="0"/>
              <w:jc w:val="center"/>
              <w:rPr>
                <w:b/>
                <w:bCs/>
                <w:sz w:val="20"/>
              </w:rPr>
            </w:pPr>
            <w:r>
              <w:rPr>
                <w:b/>
                <w:bCs/>
                <w:sz w:val="20"/>
              </w:rPr>
              <w:t>0.0</w:t>
            </w:r>
          </w:p>
        </w:tc>
      </w:tr>
    </w:tbl>
    <w:p w14:paraId="165D1C89" w14:textId="77777777" w:rsidR="0072141F" w:rsidRDefault="0072141F" w:rsidP="005B745E">
      <w:pPr>
        <w:pStyle w:val="DJCSbody"/>
        <w:ind w:left="0"/>
      </w:pPr>
    </w:p>
    <w:p w14:paraId="069A3F9E" w14:textId="77777777" w:rsidR="000E3FB8" w:rsidRDefault="000E3FB8">
      <w:pPr>
        <w:rPr>
          <w:rFonts w:ascii="Arial" w:eastAsia="MS Gothic" w:hAnsi="Arial" w:cstheme="majorBidi"/>
          <w:b/>
          <w:bCs/>
          <w:color w:val="808080" w:themeColor="background1" w:themeShade="80"/>
          <w:sz w:val="24"/>
          <w:szCs w:val="26"/>
        </w:rPr>
      </w:pPr>
      <w:r>
        <w:br w:type="page"/>
      </w:r>
    </w:p>
    <w:p w14:paraId="143A12C3" w14:textId="4167C9D9" w:rsidR="0072141F" w:rsidRDefault="000E3FB8" w:rsidP="00FB7152">
      <w:pPr>
        <w:pStyle w:val="Heading3"/>
      </w:pPr>
      <w:bookmarkStart w:id="118" w:name="_Toc102332466"/>
      <w:bookmarkStart w:id="119" w:name="_Toc103640295"/>
      <w:r>
        <w:t>Summary</w:t>
      </w:r>
      <w:r w:rsidR="00D91343">
        <w:t xml:space="preserve"> of MCA results</w:t>
      </w:r>
      <w:r w:rsidR="00FD4F83">
        <w:t xml:space="preserve"> and preferred option</w:t>
      </w:r>
      <w:bookmarkEnd w:id="118"/>
      <w:bookmarkEnd w:id="119"/>
    </w:p>
    <w:p w14:paraId="7D68788E" w14:textId="5480230E" w:rsidR="008545C7" w:rsidRPr="008545C7" w:rsidRDefault="008545C7" w:rsidP="008545C7">
      <w:pPr>
        <w:pStyle w:val="Caption"/>
      </w:pPr>
      <w:r>
        <w:t xml:space="preserve">Table </w:t>
      </w:r>
      <w:fldSimple w:instr=" SEQ Table \* ARABIC ">
        <w:r w:rsidR="001B2024">
          <w:rPr>
            <w:noProof/>
          </w:rPr>
          <w:t>27</w:t>
        </w:r>
      </w:fldSimple>
      <w:r>
        <w:t xml:space="preserve">: Summary of </w:t>
      </w:r>
      <w:r w:rsidR="00EB6281">
        <w:t>MCA scores and assessment of all options</w:t>
      </w:r>
    </w:p>
    <w:tbl>
      <w:tblPr>
        <w:tblStyle w:val="DJRReporttablestyleNavy"/>
        <w:tblW w:w="9663" w:type="dxa"/>
        <w:tblLook w:val="04A0" w:firstRow="1" w:lastRow="0" w:firstColumn="1" w:lastColumn="0" w:noHBand="0" w:noVBand="1"/>
      </w:tblPr>
      <w:tblGrid>
        <w:gridCol w:w="4277"/>
        <w:gridCol w:w="1795"/>
        <w:gridCol w:w="1795"/>
        <w:gridCol w:w="1796"/>
      </w:tblGrid>
      <w:tr w:rsidR="0076371E" w14:paraId="6347CC6D" w14:textId="77777777" w:rsidTr="00CB2EBE">
        <w:trPr>
          <w:cnfStyle w:val="100000000000" w:firstRow="1" w:lastRow="0" w:firstColumn="0" w:lastColumn="0" w:oddVBand="0" w:evenVBand="0" w:oddHBand="0" w:evenHBand="0" w:firstRowFirstColumn="0" w:firstRowLastColumn="0" w:lastRowFirstColumn="0" w:lastRowLastColumn="0"/>
        </w:trPr>
        <w:tc>
          <w:tcPr>
            <w:tcW w:w="4277" w:type="dxa"/>
          </w:tcPr>
          <w:p w14:paraId="0F03C372" w14:textId="77777777" w:rsidR="0076371E" w:rsidRDefault="0076371E" w:rsidP="00ED6010">
            <w:pPr>
              <w:pStyle w:val="DJCSbody"/>
              <w:spacing w:before="40" w:after="60" w:line="240" w:lineRule="auto"/>
              <w:ind w:left="0"/>
            </w:pPr>
          </w:p>
        </w:tc>
        <w:tc>
          <w:tcPr>
            <w:tcW w:w="1795" w:type="dxa"/>
            <w:vAlign w:val="center"/>
          </w:tcPr>
          <w:p w14:paraId="1E6D9A1F" w14:textId="05D03E6E" w:rsidR="0076371E" w:rsidRDefault="0076371E" w:rsidP="00ED6010">
            <w:pPr>
              <w:pStyle w:val="DJCSbody"/>
              <w:spacing w:before="40" w:after="60" w:line="240" w:lineRule="auto"/>
              <w:ind w:left="0"/>
              <w:jc w:val="center"/>
            </w:pPr>
            <w:r>
              <w:t>Option 1</w:t>
            </w:r>
          </w:p>
        </w:tc>
        <w:tc>
          <w:tcPr>
            <w:tcW w:w="1795" w:type="dxa"/>
            <w:vAlign w:val="center"/>
          </w:tcPr>
          <w:p w14:paraId="6DBE6975" w14:textId="499B3355" w:rsidR="0076371E" w:rsidRDefault="0076371E" w:rsidP="00ED6010">
            <w:pPr>
              <w:pStyle w:val="DJCSbody"/>
              <w:spacing w:before="40" w:after="60" w:line="240" w:lineRule="auto"/>
              <w:ind w:left="0"/>
              <w:jc w:val="center"/>
            </w:pPr>
            <w:r>
              <w:t>Option 2</w:t>
            </w:r>
          </w:p>
        </w:tc>
        <w:tc>
          <w:tcPr>
            <w:tcW w:w="1796" w:type="dxa"/>
            <w:vAlign w:val="center"/>
          </w:tcPr>
          <w:p w14:paraId="3CE0914F" w14:textId="0CFB926E" w:rsidR="0076371E" w:rsidRDefault="0076371E" w:rsidP="00ED6010">
            <w:pPr>
              <w:pStyle w:val="DJCSbody"/>
              <w:spacing w:before="40" w:after="60" w:line="240" w:lineRule="auto"/>
              <w:ind w:left="0"/>
              <w:jc w:val="center"/>
            </w:pPr>
            <w:r>
              <w:t>Option 3</w:t>
            </w:r>
          </w:p>
        </w:tc>
      </w:tr>
      <w:tr w:rsidR="0076371E" w14:paraId="7593EFEB" w14:textId="77777777" w:rsidTr="00CB2EBE">
        <w:tc>
          <w:tcPr>
            <w:tcW w:w="4277" w:type="dxa"/>
            <w:vAlign w:val="center"/>
          </w:tcPr>
          <w:p w14:paraId="547A4B49" w14:textId="47CE70AE" w:rsidR="0076371E" w:rsidRDefault="0076371E" w:rsidP="00ED6010">
            <w:pPr>
              <w:pStyle w:val="DJCSbody"/>
              <w:spacing w:before="40" w:after="60" w:line="240" w:lineRule="auto"/>
              <w:ind w:left="0"/>
            </w:pPr>
            <w:r>
              <w:t>Access to justice</w:t>
            </w:r>
          </w:p>
        </w:tc>
        <w:tc>
          <w:tcPr>
            <w:tcW w:w="1795" w:type="dxa"/>
            <w:vAlign w:val="center"/>
          </w:tcPr>
          <w:p w14:paraId="72A7199D" w14:textId="2D9F4892" w:rsidR="0076371E" w:rsidRDefault="0076371E" w:rsidP="00ED6010">
            <w:pPr>
              <w:pStyle w:val="DJCSbody"/>
              <w:spacing w:before="40" w:after="60" w:line="240" w:lineRule="auto"/>
              <w:ind w:left="0"/>
              <w:jc w:val="center"/>
            </w:pPr>
            <w:r>
              <w:t>-3</w:t>
            </w:r>
          </w:p>
        </w:tc>
        <w:tc>
          <w:tcPr>
            <w:tcW w:w="1795" w:type="dxa"/>
            <w:vAlign w:val="center"/>
          </w:tcPr>
          <w:p w14:paraId="0F8EA409" w14:textId="3F693161" w:rsidR="0076371E" w:rsidRDefault="0076371E" w:rsidP="00ED6010">
            <w:pPr>
              <w:pStyle w:val="DJCSbody"/>
              <w:spacing w:before="40" w:after="60" w:line="240" w:lineRule="auto"/>
              <w:ind w:left="0"/>
              <w:jc w:val="center"/>
            </w:pPr>
            <w:r>
              <w:t>-2</w:t>
            </w:r>
          </w:p>
        </w:tc>
        <w:tc>
          <w:tcPr>
            <w:tcW w:w="1796" w:type="dxa"/>
            <w:vAlign w:val="center"/>
          </w:tcPr>
          <w:p w14:paraId="6E379474" w14:textId="041D9C1A" w:rsidR="0076371E" w:rsidRDefault="0076371E" w:rsidP="00ED6010">
            <w:pPr>
              <w:pStyle w:val="DJCSbody"/>
              <w:spacing w:before="40" w:after="60" w:line="240" w:lineRule="auto"/>
              <w:ind w:left="0"/>
              <w:jc w:val="center"/>
            </w:pPr>
            <w:r>
              <w:t>-4</w:t>
            </w:r>
          </w:p>
        </w:tc>
      </w:tr>
      <w:tr w:rsidR="0076371E" w14:paraId="7683D087" w14:textId="77777777" w:rsidTr="00CB2EBE">
        <w:tc>
          <w:tcPr>
            <w:tcW w:w="4277" w:type="dxa"/>
            <w:vAlign w:val="center"/>
          </w:tcPr>
          <w:p w14:paraId="4767F5D1" w14:textId="58EC205E" w:rsidR="0076371E" w:rsidRDefault="0076371E" w:rsidP="00ED6010">
            <w:pPr>
              <w:pStyle w:val="DJCSbody"/>
              <w:spacing w:before="40" w:after="60" w:line="240" w:lineRule="auto"/>
              <w:ind w:left="0"/>
            </w:pPr>
            <w:r>
              <w:t>Efficiency</w:t>
            </w:r>
          </w:p>
        </w:tc>
        <w:tc>
          <w:tcPr>
            <w:tcW w:w="1795" w:type="dxa"/>
            <w:vAlign w:val="center"/>
          </w:tcPr>
          <w:p w14:paraId="7A4E3F0B" w14:textId="05145F70" w:rsidR="0076371E" w:rsidRDefault="0076371E" w:rsidP="00ED6010">
            <w:pPr>
              <w:pStyle w:val="DJCSbody"/>
              <w:spacing w:before="40" w:after="60" w:line="240" w:lineRule="auto"/>
              <w:ind w:left="0"/>
              <w:jc w:val="center"/>
            </w:pPr>
            <w:r>
              <w:t>6</w:t>
            </w:r>
          </w:p>
        </w:tc>
        <w:tc>
          <w:tcPr>
            <w:tcW w:w="1795" w:type="dxa"/>
            <w:vAlign w:val="center"/>
          </w:tcPr>
          <w:p w14:paraId="26D58D52" w14:textId="799DFD5D" w:rsidR="0076371E" w:rsidRDefault="0076371E" w:rsidP="00ED6010">
            <w:pPr>
              <w:pStyle w:val="DJCSbody"/>
              <w:spacing w:before="40" w:after="60" w:line="240" w:lineRule="auto"/>
              <w:ind w:left="0"/>
              <w:jc w:val="center"/>
            </w:pPr>
            <w:r>
              <w:t>8</w:t>
            </w:r>
          </w:p>
        </w:tc>
        <w:tc>
          <w:tcPr>
            <w:tcW w:w="1796" w:type="dxa"/>
            <w:vAlign w:val="center"/>
          </w:tcPr>
          <w:p w14:paraId="699B543C" w14:textId="3D0DC309" w:rsidR="0076371E" w:rsidRDefault="0076371E" w:rsidP="00ED6010">
            <w:pPr>
              <w:pStyle w:val="DJCSbody"/>
              <w:spacing w:before="40" w:after="60" w:line="240" w:lineRule="auto"/>
              <w:ind w:left="0"/>
              <w:jc w:val="center"/>
            </w:pPr>
            <w:r>
              <w:t>6</w:t>
            </w:r>
          </w:p>
        </w:tc>
      </w:tr>
      <w:tr w:rsidR="0076371E" w14:paraId="55C9281A" w14:textId="77777777" w:rsidTr="00CB2EBE">
        <w:tc>
          <w:tcPr>
            <w:tcW w:w="4277" w:type="dxa"/>
            <w:vAlign w:val="center"/>
          </w:tcPr>
          <w:p w14:paraId="39E3BC09" w14:textId="1F0EF82A" w:rsidR="0076371E" w:rsidRDefault="0076371E" w:rsidP="00ED6010">
            <w:pPr>
              <w:pStyle w:val="DJCSbody"/>
              <w:spacing w:before="40" w:after="60" w:line="240" w:lineRule="auto"/>
              <w:ind w:left="0"/>
            </w:pPr>
            <w:r>
              <w:t>Fairness</w:t>
            </w:r>
          </w:p>
        </w:tc>
        <w:tc>
          <w:tcPr>
            <w:tcW w:w="1795" w:type="dxa"/>
            <w:vAlign w:val="center"/>
          </w:tcPr>
          <w:p w14:paraId="70B17BCF" w14:textId="1C53360E" w:rsidR="0076371E" w:rsidRDefault="0076371E" w:rsidP="00ED6010">
            <w:pPr>
              <w:pStyle w:val="DJCSbody"/>
              <w:spacing w:before="40" w:after="60" w:line="240" w:lineRule="auto"/>
              <w:ind w:left="0"/>
              <w:jc w:val="center"/>
            </w:pPr>
            <w:r>
              <w:t>0</w:t>
            </w:r>
          </w:p>
        </w:tc>
        <w:tc>
          <w:tcPr>
            <w:tcW w:w="1795" w:type="dxa"/>
            <w:vAlign w:val="center"/>
          </w:tcPr>
          <w:p w14:paraId="63E7AC88" w14:textId="3F4D85E9" w:rsidR="0076371E" w:rsidRDefault="0076371E" w:rsidP="00ED6010">
            <w:pPr>
              <w:pStyle w:val="DJCSbody"/>
              <w:spacing w:before="40" w:after="60" w:line="240" w:lineRule="auto"/>
              <w:ind w:left="0"/>
              <w:jc w:val="center"/>
            </w:pPr>
            <w:r>
              <w:t>2</w:t>
            </w:r>
          </w:p>
        </w:tc>
        <w:tc>
          <w:tcPr>
            <w:tcW w:w="1796" w:type="dxa"/>
            <w:vAlign w:val="center"/>
          </w:tcPr>
          <w:p w14:paraId="49D2D2D2" w14:textId="1C1718C8" w:rsidR="0076371E" w:rsidRDefault="0076371E" w:rsidP="00ED6010">
            <w:pPr>
              <w:pStyle w:val="DJCSbody"/>
              <w:spacing w:before="40" w:after="60" w:line="240" w:lineRule="auto"/>
              <w:ind w:left="0"/>
              <w:jc w:val="center"/>
            </w:pPr>
            <w:r>
              <w:t>0</w:t>
            </w:r>
          </w:p>
        </w:tc>
      </w:tr>
      <w:tr w:rsidR="0076371E" w14:paraId="019E80A7" w14:textId="77777777" w:rsidTr="00CB2EBE">
        <w:tc>
          <w:tcPr>
            <w:tcW w:w="4277" w:type="dxa"/>
            <w:vAlign w:val="center"/>
          </w:tcPr>
          <w:p w14:paraId="21145273" w14:textId="297A5F41" w:rsidR="0076371E" w:rsidRDefault="0076371E" w:rsidP="00ED6010">
            <w:pPr>
              <w:pStyle w:val="DJCSbody"/>
              <w:spacing w:before="40" w:after="60" w:line="240" w:lineRule="auto"/>
              <w:ind w:left="0"/>
            </w:pPr>
            <w:r>
              <w:t>Simplicity</w:t>
            </w:r>
          </w:p>
        </w:tc>
        <w:tc>
          <w:tcPr>
            <w:tcW w:w="1795" w:type="dxa"/>
            <w:vAlign w:val="center"/>
          </w:tcPr>
          <w:p w14:paraId="23ABD9ED" w14:textId="79A2C142" w:rsidR="0076371E" w:rsidRDefault="0076371E" w:rsidP="00ED6010">
            <w:pPr>
              <w:pStyle w:val="DJCSbody"/>
              <w:spacing w:before="40" w:after="60" w:line="240" w:lineRule="auto"/>
              <w:ind w:left="0"/>
              <w:jc w:val="center"/>
            </w:pPr>
            <w:r>
              <w:t>-2</w:t>
            </w:r>
          </w:p>
        </w:tc>
        <w:tc>
          <w:tcPr>
            <w:tcW w:w="1795" w:type="dxa"/>
            <w:vAlign w:val="center"/>
          </w:tcPr>
          <w:p w14:paraId="12D40BE7" w14:textId="5449938E" w:rsidR="0076371E" w:rsidRDefault="0076371E" w:rsidP="00ED6010">
            <w:pPr>
              <w:pStyle w:val="DJCSbody"/>
              <w:spacing w:before="40" w:after="60" w:line="240" w:lineRule="auto"/>
              <w:ind w:left="0"/>
              <w:jc w:val="center"/>
            </w:pPr>
            <w:r>
              <w:t>-1</w:t>
            </w:r>
          </w:p>
        </w:tc>
        <w:tc>
          <w:tcPr>
            <w:tcW w:w="1796" w:type="dxa"/>
            <w:vAlign w:val="center"/>
          </w:tcPr>
          <w:p w14:paraId="6BD9563C" w14:textId="35E2362E" w:rsidR="0076371E" w:rsidRDefault="0076371E" w:rsidP="00ED6010">
            <w:pPr>
              <w:pStyle w:val="DJCSbody"/>
              <w:spacing w:before="40" w:after="60" w:line="240" w:lineRule="auto"/>
              <w:ind w:left="0"/>
              <w:jc w:val="center"/>
            </w:pPr>
            <w:r>
              <w:t>-2</w:t>
            </w:r>
          </w:p>
        </w:tc>
      </w:tr>
      <w:tr w:rsidR="0076371E" w14:paraId="442510EB" w14:textId="77777777" w:rsidTr="00CB2EBE">
        <w:tc>
          <w:tcPr>
            <w:tcW w:w="4277" w:type="dxa"/>
            <w:vAlign w:val="center"/>
          </w:tcPr>
          <w:p w14:paraId="5BF8757F" w14:textId="4D8C8F8B" w:rsidR="0076371E" w:rsidRPr="00794C35" w:rsidRDefault="0076371E" w:rsidP="00ED6010">
            <w:pPr>
              <w:pStyle w:val="DJCSbody"/>
              <w:spacing w:before="40" w:after="60" w:line="240" w:lineRule="auto"/>
              <w:ind w:left="0"/>
              <w:rPr>
                <w:b/>
                <w:bCs/>
              </w:rPr>
            </w:pPr>
            <w:r w:rsidRPr="00794C35">
              <w:rPr>
                <w:b/>
                <w:bCs/>
              </w:rPr>
              <w:t>Total score</w:t>
            </w:r>
          </w:p>
        </w:tc>
        <w:tc>
          <w:tcPr>
            <w:tcW w:w="1795" w:type="dxa"/>
            <w:vAlign w:val="center"/>
          </w:tcPr>
          <w:p w14:paraId="65C06CB7" w14:textId="6984B2B6" w:rsidR="0076371E" w:rsidRPr="00794C35" w:rsidRDefault="0076371E" w:rsidP="00ED6010">
            <w:pPr>
              <w:pStyle w:val="DJCSbody"/>
              <w:spacing w:before="40" w:after="60" w:line="240" w:lineRule="auto"/>
              <w:ind w:left="0"/>
              <w:jc w:val="center"/>
              <w:rPr>
                <w:b/>
                <w:bCs/>
              </w:rPr>
            </w:pPr>
            <w:r w:rsidRPr="00794C35">
              <w:rPr>
                <w:b/>
                <w:bCs/>
              </w:rPr>
              <w:t>0.4</w:t>
            </w:r>
          </w:p>
        </w:tc>
        <w:tc>
          <w:tcPr>
            <w:tcW w:w="1795" w:type="dxa"/>
            <w:vAlign w:val="center"/>
          </w:tcPr>
          <w:p w14:paraId="221791AF" w14:textId="6C45CAC4" w:rsidR="0076371E" w:rsidRPr="00794C35" w:rsidRDefault="0076371E" w:rsidP="00ED6010">
            <w:pPr>
              <w:pStyle w:val="DJCSbody"/>
              <w:spacing w:before="40" w:after="60" w:line="240" w:lineRule="auto"/>
              <w:ind w:left="0"/>
              <w:jc w:val="center"/>
              <w:rPr>
                <w:b/>
                <w:bCs/>
              </w:rPr>
            </w:pPr>
            <w:r w:rsidRPr="00794C35">
              <w:rPr>
                <w:b/>
                <w:bCs/>
              </w:rPr>
              <w:t>1.9</w:t>
            </w:r>
          </w:p>
        </w:tc>
        <w:tc>
          <w:tcPr>
            <w:tcW w:w="1796" w:type="dxa"/>
            <w:vAlign w:val="center"/>
          </w:tcPr>
          <w:p w14:paraId="7D3C9AF2" w14:textId="30DCCBEE" w:rsidR="0076371E" w:rsidRPr="00794C35" w:rsidRDefault="0076371E" w:rsidP="00ED6010">
            <w:pPr>
              <w:pStyle w:val="DJCSbody"/>
              <w:spacing w:before="40" w:after="60" w:line="240" w:lineRule="auto"/>
              <w:ind w:left="0"/>
              <w:jc w:val="center"/>
              <w:rPr>
                <w:b/>
                <w:bCs/>
              </w:rPr>
            </w:pPr>
            <w:r w:rsidRPr="00794C35">
              <w:rPr>
                <w:b/>
                <w:bCs/>
              </w:rPr>
              <w:t>0.0</w:t>
            </w:r>
          </w:p>
        </w:tc>
      </w:tr>
    </w:tbl>
    <w:p w14:paraId="29D03FCD" w14:textId="77777777" w:rsidR="00D91343" w:rsidRDefault="00D91343" w:rsidP="00ED6010">
      <w:pPr>
        <w:pStyle w:val="DJCSbody"/>
        <w:spacing w:before="40" w:after="60" w:line="240" w:lineRule="auto"/>
      </w:pPr>
    </w:p>
    <w:p w14:paraId="7B407804" w14:textId="45A1C12D" w:rsidR="00794C35" w:rsidRDefault="00794C35" w:rsidP="002D2E7A">
      <w:pPr>
        <w:pStyle w:val="DJCSbody"/>
      </w:pPr>
      <w:r>
        <w:t xml:space="preserve">The MCA </w:t>
      </w:r>
      <w:r w:rsidR="00B75EAD">
        <w:t>assessment indicates that Option 2 is the superior option.</w:t>
      </w:r>
    </w:p>
    <w:p w14:paraId="52514F80" w14:textId="3E426190" w:rsidR="002D2E7A" w:rsidRDefault="002D2E7A" w:rsidP="00B75EAD">
      <w:pPr>
        <w:pStyle w:val="DJCSbody"/>
      </w:pPr>
      <w:r w:rsidRPr="00B75EAD">
        <w:t xml:space="preserve">Implementing a three-tiered structure better supports the Court’s role within the civil justice system in Victoria. </w:t>
      </w:r>
      <w:r w:rsidR="00802173">
        <w:t xml:space="preserve">Under this option, </w:t>
      </w:r>
      <w:r w:rsidR="00802173" w:rsidRPr="00B75EAD">
        <w:t xml:space="preserve">fee levels </w:t>
      </w:r>
      <w:r w:rsidR="00802173">
        <w:t xml:space="preserve">for most Standard fee payers (individuals and small businesses) </w:t>
      </w:r>
      <w:r w:rsidR="00802173" w:rsidRPr="00B75EAD">
        <w:t>would either remain broadly unchanged or lower than the current fee</w:t>
      </w:r>
      <w:r w:rsidR="00802173">
        <w:t>s</w:t>
      </w:r>
      <w:r w:rsidR="00802173" w:rsidRPr="00B75EAD">
        <w:t xml:space="preserve">. The new Concession Fee </w:t>
      </w:r>
      <w:r w:rsidR="00802173">
        <w:t xml:space="preserve">would be automatically available to applicants who hold a current Commonwealth Health Care Card, </w:t>
      </w:r>
      <w:r w:rsidR="00802173" w:rsidRPr="00B75EAD">
        <w:t>recognis</w:t>
      </w:r>
      <w:r w:rsidR="00802173">
        <w:t xml:space="preserve">ing </w:t>
      </w:r>
      <w:r w:rsidR="00802173" w:rsidRPr="00B75EAD">
        <w:t>that Health Care card holders have already been assessed as having limited means to pay a full fee.</w:t>
      </w:r>
      <w:r w:rsidR="00802173">
        <w:t xml:space="preserve"> A fee waiver would continue to be available to litigants who can demonstrate </w:t>
      </w:r>
      <w:r w:rsidR="0032312E">
        <w:t xml:space="preserve">to the satisfaction of the Court </w:t>
      </w:r>
      <w:r w:rsidR="00802173">
        <w:t>that full payment of the fee would cause financial hardship.</w:t>
      </w:r>
      <w:r w:rsidR="00802173" w:rsidRPr="00B75EAD">
        <w:t xml:space="preserve"> </w:t>
      </w:r>
      <w:r w:rsidRPr="00B75EAD">
        <w:t xml:space="preserve">The proposed model of differentiated fees increases equity for litigants, as the option better reflects the capacity of litigants to pay for the services </w:t>
      </w:r>
      <w:r w:rsidR="00802173">
        <w:t>provided</w:t>
      </w:r>
      <w:r w:rsidR="00802173" w:rsidRPr="00B75EAD">
        <w:t xml:space="preserve"> </w:t>
      </w:r>
      <w:r w:rsidRPr="00B75EAD">
        <w:t>by the Court, according to their means to pay.</w:t>
      </w:r>
    </w:p>
    <w:p w14:paraId="09BB7E21" w14:textId="5804A426" w:rsidR="00FC36B3" w:rsidRDefault="00FC36B3" w:rsidP="00B75EAD">
      <w:pPr>
        <w:pStyle w:val="DJCSbody"/>
      </w:pPr>
      <w:r>
        <w:t xml:space="preserve">The Department notes that </w:t>
      </w:r>
      <w:r w:rsidR="00E31015">
        <w:t xml:space="preserve">in most cases, the fees to be paid to the Court will be much smaller than other legal costs that a party </w:t>
      </w:r>
      <w:r w:rsidR="00802173">
        <w:t xml:space="preserve">incurs </w:t>
      </w:r>
      <w:r w:rsidR="00E31015">
        <w:t>when bringing a matter to court. For example, legal costs (paid to legal representatives</w:t>
      </w:r>
      <w:r w:rsidR="00FD53CE">
        <w:t xml:space="preserve">) are typically much higher. This is why the Department considers that the proposed fees are unlikely to </w:t>
      </w:r>
      <w:r w:rsidR="00C931AB">
        <w:t xml:space="preserve">result in a material change in the number of cases brought to the </w:t>
      </w:r>
      <w:r w:rsidR="002A7328">
        <w:t>C</w:t>
      </w:r>
      <w:r w:rsidR="00C931AB">
        <w:t xml:space="preserve">ourt. That said, there may be situations where a person brings a matter to court without legal representation (i.e., self-represented); </w:t>
      </w:r>
      <w:r w:rsidR="004A6FD8">
        <w:t>these are more likely to be individuals, and therefore there is a risk that reducing court fees paid by individuals</w:t>
      </w:r>
      <w:r w:rsidR="00391170">
        <w:t xml:space="preserve"> could result in an increase in the number of cases. This </w:t>
      </w:r>
      <w:r w:rsidR="00DB2283">
        <w:t xml:space="preserve">of itself is consistent with improving access to justice, but risks </w:t>
      </w:r>
      <w:r w:rsidR="004B04D5">
        <w:t>efficiency</w:t>
      </w:r>
      <w:r w:rsidR="00DB2283">
        <w:t xml:space="preserve"> of the court system </w:t>
      </w:r>
      <w:r w:rsidR="00FE6853">
        <w:t>if it results in an increase in trivial or vexatious claims</w:t>
      </w:r>
      <w:r w:rsidR="004B04D5">
        <w:t xml:space="preserve">. The Court has sufficient </w:t>
      </w:r>
      <w:r w:rsidR="00230B6B">
        <w:t xml:space="preserve">powers </w:t>
      </w:r>
      <w:r w:rsidR="004B04D5">
        <w:t>to deal with such trivial matters quickly</w:t>
      </w:r>
      <w:r w:rsidR="00230B6B">
        <w:t>, to</w:t>
      </w:r>
      <w:r w:rsidR="004B04D5">
        <w:t xml:space="preserve"> avoid w</w:t>
      </w:r>
      <w:r w:rsidR="000C5307">
        <w:t>a</w:t>
      </w:r>
      <w:r w:rsidR="004B04D5">
        <w:t xml:space="preserve">sting the Court’s time on </w:t>
      </w:r>
      <w:r w:rsidR="000C5307">
        <w:t>vexatious litigation.</w:t>
      </w:r>
    </w:p>
    <w:p w14:paraId="2ABA0262" w14:textId="2766F404" w:rsidR="00723DFE" w:rsidRDefault="00723DFE" w:rsidP="00723DFE">
      <w:pPr>
        <w:pStyle w:val="DJCSbody"/>
      </w:pPr>
      <w:r>
        <w:t xml:space="preserve">The introduction of fees for </w:t>
      </w:r>
      <w:r w:rsidR="00230B6B">
        <w:t xml:space="preserve">a wider range of </w:t>
      </w:r>
      <w:r>
        <w:t>applications to the Court under the R</w:t>
      </w:r>
      <w:r w:rsidR="007703FA">
        <w:t xml:space="preserve">oad Safety </w:t>
      </w:r>
      <w:r>
        <w:t xml:space="preserve">Act </w:t>
      </w:r>
      <w:r w:rsidR="002A7328">
        <w:t>is</w:t>
      </w:r>
      <w:r>
        <w:t xml:space="preserve"> not expected to adversely impact on the policy settings of road safety</w:t>
      </w:r>
      <w:r w:rsidR="0076371E">
        <w:t xml:space="preserve">. </w:t>
      </w:r>
      <w:r>
        <w:t xml:space="preserve">The relatively small amount of the proposed fee is not expected to materially inhibit a person accessing the </w:t>
      </w:r>
      <w:r w:rsidR="00230B6B">
        <w:t>C</w:t>
      </w:r>
      <w:r>
        <w:t>ourt to resolve genuine matters under the Act</w:t>
      </w:r>
      <w:r w:rsidR="00230B6B">
        <w:t xml:space="preserve"> but may serve to discourage frivolous applications</w:t>
      </w:r>
      <w:r w:rsidR="00197200">
        <w:t xml:space="preserve">. A fee waiver on the grounds of financial </w:t>
      </w:r>
      <w:r>
        <w:t xml:space="preserve">hardship will </w:t>
      </w:r>
      <w:r w:rsidR="00197200">
        <w:t>be available</w:t>
      </w:r>
      <w:r w:rsidR="0076371E">
        <w:t>.</w:t>
      </w:r>
    </w:p>
    <w:p w14:paraId="6424ABD8" w14:textId="3D660E2A" w:rsidR="00DF6E19" w:rsidRDefault="00DF6E19" w:rsidP="00B75EAD">
      <w:pPr>
        <w:pStyle w:val="DJCSbody"/>
      </w:pPr>
      <w:r>
        <w:t xml:space="preserve">While increased revenue was not the </w:t>
      </w:r>
      <w:r w:rsidR="003278C2">
        <w:t>driving motivation of Option 2, it is expected to result in higher fee revenue collected, while also expanding the scope for fee waivers.</w:t>
      </w:r>
    </w:p>
    <w:p w14:paraId="39085166" w14:textId="33AC1558" w:rsidR="002D6069" w:rsidRDefault="002D6069" w:rsidP="00B75EAD">
      <w:pPr>
        <w:pStyle w:val="DJCSbody"/>
      </w:pPr>
      <w:r>
        <w:t xml:space="preserve">The Department therefore </w:t>
      </w:r>
      <w:r w:rsidR="00A01334">
        <w:t>considers</w:t>
      </w:r>
      <w:r>
        <w:t xml:space="preserve"> Option 2 </w:t>
      </w:r>
      <w:r w:rsidR="00A01334">
        <w:t xml:space="preserve">should </w:t>
      </w:r>
      <w:r>
        <w:t>be reflected in the proposed Regulation</w:t>
      </w:r>
      <w:r w:rsidR="002A7328">
        <w:t>s</w:t>
      </w:r>
      <w:r>
        <w:t>.</w:t>
      </w:r>
    </w:p>
    <w:p w14:paraId="63760AAF" w14:textId="3A9BE1B2" w:rsidR="005E2345" w:rsidRDefault="005E2345" w:rsidP="00B75EAD">
      <w:pPr>
        <w:pStyle w:val="DJCSbody"/>
      </w:pPr>
      <w:r>
        <w:t xml:space="preserve">Outside of the impacts assessed above, it is noted that the proposed fees do not have </w:t>
      </w:r>
      <w:r w:rsidR="00302F57">
        <w:t>a material impact on competition, as the fees of themselves do not restrict competition in any market. Indeed, having a well-resourced and efficient court system available to resolve disputes supports competitive markets.</w:t>
      </w:r>
    </w:p>
    <w:p w14:paraId="4F64B796" w14:textId="4C81A58C" w:rsidR="00302F57" w:rsidRDefault="00302F57" w:rsidP="00B75EAD">
      <w:pPr>
        <w:pStyle w:val="DJCSbody"/>
      </w:pPr>
      <w:r>
        <w:t xml:space="preserve">The proposed fees also do not create a </w:t>
      </w:r>
      <w:r w:rsidR="00FD4F83">
        <w:t>disproportional</w:t>
      </w:r>
      <w:r>
        <w:t xml:space="preserve"> impact on small business. Small businesses </w:t>
      </w:r>
      <w:r w:rsidR="005541E0">
        <w:t>will mostly fall within the definition of ‘standard’ fee payer, so the proposed Regulations recognise that small businesses will have a more limited means to pay fees than larger corporations that will pay the corporate fee</w:t>
      </w:r>
      <w:r w:rsidR="00FD4F83">
        <w:t>s</w:t>
      </w:r>
      <w:r w:rsidR="005541E0">
        <w:t>.</w:t>
      </w:r>
      <w:r w:rsidR="006A22EE">
        <w:t xml:space="preserve"> The turnover threshold for defining a corporate fee payer (over $200,000 per year) was based on analysis that showed, in 2017, around 60 per cent of actively trading businesses in Australia had a turnover of less than $200,000.</w:t>
      </w:r>
      <w:r w:rsidR="00AE0307">
        <w:rPr>
          <w:rStyle w:val="FootnoteReference"/>
        </w:rPr>
        <w:footnoteReference w:id="71"/>
      </w:r>
      <w:r w:rsidR="006A22EE">
        <w:t xml:space="preserve"> This figure has not change materially since that threshold was set for the County Court and Supreme Court, and hence the same threshold is proposed for the proposed Regulations to maintain consistency of definition for corporate fee payers across all courts.</w:t>
      </w:r>
    </w:p>
    <w:p w14:paraId="7FC2FDB8" w14:textId="1AA1A56C" w:rsidR="00772F18" w:rsidRDefault="00772F18" w:rsidP="00976C0B">
      <w:pPr>
        <w:pStyle w:val="Heading2"/>
      </w:pPr>
      <w:bookmarkStart w:id="120" w:name="_Toc102332467"/>
      <w:bookmarkStart w:id="121" w:name="_Toc103640296"/>
      <w:r>
        <w:t>Conclusion</w:t>
      </w:r>
      <w:bookmarkEnd w:id="120"/>
      <w:bookmarkEnd w:id="121"/>
    </w:p>
    <w:p w14:paraId="187D315C" w14:textId="19F3749B" w:rsidR="00772F18" w:rsidRDefault="00772F18" w:rsidP="00B75EAD">
      <w:pPr>
        <w:pStyle w:val="DJCSbody"/>
      </w:pPr>
      <w:r>
        <w:t>Option 2 was found to be the preferred option</w:t>
      </w:r>
      <w:r w:rsidR="00336B7A">
        <w:t>, based on a multi-</w:t>
      </w:r>
      <w:r w:rsidR="008D76F0">
        <w:t>criteria</w:t>
      </w:r>
      <w:r w:rsidR="00336B7A">
        <w:t xml:space="preserve"> assessment.</w:t>
      </w:r>
      <w:r w:rsidR="008D76F0">
        <w:t xml:space="preserve"> The preferred option (which is contained in the proposed Regulations) involves </w:t>
      </w:r>
      <w:r w:rsidR="00D97E62">
        <w:t xml:space="preserve">a new fee structure to introduce concession, standard and corporate fee categories, </w:t>
      </w:r>
      <w:r w:rsidR="008F5335">
        <w:t>and widens the range of fee payers that will be eligible for fe</w:t>
      </w:r>
      <w:r w:rsidR="002A7328">
        <w:t>e</w:t>
      </w:r>
      <w:r w:rsidR="008F5335">
        <w:t xml:space="preserve"> waivers.</w:t>
      </w:r>
    </w:p>
    <w:p w14:paraId="73FFDC87" w14:textId="77777777" w:rsidR="00336B7A" w:rsidRDefault="00336B7A" w:rsidP="00B75EAD">
      <w:pPr>
        <w:pStyle w:val="DJCSbody"/>
      </w:pPr>
    </w:p>
    <w:p w14:paraId="7D86642F" w14:textId="392D7A79" w:rsidR="007B2266" w:rsidRPr="001C28E5" w:rsidRDefault="007B2266" w:rsidP="00E50E69">
      <w:pPr>
        <w:pStyle w:val="DJCSbody"/>
        <w:rPr>
          <w:i/>
          <w:iCs/>
        </w:rPr>
      </w:pPr>
      <w:r w:rsidRPr="001C28E5">
        <w:rPr>
          <w:i/>
          <w:iCs/>
        </w:rPr>
        <w:br w:type="page"/>
      </w:r>
    </w:p>
    <w:p w14:paraId="72E6813A" w14:textId="1F8E82DE" w:rsidR="00EC2AE9" w:rsidRDefault="007D7904" w:rsidP="005B745E">
      <w:pPr>
        <w:pStyle w:val="Heading1"/>
      </w:pPr>
      <w:bookmarkStart w:id="122" w:name="_Toc102332468"/>
      <w:bookmarkStart w:id="123" w:name="_Toc103640297"/>
      <w:r w:rsidRPr="00C70B40">
        <w:t>J</w:t>
      </w:r>
      <w:r w:rsidR="0022727C" w:rsidRPr="00C70B40">
        <w:t>ur</w:t>
      </w:r>
      <w:r w:rsidRPr="00C70B40">
        <w:t>y</w:t>
      </w:r>
      <w:r w:rsidR="0022727C">
        <w:t xml:space="preserve"> fees</w:t>
      </w:r>
      <w:bookmarkEnd w:id="122"/>
      <w:bookmarkEnd w:id="123"/>
    </w:p>
    <w:p w14:paraId="4EDE026E" w14:textId="3CDF0208" w:rsidR="00772F18" w:rsidRDefault="00772F18" w:rsidP="00A96E92">
      <w:pPr>
        <w:pStyle w:val="Heading2"/>
      </w:pPr>
      <w:bookmarkStart w:id="124" w:name="_Toc102332469"/>
      <w:bookmarkStart w:id="125" w:name="_Toc103640298"/>
      <w:r>
        <w:t>Overview</w:t>
      </w:r>
      <w:bookmarkEnd w:id="124"/>
      <w:bookmarkEnd w:id="125"/>
    </w:p>
    <w:p w14:paraId="5E5C78D4" w14:textId="458E2A29" w:rsidR="00772F18" w:rsidRPr="00772F18" w:rsidRDefault="00171734" w:rsidP="00976C0B">
      <w:pPr>
        <w:pStyle w:val="DJCSbody"/>
      </w:pPr>
      <w:r>
        <w:t xml:space="preserve">This Chapter assesses the impacts of the proposed new </w:t>
      </w:r>
      <w:r w:rsidR="007A1345">
        <w:t>fee structure for the use of juries in civil trials. It also discusses why alternative approaches are not feasible.</w:t>
      </w:r>
      <w:r w:rsidR="0025236B">
        <w:t xml:space="preserve"> </w:t>
      </w:r>
    </w:p>
    <w:p w14:paraId="72CE05DA" w14:textId="557D9C32" w:rsidR="00DB4626" w:rsidRDefault="00A96E92" w:rsidP="00A96E92">
      <w:pPr>
        <w:pStyle w:val="Heading2"/>
      </w:pPr>
      <w:bookmarkStart w:id="126" w:name="_Toc102332470"/>
      <w:bookmarkStart w:id="127" w:name="_Toc103640299"/>
      <w:r>
        <w:t>Reference for setting fees</w:t>
      </w:r>
      <w:bookmarkEnd w:id="126"/>
      <w:bookmarkEnd w:id="127"/>
    </w:p>
    <w:p w14:paraId="71B43398" w14:textId="2E3517CA" w:rsidR="0022727C" w:rsidRDefault="00BE0E19" w:rsidP="0022727C">
      <w:pPr>
        <w:pStyle w:val="DJCSbody"/>
      </w:pPr>
      <w:r>
        <w:t xml:space="preserve">The </w:t>
      </w:r>
      <w:r w:rsidR="00F73C81">
        <w:t xml:space="preserve">proposed Regulations re-set the </w:t>
      </w:r>
      <w:r w:rsidR="007D7904">
        <w:t>jury</w:t>
      </w:r>
      <w:r w:rsidR="00F73C81">
        <w:t xml:space="preserve"> fees</w:t>
      </w:r>
      <w:r w:rsidR="00A437DB">
        <w:t>, informed by cost</w:t>
      </w:r>
      <w:r w:rsidR="00F73C81">
        <w:t xml:space="preserve"> </w:t>
      </w:r>
      <w:r w:rsidR="002E44B5">
        <w:t xml:space="preserve">data </w:t>
      </w:r>
      <w:r w:rsidR="00901ACB">
        <w:t>in recent</w:t>
      </w:r>
      <w:r w:rsidR="002E44B5">
        <w:t xml:space="preserve"> years.</w:t>
      </w:r>
    </w:p>
    <w:p w14:paraId="21FE50EA" w14:textId="77777777" w:rsidR="00BB764F" w:rsidRPr="006D3DB3" w:rsidRDefault="00BB764F" w:rsidP="00BB764F">
      <w:pPr>
        <w:pStyle w:val="DJCSbody"/>
      </w:pPr>
      <w:r w:rsidRPr="006D3DB3">
        <w:t xml:space="preserve">The setting of fees is </w:t>
      </w:r>
      <w:r w:rsidRPr="00990729">
        <w:t>authorised</w:t>
      </w:r>
      <w:r w:rsidRPr="006D3DB3">
        <w:t xml:space="preserve"> under section 90 of the Juries Act. </w:t>
      </w:r>
    </w:p>
    <w:p w14:paraId="71EE617C" w14:textId="13A59F2B" w:rsidR="002E44B5" w:rsidRDefault="002E44B5" w:rsidP="0022727C">
      <w:pPr>
        <w:pStyle w:val="DJCSbody"/>
      </w:pPr>
      <w:r>
        <w:t>The current fees are expressed in terms of fee units</w:t>
      </w:r>
      <w:r w:rsidR="00C0380E">
        <w:t xml:space="preserve">. These are designed to automatically increase each year in line with changes to the value of fee units determined annually by the </w:t>
      </w:r>
      <w:r w:rsidR="00621AA3">
        <w:t>Treasurer</w:t>
      </w:r>
      <w:r w:rsidR="00C0380E">
        <w:t xml:space="preserve">. However, only part of the costs of juries are </w:t>
      </w:r>
      <w:r w:rsidR="00621AA3">
        <w:t>administrative</w:t>
      </w:r>
      <w:r w:rsidR="00C0380E">
        <w:t xml:space="preserve"> costs</w:t>
      </w:r>
      <w:r w:rsidR="00FF0CBA">
        <w:t xml:space="preserve"> (i.e., court staff and resources) that would be expected to increase in nominal terms as a result of price and wage inflation. The largest part of the costs of juries are the payments to jurors</w:t>
      </w:r>
      <w:r w:rsidR="00271AE7">
        <w:t>. These</w:t>
      </w:r>
      <w:r w:rsidR="00FF0CBA">
        <w:t xml:space="preserve"> are </w:t>
      </w:r>
      <w:r w:rsidR="009462BC">
        <w:t xml:space="preserve">set </w:t>
      </w:r>
      <w:r w:rsidR="00B27E13">
        <w:t xml:space="preserve">by the </w:t>
      </w:r>
      <w:r w:rsidR="00621AA3">
        <w:t>Attorney</w:t>
      </w:r>
      <w:r w:rsidR="00B27E13">
        <w:t>-General</w:t>
      </w:r>
      <w:r w:rsidR="0062032F">
        <w:t xml:space="preserve"> and published by notice in the </w:t>
      </w:r>
      <w:r w:rsidR="00597305">
        <w:t xml:space="preserve">Victorian </w:t>
      </w:r>
      <w:r w:rsidR="0062032F">
        <w:t>Government Gazette</w:t>
      </w:r>
      <w:r w:rsidR="00B27E13">
        <w:t>.</w:t>
      </w:r>
      <w:r w:rsidR="00345668">
        <w:rPr>
          <w:rStyle w:val="FootnoteReference"/>
        </w:rPr>
        <w:footnoteReference w:id="72"/>
      </w:r>
      <w:r w:rsidR="00B27E13">
        <w:t xml:space="preserve"> These </w:t>
      </w:r>
      <w:r w:rsidR="00CA69A1">
        <w:t>payments do not automatically increase each year</w:t>
      </w:r>
      <w:r w:rsidR="000D61FB">
        <w:t xml:space="preserve">. This means </w:t>
      </w:r>
      <w:r w:rsidR="00CA69A1">
        <w:t xml:space="preserve">the </w:t>
      </w:r>
      <w:r w:rsidR="00B27E13">
        <w:t xml:space="preserve">costs </w:t>
      </w:r>
      <w:r w:rsidR="00CA69A1">
        <w:t xml:space="preserve">associated with payments to jurors </w:t>
      </w:r>
      <w:r w:rsidR="00B27E13">
        <w:t xml:space="preserve">only change if </w:t>
      </w:r>
      <w:r w:rsidR="000D61FB">
        <w:t xml:space="preserve">the Attorney-General makes </w:t>
      </w:r>
      <w:r w:rsidR="00DB4626">
        <w:t>a decision to do so.</w:t>
      </w:r>
      <w:r w:rsidR="00F53DF5">
        <w:t xml:space="preserve"> This RIS makes no assumption about what might happen to juror payments in the future.</w:t>
      </w:r>
    </w:p>
    <w:p w14:paraId="56398475" w14:textId="443CDA9C" w:rsidR="00955245" w:rsidRPr="00E73DF8" w:rsidRDefault="00955245" w:rsidP="0022727C">
      <w:pPr>
        <w:pStyle w:val="DJCSbody"/>
      </w:pPr>
      <w:r w:rsidRPr="00E73DF8">
        <w:t>This means, while the problem to be addressed by the proposed Regulations is to recover the full costs associated with juries</w:t>
      </w:r>
      <w:r w:rsidR="000E2B3F">
        <w:t xml:space="preserve"> used in civil trials</w:t>
      </w:r>
      <w:r w:rsidRPr="00E73DF8">
        <w:t xml:space="preserve">, the </w:t>
      </w:r>
      <w:r w:rsidR="00A0523B">
        <w:t xml:space="preserve">actual </w:t>
      </w:r>
      <w:r w:rsidRPr="00E73DF8">
        <w:t xml:space="preserve">amount of payments to jurors </w:t>
      </w:r>
      <w:r w:rsidR="00C2034B">
        <w:t xml:space="preserve">in the future </w:t>
      </w:r>
      <w:r w:rsidRPr="00E73DF8">
        <w:t xml:space="preserve">(which currently comprise </w:t>
      </w:r>
      <w:r w:rsidR="00C2034B">
        <w:t>more than half</w:t>
      </w:r>
      <w:r w:rsidRPr="00E73DF8">
        <w:t xml:space="preserve"> total costs) </w:t>
      </w:r>
      <w:r w:rsidR="00CC0B16">
        <w:t>will depend on separate decisions by the Attorney-General</w:t>
      </w:r>
      <w:r w:rsidR="00AF45E0">
        <w:t>, and therefore not able to be predicted without pre-empting those decisions</w:t>
      </w:r>
      <w:r w:rsidRPr="00E73DF8">
        <w:t>.</w:t>
      </w:r>
    </w:p>
    <w:p w14:paraId="31C54B89" w14:textId="2C426F86" w:rsidR="00DB4626" w:rsidRDefault="00DB4626" w:rsidP="0022727C">
      <w:pPr>
        <w:pStyle w:val="DJCSbody"/>
      </w:pPr>
      <w:r>
        <w:t>If the fees</w:t>
      </w:r>
      <w:r w:rsidR="00A96E92">
        <w:t xml:space="preserve"> </w:t>
      </w:r>
      <w:r w:rsidR="004D5488">
        <w:t xml:space="preserve">were to </w:t>
      </w:r>
      <w:r w:rsidR="00A96E92">
        <w:t xml:space="preserve">continue to be expressed entirely in </w:t>
      </w:r>
      <w:r w:rsidR="00D46B7F">
        <w:t xml:space="preserve">automatically increasing </w:t>
      </w:r>
      <w:r w:rsidR="00A96E92">
        <w:t>fee units</w:t>
      </w:r>
      <w:r w:rsidR="00F53DF5">
        <w:t xml:space="preserve">, there </w:t>
      </w:r>
      <w:r w:rsidR="004D5488">
        <w:t xml:space="preserve">would be </w:t>
      </w:r>
      <w:r w:rsidR="00F53DF5">
        <w:t xml:space="preserve">two </w:t>
      </w:r>
      <w:r w:rsidR="007934FE">
        <w:t xml:space="preserve">potential </w:t>
      </w:r>
      <w:r w:rsidR="00F53DF5">
        <w:t>approaches:</w:t>
      </w:r>
    </w:p>
    <w:p w14:paraId="6C36D54D" w14:textId="255473C5" w:rsidR="00DB4626" w:rsidRDefault="001D4F45" w:rsidP="003F7210">
      <w:pPr>
        <w:pStyle w:val="DJCSlist-bulletlevel1"/>
      </w:pPr>
      <w:r>
        <w:t xml:space="preserve">To set fees </w:t>
      </w:r>
      <w:r w:rsidR="00EE4328">
        <w:t>(</w:t>
      </w:r>
      <w:r w:rsidR="007934FE">
        <w:t>entirely in fee units</w:t>
      </w:r>
      <w:r w:rsidR="00EE4328">
        <w:t>)</w:t>
      </w:r>
      <w:r w:rsidR="007934FE">
        <w:t xml:space="preserve"> </w:t>
      </w:r>
      <w:r>
        <w:t>so that fee revenue matches the costs of juries now</w:t>
      </w:r>
      <w:r w:rsidR="00333718">
        <w:t xml:space="preserve"> (in 2022)</w:t>
      </w:r>
      <w:r>
        <w:t xml:space="preserve">, </w:t>
      </w:r>
      <w:r w:rsidR="008B0843">
        <w:t>knowing that the fee amounts will automatically increase in the future while juror payments may not</w:t>
      </w:r>
      <w:r w:rsidR="00215423">
        <w:t xml:space="preserve">. This would cause a gradual departure from </w:t>
      </w:r>
      <w:r w:rsidR="00321DAD">
        <w:t>appropriate cost recovery over time</w:t>
      </w:r>
      <w:r w:rsidR="00A03EF6">
        <w:t xml:space="preserve"> if juror payments remain at their current level</w:t>
      </w:r>
      <w:r w:rsidR="00321DAD">
        <w:t>.</w:t>
      </w:r>
    </w:p>
    <w:p w14:paraId="7BB6E9A9" w14:textId="3417A0FA" w:rsidR="008B0843" w:rsidRDefault="008B0843" w:rsidP="003F7210">
      <w:pPr>
        <w:pStyle w:val="DJCSlist-bulletlevel1"/>
      </w:pPr>
      <w:r>
        <w:t xml:space="preserve">To set fees </w:t>
      </w:r>
      <w:r w:rsidR="00011BAA">
        <w:t xml:space="preserve">(in fee units) </w:t>
      </w:r>
      <w:r>
        <w:t xml:space="preserve">to try to match total fee revenue </w:t>
      </w:r>
      <w:r w:rsidR="00BD5CA9">
        <w:t xml:space="preserve">collected over the next ten years </w:t>
      </w:r>
      <w:r>
        <w:t xml:space="preserve">with the </w:t>
      </w:r>
      <w:r w:rsidR="00C60D7A">
        <w:t xml:space="preserve">anticipated </w:t>
      </w:r>
      <w:r w:rsidR="00333718">
        <w:t xml:space="preserve">total </w:t>
      </w:r>
      <w:r>
        <w:t>costs over the next ten years</w:t>
      </w:r>
      <w:r w:rsidR="00072754">
        <w:t xml:space="preserve">. If </w:t>
      </w:r>
      <w:r w:rsidR="0070739F">
        <w:t xml:space="preserve">this </w:t>
      </w:r>
      <w:r w:rsidR="007E4DD0">
        <w:t>were</w:t>
      </w:r>
      <w:r w:rsidR="0070739F">
        <w:t xml:space="preserve"> based on the assumption that </w:t>
      </w:r>
      <w:r w:rsidR="00072754">
        <w:t>juror payments are not changed in this period</w:t>
      </w:r>
      <w:r w:rsidR="00513EA3">
        <w:t xml:space="preserve"> (i.e., remain relatively flat in dollar terms)</w:t>
      </w:r>
      <w:r w:rsidR="00072754">
        <w:t xml:space="preserve">, the </w:t>
      </w:r>
      <w:r w:rsidR="00513EA3">
        <w:t xml:space="preserve">automatically-increasing </w:t>
      </w:r>
      <w:r w:rsidR="00275294">
        <w:t>jury</w:t>
      </w:r>
      <w:r w:rsidR="00072754">
        <w:t xml:space="preserve"> fees would </w:t>
      </w:r>
      <w:r w:rsidR="00513EA3">
        <w:t>need to be set at a</w:t>
      </w:r>
      <w:r w:rsidR="00C03DF3">
        <w:t xml:space="preserve">n amount lower than the current costs now, </w:t>
      </w:r>
      <w:r w:rsidR="00EE275B">
        <w:t xml:space="preserve">and allowed to increase to higher than </w:t>
      </w:r>
      <w:r w:rsidR="001B24B4">
        <w:t xml:space="preserve">actual costs in the future, </w:t>
      </w:r>
      <w:r w:rsidR="004417D9">
        <w:t xml:space="preserve">to achieve full cost recovery in aggregate over the period. Hence, fees would </w:t>
      </w:r>
      <w:r w:rsidR="00072754">
        <w:t>under-recover costs in the early years and over-recover costs in the later years</w:t>
      </w:r>
      <w:r w:rsidR="004417D9">
        <w:t xml:space="preserve">, but </w:t>
      </w:r>
      <w:r w:rsidR="009F6BCF">
        <w:t>revenue would equal costs across the period as a whole</w:t>
      </w:r>
      <w:r w:rsidR="00072754">
        <w:t>.</w:t>
      </w:r>
      <w:r w:rsidR="00C5298F">
        <w:t xml:space="preserve"> But if </w:t>
      </w:r>
      <w:r w:rsidR="001A2CB3">
        <w:t xml:space="preserve">it turned out that </w:t>
      </w:r>
      <w:r w:rsidR="00C05E14">
        <w:t xml:space="preserve">juror payments </w:t>
      </w:r>
      <w:r w:rsidR="001A2CB3">
        <w:t xml:space="preserve">were </w:t>
      </w:r>
      <w:r w:rsidR="00C05E14">
        <w:t>increased</w:t>
      </w:r>
      <w:r w:rsidR="009F6BCF">
        <w:t xml:space="preserve"> at any time in the next ten years</w:t>
      </w:r>
      <w:r w:rsidR="00C05E14">
        <w:t>, the fees would under-recover costs</w:t>
      </w:r>
      <w:r w:rsidR="00856AA8">
        <w:t xml:space="preserve"> </w:t>
      </w:r>
      <w:r w:rsidR="003F2DB8">
        <w:t>over the period.</w:t>
      </w:r>
    </w:p>
    <w:p w14:paraId="6F1D5751" w14:textId="5D616FF9" w:rsidR="003F7210" w:rsidRDefault="00321DAD" w:rsidP="0022727C">
      <w:pPr>
        <w:pStyle w:val="DJCSbody"/>
      </w:pPr>
      <w:r>
        <w:t xml:space="preserve">The Department considers neither of these options </w:t>
      </w:r>
      <w:r w:rsidR="003F2DB8">
        <w:t>i</w:t>
      </w:r>
      <w:r>
        <w:t>s satisfactory.</w:t>
      </w:r>
      <w:r w:rsidR="00A16226">
        <w:t xml:space="preserve"> The </w:t>
      </w:r>
      <w:r w:rsidR="00621AA3">
        <w:t>Department</w:t>
      </w:r>
      <w:r w:rsidR="00A16226">
        <w:t xml:space="preserve"> proposes to express the fees as a combination of fee units (reflecting the part of costs that relate to </w:t>
      </w:r>
      <w:r w:rsidR="00621AA3">
        <w:t>administrative</w:t>
      </w:r>
      <w:r w:rsidR="00A16226">
        <w:t xml:space="preserve"> costs of Juries Victoria) and </w:t>
      </w:r>
      <w:r w:rsidR="00C745FD">
        <w:t>a component that would refer to the</w:t>
      </w:r>
      <w:r w:rsidR="00DD7239">
        <w:t xml:space="preserve"> gazetted notice that sets the</w:t>
      </w:r>
      <w:r w:rsidR="00C745FD">
        <w:t xml:space="preserve"> amount of juror payments that applies at the time of the trial. </w:t>
      </w:r>
    </w:p>
    <w:p w14:paraId="618C8FC6" w14:textId="5C9E029B" w:rsidR="007D47A1" w:rsidRDefault="00C745FD" w:rsidP="0022727C">
      <w:pPr>
        <w:pStyle w:val="DJCSbody"/>
      </w:pPr>
      <w:r>
        <w:t xml:space="preserve">Therefore, part of the </w:t>
      </w:r>
      <w:r w:rsidR="00C43DE2">
        <w:t xml:space="preserve">fee amount would be linked to the actual payments made to jurors, and if the amount of juror payments changes in the future, the revenue collected </w:t>
      </w:r>
      <w:r w:rsidR="003F7210">
        <w:t xml:space="preserve">through fees would automatically adjust to reflect that change. The payments to jurors are expressed in a legislative instrument, published in the </w:t>
      </w:r>
      <w:r w:rsidR="00621AA3">
        <w:t>Victorian</w:t>
      </w:r>
      <w:r w:rsidR="003F7210">
        <w:t xml:space="preserve"> </w:t>
      </w:r>
      <w:r w:rsidR="00621AA3">
        <w:t>Government</w:t>
      </w:r>
      <w:r w:rsidR="003F7210">
        <w:t xml:space="preserve"> Gazette, and are therefore able to be </w:t>
      </w:r>
      <w:r w:rsidR="00B16FA1">
        <w:t xml:space="preserve">easily </w:t>
      </w:r>
      <w:r w:rsidR="00B51704">
        <w:t>ascertained</w:t>
      </w:r>
      <w:r w:rsidR="007D47A1">
        <w:t xml:space="preserve"> at any time.</w:t>
      </w:r>
      <w:r w:rsidR="00212F3E">
        <w:t xml:space="preserve"> While this approach makes the description of the fees in the Regulations </w:t>
      </w:r>
      <w:r w:rsidR="00216212">
        <w:t xml:space="preserve">more complex, the courts will be able to easily </w:t>
      </w:r>
      <w:r w:rsidR="003A6B5E">
        <w:t>calculate</w:t>
      </w:r>
      <w:r w:rsidR="00216212">
        <w:t xml:space="preserve"> the fee applicable </w:t>
      </w:r>
      <w:r w:rsidR="003A6B5E">
        <w:t>and publish fee amounts on its website.</w:t>
      </w:r>
      <w:r w:rsidR="003A6B5E">
        <w:rPr>
          <w:rStyle w:val="FootnoteReference"/>
        </w:rPr>
        <w:footnoteReference w:id="73"/>
      </w:r>
      <w:r w:rsidR="00001190">
        <w:t xml:space="preserve"> </w:t>
      </w:r>
      <w:r w:rsidR="007D47A1">
        <w:t xml:space="preserve">A similar approach is used in </w:t>
      </w:r>
      <w:r w:rsidR="00C8756C">
        <w:t>Queensland</w:t>
      </w:r>
      <w:r w:rsidR="00621AA3">
        <w:t xml:space="preserve"> (see Appendix </w:t>
      </w:r>
      <w:r w:rsidR="006A4EF0">
        <w:t>D</w:t>
      </w:r>
      <w:r w:rsidR="00621AA3">
        <w:t>).</w:t>
      </w:r>
    </w:p>
    <w:p w14:paraId="7C399463" w14:textId="7DC1A255" w:rsidR="00621AA3" w:rsidRDefault="00FD0233" w:rsidP="007D7904">
      <w:pPr>
        <w:pStyle w:val="Heading2"/>
      </w:pPr>
      <w:bookmarkStart w:id="128" w:name="_Toc102332471"/>
      <w:bookmarkStart w:id="129" w:name="_Toc103640300"/>
      <w:r>
        <w:t>Proposed s</w:t>
      </w:r>
      <w:r w:rsidR="00212F3E">
        <w:t>tructure</w:t>
      </w:r>
      <w:r w:rsidR="00621AA3">
        <w:t xml:space="preserve"> of jur</w:t>
      </w:r>
      <w:r w:rsidR="007D7904">
        <w:t>y</w:t>
      </w:r>
      <w:r w:rsidR="00621AA3">
        <w:t xml:space="preserve"> fees</w:t>
      </w:r>
      <w:bookmarkEnd w:id="128"/>
      <w:bookmarkEnd w:id="129"/>
    </w:p>
    <w:p w14:paraId="5CC10C8D" w14:textId="1B5A8AFE" w:rsidR="00A16226" w:rsidRDefault="00DF0373" w:rsidP="0022727C">
      <w:pPr>
        <w:pStyle w:val="DJCSbody"/>
      </w:pPr>
      <w:r>
        <w:t>The Act allows jury fees to be structured as an upfront fee for setting down a trial by jury, and a daily fee</w:t>
      </w:r>
      <w:r w:rsidR="006057F7">
        <w:t xml:space="preserve"> (commencing from the second day of trial). </w:t>
      </w:r>
      <w:r w:rsidR="004E08C6">
        <w:t xml:space="preserve">Consistent with the Government’s </w:t>
      </w:r>
      <w:r w:rsidR="00B473CD">
        <w:t>P</w:t>
      </w:r>
      <w:r w:rsidR="004E08C6">
        <w:t xml:space="preserve">ricing </w:t>
      </w:r>
      <w:r w:rsidR="00B473CD">
        <w:t>P</w:t>
      </w:r>
      <w:r w:rsidR="004E08C6">
        <w:t xml:space="preserve">rinciples and the </w:t>
      </w:r>
      <w:r w:rsidR="008A1D08">
        <w:t>pricing strategy discussed in Chapter 3, t</w:t>
      </w:r>
      <w:r w:rsidR="006057F7">
        <w:t xml:space="preserve">his is proposed to continue, to best match fees charged with the costs </w:t>
      </w:r>
      <w:r w:rsidR="007A5A7B">
        <w:t xml:space="preserve">incurred. All other Australian </w:t>
      </w:r>
      <w:r w:rsidR="00C22784">
        <w:t xml:space="preserve">states and territories </w:t>
      </w:r>
      <w:r w:rsidR="007A5A7B">
        <w:t xml:space="preserve">have jury fees structured as an </w:t>
      </w:r>
      <w:r w:rsidR="00B44BCF">
        <w:t>u</w:t>
      </w:r>
      <w:r w:rsidR="007A5A7B">
        <w:t>pfront amount plus daily fees.</w:t>
      </w:r>
    </w:p>
    <w:p w14:paraId="782A36E2" w14:textId="7E1198DE" w:rsidR="007A5A7B" w:rsidRDefault="007A5A7B" w:rsidP="0022727C">
      <w:pPr>
        <w:pStyle w:val="DJCSbody"/>
      </w:pPr>
      <w:r>
        <w:t xml:space="preserve">As required from the data on costs, it is proposed to re-balance the allocation of costs between </w:t>
      </w:r>
      <w:r w:rsidR="00A062DA">
        <w:t xml:space="preserve">the upfront component and the daily component. Currently, the fees tend to under-recovery pre-trial costs and over-recover daily </w:t>
      </w:r>
      <w:r w:rsidR="00401023">
        <w:t xml:space="preserve">(days 2-6) </w:t>
      </w:r>
      <w:r w:rsidR="00A062DA">
        <w:t>costs.</w:t>
      </w:r>
    </w:p>
    <w:p w14:paraId="6179E958" w14:textId="79A2CF4C" w:rsidR="00B44BCF" w:rsidRDefault="00B44BCF" w:rsidP="0022727C">
      <w:pPr>
        <w:pStyle w:val="DJCSbody"/>
      </w:pPr>
      <w:r>
        <w:t xml:space="preserve">To better align </w:t>
      </w:r>
      <w:r w:rsidR="00225A47">
        <w:t>fees to the costs, the following fee structure and amounts are proposed:</w:t>
      </w:r>
    </w:p>
    <w:p w14:paraId="5BB83C7C" w14:textId="5E735E89" w:rsidR="00B44BCF" w:rsidRDefault="00EB6281" w:rsidP="00EB6281">
      <w:pPr>
        <w:pStyle w:val="Caption"/>
      </w:pPr>
      <w:r>
        <w:t xml:space="preserve">Table </w:t>
      </w:r>
      <w:fldSimple w:instr=" SEQ Table \* ARABIC ">
        <w:r w:rsidR="001B2024">
          <w:rPr>
            <w:noProof/>
          </w:rPr>
          <w:t>28</w:t>
        </w:r>
      </w:fldSimple>
      <w:r>
        <w:t xml:space="preserve">: </w:t>
      </w:r>
      <w:r w:rsidR="00B44BCF">
        <w:t>Current and proposed Jury Fees</w:t>
      </w:r>
      <w:r w:rsidR="009E54B3">
        <w:t>*</w:t>
      </w:r>
    </w:p>
    <w:tbl>
      <w:tblPr>
        <w:tblStyle w:val="DJRReporttablestyleNavy"/>
        <w:tblW w:w="0" w:type="auto"/>
        <w:tblLook w:val="04A0" w:firstRow="1" w:lastRow="0" w:firstColumn="1" w:lastColumn="0" w:noHBand="0" w:noVBand="1"/>
      </w:tblPr>
      <w:tblGrid>
        <w:gridCol w:w="2150"/>
        <w:gridCol w:w="2977"/>
        <w:gridCol w:w="4360"/>
      </w:tblGrid>
      <w:tr w:rsidR="00CB2EBE" w14:paraId="565B9BCE" w14:textId="77777777" w:rsidTr="00CE28A9">
        <w:trPr>
          <w:cnfStyle w:val="100000000000" w:firstRow="1" w:lastRow="0" w:firstColumn="0" w:lastColumn="0" w:oddVBand="0" w:evenVBand="0" w:oddHBand="0" w:evenHBand="0" w:firstRowFirstColumn="0" w:firstRowLastColumn="0" w:lastRowFirstColumn="0" w:lastRowLastColumn="0"/>
        </w:trPr>
        <w:tc>
          <w:tcPr>
            <w:tcW w:w="2150" w:type="dxa"/>
          </w:tcPr>
          <w:p w14:paraId="3F3ABDCA" w14:textId="77777777" w:rsidR="00CB2EBE" w:rsidRPr="00D22635" w:rsidRDefault="00CB2EBE" w:rsidP="00CE28A9">
            <w:pPr>
              <w:pStyle w:val="DJCSbody"/>
              <w:ind w:left="0"/>
              <w:rPr>
                <w:sz w:val="21"/>
                <w:szCs w:val="18"/>
              </w:rPr>
            </w:pPr>
            <w:r w:rsidRPr="00D22635">
              <w:rPr>
                <w:sz w:val="21"/>
                <w:szCs w:val="18"/>
              </w:rPr>
              <w:t>Fee Component</w:t>
            </w:r>
          </w:p>
        </w:tc>
        <w:tc>
          <w:tcPr>
            <w:tcW w:w="2977" w:type="dxa"/>
          </w:tcPr>
          <w:p w14:paraId="4B8FC753" w14:textId="77777777" w:rsidR="00CB2EBE" w:rsidRPr="00D22635" w:rsidRDefault="00CB2EBE" w:rsidP="00CE28A9">
            <w:pPr>
              <w:pStyle w:val="DJCSbody"/>
              <w:ind w:left="0"/>
              <w:jc w:val="center"/>
              <w:rPr>
                <w:b w:val="0"/>
                <w:sz w:val="21"/>
                <w:szCs w:val="18"/>
              </w:rPr>
            </w:pPr>
            <w:r w:rsidRPr="00D22635">
              <w:rPr>
                <w:sz w:val="21"/>
                <w:szCs w:val="18"/>
              </w:rPr>
              <w:t xml:space="preserve">Current fee </w:t>
            </w:r>
          </w:p>
          <w:p w14:paraId="65DE85EE" w14:textId="77777777" w:rsidR="00CB2EBE" w:rsidRPr="00D22635" w:rsidRDefault="00CB2EBE" w:rsidP="00CE28A9">
            <w:pPr>
              <w:pStyle w:val="DJCSbody"/>
              <w:ind w:left="0"/>
              <w:jc w:val="center"/>
              <w:rPr>
                <w:b w:val="0"/>
                <w:bCs/>
                <w:sz w:val="21"/>
                <w:szCs w:val="18"/>
              </w:rPr>
            </w:pPr>
            <w:r w:rsidRPr="00A62C7E">
              <w:rPr>
                <w:b w:val="0"/>
                <w:bCs/>
                <w:sz w:val="18"/>
                <w:szCs w:val="15"/>
              </w:rPr>
              <w:t>(fee amounts from 1 July 2022)</w:t>
            </w:r>
          </w:p>
        </w:tc>
        <w:tc>
          <w:tcPr>
            <w:tcW w:w="4360" w:type="dxa"/>
          </w:tcPr>
          <w:p w14:paraId="24C4DFF1" w14:textId="77777777" w:rsidR="00CB2EBE" w:rsidRPr="00D22635" w:rsidRDefault="00CB2EBE" w:rsidP="00CE28A9">
            <w:pPr>
              <w:pStyle w:val="DJCSbody"/>
              <w:ind w:left="0"/>
              <w:jc w:val="center"/>
              <w:rPr>
                <w:b w:val="0"/>
                <w:sz w:val="21"/>
                <w:szCs w:val="18"/>
              </w:rPr>
            </w:pPr>
            <w:r w:rsidRPr="00D22635">
              <w:rPr>
                <w:sz w:val="21"/>
                <w:szCs w:val="18"/>
              </w:rPr>
              <w:t xml:space="preserve">Proposed fee </w:t>
            </w:r>
          </w:p>
          <w:p w14:paraId="2FCFEA48" w14:textId="77777777" w:rsidR="00CB2EBE" w:rsidRPr="00D22635" w:rsidRDefault="00CB2EBE" w:rsidP="00CE28A9">
            <w:pPr>
              <w:pStyle w:val="DJCSbody"/>
              <w:ind w:left="0"/>
              <w:jc w:val="center"/>
              <w:rPr>
                <w:b w:val="0"/>
                <w:bCs/>
                <w:sz w:val="21"/>
                <w:szCs w:val="18"/>
              </w:rPr>
            </w:pPr>
            <w:r w:rsidRPr="00A62C7E">
              <w:rPr>
                <w:b w:val="0"/>
                <w:bCs/>
                <w:sz w:val="18"/>
                <w:szCs w:val="15"/>
              </w:rPr>
              <w:t>(fee amounts from September 2022)</w:t>
            </w:r>
          </w:p>
        </w:tc>
      </w:tr>
      <w:tr w:rsidR="00CB2EBE" w14:paraId="12324098" w14:textId="77777777" w:rsidTr="00CE28A9">
        <w:tc>
          <w:tcPr>
            <w:tcW w:w="2150" w:type="dxa"/>
          </w:tcPr>
          <w:p w14:paraId="13750AE6" w14:textId="77777777" w:rsidR="00CB2EBE" w:rsidRPr="00D22635" w:rsidRDefault="00CB2EBE" w:rsidP="00CE28A9">
            <w:pPr>
              <w:pStyle w:val="DJCSbody"/>
              <w:spacing w:before="40" w:after="40" w:line="240" w:lineRule="auto"/>
              <w:ind w:left="0"/>
              <w:rPr>
                <w:sz w:val="21"/>
                <w:szCs w:val="18"/>
              </w:rPr>
            </w:pPr>
            <w:r w:rsidRPr="00D22635">
              <w:rPr>
                <w:sz w:val="21"/>
                <w:szCs w:val="18"/>
              </w:rPr>
              <w:t>Fee to set down matter for jury trial (includes costs of first day of trial)</w:t>
            </w:r>
          </w:p>
        </w:tc>
        <w:tc>
          <w:tcPr>
            <w:tcW w:w="2977" w:type="dxa"/>
          </w:tcPr>
          <w:p w14:paraId="0C2FE3F6" w14:textId="77777777" w:rsidR="00CB2EBE" w:rsidRPr="00D22635" w:rsidRDefault="00CB2EBE" w:rsidP="005B43BC">
            <w:pPr>
              <w:pStyle w:val="DJCSbody"/>
              <w:spacing w:before="20" w:after="20" w:line="240" w:lineRule="auto"/>
              <w:ind w:left="0"/>
              <w:jc w:val="center"/>
              <w:rPr>
                <w:sz w:val="21"/>
                <w:szCs w:val="18"/>
              </w:rPr>
            </w:pPr>
            <w:r w:rsidRPr="00D22635">
              <w:rPr>
                <w:sz w:val="21"/>
                <w:szCs w:val="18"/>
              </w:rPr>
              <w:t>54.3 fee units</w:t>
            </w:r>
          </w:p>
          <w:p w14:paraId="24491602" w14:textId="77777777" w:rsidR="00CB2EBE" w:rsidRPr="00D22635" w:rsidRDefault="00CB2EBE" w:rsidP="005B43BC">
            <w:pPr>
              <w:pStyle w:val="DJCSbody"/>
              <w:spacing w:before="20" w:after="20" w:line="240" w:lineRule="auto"/>
              <w:ind w:left="0"/>
              <w:jc w:val="center"/>
              <w:rPr>
                <w:sz w:val="21"/>
                <w:szCs w:val="18"/>
              </w:rPr>
            </w:pPr>
          </w:p>
          <w:p w14:paraId="22DE02B3" w14:textId="77777777" w:rsidR="00CB2EBE" w:rsidRPr="00D22635" w:rsidRDefault="00CB2EBE" w:rsidP="005B43BC">
            <w:pPr>
              <w:pStyle w:val="DJCSbody"/>
              <w:spacing w:before="20" w:after="20" w:line="240" w:lineRule="auto"/>
              <w:ind w:left="0"/>
              <w:jc w:val="center"/>
              <w:rPr>
                <w:sz w:val="21"/>
                <w:szCs w:val="18"/>
              </w:rPr>
            </w:pPr>
          </w:p>
          <w:p w14:paraId="3A1A5ACE" w14:textId="77777777" w:rsidR="00CB2EBE" w:rsidRPr="007A5326" w:rsidRDefault="00CB2EBE" w:rsidP="005B43BC">
            <w:pPr>
              <w:pStyle w:val="DJCSbody"/>
              <w:spacing w:before="20" w:after="20" w:line="240" w:lineRule="auto"/>
              <w:ind w:left="0"/>
              <w:jc w:val="center"/>
              <w:rPr>
                <w:sz w:val="16"/>
                <w:szCs w:val="13"/>
              </w:rPr>
            </w:pPr>
          </w:p>
          <w:p w14:paraId="201A5925" w14:textId="77777777" w:rsidR="00CB2EBE" w:rsidRPr="00CC1EF1" w:rsidRDefault="00CB2EBE" w:rsidP="005B43BC">
            <w:pPr>
              <w:pStyle w:val="DJCSbody"/>
              <w:spacing w:before="20" w:after="20" w:line="240" w:lineRule="auto"/>
              <w:ind w:left="0"/>
              <w:jc w:val="center"/>
              <w:rPr>
                <w:sz w:val="16"/>
                <w:szCs w:val="13"/>
              </w:rPr>
            </w:pPr>
          </w:p>
          <w:p w14:paraId="2DDA9EC8" w14:textId="77777777" w:rsidR="00CB2EBE" w:rsidRPr="00D22635" w:rsidRDefault="00CB2EBE" w:rsidP="005B43BC">
            <w:pPr>
              <w:pStyle w:val="DJCSbody"/>
              <w:spacing w:before="20" w:after="20" w:line="240" w:lineRule="auto"/>
              <w:ind w:left="0"/>
              <w:jc w:val="center"/>
              <w:rPr>
                <w:i/>
                <w:iCs/>
                <w:sz w:val="21"/>
                <w:szCs w:val="18"/>
              </w:rPr>
            </w:pPr>
            <w:r w:rsidRPr="00D22635">
              <w:rPr>
                <w:i/>
                <w:iCs/>
                <w:sz w:val="21"/>
                <w:szCs w:val="18"/>
              </w:rPr>
              <w:t>= $824.80</w:t>
            </w:r>
          </w:p>
        </w:tc>
        <w:tc>
          <w:tcPr>
            <w:tcW w:w="4360" w:type="dxa"/>
          </w:tcPr>
          <w:p w14:paraId="370A3D4B" w14:textId="77777777" w:rsidR="00CB2EBE" w:rsidRPr="00D22635" w:rsidRDefault="00CB2EBE" w:rsidP="005B43BC">
            <w:pPr>
              <w:pStyle w:val="DJCSbody"/>
              <w:spacing w:before="20" w:after="20" w:line="240" w:lineRule="auto"/>
              <w:ind w:left="0"/>
              <w:jc w:val="center"/>
              <w:rPr>
                <w:sz w:val="21"/>
                <w:szCs w:val="18"/>
              </w:rPr>
            </w:pPr>
            <w:r w:rsidRPr="00D22635">
              <w:rPr>
                <w:sz w:val="21"/>
                <w:szCs w:val="18"/>
              </w:rPr>
              <w:t>40 fee units</w:t>
            </w:r>
          </w:p>
          <w:p w14:paraId="1EDE2989" w14:textId="77777777" w:rsidR="00CB2EBE" w:rsidRPr="00D22635" w:rsidRDefault="00CB2EBE" w:rsidP="005B43BC">
            <w:pPr>
              <w:pStyle w:val="DJCSbody"/>
              <w:spacing w:before="20" w:after="20" w:line="240" w:lineRule="auto"/>
              <w:ind w:left="0"/>
              <w:jc w:val="center"/>
              <w:rPr>
                <w:sz w:val="21"/>
                <w:szCs w:val="18"/>
              </w:rPr>
            </w:pPr>
            <w:r w:rsidRPr="00D22635">
              <w:rPr>
                <w:sz w:val="21"/>
                <w:szCs w:val="18"/>
              </w:rPr>
              <w:t>+</w:t>
            </w:r>
          </w:p>
          <w:p w14:paraId="4BEC2497" w14:textId="77777777" w:rsidR="00CB2EBE" w:rsidRPr="00D22635" w:rsidRDefault="00CB2EBE" w:rsidP="005B43BC">
            <w:pPr>
              <w:pStyle w:val="DJCSbody"/>
              <w:spacing w:before="20" w:after="20" w:line="240" w:lineRule="auto"/>
              <w:ind w:left="0"/>
              <w:jc w:val="center"/>
              <w:rPr>
                <w:sz w:val="21"/>
                <w:szCs w:val="18"/>
              </w:rPr>
            </w:pPr>
            <w:r w:rsidRPr="00D22635">
              <w:rPr>
                <w:sz w:val="21"/>
                <w:szCs w:val="18"/>
              </w:rPr>
              <w:t>25</w:t>
            </w:r>
            <w:r w:rsidRPr="00D22635">
              <w:rPr>
                <w:rStyle w:val="FootnoteReference"/>
                <w:sz w:val="21"/>
                <w:szCs w:val="18"/>
              </w:rPr>
              <w:footnoteReference w:id="74"/>
            </w:r>
            <w:r w:rsidRPr="00D22635">
              <w:rPr>
                <w:sz w:val="21"/>
                <w:szCs w:val="18"/>
              </w:rPr>
              <w:t xml:space="preserve"> x amount paid as remuneration to a person attending for jury service</w:t>
            </w:r>
          </w:p>
          <w:p w14:paraId="3D449B0F" w14:textId="77777777" w:rsidR="00CB2EBE" w:rsidRPr="007A5326" w:rsidRDefault="00CB2EBE" w:rsidP="005B43BC">
            <w:pPr>
              <w:pStyle w:val="DJCSbody"/>
              <w:spacing w:before="20" w:after="20" w:line="240" w:lineRule="auto"/>
              <w:ind w:left="0"/>
              <w:jc w:val="center"/>
              <w:rPr>
                <w:sz w:val="16"/>
                <w:szCs w:val="13"/>
              </w:rPr>
            </w:pPr>
          </w:p>
          <w:p w14:paraId="0BFD5F00" w14:textId="77777777" w:rsidR="00CB2EBE" w:rsidRPr="00D22635" w:rsidRDefault="00CB2EBE" w:rsidP="005B43BC">
            <w:pPr>
              <w:pStyle w:val="DJCSbody"/>
              <w:spacing w:before="20" w:after="20" w:line="240" w:lineRule="auto"/>
              <w:ind w:left="0"/>
              <w:jc w:val="center"/>
              <w:rPr>
                <w:i/>
                <w:iCs/>
                <w:sz w:val="21"/>
                <w:szCs w:val="18"/>
              </w:rPr>
            </w:pPr>
            <w:r w:rsidRPr="00D22635">
              <w:rPr>
                <w:i/>
                <w:iCs/>
                <w:sz w:val="21"/>
                <w:szCs w:val="18"/>
              </w:rPr>
              <w:t>= $611.60 + (25 x $40</w:t>
            </w:r>
            <w:r w:rsidRPr="00D22635">
              <w:rPr>
                <w:rStyle w:val="FootnoteReference"/>
                <w:i/>
                <w:iCs/>
                <w:sz w:val="21"/>
                <w:szCs w:val="18"/>
              </w:rPr>
              <w:footnoteReference w:id="75"/>
            </w:r>
            <w:r w:rsidRPr="00D22635">
              <w:rPr>
                <w:i/>
                <w:iCs/>
                <w:sz w:val="21"/>
                <w:szCs w:val="18"/>
              </w:rPr>
              <w:t>) = $1,611.60</w:t>
            </w:r>
          </w:p>
        </w:tc>
      </w:tr>
      <w:tr w:rsidR="00CB2EBE" w14:paraId="0B8D5B9F" w14:textId="77777777" w:rsidTr="00CE28A9">
        <w:tc>
          <w:tcPr>
            <w:tcW w:w="2150" w:type="dxa"/>
          </w:tcPr>
          <w:p w14:paraId="2CE4C689" w14:textId="77777777" w:rsidR="00CB2EBE" w:rsidRPr="00D22635" w:rsidRDefault="00CB2EBE" w:rsidP="00CE28A9">
            <w:pPr>
              <w:pStyle w:val="DJCSbody"/>
              <w:spacing w:before="40" w:after="40" w:line="240" w:lineRule="auto"/>
              <w:ind w:left="0"/>
              <w:rPr>
                <w:sz w:val="21"/>
                <w:szCs w:val="18"/>
              </w:rPr>
            </w:pPr>
            <w:r w:rsidRPr="00D22635">
              <w:rPr>
                <w:sz w:val="21"/>
                <w:szCs w:val="18"/>
              </w:rPr>
              <w:t>Days 2-6</w:t>
            </w:r>
          </w:p>
        </w:tc>
        <w:tc>
          <w:tcPr>
            <w:tcW w:w="2977" w:type="dxa"/>
          </w:tcPr>
          <w:p w14:paraId="5FA13BE7" w14:textId="77777777" w:rsidR="00CB2EBE" w:rsidRPr="00D22635" w:rsidRDefault="00CB2EBE" w:rsidP="005B43BC">
            <w:pPr>
              <w:pStyle w:val="DJCSbody"/>
              <w:spacing w:before="20" w:after="20" w:line="240" w:lineRule="auto"/>
              <w:ind w:left="0"/>
              <w:jc w:val="center"/>
              <w:rPr>
                <w:sz w:val="21"/>
                <w:szCs w:val="18"/>
              </w:rPr>
            </w:pPr>
            <w:r w:rsidRPr="00D22635">
              <w:rPr>
                <w:sz w:val="21"/>
                <w:szCs w:val="18"/>
              </w:rPr>
              <w:t>6.5 fee unit per day per juror</w:t>
            </w:r>
          </w:p>
          <w:p w14:paraId="4783E75B" w14:textId="77777777" w:rsidR="00CB2EBE" w:rsidRPr="00D22635" w:rsidRDefault="00CB2EBE" w:rsidP="005B43BC">
            <w:pPr>
              <w:pStyle w:val="DJCSbody"/>
              <w:spacing w:before="20" w:after="20" w:line="240" w:lineRule="auto"/>
              <w:ind w:left="0"/>
              <w:jc w:val="center"/>
              <w:rPr>
                <w:sz w:val="21"/>
                <w:szCs w:val="18"/>
              </w:rPr>
            </w:pPr>
          </w:p>
          <w:p w14:paraId="2A4F711E" w14:textId="77777777" w:rsidR="00CB2EBE" w:rsidRPr="00D22635" w:rsidRDefault="00CB2EBE" w:rsidP="005B43BC">
            <w:pPr>
              <w:pStyle w:val="DJCSbody"/>
              <w:spacing w:before="20" w:after="20" w:line="240" w:lineRule="auto"/>
              <w:ind w:left="0"/>
              <w:jc w:val="center"/>
              <w:rPr>
                <w:sz w:val="21"/>
                <w:szCs w:val="18"/>
              </w:rPr>
            </w:pPr>
          </w:p>
          <w:p w14:paraId="44B34452" w14:textId="77777777" w:rsidR="00CB2EBE" w:rsidRPr="00450C83" w:rsidRDefault="00CB2EBE" w:rsidP="005B43BC">
            <w:pPr>
              <w:pStyle w:val="DJCSbody"/>
              <w:spacing w:before="20" w:after="20" w:line="240" w:lineRule="auto"/>
              <w:ind w:left="0"/>
              <w:jc w:val="center"/>
              <w:rPr>
                <w:sz w:val="16"/>
                <w:szCs w:val="13"/>
              </w:rPr>
            </w:pPr>
          </w:p>
          <w:p w14:paraId="2C50CF03" w14:textId="77777777" w:rsidR="00CB2EBE" w:rsidRPr="007A5326" w:rsidRDefault="00CB2EBE" w:rsidP="005B43BC">
            <w:pPr>
              <w:pStyle w:val="DJCSbody"/>
              <w:spacing w:before="20" w:after="20" w:line="240" w:lineRule="auto"/>
              <w:ind w:left="0"/>
              <w:jc w:val="center"/>
              <w:rPr>
                <w:sz w:val="16"/>
                <w:szCs w:val="13"/>
              </w:rPr>
            </w:pPr>
          </w:p>
          <w:p w14:paraId="33227C09" w14:textId="77777777" w:rsidR="00CB2EBE" w:rsidRPr="00D22635" w:rsidRDefault="00CB2EBE" w:rsidP="005B43BC">
            <w:pPr>
              <w:pStyle w:val="DJCSbody"/>
              <w:spacing w:before="20" w:after="20" w:line="240" w:lineRule="auto"/>
              <w:ind w:left="0"/>
              <w:jc w:val="center"/>
              <w:rPr>
                <w:i/>
                <w:iCs/>
                <w:sz w:val="21"/>
                <w:szCs w:val="18"/>
              </w:rPr>
            </w:pPr>
            <w:r w:rsidRPr="00D22635">
              <w:rPr>
                <w:i/>
                <w:iCs/>
                <w:sz w:val="21"/>
                <w:szCs w:val="18"/>
              </w:rPr>
              <w:t>= $98.70 per juror per day</w:t>
            </w:r>
          </w:p>
          <w:p w14:paraId="4CFD25DB" w14:textId="77777777" w:rsidR="00CB2EBE" w:rsidRPr="00D22635" w:rsidRDefault="00CB2EBE" w:rsidP="005B43BC">
            <w:pPr>
              <w:pStyle w:val="DJCSbody"/>
              <w:spacing w:before="20" w:after="20" w:line="240" w:lineRule="auto"/>
              <w:ind w:left="0"/>
              <w:jc w:val="center"/>
              <w:rPr>
                <w:sz w:val="21"/>
                <w:szCs w:val="18"/>
              </w:rPr>
            </w:pPr>
            <w:r w:rsidRPr="00D22635">
              <w:rPr>
                <w:i/>
                <w:iCs/>
                <w:sz w:val="21"/>
                <w:szCs w:val="18"/>
              </w:rPr>
              <w:t xml:space="preserve">=$592.20 per day </w:t>
            </w:r>
          </w:p>
        </w:tc>
        <w:tc>
          <w:tcPr>
            <w:tcW w:w="4360" w:type="dxa"/>
          </w:tcPr>
          <w:p w14:paraId="26A2326E" w14:textId="77777777" w:rsidR="00CB2EBE" w:rsidRPr="00D22635" w:rsidRDefault="00CB2EBE" w:rsidP="005B43BC">
            <w:pPr>
              <w:pStyle w:val="DJCSbody"/>
              <w:spacing w:before="20" w:after="20" w:line="240" w:lineRule="auto"/>
              <w:ind w:left="0"/>
              <w:jc w:val="center"/>
              <w:rPr>
                <w:sz w:val="21"/>
                <w:szCs w:val="18"/>
              </w:rPr>
            </w:pPr>
            <w:r w:rsidRPr="00D22635">
              <w:rPr>
                <w:sz w:val="21"/>
                <w:szCs w:val="18"/>
              </w:rPr>
              <w:t>4 fee units</w:t>
            </w:r>
          </w:p>
          <w:p w14:paraId="377560B5" w14:textId="77777777" w:rsidR="00CB2EBE" w:rsidRPr="00D22635" w:rsidRDefault="00CB2EBE" w:rsidP="005B43BC">
            <w:pPr>
              <w:pStyle w:val="DJCSbody"/>
              <w:spacing w:before="20" w:after="20" w:line="240" w:lineRule="auto"/>
              <w:ind w:left="0"/>
              <w:jc w:val="center"/>
              <w:rPr>
                <w:sz w:val="21"/>
                <w:szCs w:val="18"/>
              </w:rPr>
            </w:pPr>
            <w:r w:rsidRPr="00D22635">
              <w:rPr>
                <w:sz w:val="21"/>
                <w:szCs w:val="18"/>
              </w:rPr>
              <w:t>+</w:t>
            </w:r>
          </w:p>
          <w:p w14:paraId="2D0BC2D1" w14:textId="77777777" w:rsidR="00CB2EBE" w:rsidRPr="00D22635" w:rsidRDefault="00CB2EBE" w:rsidP="005B43BC">
            <w:pPr>
              <w:pStyle w:val="DJCSbody"/>
              <w:spacing w:before="20" w:after="20" w:line="240" w:lineRule="auto"/>
              <w:ind w:left="0"/>
              <w:jc w:val="center"/>
              <w:rPr>
                <w:sz w:val="21"/>
                <w:szCs w:val="18"/>
              </w:rPr>
            </w:pPr>
            <w:r w:rsidRPr="00D22635">
              <w:rPr>
                <w:sz w:val="21"/>
                <w:szCs w:val="18"/>
              </w:rPr>
              <w:t xml:space="preserve">amounts paid to jurors as remuneration, </w:t>
            </w:r>
            <w:r>
              <w:rPr>
                <w:sz w:val="21"/>
                <w:szCs w:val="18"/>
              </w:rPr>
              <w:br/>
            </w:r>
            <w:r w:rsidRPr="00D22635">
              <w:rPr>
                <w:sz w:val="21"/>
                <w:szCs w:val="18"/>
              </w:rPr>
              <w:t>per day per juror</w:t>
            </w:r>
          </w:p>
          <w:p w14:paraId="373D9535" w14:textId="77777777" w:rsidR="00CB2EBE" w:rsidRPr="007A5326" w:rsidRDefault="00CB2EBE" w:rsidP="005B43BC">
            <w:pPr>
              <w:pStyle w:val="DJCSbody"/>
              <w:spacing w:before="20" w:after="20" w:line="240" w:lineRule="auto"/>
              <w:ind w:left="0"/>
              <w:jc w:val="center"/>
              <w:rPr>
                <w:sz w:val="16"/>
                <w:szCs w:val="13"/>
              </w:rPr>
            </w:pPr>
          </w:p>
          <w:p w14:paraId="5091DE75" w14:textId="77777777" w:rsidR="00CB2EBE" w:rsidRPr="00D22635" w:rsidRDefault="00CB2EBE" w:rsidP="005B43BC">
            <w:pPr>
              <w:pStyle w:val="DJCSbody"/>
              <w:spacing w:before="20" w:after="20" w:line="240" w:lineRule="auto"/>
              <w:ind w:left="0"/>
              <w:jc w:val="center"/>
              <w:rPr>
                <w:i/>
                <w:iCs/>
                <w:sz w:val="21"/>
                <w:szCs w:val="18"/>
              </w:rPr>
            </w:pPr>
            <w:r w:rsidRPr="00D22635">
              <w:rPr>
                <w:i/>
                <w:iCs/>
                <w:sz w:val="21"/>
                <w:szCs w:val="18"/>
              </w:rPr>
              <w:t>= $61.20 + ($40 per juror x 6 jurors) per day</w:t>
            </w:r>
          </w:p>
          <w:p w14:paraId="070FFDEF" w14:textId="77777777" w:rsidR="00CB2EBE" w:rsidRPr="00D22635" w:rsidRDefault="00CB2EBE" w:rsidP="005B43BC">
            <w:pPr>
              <w:pStyle w:val="DJCSbody"/>
              <w:spacing w:before="20" w:after="20" w:line="240" w:lineRule="auto"/>
              <w:ind w:left="0"/>
              <w:jc w:val="center"/>
              <w:rPr>
                <w:sz w:val="21"/>
                <w:szCs w:val="18"/>
              </w:rPr>
            </w:pPr>
            <w:r w:rsidRPr="00D22635">
              <w:rPr>
                <w:i/>
                <w:iCs/>
                <w:sz w:val="21"/>
                <w:szCs w:val="18"/>
              </w:rPr>
              <w:t>= $301.20 per day</w:t>
            </w:r>
          </w:p>
        </w:tc>
      </w:tr>
      <w:tr w:rsidR="00CB2EBE" w14:paraId="7D82095A" w14:textId="77777777" w:rsidTr="00CE28A9">
        <w:tc>
          <w:tcPr>
            <w:tcW w:w="2150" w:type="dxa"/>
          </w:tcPr>
          <w:p w14:paraId="4900932A" w14:textId="77777777" w:rsidR="00CB2EBE" w:rsidRPr="00D22635" w:rsidRDefault="00CB2EBE" w:rsidP="00CE28A9">
            <w:pPr>
              <w:pStyle w:val="DJCSbody"/>
              <w:spacing w:before="40" w:after="40" w:line="240" w:lineRule="auto"/>
              <w:ind w:left="0"/>
              <w:rPr>
                <w:sz w:val="21"/>
                <w:szCs w:val="18"/>
              </w:rPr>
            </w:pPr>
            <w:r w:rsidRPr="00D22635">
              <w:rPr>
                <w:sz w:val="21"/>
                <w:szCs w:val="18"/>
              </w:rPr>
              <w:t>Days 7+</w:t>
            </w:r>
          </w:p>
        </w:tc>
        <w:tc>
          <w:tcPr>
            <w:tcW w:w="2977" w:type="dxa"/>
          </w:tcPr>
          <w:p w14:paraId="361A9923" w14:textId="77777777" w:rsidR="00CB2EBE" w:rsidRPr="00D22635" w:rsidRDefault="00CB2EBE" w:rsidP="005B43BC">
            <w:pPr>
              <w:pStyle w:val="DJCSbody"/>
              <w:spacing w:before="20" w:after="20" w:line="240" w:lineRule="auto"/>
              <w:ind w:left="0"/>
              <w:jc w:val="center"/>
              <w:rPr>
                <w:sz w:val="21"/>
                <w:szCs w:val="18"/>
              </w:rPr>
            </w:pPr>
            <w:r w:rsidRPr="00D22635">
              <w:rPr>
                <w:sz w:val="21"/>
                <w:szCs w:val="18"/>
              </w:rPr>
              <w:t>12.9 fee units per day per juror</w:t>
            </w:r>
          </w:p>
          <w:p w14:paraId="35719641" w14:textId="77777777" w:rsidR="00CB2EBE" w:rsidRPr="00D22635" w:rsidRDefault="00CB2EBE" w:rsidP="005B43BC">
            <w:pPr>
              <w:pStyle w:val="DJCSbody"/>
              <w:spacing w:before="20" w:after="20" w:line="240" w:lineRule="auto"/>
              <w:ind w:left="0"/>
              <w:jc w:val="center"/>
              <w:rPr>
                <w:sz w:val="21"/>
                <w:szCs w:val="18"/>
              </w:rPr>
            </w:pPr>
          </w:p>
          <w:p w14:paraId="619DFA7A" w14:textId="77777777" w:rsidR="00CB2EBE" w:rsidRPr="007A5326" w:rsidRDefault="00CB2EBE" w:rsidP="005B43BC">
            <w:pPr>
              <w:pStyle w:val="DJCSbody"/>
              <w:spacing w:before="20" w:after="20" w:line="240" w:lineRule="auto"/>
              <w:ind w:left="0"/>
              <w:jc w:val="center"/>
              <w:rPr>
                <w:sz w:val="16"/>
                <w:szCs w:val="13"/>
              </w:rPr>
            </w:pPr>
          </w:p>
          <w:p w14:paraId="049F0360" w14:textId="77777777" w:rsidR="00CB2EBE" w:rsidRPr="00D22635" w:rsidRDefault="00CB2EBE" w:rsidP="005B43BC">
            <w:pPr>
              <w:pStyle w:val="DJCSbody"/>
              <w:spacing w:before="20" w:after="20" w:line="240" w:lineRule="auto"/>
              <w:ind w:left="0"/>
              <w:jc w:val="center"/>
              <w:rPr>
                <w:sz w:val="21"/>
                <w:szCs w:val="18"/>
              </w:rPr>
            </w:pPr>
          </w:p>
          <w:p w14:paraId="63512050" w14:textId="77777777" w:rsidR="00CB2EBE" w:rsidRPr="00D22635" w:rsidRDefault="00CB2EBE" w:rsidP="005B43BC">
            <w:pPr>
              <w:pStyle w:val="DJCSbody"/>
              <w:spacing w:before="20" w:after="20" w:line="240" w:lineRule="auto"/>
              <w:ind w:left="0"/>
              <w:jc w:val="center"/>
              <w:rPr>
                <w:i/>
                <w:iCs/>
                <w:sz w:val="21"/>
                <w:szCs w:val="18"/>
              </w:rPr>
            </w:pPr>
            <w:r w:rsidRPr="00D22635">
              <w:rPr>
                <w:i/>
                <w:iCs/>
                <w:sz w:val="21"/>
                <w:szCs w:val="18"/>
              </w:rPr>
              <w:t>= $196.00 per juror per day</w:t>
            </w:r>
          </w:p>
          <w:p w14:paraId="3A517DDF" w14:textId="77777777" w:rsidR="00CB2EBE" w:rsidRPr="00D22635" w:rsidRDefault="00CB2EBE" w:rsidP="005B43BC">
            <w:pPr>
              <w:pStyle w:val="DJCSbody"/>
              <w:spacing w:before="20" w:after="20" w:line="240" w:lineRule="auto"/>
              <w:ind w:left="0"/>
              <w:jc w:val="center"/>
              <w:rPr>
                <w:sz w:val="21"/>
                <w:szCs w:val="18"/>
              </w:rPr>
            </w:pPr>
            <w:r w:rsidRPr="00D22635">
              <w:rPr>
                <w:i/>
                <w:iCs/>
                <w:sz w:val="21"/>
                <w:szCs w:val="18"/>
              </w:rPr>
              <w:t>=$1,176.00 per day</w:t>
            </w:r>
          </w:p>
        </w:tc>
        <w:tc>
          <w:tcPr>
            <w:tcW w:w="4360" w:type="dxa"/>
          </w:tcPr>
          <w:p w14:paraId="6356A190" w14:textId="77777777" w:rsidR="00CB2EBE" w:rsidRPr="00D22635" w:rsidRDefault="00CB2EBE" w:rsidP="005B43BC">
            <w:pPr>
              <w:pStyle w:val="DJCSbody"/>
              <w:spacing w:before="20" w:after="20" w:line="240" w:lineRule="auto"/>
              <w:ind w:left="0"/>
              <w:jc w:val="center"/>
              <w:rPr>
                <w:sz w:val="21"/>
                <w:szCs w:val="18"/>
              </w:rPr>
            </w:pPr>
            <w:r w:rsidRPr="00D22635">
              <w:rPr>
                <w:sz w:val="21"/>
                <w:szCs w:val="18"/>
              </w:rPr>
              <w:t>4 fee units</w:t>
            </w:r>
          </w:p>
          <w:p w14:paraId="0D80EB14" w14:textId="77777777" w:rsidR="00CB2EBE" w:rsidRPr="00D22635" w:rsidRDefault="00CB2EBE" w:rsidP="005B43BC">
            <w:pPr>
              <w:pStyle w:val="DJCSbody"/>
              <w:spacing w:before="20" w:after="20" w:line="240" w:lineRule="auto"/>
              <w:ind w:left="0"/>
              <w:jc w:val="center"/>
              <w:rPr>
                <w:sz w:val="21"/>
                <w:szCs w:val="18"/>
              </w:rPr>
            </w:pPr>
            <w:r w:rsidRPr="00D22635">
              <w:rPr>
                <w:sz w:val="21"/>
                <w:szCs w:val="18"/>
              </w:rPr>
              <w:t>+</w:t>
            </w:r>
          </w:p>
          <w:p w14:paraId="25C728F9" w14:textId="77777777" w:rsidR="00CB2EBE" w:rsidRPr="00D22635" w:rsidRDefault="00CB2EBE" w:rsidP="005B43BC">
            <w:pPr>
              <w:pStyle w:val="DJCSbody"/>
              <w:spacing w:before="20" w:after="20" w:line="240" w:lineRule="auto"/>
              <w:ind w:left="0"/>
              <w:jc w:val="center"/>
              <w:rPr>
                <w:sz w:val="21"/>
                <w:szCs w:val="18"/>
              </w:rPr>
            </w:pPr>
            <w:r w:rsidRPr="00D22635">
              <w:rPr>
                <w:sz w:val="21"/>
                <w:szCs w:val="18"/>
              </w:rPr>
              <w:t xml:space="preserve">amounts paid to jurors as remuneration, </w:t>
            </w:r>
            <w:r>
              <w:rPr>
                <w:sz w:val="21"/>
                <w:szCs w:val="18"/>
              </w:rPr>
              <w:br/>
            </w:r>
            <w:r w:rsidRPr="00D22635">
              <w:rPr>
                <w:sz w:val="21"/>
                <w:szCs w:val="18"/>
              </w:rPr>
              <w:t>per day per juror</w:t>
            </w:r>
          </w:p>
          <w:p w14:paraId="647B8F9A" w14:textId="77777777" w:rsidR="00CB2EBE" w:rsidRPr="007A5326" w:rsidRDefault="00CB2EBE" w:rsidP="005B43BC">
            <w:pPr>
              <w:pStyle w:val="DJCSbody"/>
              <w:spacing w:before="20" w:after="20" w:line="240" w:lineRule="auto"/>
              <w:ind w:left="0"/>
              <w:jc w:val="center"/>
              <w:rPr>
                <w:sz w:val="16"/>
                <w:szCs w:val="13"/>
              </w:rPr>
            </w:pPr>
          </w:p>
          <w:p w14:paraId="7340FB28" w14:textId="77777777" w:rsidR="00CB2EBE" w:rsidRPr="00D22635" w:rsidRDefault="00CB2EBE" w:rsidP="005B43BC">
            <w:pPr>
              <w:pStyle w:val="DJCSbody"/>
              <w:spacing w:before="20" w:after="20" w:line="240" w:lineRule="auto"/>
              <w:ind w:left="0"/>
              <w:jc w:val="center"/>
              <w:rPr>
                <w:i/>
                <w:iCs/>
                <w:sz w:val="21"/>
                <w:szCs w:val="18"/>
              </w:rPr>
            </w:pPr>
            <w:r w:rsidRPr="00D22635">
              <w:rPr>
                <w:i/>
                <w:iCs/>
                <w:sz w:val="21"/>
                <w:szCs w:val="18"/>
              </w:rPr>
              <w:t>= $61.20 + ($80 per juror x 6 jurors) per day</w:t>
            </w:r>
          </w:p>
          <w:p w14:paraId="1EF0232C" w14:textId="77777777" w:rsidR="00CB2EBE" w:rsidRPr="00D22635" w:rsidRDefault="00CB2EBE" w:rsidP="005B43BC">
            <w:pPr>
              <w:pStyle w:val="DJCSbody"/>
              <w:spacing w:before="20" w:after="20" w:line="240" w:lineRule="auto"/>
              <w:ind w:left="0"/>
              <w:jc w:val="center"/>
              <w:rPr>
                <w:sz w:val="21"/>
                <w:szCs w:val="18"/>
              </w:rPr>
            </w:pPr>
            <w:r w:rsidRPr="00D22635">
              <w:rPr>
                <w:i/>
                <w:iCs/>
                <w:sz w:val="21"/>
                <w:szCs w:val="18"/>
              </w:rPr>
              <w:t>= $541.20 per day</w:t>
            </w:r>
          </w:p>
        </w:tc>
      </w:tr>
    </w:tbl>
    <w:p w14:paraId="00ADAEA5" w14:textId="77777777" w:rsidR="00CB2EBE" w:rsidRDefault="00CB2EBE" w:rsidP="00CB2EBE">
      <w:pPr>
        <w:pStyle w:val="DJCSbody"/>
        <w:spacing w:line="240" w:lineRule="auto"/>
        <w:rPr>
          <w:i/>
          <w:iCs/>
          <w:sz w:val="18"/>
          <w:szCs w:val="15"/>
        </w:rPr>
      </w:pPr>
      <w:r w:rsidRPr="00D22635">
        <w:rPr>
          <w:i/>
          <w:iCs/>
          <w:sz w:val="18"/>
          <w:szCs w:val="15"/>
        </w:rPr>
        <w:t xml:space="preserve">* Fee amounts based on value of fee unit ($15.29 for 2022-23 financial year) and the current remuneration payments made to jurors under the notice gazetted by the Attorney-General in 2012. Fee values are shown for 2022-23 to compare the fee amounts for when the proposed Regulations will commence. </w:t>
      </w:r>
    </w:p>
    <w:p w14:paraId="48E3C9D0" w14:textId="0449D943" w:rsidR="00802B5C" w:rsidRDefault="00802B5C" w:rsidP="0022727C">
      <w:pPr>
        <w:pStyle w:val="DJCSbody"/>
      </w:pPr>
      <w:r>
        <w:t xml:space="preserve">The amounts </w:t>
      </w:r>
      <w:r w:rsidR="00407EF5">
        <w:t xml:space="preserve">in the proposed fee structure that will continue to be expressed in fee units reflect the recovery of </w:t>
      </w:r>
      <w:r w:rsidR="0002129A">
        <w:t>administrative</w:t>
      </w:r>
      <w:r w:rsidR="00407EF5">
        <w:t xml:space="preserve"> costs of Juries Victoria </w:t>
      </w:r>
      <w:r w:rsidR="00FF4AE4">
        <w:t xml:space="preserve">attributable to civil jury trials. They are based on the average costs per civil trial, and take account of </w:t>
      </w:r>
      <w:r w:rsidR="0002129A">
        <w:t>revenue collected from those that request a jury but ultimately do not proceed with the trial.</w:t>
      </w:r>
    </w:p>
    <w:p w14:paraId="378EF81E" w14:textId="1D63BE72" w:rsidR="00225A47" w:rsidRDefault="000B1DBB" w:rsidP="0022727C">
      <w:pPr>
        <w:pStyle w:val="DJCSbody"/>
      </w:pPr>
      <w:r>
        <w:t xml:space="preserve">The following table shows how the </w:t>
      </w:r>
      <w:r w:rsidR="00C16A52">
        <w:t>proposed fee structure would change the amount paid depending on trial length.</w:t>
      </w:r>
      <w:r w:rsidR="0060004F">
        <w:t xml:space="preserve"> It shows that shorter trials will </w:t>
      </w:r>
      <w:r w:rsidR="006A157F">
        <w:t xml:space="preserve">pay slightly higher fees </w:t>
      </w:r>
      <w:r w:rsidR="006B2751">
        <w:t xml:space="preserve">in total </w:t>
      </w:r>
      <w:r w:rsidR="006A157F">
        <w:t>under the proposed Regulations, while longer trials (any trial of 3 days or more) will pay lower fees</w:t>
      </w:r>
      <w:r w:rsidR="006B2751">
        <w:t xml:space="preserve"> in total</w:t>
      </w:r>
      <w:r w:rsidR="006A157F">
        <w:t>.</w:t>
      </w:r>
      <w:r w:rsidR="003C5DB2">
        <w:t xml:space="preserve"> As well as reducing the overall revenue collected from fees, this corrects a current cross-subsidisation</w:t>
      </w:r>
      <w:r w:rsidR="00DE3858">
        <w:t xml:space="preserve"> of longer trial to shorter trials.</w:t>
      </w:r>
    </w:p>
    <w:p w14:paraId="215B4D16" w14:textId="5AB9F662" w:rsidR="00C16A52" w:rsidRDefault="00EB6281" w:rsidP="00EB6281">
      <w:pPr>
        <w:pStyle w:val="Caption"/>
      </w:pPr>
      <w:r>
        <w:t xml:space="preserve">Table </w:t>
      </w:r>
      <w:fldSimple w:instr=" SEQ Table \* ARABIC ">
        <w:r w:rsidR="001B2024">
          <w:rPr>
            <w:noProof/>
          </w:rPr>
          <w:t>29</w:t>
        </w:r>
      </w:fldSimple>
      <w:r>
        <w:t xml:space="preserve">: </w:t>
      </w:r>
      <w:r w:rsidR="00930488">
        <w:t>Fee payments for trial lengths</w:t>
      </w:r>
      <w:r w:rsidR="00B26F30">
        <w:t xml:space="preserve"> (fee values in 2022-23)</w:t>
      </w:r>
    </w:p>
    <w:tbl>
      <w:tblPr>
        <w:tblStyle w:val="DJRReporttablestyleNavy"/>
        <w:tblW w:w="0" w:type="auto"/>
        <w:tblLook w:val="04A0" w:firstRow="1" w:lastRow="0" w:firstColumn="1" w:lastColumn="0" w:noHBand="0" w:noVBand="1"/>
      </w:tblPr>
      <w:tblGrid>
        <w:gridCol w:w="2859"/>
        <w:gridCol w:w="3314"/>
        <w:gridCol w:w="3314"/>
      </w:tblGrid>
      <w:tr w:rsidR="001B0F15" w:rsidRPr="00B44BCF" w14:paraId="67912EE2" w14:textId="77777777" w:rsidTr="0060004F">
        <w:trPr>
          <w:cnfStyle w:val="100000000000" w:firstRow="1" w:lastRow="0" w:firstColumn="0" w:lastColumn="0" w:oddVBand="0" w:evenVBand="0" w:oddHBand="0" w:evenHBand="0" w:firstRowFirstColumn="0" w:firstRowLastColumn="0" w:lastRowFirstColumn="0" w:lastRowLastColumn="0"/>
        </w:trPr>
        <w:tc>
          <w:tcPr>
            <w:tcW w:w="2859" w:type="dxa"/>
          </w:tcPr>
          <w:p w14:paraId="7EC25FC2" w14:textId="15865BA1" w:rsidR="001B0F15" w:rsidRPr="005B43BC" w:rsidRDefault="001B0F15" w:rsidP="000C0360">
            <w:pPr>
              <w:pStyle w:val="DJCSbody"/>
              <w:ind w:left="0"/>
              <w:rPr>
                <w:sz w:val="21"/>
                <w:szCs w:val="18"/>
              </w:rPr>
            </w:pPr>
            <w:r w:rsidRPr="005B43BC">
              <w:rPr>
                <w:sz w:val="21"/>
                <w:szCs w:val="18"/>
              </w:rPr>
              <w:t>Trial length</w:t>
            </w:r>
          </w:p>
        </w:tc>
        <w:tc>
          <w:tcPr>
            <w:tcW w:w="3314" w:type="dxa"/>
          </w:tcPr>
          <w:p w14:paraId="01E09828" w14:textId="26FF4996" w:rsidR="001B0F15" w:rsidRPr="005B43BC" w:rsidRDefault="001B0F15" w:rsidP="0060004F">
            <w:pPr>
              <w:pStyle w:val="DJCSbody"/>
              <w:ind w:left="0"/>
              <w:jc w:val="center"/>
              <w:rPr>
                <w:rFonts w:asciiTheme="majorHAnsi" w:hAnsiTheme="majorHAnsi" w:cstheme="majorHAnsi"/>
                <w:color w:val="FFFFFF" w:themeColor="background1"/>
                <w:sz w:val="21"/>
                <w:szCs w:val="18"/>
              </w:rPr>
            </w:pPr>
            <w:r w:rsidRPr="005B43BC">
              <w:rPr>
                <w:rFonts w:asciiTheme="majorHAnsi" w:hAnsiTheme="majorHAnsi" w:cstheme="majorHAnsi"/>
                <w:color w:val="FFFFFF" w:themeColor="background1"/>
                <w:sz w:val="21"/>
                <w:szCs w:val="18"/>
              </w:rPr>
              <w:t>Fees payable under current Regulations</w:t>
            </w:r>
          </w:p>
        </w:tc>
        <w:tc>
          <w:tcPr>
            <w:tcW w:w="3314" w:type="dxa"/>
          </w:tcPr>
          <w:p w14:paraId="2039E19E" w14:textId="3E61413D" w:rsidR="001B0F15" w:rsidRPr="005B43BC" w:rsidRDefault="001B0F15" w:rsidP="0060004F">
            <w:pPr>
              <w:pStyle w:val="DJCSbody"/>
              <w:ind w:left="0"/>
              <w:jc w:val="center"/>
              <w:rPr>
                <w:rFonts w:asciiTheme="majorHAnsi" w:hAnsiTheme="majorHAnsi" w:cstheme="majorHAnsi"/>
                <w:color w:val="FFFFFF" w:themeColor="background1"/>
                <w:sz w:val="21"/>
                <w:szCs w:val="18"/>
              </w:rPr>
            </w:pPr>
            <w:r w:rsidRPr="005B43BC">
              <w:rPr>
                <w:rFonts w:asciiTheme="majorHAnsi" w:hAnsiTheme="majorHAnsi" w:cstheme="majorHAnsi"/>
                <w:color w:val="FFFFFF" w:themeColor="background1"/>
                <w:sz w:val="21"/>
                <w:szCs w:val="18"/>
              </w:rPr>
              <w:t>Fees payable under proposed Regulations</w:t>
            </w:r>
          </w:p>
        </w:tc>
      </w:tr>
      <w:tr w:rsidR="00225A47" w:rsidRPr="00B44BCF" w14:paraId="3EE03736" w14:textId="77777777" w:rsidTr="0060004F">
        <w:tc>
          <w:tcPr>
            <w:tcW w:w="2859" w:type="dxa"/>
          </w:tcPr>
          <w:p w14:paraId="1C6E39C0" w14:textId="3EB6F533" w:rsidR="00225A47" w:rsidRPr="005B43BC" w:rsidRDefault="00225A47" w:rsidP="000C0360">
            <w:pPr>
              <w:pStyle w:val="DJCSbody"/>
              <w:ind w:left="0"/>
              <w:rPr>
                <w:sz w:val="21"/>
                <w:szCs w:val="18"/>
              </w:rPr>
            </w:pPr>
            <w:r w:rsidRPr="005B43BC">
              <w:rPr>
                <w:sz w:val="21"/>
                <w:szCs w:val="18"/>
              </w:rPr>
              <w:t>Total cost for a 2</w:t>
            </w:r>
            <w:r w:rsidR="006A6916" w:rsidRPr="005B43BC">
              <w:rPr>
                <w:sz w:val="21"/>
                <w:szCs w:val="18"/>
              </w:rPr>
              <w:t>-</w:t>
            </w:r>
            <w:r w:rsidRPr="005B43BC">
              <w:rPr>
                <w:sz w:val="21"/>
                <w:szCs w:val="18"/>
              </w:rPr>
              <w:t>day trial</w:t>
            </w:r>
          </w:p>
        </w:tc>
        <w:tc>
          <w:tcPr>
            <w:tcW w:w="3314" w:type="dxa"/>
          </w:tcPr>
          <w:p w14:paraId="4BAA2F0D" w14:textId="463C8F9B" w:rsidR="00225A47" w:rsidRPr="005B43BC" w:rsidRDefault="00225A47" w:rsidP="0060004F">
            <w:pPr>
              <w:pStyle w:val="DJCSbody"/>
              <w:ind w:left="0"/>
              <w:jc w:val="center"/>
              <w:rPr>
                <w:rFonts w:asciiTheme="majorHAnsi" w:hAnsiTheme="majorHAnsi" w:cstheme="majorHAnsi"/>
                <w:sz w:val="21"/>
                <w:szCs w:val="18"/>
              </w:rPr>
            </w:pPr>
            <w:r w:rsidRPr="005B43BC">
              <w:rPr>
                <w:rFonts w:asciiTheme="majorHAnsi" w:hAnsiTheme="majorHAnsi" w:cstheme="majorHAnsi"/>
                <w:color w:val="000000"/>
                <w:sz w:val="21"/>
                <w:szCs w:val="18"/>
              </w:rPr>
              <w:t>$1,4</w:t>
            </w:r>
            <w:r w:rsidR="004435A4" w:rsidRPr="005B43BC">
              <w:rPr>
                <w:rFonts w:asciiTheme="majorHAnsi" w:hAnsiTheme="majorHAnsi" w:cstheme="majorHAnsi"/>
                <w:color w:val="000000"/>
                <w:sz w:val="21"/>
                <w:szCs w:val="18"/>
              </w:rPr>
              <w:t>17</w:t>
            </w:r>
          </w:p>
        </w:tc>
        <w:tc>
          <w:tcPr>
            <w:tcW w:w="3314" w:type="dxa"/>
          </w:tcPr>
          <w:p w14:paraId="5ADBD751" w14:textId="1C5E14F0" w:rsidR="00225A47" w:rsidRPr="005B43BC" w:rsidRDefault="00225A47" w:rsidP="0060004F">
            <w:pPr>
              <w:pStyle w:val="DJCSbody"/>
              <w:ind w:left="0"/>
              <w:jc w:val="center"/>
              <w:rPr>
                <w:rFonts w:asciiTheme="majorHAnsi" w:hAnsiTheme="majorHAnsi" w:cstheme="majorHAnsi"/>
                <w:sz w:val="21"/>
                <w:szCs w:val="18"/>
              </w:rPr>
            </w:pPr>
            <w:r w:rsidRPr="005B43BC">
              <w:rPr>
                <w:rFonts w:asciiTheme="majorHAnsi" w:hAnsiTheme="majorHAnsi" w:cstheme="majorHAnsi"/>
                <w:color w:val="000000"/>
                <w:sz w:val="21"/>
                <w:szCs w:val="18"/>
              </w:rPr>
              <w:t>$1,</w:t>
            </w:r>
            <w:r w:rsidR="00623F83" w:rsidRPr="005B43BC">
              <w:rPr>
                <w:rFonts w:asciiTheme="majorHAnsi" w:hAnsiTheme="majorHAnsi" w:cstheme="majorHAnsi"/>
                <w:color w:val="000000"/>
                <w:sz w:val="21"/>
                <w:szCs w:val="18"/>
              </w:rPr>
              <w:t>9</w:t>
            </w:r>
            <w:r w:rsidR="006D211F" w:rsidRPr="005B43BC">
              <w:rPr>
                <w:rFonts w:asciiTheme="majorHAnsi" w:hAnsiTheme="majorHAnsi" w:cstheme="majorHAnsi"/>
                <w:color w:val="000000"/>
                <w:sz w:val="21"/>
                <w:szCs w:val="18"/>
              </w:rPr>
              <w:t>13</w:t>
            </w:r>
            <w:r w:rsidRPr="005B43BC">
              <w:rPr>
                <w:rFonts w:asciiTheme="majorHAnsi" w:hAnsiTheme="majorHAnsi" w:cstheme="majorHAnsi"/>
                <w:color w:val="000000"/>
                <w:sz w:val="21"/>
                <w:szCs w:val="18"/>
              </w:rPr>
              <w:t xml:space="preserve"> (increase of 3</w:t>
            </w:r>
            <w:r w:rsidR="00623F83" w:rsidRPr="005B43BC">
              <w:rPr>
                <w:rFonts w:asciiTheme="majorHAnsi" w:hAnsiTheme="majorHAnsi" w:cstheme="majorHAnsi"/>
                <w:color w:val="000000"/>
                <w:sz w:val="21"/>
                <w:szCs w:val="18"/>
              </w:rPr>
              <w:t>5</w:t>
            </w:r>
            <w:r w:rsidRPr="005B43BC">
              <w:rPr>
                <w:rFonts w:asciiTheme="majorHAnsi" w:hAnsiTheme="majorHAnsi" w:cstheme="majorHAnsi"/>
                <w:color w:val="000000"/>
                <w:sz w:val="21"/>
                <w:szCs w:val="18"/>
              </w:rPr>
              <w:t>%)</w:t>
            </w:r>
          </w:p>
        </w:tc>
      </w:tr>
      <w:tr w:rsidR="00225A47" w:rsidRPr="00B44BCF" w14:paraId="5B06EDAF" w14:textId="77777777" w:rsidTr="0060004F">
        <w:tc>
          <w:tcPr>
            <w:tcW w:w="2859" w:type="dxa"/>
          </w:tcPr>
          <w:p w14:paraId="3AB2E4F7" w14:textId="0BE97747" w:rsidR="00225A47" w:rsidRPr="005B43BC" w:rsidRDefault="00225A47" w:rsidP="000C0360">
            <w:pPr>
              <w:pStyle w:val="DJCSbody"/>
              <w:ind w:left="0"/>
              <w:rPr>
                <w:sz w:val="21"/>
                <w:szCs w:val="18"/>
              </w:rPr>
            </w:pPr>
            <w:r w:rsidRPr="005B43BC">
              <w:rPr>
                <w:sz w:val="21"/>
                <w:szCs w:val="18"/>
              </w:rPr>
              <w:t>Total cost for a 6</w:t>
            </w:r>
            <w:r w:rsidR="006A6916" w:rsidRPr="005B43BC">
              <w:rPr>
                <w:sz w:val="21"/>
                <w:szCs w:val="18"/>
              </w:rPr>
              <w:t>-</w:t>
            </w:r>
            <w:r w:rsidRPr="005B43BC">
              <w:rPr>
                <w:sz w:val="21"/>
                <w:szCs w:val="18"/>
              </w:rPr>
              <w:t xml:space="preserve">day trial </w:t>
            </w:r>
          </w:p>
        </w:tc>
        <w:tc>
          <w:tcPr>
            <w:tcW w:w="3314" w:type="dxa"/>
          </w:tcPr>
          <w:p w14:paraId="7C06A31B" w14:textId="6055F6AE" w:rsidR="00225A47" w:rsidRPr="005B43BC" w:rsidRDefault="00225A47" w:rsidP="0060004F">
            <w:pPr>
              <w:pStyle w:val="DJCSbody"/>
              <w:ind w:left="0"/>
              <w:jc w:val="center"/>
              <w:rPr>
                <w:rFonts w:asciiTheme="majorHAnsi" w:hAnsiTheme="majorHAnsi" w:cstheme="majorHAnsi"/>
                <w:sz w:val="21"/>
                <w:szCs w:val="18"/>
              </w:rPr>
            </w:pPr>
            <w:r w:rsidRPr="005B43BC">
              <w:rPr>
                <w:rFonts w:asciiTheme="majorHAnsi" w:hAnsiTheme="majorHAnsi" w:cstheme="majorHAnsi"/>
                <w:color w:val="000000"/>
                <w:sz w:val="21"/>
                <w:szCs w:val="18"/>
              </w:rPr>
              <w:t>$3,7</w:t>
            </w:r>
            <w:r w:rsidR="004435A4" w:rsidRPr="005B43BC">
              <w:rPr>
                <w:rFonts w:asciiTheme="majorHAnsi" w:hAnsiTheme="majorHAnsi" w:cstheme="majorHAnsi"/>
                <w:color w:val="000000"/>
                <w:sz w:val="21"/>
                <w:szCs w:val="18"/>
              </w:rPr>
              <w:t>86</w:t>
            </w:r>
          </w:p>
        </w:tc>
        <w:tc>
          <w:tcPr>
            <w:tcW w:w="3314" w:type="dxa"/>
          </w:tcPr>
          <w:p w14:paraId="25AC38AC" w14:textId="64C4B4A6" w:rsidR="00225A47" w:rsidRPr="005B43BC" w:rsidRDefault="00225A47" w:rsidP="0060004F">
            <w:pPr>
              <w:pStyle w:val="DJCSbody"/>
              <w:ind w:left="0"/>
              <w:jc w:val="center"/>
              <w:rPr>
                <w:rFonts w:asciiTheme="majorHAnsi" w:hAnsiTheme="majorHAnsi" w:cstheme="majorHAnsi"/>
                <w:sz w:val="21"/>
                <w:szCs w:val="18"/>
              </w:rPr>
            </w:pPr>
            <w:r w:rsidRPr="005B43BC">
              <w:rPr>
                <w:rFonts w:asciiTheme="majorHAnsi" w:hAnsiTheme="majorHAnsi" w:cstheme="majorHAnsi"/>
                <w:color w:val="000000"/>
                <w:sz w:val="21"/>
                <w:szCs w:val="18"/>
              </w:rPr>
              <w:t>$</w:t>
            </w:r>
            <w:r w:rsidR="00623F83" w:rsidRPr="005B43BC">
              <w:rPr>
                <w:rFonts w:asciiTheme="majorHAnsi" w:hAnsiTheme="majorHAnsi" w:cstheme="majorHAnsi"/>
                <w:color w:val="000000"/>
                <w:sz w:val="21"/>
                <w:szCs w:val="18"/>
              </w:rPr>
              <w:t>3,1</w:t>
            </w:r>
            <w:r w:rsidR="006D211F" w:rsidRPr="005B43BC">
              <w:rPr>
                <w:rFonts w:asciiTheme="majorHAnsi" w:hAnsiTheme="majorHAnsi" w:cstheme="majorHAnsi"/>
                <w:color w:val="000000"/>
                <w:sz w:val="21"/>
                <w:szCs w:val="18"/>
              </w:rPr>
              <w:t>18</w:t>
            </w:r>
            <w:r w:rsidRPr="005B43BC">
              <w:rPr>
                <w:rFonts w:asciiTheme="majorHAnsi" w:hAnsiTheme="majorHAnsi" w:cstheme="majorHAnsi"/>
                <w:color w:val="000000"/>
                <w:sz w:val="21"/>
                <w:szCs w:val="18"/>
              </w:rPr>
              <w:t xml:space="preserve"> (decrease of </w:t>
            </w:r>
            <w:r w:rsidR="00623F83" w:rsidRPr="005B43BC">
              <w:rPr>
                <w:rFonts w:asciiTheme="majorHAnsi" w:hAnsiTheme="majorHAnsi" w:cstheme="majorHAnsi"/>
                <w:color w:val="000000"/>
                <w:sz w:val="21"/>
                <w:szCs w:val="18"/>
              </w:rPr>
              <w:t>1</w:t>
            </w:r>
            <w:r w:rsidR="006D211F" w:rsidRPr="005B43BC">
              <w:rPr>
                <w:rFonts w:asciiTheme="majorHAnsi" w:hAnsiTheme="majorHAnsi" w:cstheme="majorHAnsi"/>
                <w:color w:val="000000"/>
                <w:sz w:val="21"/>
                <w:szCs w:val="18"/>
              </w:rPr>
              <w:t>8</w:t>
            </w:r>
            <w:r w:rsidRPr="005B43BC">
              <w:rPr>
                <w:rFonts w:asciiTheme="majorHAnsi" w:hAnsiTheme="majorHAnsi" w:cstheme="majorHAnsi"/>
                <w:color w:val="000000"/>
                <w:sz w:val="21"/>
                <w:szCs w:val="18"/>
              </w:rPr>
              <w:t>%)</w:t>
            </w:r>
          </w:p>
        </w:tc>
      </w:tr>
      <w:tr w:rsidR="00225A47" w:rsidRPr="00B44BCF" w14:paraId="0D96F911" w14:textId="77777777" w:rsidTr="0060004F">
        <w:tc>
          <w:tcPr>
            <w:tcW w:w="2859" w:type="dxa"/>
          </w:tcPr>
          <w:p w14:paraId="33D92C31" w14:textId="169198CA" w:rsidR="00225A47" w:rsidRPr="005B43BC" w:rsidRDefault="00225A47" w:rsidP="000C0360">
            <w:pPr>
              <w:pStyle w:val="DJCSbody"/>
              <w:ind w:left="0"/>
              <w:rPr>
                <w:sz w:val="21"/>
                <w:szCs w:val="18"/>
              </w:rPr>
            </w:pPr>
            <w:r w:rsidRPr="005B43BC">
              <w:rPr>
                <w:sz w:val="21"/>
                <w:szCs w:val="18"/>
              </w:rPr>
              <w:t>Total cost for a 10</w:t>
            </w:r>
            <w:r w:rsidR="006A6916" w:rsidRPr="005B43BC">
              <w:rPr>
                <w:sz w:val="21"/>
                <w:szCs w:val="18"/>
              </w:rPr>
              <w:t>-</w:t>
            </w:r>
            <w:r w:rsidRPr="005B43BC">
              <w:rPr>
                <w:sz w:val="21"/>
                <w:szCs w:val="18"/>
              </w:rPr>
              <w:t>day trial</w:t>
            </w:r>
          </w:p>
        </w:tc>
        <w:tc>
          <w:tcPr>
            <w:tcW w:w="3314" w:type="dxa"/>
          </w:tcPr>
          <w:p w14:paraId="2D811092" w14:textId="69533A9D" w:rsidR="00225A47" w:rsidRPr="005B43BC" w:rsidRDefault="00225A47" w:rsidP="0060004F">
            <w:pPr>
              <w:pStyle w:val="DJCSbody"/>
              <w:ind w:left="0"/>
              <w:jc w:val="center"/>
              <w:rPr>
                <w:rFonts w:asciiTheme="majorHAnsi" w:hAnsiTheme="majorHAnsi" w:cstheme="majorHAnsi"/>
                <w:sz w:val="21"/>
                <w:szCs w:val="18"/>
              </w:rPr>
            </w:pPr>
            <w:r w:rsidRPr="005B43BC">
              <w:rPr>
                <w:rFonts w:asciiTheme="majorHAnsi" w:hAnsiTheme="majorHAnsi" w:cstheme="majorHAnsi"/>
                <w:color w:val="000000"/>
                <w:sz w:val="21"/>
                <w:szCs w:val="18"/>
              </w:rPr>
              <w:t>$</w:t>
            </w:r>
            <w:r w:rsidR="004435A4" w:rsidRPr="005B43BC">
              <w:rPr>
                <w:rFonts w:asciiTheme="majorHAnsi" w:hAnsiTheme="majorHAnsi" w:cstheme="majorHAnsi"/>
                <w:color w:val="000000"/>
                <w:sz w:val="21"/>
                <w:szCs w:val="18"/>
              </w:rPr>
              <w:t>9,082</w:t>
            </w:r>
          </w:p>
        </w:tc>
        <w:tc>
          <w:tcPr>
            <w:tcW w:w="3314" w:type="dxa"/>
          </w:tcPr>
          <w:p w14:paraId="4B65706E" w14:textId="4C78B760" w:rsidR="00225A47" w:rsidRPr="005B43BC" w:rsidRDefault="00225A47" w:rsidP="0060004F">
            <w:pPr>
              <w:pStyle w:val="DJCSbody"/>
              <w:ind w:left="0"/>
              <w:jc w:val="center"/>
              <w:rPr>
                <w:rFonts w:asciiTheme="majorHAnsi" w:hAnsiTheme="majorHAnsi" w:cstheme="majorHAnsi"/>
                <w:sz w:val="21"/>
                <w:szCs w:val="18"/>
              </w:rPr>
            </w:pPr>
            <w:r w:rsidRPr="005B43BC">
              <w:rPr>
                <w:rFonts w:asciiTheme="majorHAnsi" w:hAnsiTheme="majorHAnsi" w:cstheme="majorHAnsi"/>
                <w:color w:val="000000"/>
                <w:sz w:val="21"/>
                <w:szCs w:val="18"/>
              </w:rPr>
              <w:t>$5,</w:t>
            </w:r>
            <w:r w:rsidR="00623F83" w:rsidRPr="005B43BC">
              <w:rPr>
                <w:rFonts w:asciiTheme="majorHAnsi" w:hAnsiTheme="majorHAnsi" w:cstheme="majorHAnsi"/>
                <w:color w:val="000000"/>
                <w:sz w:val="21"/>
                <w:szCs w:val="18"/>
              </w:rPr>
              <w:t>5</w:t>
            </w:r>
            <w:r w:rsidR="006D211F" w:rsidRPr="005B43BC">
              <w:rPr>
                <w:rFonts w:asciiTheme="majorHAnsi" w:hAnsiTheme="majorHAnsi" w:cstheme="majorHAnsi"/>
                <w:color w:val="000000"/>
                <w:sz w:val="21"/>
                <w:szCs w:val="18"/>
              </w:rPr>
              <w:t>84</w:t>
            </w:r>
            <w:r w:rsidRPr="005B43BC">
              <w:rPr>
                <w:rFonts w:asciiTheme="majorHAnsi" w:hAnsiTheme="majorHAnsi" w:cstheme="majorHAnsi"/>
                <w:color w:val="000000"/>
                <w:sz w:val="21"/>
                <w:szCs w:val="18"/>
              </w:rPr>
              <w:t xml:space="preserve"> (decrease of </w:t>
            </w:r>
            <w:r w:rsidR="00623F83" w:rsidRPr="005B43BC">
              <w:rPr>
                <w:rFonts w:asciiTheme="majorHAnsi" w:hAnsiTheme="majorHAnsi" w:cstheme="majorHAnsi"/>
                <w:color w:val="000000"/>
                <w:sz w:val="21"/>
                <w:szCs w:val="18"/>
              </w:rPr>
              <w:t>3</w:t>
            </w:r>
            <w:r w:rsidR="006D211F" w:rsidRPr="005B43BC">
              <w:rPr>
                <w:rFonts w:asciiTheme="majorHAnsi" w:hAnsiTheme="majorHAnsi" w:cstheme="majorHAnsi"/>
                <w:color w:val="000000"/>
                <w:sz w:val="21"/>
                <w:szCs w:val="18"/>
              </w:rPr>
              <w:t>9</w:t>
            </w:r>
            <w:r w:rsidRPr="005B43BC">
              <w:rPr>
                <w:rFonts w:asciiTheme="majorHAnsi" w:hAnsiTheme="majorHAnsi" w:cstheme="majorHAnsi"/>
                <w:color w:val="000000"/>
                <w:sz w:val="21"/>
                <w:szCs w:val="18"/>
              </w:rPr>
              <w:t>%)</w:t>
            </w:r>
          </w:p>
        </w:tc>
      </w:tr>
    </w:tbl>
    <w:p w14:paraId="1B33F664" w14:textId="77777777" w:rsidR="00FE17AA" w:rsidRDefault="00FE17AA" w:rsidP="0022727C">
      <w:pPr>
        <w:pStyle w:val="DJCSbody"/>
      </w:pPr>
    </w:p>
    <w:p w14:paraId="509512F2" w14:textId="2A2A5B12" w:rsidR="00533214" w:rsidRDefault="00533214" w:rsidP="00533214">
      <w:pPr>
        <w:pStyle w:val="Heading2"/>
      </w:pPr>
      <w:bookmarkStart w:id="130" w:name="_Toc102332472"/>
      <w:bookmarkStart w:id="131" w:name="_Toc103640301"/>
      <w:r>
        <w:t>Estimated revenue impact</w:t>
      </w:r>
      <w:bookmarkEnd w:id="130"/>
      <w:bookmarkEnd w:id="131"/>
    </w:p>
    <w:p w14:paraId="35411277" w14:textId="34307E20" w:rsidR="00225A47" w:rsidRPr="00112D6F" w:rsidRDefault="00DE3858" w:rsidP="0022727C">
      <w:pPr>
        <w:pStyle w:val="DJCSbody"/>
        <w:rPr>
          <w:i/>
          <w:iCs/>
        </w:rPr>
      </w:pPr>
      <w:r>
        <w:t>The proposed Regulations</w:t>
      </w:r>
      <w:r w:rsidR="00FE17AA">
        <w:t xml:space="preserve"> are expected to result in total revenue </w:t>
      </w:r>
      <w:r w:rsidR="00FE17AA" w:rsidRPr="00112D6F">
        <w:t>collected of $</w:t>
      </w:r>
      <w:r w:rsidR="00392C40" w:rsidRPr="00976C0B">
        <w:t>4</w:t>
      </w:r>
      <w:r w:rsidR="00E478B2" w:rsidRPr="00976C0B">
        <w:t>9</w:t>
      </w:r>
      <w:r w:rsidR="00685EEA">
        <w:t>2</w:t>
      </w:r>
      <w:r w:rsidR="00E478B2" w:rsidRPr="00976C0B">
        <w:t>,</w:t>
      </w:r>
      <w:r w:rsidR="00685EEA">
        <w:t>292</w:t>
      </w:r>
      <w:r w:rsidR="00197373" w:rsidRPr="00112D6F">
        <w:t xml:space="preserve"> per year</w:t>
      </w:r>
      <w:r w:rsidR="001E073E" w:rsidRPr="00112D6F">
        <w:t xml:space="preserve"> (full year amount)</w:t>
      </w:r>
      <w:r w:rsidR="00FE17AA" w:rsidRPr="00112D6F">
        <w:t xml:space="preserve">, a decrease of </w:t>
      </w:r>
      <w:r w:rsidR="004E0FBA" w:rsidRPr="00976C0B">
        <w:t>25</w:t>
      </w:r>
      <w:r w:rsidR="00100CEF" w:rsidRPr="00112D6F">
        <w:t xml:space="preserve"> per cent</w:t>
      </w:r>
      <w:r w:rsidR="00BB0FAE" w:rsidRPr="00112D6F">
        <w:t xml:space="preserve"> from the case if the current fee structure continued. </w:t>
      </w:r>
    </w:p>
    <w:p w14:paraId="378CDAA3" w14:textId="54348966" w:rsidR="00F320E0" w:rsidRDefault="00F320E0" w:rsidP="0022727C">
      <w:pPr>
        <w:pStyle w:val="DJCSbody"/>
      </w:pPr>
      <w:r w:rsidRPr="00112D6F">
        <w:t>This total revenue reflects fees paid for th</w:t>
      </w:r>
      <w:r w:rsidR="007425D8" w:rsidRPr="00112D6F">
        <w:t>ose that use jury trials of $</w:t>
      </w:r>
      <w:r w:rsidR="00E10ACB" w:rsidRPr="00976C0B">
        <w:t>36</w:t>
      </w:r>
      <w:r w:rsidR="001E073E" w:rsidRPr="00976C0B">
        <w:t>6</w:t>
      </w:r>
      <w:r w:rsidR="0068064B" w:rsidRPr="00976C0B">
        <w:t>,</w:t>
      </w:r>
      <w:r w:rsidR="00E146AA" w:rsidRPr="00976C0B">
        <w:t>49</w:t>
      </w:r>
      <w:r w:rsidR="00B3128C">
        <w:t>8</w:t>
      </w:r>
      <w:r w:rsidR="00E10ACB" w:rsidRPr="00112D6F">
        <w:t xml:space="preserve"> per year (a decrease of around </w:t>
      </w:r>
      <w:r w:rsidR="00E10ACB" w:rsidRPr="00976C0B">
        <w:t>38</w:t>
      </w:r>
      <w:r w:rsidR="00E10ACB" w:rsidRPr="00112D6F">
        <w:t xml:space="preserve"> per cent from the current Regulations) and fees paid by those that request a jury trial but cancel the request within 14 days of the </w:t>
      </w:r>
      <w:r w:rsidR="00134CF8" w:rsidRPr="00112D6F">
        <w:t>trial date of $</w:t>
      </w:r>
      <w:r w:rsidR="008B60DC" w:rsidRPr="00976C0B">
        <w:t>1</w:t>
      </w:r>
      <w:r w:rsidR="00BE0C66" w:rsidRPr="00976C0B">
        <w:t>2</w:t>
      </w:r>
      <w:r w:rsidR="00F21734">
        <w:t>5</w:t>
      </w:r>
      <w:r w:rsidR="00685EEA">
        <w:t xml:space="preserve">,794 </w:t>
      </w:r>
      <w:r w:rsidR="0035512C" w:rsidRPr="00112D6F">
        <w:t xml:space="preserve">(an increase of </w:t>
      </w:r>
      <w:r w:rsidR="0035512C" w:rsidRPr="00976C0B">
        <w:t>96</w:t>
      </w:r>
      <w:r w:rsidR="0035512C" w:rsidRPr="00112D6F">
        <w:t xml:space="preserve"> per</w:t>
      </w:r>
      <w:r w:rsidR="0035512C" w:rsidRPr="00AD75C7">
        <w:t xml:space="preserve"> cent).</w:t>
      </w:r>
      <w:r w:rsidR="00240AE3">
        <w:rPr>
          <w:rStyle w:val="FootnoteReference"/>
        </w:rPr>
        <w:footnoteReference w:id="76"/>
      </w:r>
    </w:p>
    <w:p w14:paraId="57457AD0" w14:textId="2CC4582A" w:rsidR="00FD0233" w:rsidRDefault="00FD0233" w:rsidP="0022727C">
      <w:pPr>
        <w:pStyle w:val="DJCSbody"/>
      </w:pPr>
      <w:r w:rsidRPr="00A97FB8">
        <w:t xml:space="preserve">This revenue estimate is based on </w:t>
      </w:r>
      <w:r w:rsidR="00A55539" w:rsidRPr="00A97FB8">
        <w:t xml:space="preserve">no changes made to the amount of remuneration paid to jurors. As fee amounts will be linked to these payments, </w:t>
      </w:r>
      <w:r w:rsidR="00D10F5F" w:rsidRPr="00A97FB8">
        <w:t>the impacts on fee revenue resulting from changes to juror payments in the future was also considered.</w:t>
      </w:r>
    </w:p>
    <w:p w14:paraId="0C2779BF" w14:textId="787E2072" w:rsidR="00FF25BC" w:rsidRDefault="00FF25BC" w:rsidP="0022727C">
      <w:pPr>
        <w:pStyle w:val="DJCSbody"/>
      </w:pPr>
      <w:r>
        <w:t xml:space="preserve">The table below shows possible revenue impacts under </w:t>
      </w:r>
      <w:r w:rsidR="00247725">
        <w:t xml:space="preserve">different scenarios, compared to the case if the current </w:t>
      </w:r>
      <w:r w:rsidR="00A020E8">
        <w:t>Regulations</w:t>
      </w:r>
      <w:r w:rsidR="00247725">
        <w:t xml:space="preserve"> continued.</w:t>
      </w:r>
    </w:p>
    <w:p w14:paraId="6E2B53C1" w14:textId="77777777" w:rsidR="003A4A96" w:rsidRDefault="003A4A96">
      <w:pPr>
        <w:rPr>
          <w:rFonts w:ascii="Arial" w:hAnsi="Arial"/>
          <w:i/>
          <w:color w:val="000000" w:themeColor="text1"/>
          <w:sz w:val="22"/>
        </w:rPr>
      </w:pPr>
      <w:r>
        <w:br w:type="page"/>
      </w:r>
    </w:p>
    <w:p w14:paraId="126B2722" w14:textId="7C6C6E22" w:rsidR="00247725" w:rsidRDefault="00247725" w:rsidP="00AD75C7">
      <w:pPr>
        <w:pStyle w:val="Caption"/>
      </w:pPr>
      <w:r>
        <w:t xml:space="preserve">Table </w:t>
      </w:r>
      <w:fldSimple w:instr=" SEQ Table \* ARABIC ">
        <w:r w:rsidR="001B2024">
          <w:rPr>
            <w:noProof/>
          </w:rPr>
          <w:t>30</w:t>
        </w:r>
      </w:fldSimple>
      <w:r>
        <w:t xml:space="preserve">: Potential revenue </w:t>
      </w:r>
      <w:r w:rsidR="00A020E8">
        <w:t>in 2032 under the proposed fee structure</w:t>
      </w:r>
    </w:p>
    <w:tbl>
      <w:tblPr>
        <w:tblStyle w:val="DJRReporttablestyleNavy"/>
        <w:tblW w:w="0" w:type="auto"/>
        <w:tblLook w:val="04A0" w:firstRow="1" w:lastRow="0" w:firstColumn="1" w:lastColumn="0" w:noHBand="0" w:noVBand="1"/>
      </w:tblPr>
      <w:tblGrid>
        <w:gridCol w:w="3255"/>
        <w:gridCol w:w="2268"/>
        <w:gridCol w:w="2126"/>
        <w:gridCol w:w="1838"/>
      </w:tblGrid>
      <w:tr w:rsidR="006D160E" w14:paraId="30D753B4" w14:textId="77777777" w:rsidTr="006A4EF0">
        <w:trPr>
          <w:cnfStyle w:val="100000000000" w:firstRow="1" w:lastRow="0" w:firstColumn="0" w:lastColumn="0" w:oddVBand="0" w:evenVBand="0" w:oddHBand="0" w:evenHBand="0" w:firstRowFirstColumn="0" w:firstRowLastColumn="0" w:lastRowFirstColumn="0" w:lastRowLastColumn="0"/>
        </w:trPr>
        <w:tc>
          <w:tcPr>
            <w:tcW w:w="3255" w:type="dxa"/>
          </w:tcPr>
          <w:p w14:paraId="0E748FC0" w14:textId="4CA1C2FF" w:rsidR="00D4330B" w:rsidRPr="00AD75C7" w:rsidRDefault="00E0063C" w:rsidP="003A4A96">
            <w:pPr>
              <w:pStyle w:val="DJCSbody"/>
              <w:spacing w:before="20" w:after="40" w:line="240" w:lineRule="auto"/>
              <w:ind w:left="0"/>
              <w:rPr>
                <w:sz w:val="20"/>
              </w:rPr>
            </w:pPr>
            <w:r>
              <w:rPr>
                <w:sz w:val="20"/>
              </w:rPr>
              <w:t>Scenario</w:t>
            </w:r>
          </w:p>
        </w:tc>
        <w:tc>
          <w:tcPr>
            <w:tcW w:w="2268" w:type="dxa"/>
          </w:tcPr>
          <w:p w14:paraId="28BB7631" w14:textId="47419920" w:rsidR="00D4330B" w:rsidRPr="00AD75C7" w:rsidRDefault="00D4330B" w:rsidP="003A4A96">
            <w:pPr>
              <w:pStyle w:val="DJCSbody"/>
              <w:spacing w:before="20" w:after="40" w:line="240" w:lineRule="auto"/>
              <w:ind w:left="0"/>
              <w:rPr>
                <w:sz w:val="20"/>
              </w:rPr>
            </w:pPr>
          </w:p>
        </w:tc>
        <w:tc>
          <w:tcPr>
            <w:tcW w:w="2126" w:type="dxa"/>
          </w:tcPr>
          <w:p w14:paraId="3AB20D8B" w14:textId="3A56D506" w:rsidR="00D4330B" w:rsidRPr="00AD75C7" w:rsidRDefault="00956E68" w:rsidP="003A4A96">
            <w:pPr>
              <w:pStyle w:val="DJCSbody"/>
              <w:spacing w:before="20" w:after="40" w:line="240" w:lineRule="auto"/>
              <w:ind w:left="0"/>
              <w:rPr>
                <w:sz w:val="20"/>
              </w:rPr>
            </w:pPr>
            <w:r w:rsidRPr="00AD75C7">
              <w:rPr>
                <w:sz w:val="20"/>
              </w:rPr>
              <w:t>Fee r</w:t>
            </w:r>
            <w:r w:rsidR="00D4330B" w:rsidRPr="00AD75C7">
              <w:rPr>
                <w:sz w:val="20"/>
              </w:rPr>
              <w:t>evenue in 2032</w:t>
            </w:r>
          </w:p>
        </w:tc>
        <w:tc>
          <w:tcPr>
            <w:tcW w:w="1838" w:type="dxa"/>
          </w:tcPr>
          <w:p w14:paraId="5BBE5BDF" w14:textId="2B73118B" w:rsidR="00D4330B" w:rsidRPr="00AD75C7" w:rsidRDefault="00D95DA9" w:rsidP="003A4A96">
            <w:pPr>
              <w:pStyle w:val="DJCSbody"/>
              <w:spacing w:before="20" w:after="40" w:line="240" w:lineRule="auto"/>
              <w:ind w:left="0"/>
              <w:rPr>
                <w:sz w:val="20"/>
              </w:rPr>
            </w:pPr>
            <w:r w:rsidRPr="00AD75C7">
              <w:rPr>
                <w:sz w:val="20"/>
              </w:rPr>
              <w:t xml:space="preserve">Percentage </w:t>
            </w:r>
            <w:r w:rsidR="00E51EA2">
              <w:rPr>
                <w:sz w:val="20"/>
              </w:rPr>
              <w:t>difference from</w:t>
            </w:r>
            <w:r w:rsidRPr="00AD75C7">
              <w:rPr>
                <w:sz w:val="20"/>
              </w:rPr>
              <w:t xml:space="preserve"> current Regulations</w:t>
            </w:r>
          </w:p>
        </w:tc>
      </w:tr>
      <w:tr w:rsidR="006D160E" w14:paraId="7DA82802" w14:textId="77777777" w:rsidTr="006A4EF0">
        <w:tc>
          <w:tcPr>
            <w:tcW w:w="3255" w:type="dxa"/>
          </w:tcPr>
          <w:p w14:paraId="4FB2E420" w14:textId="6E141845" w:rsidR="00D4330B" w:rsidRPr="00AD75C7" w:rsidRDefault="00D4330B" w:rsidP="003A4A96">
            <w:pPr>
              <w:pStyle w:val="DJCSbody"/>
              <w:spacing w:before="20" w:after="40" w:line="240" w:lineRule="auto"/>
              <w:ind w:left="0"/>
              <w:rPr>
                <w:sz w:val="20"/>
              </w:rPr>
            </w:pPr>
            <w:r w:rsidRPr="00AD75C7">
              <w:rPr>
                <w:sz w:val="20"/>
              </w:rPr>
              <w:t xml:space="preserve">Fees revenue if current </w:t>
            </w:r>
            <w:r w:rsidR="006D160E" w:rsidRPr="006D160E">
              <w:rPr>
                <w:sz w:val="20"/>
              </w:rPr>
              <w:t>Regulations</w:t>
            </w:r>
            <w:r w:rsidRPr="00AD75C7">
              <w:rPr>
                <w:sz w:val="20"/>
              </w:rPr>
              <w:t xml:space="preserve"> continued unchanged</w:t>
            </w:r>
          </w:p>
        </w:tc>
        <w:tc>
          <w:tcPr>
            <w:tcW w:w="2268" w:type="dxa"/>
          </w:tcPr>
          <w:p w14:paraId="1CE68142" w14:textId="3A9C3020" w:rsidR="00D4330B" w:rsidRPr="00AD75C7" w:rsidRDefault="00D4330B" w:rsidP="003A4A96">
            <w:pPr>
              <w:pStyle w:val="DJCSbody"/>
              <w:spacing w:before="20" w:after="40" w:line="240" w:lineRule="auto"/>
              <w:ind w:left="0"/>
              <w:rPr>
                <w:sz w:val="20"/>
              </w:rPr>
            </w:pPr>
          </w:p>
        </w:tc>
        <w:tc>
          <w:tcPr>
            <w:tcW w:w="2126" w:type="dxa"/>
          </w:tcPr>
          <w:p w14:paraId="51F98E74" w14:textId="2F38D88E" w:rsidR="00D4330B" w:rsidRPr="00AD75C7" w:rsidRDefault="00D4330B" w:rsidP="003A4A96">
            <w:pPr>
              <w:pStyle w:val="DJCSbody"/>
              <w:spacing w:before="20" w:after="40" w:line="240" w:lineRule="auto"/>
              <w:ind w:left="0" w:right="322"/>
              <w:jc w:val="right"/>
              <w:rPr>
                <w:sz w:val="20"/>
              </w:rPr>
            </w:pPr>
            <w:r w:rsidRPr="00AD75C7">
              <w:rPr>
                <w:sz w:val="20"/>
              </w:rPr>
              <w:t>$762,596</w:t>
            </w:r>
          </w:p>
        </w:tc>
        <w:tc>
          <w:tcPr>
            <w:tcW w:w="1838" w:type="dxa"/>
          </w:tcPr>
          <w:p w14:paraId="6DDACAEF" w14:textId="77777777" w:rsidR="00D4330B" w:rsidRPr="00AD75C7" w:rsidRDefault="00D4330B" w:rsidP="003A4A96">
            <w:pPr>
              <w:pStyle w:val="DJCSbody"/>
              <w:spacing w:before="20" w:after="40" w:line="240" w:lineRule="auto"/>
              <w:ind w:left="0" w:right="322"/>
              <w:jc w:val="right"/>
              <w:rPr>
                <w:sz w:val="20"/>
              </w:rPr>
            </w:pPr>
          </w:p>
        </w:tc>
      </w:tr>
      <w:tr w:rsidR="00E0063C" w14:paraId="1DE23B72" w14:textId="77777777" w:rsidTr="006A4EF0">
        <w:tc>
          <w:tcPr>
            <w:tcW w:w="3255" w:type="dxa"/>
            <w:vMerge w:val="restart"/>
          </w:tcPr>
          <w:p w14:paraId="3713D83A" w14:textId="67D2C9B9" w:rsidR="00E0063C" w:rsidRPr="00AD75C7" w:rsidRDefault="00E0063C" w:rsidP="003A4A96">
            <w:pPr>
              <w:pStyle w:val="DJCSbody"/>
              <w:spacing w:before="20" w:after="40" w:line="240" w:lineRule="auto"/>
              <w:ind w:left="0"/>
              <w:rPr>
                <w:sz w:val="20"/>
              </w:rPr>
            </w:pPr>
            <w:r w:rsidRPr="00AD75C7">
              <w:rPr>
                <w:sz w:val="20"/>
              </w:rPr>
              <w:t xml:space="preserve">Fees revenue under proposed new fee </w:t>
            </w:r>
            <w:r w:rsidRPr="00E0063C">
              <w:rPr>
                <w:sz w:val="20"/>
              </w:rPr>
              <w:t>structure</w:t>
            </w:r>
          </w:p>
        </w:tc>
        <w:tc>
          <w:tcPr>
            <w:tcW w:w="2268" w:type="dxa"/>
          </w:tcPr>
          <w:p w14:paraId="0F5AFA85" w14:textId="1E4164AA" w:rsidR="00E0063C" w:rsidRPr="00AD75C7" w:rsidRDefault="00E0063C" w:rsidP="003A4A96">
            <w:pPr>
              <w:pStyle w:val="DJCSbody"/>
              <w:spacing w:before="20" w:after="40" w:line="240" w:lineRule="auto"/>
              <w:ind w:left="0"/>
              <w:rPr>
                <w:sz w:val="20"/>
              </w:rPr>
            </w:pPr>
            <w:r w:rsidRPr="00AD75C7">
              <w:rPr>
                <w:sz w:val="20"/>
              </w:rPr>
              <w:t>If juror payments not changed</w:t>
            </w:r>
          </w:p>
        </w:tc>
        <w:tc>
          <w:tcPr>
            <w:tcW w:w="2126" w:type="dxa"/>
          </w:tcPr>
          <w:p w14:paraId="304984CD" w14:textId="1EFFFF82" w:rsidR="00E0063C" w:rsidRPr="00AD75C7" w:rsidRDefault="00E0063C" w:rsidP="003A4A96">
            <w:pPr>
              <w:pStyle w:val="DJCSbody"/>
              <w:spacing w:before="20" w:after="40" w:line="240" w:lineRule="auto"/>
              <w:ind w:left="0" w:right="322"/>
              <w:jc w:val="right"/>
              <w:rPr>
                <w:sz w:val="20"/>
              </w:rPr>
            </w:pPr>
            <w:r w:rsidRPr="00AD75C7">
              <w:rPr>
                <w:sz w:val="20"/>
              </w:rPr>
              <w:t>$527,300</w:t>
            </w:r>
          </w:p>
        </w:tc>
        <w:tc>
          <w:tcPr>
            <w:tcW w:w="1838" w:type="dxa"/>
          </w:tcPr>
          <w:p w14:paraId="0F788710" w14:textId="223D5343" w:rsidR="00E0063C" w:rsidRPr="00AD75C7" w:rsidRDefault="00E0063C" w:rsidP="003A4A96">
            <w:pPr>
              <w:pStyle w:val="DJCSbody"/>
              <w:spacing w:before="20" w:after="40" w:line="240" w:lineRule="auto"/>
              <w:ind w:left="0" w:right="322"/>
              <w:jc w:val="right"/>
              <w:rPr>
                <w:sz w:val="20"/>
              </w:rPr>
            </w:pPr>
            <w:r w:rsidRPr="00AD75C7">
              <w:rPr>
                <w:sz w:val="20"/>
              </w:rPr>
              <w:t>34%</w:t>
            </w:r>
            <w:r w:rsidR="00163957">
              <w:rPr>
                <w:sz w:val="20"/>
              </w:rPr>
              <w:t xml:space="preserve"> lower</w:t>
            </w:r>
          </w:p>
        </w:tc>
      </w:tr>
      <w:tr w:rsidR="00E0063C" w14:paraId="07A6A145" w14:textId="77777777" w:rsidTr="006A4EF0">
        <w:tc>
          <w:tcPr>
            <w:tcW w:w="3255" w:type="dxa"/>
            <w:vMerge/>
          </w:tcPr>
          <w:p w14:paraId="115421B3" w14:textId="77777777" w:rsidR="00E0063C" w:rsidRPr="00AD75C7" w:rsidRDefault="00E0063C" w:rsidP="003A4A96">
            <w:pPr>
              <w:pStyle w:val="DJCSbody"/>
              <w:spacing w:before="20" w:after="40" w:line="240" w:lineRule="auto"/>
              <w:ind w:left="0"/>
              <w:rPr>
                <w:sz w:val="20"/>
              </w:rPr>
            </w:pPr>
          </w:p>
        </w:tc>
        <w:tc>
          <w:tcPr>
            <w:tcW w:w="2268" w:type="dxa"/>
          </w:tcPr>
          <w:p w14:paraId="639D8214" w14:textId="4F124298" w:rsidR="00E0063C" w:rsidRPr="00AD75C7" w:rsidRDefault="00E0063C" w:rsidP="003A4A96">
            <w:pPr>
              <w:pStyle w:val="DJCSbody"/>
              <w:spacing w:before="20" w:after="40" w:line="240" w:lineRule="auto"/>
              <w:ind w:left="0"/>
              <w:rPr>
                <w:sz w:val="20"/>
              </w:rPr>
            </w:pPr>
            <w:r w:rsidRPr="00AD75C7">
              <w:rPr>
                <w:sz w:val="20"/>
              </w:rPr>
              <w:t>If juror payments rise in line with inflation</w:t>
            </w:r>
            <w:r w:rsidR="00E21211">
              <w:rPr>
                <w:sz w:val="20"/>
              </w:rPr>
              <w:t xml:space="preserve"> (</w:t>
            </w:r>
            <w:r w:rsidR="00EF0E2C">
              <w:rPr>
                <w:sz w:val="20"/>
              </w:rPr>
              <w:t xml:space="preserve">assumed </w:t>
            </w:r>
            <w:r w:rsidR="00E21211">
              <w:rPr>
                <w:sz w:val="20"/>
              </w:rPr>
              <w:t>2.5%</w:t>
            </w:r>
            <w:r w:rsidR="00EF0E2C">
              <w:rPr>
                <w:sz w:val="20"/>
              </w:rPr>
              <w:t xml:space="preserve"> p</w:t>
            </w:r>
            <w:r w:rsidR="00B65609">
              <w:rPr>
                <w:sz w:val="20"/>
              </w:rPr>
              <w:t>.</w:t>
            </w:r>
            <w:r w:rsidR="00EF0E2C">
              <w:rPr>
                <w:sz w:val="20"/>
              </w:rPr>
              <w:t>a</w:t>
            </w:r>
            <w:r w:rsidR="00B65609">
              <w:rPr>
                <w:sz w:val="20"/>
              </w:rPr>
              <w:t>.</w:t>
            </w:r>
            <w:r w:rsidR="00E21211">
              <w:rPr>
                <w:sz w:val="20"/>
              </w:rPr>
              <w:t>)</w:t>
            </w:r>
          </w:p>
        </w:tc>
        <w:tc>
          <w:tcPr>
            <w:tcW w:w="2126" w:type="dxa"/>
          </w:tcPr>
          <w:p w14:paraId="2C941FFE" w14:textId="69BAD4D4" w:rsidR="00E0063C" w:rsidRPr="00AD75C7" w:rsidRDefault="00E0063C" w:rsidP="003A4A96">
            <w:pPr>
              <w:pStyle w:val="DJCSbody"/>
              <w:spacing w:before="20" w:after="40" w:line="240" w:lineRule="auto"/>
              <w:ind w:left="0" w:right="322"/>
              <w:jc w:val="right"/>
              <w:rPr>
                <w:sz w:val="20"/>
              </w:rPr>
            </w:pPr>
            <w:r w:rsidRPr="00AD75C7">
              <w:rPr>
                <w:sz w:val="20"/>
              </w:rPr>
              <w:t>$594,591</w:t>
            </w:r>
          </w:p>
        </w:tc>
        <w:tc>
          <w:tcPr>
            <w:tcW w:w="1838" w:type="dxa"/>
          </w:tcPr>
          <w:p w14:paraId="499C2E3C" w14:textId="793070C5" w:rsidR="00E0063C" w:rsidRPr="00AD75C7" w:rsidRDefault="00E0063C" w:rsidP="003A4A96">
            <w:pPr>
              <w:pStyle w:val="DJCSbody"/>
              <w:spacing w:before="20" w:after="40" w:line="240" w:lineRule="auto"/>
              <w:ind w:left="0" w:right="322"/>
              <w:jc w:val="right"/>
              <w:rPr>
                <w:sz w:val="20"/>
              </w:rPr>
            </w:pPr>
            <w:r w:rsidRPr="00AD75C7">
              <w:rPr>
                <w:sz w:val="20"/>
              </w:rPr>
              <w:t>25%</w:t>
            </w:r>
            <w:r w:rsidR="00163957">
              <w:rPr>
                <w:sz w:val="20"/>
              </w:rPr>
              <w:t xml:space="preserve"> lower</w:t>
            </w:r>
          </w:p>
        </w:tc>
      </w:tr>
      <w:tr w:rsidR="00E0063C" w14:paraId="39CAB737" w14:textId="77777777" w:rsidTr="006A4EF0">
        <w:tc>
          <w:tcPr>
            <w:tcW w:w="3255" w:type="dxa"/>
            <w:vMerge/>
          </w:tcPr>
          <w:p w14:paraId="4C0C252C" w14:textId="77777777" w:rsidR="00E0063C" w:rsidRPr="00AD75C7" w:rsidRDefault="00E0063C" w:rsidP="003A4A96">
            <w:pPr>
              <w:pStyle w:val="DJCSbody"/>
              <w:spacing w:before="20" w:after="40" w:line="240" w:lineRule="auto"/>
              <w:ind w:left="0"/>
              <w:rPr>
                <w:sz w:val="20"/>
              </w:rPr>
            </w:pPr>
          </w:p>
        </w:tc>
        <w:tc>
          <w:tcPr>
            <w:tcW w:w="2268" w:type="dxa"/>
          </w:tcPr>
          <w:p w14:paraId="08FAEAC5" w14:textId="63AAEA7F" w:rsidR="00E0063C" w:rsidRPr="00AD75C7" w:rsidRDefault="00E0063C" w:rsidP="003A4A96">
            <w:pPr>
              <w:pStyle w:val="DJCSbody"/>
              <w:spacing w:before="20" w:after="40" w:line="240" w:lineRule="auto"/>
              <w:ind w:left="0"/>
              <w:rPr>
                <w:sz w:val="20"/>
              </w:rPr>
            </w:pPr>
            <w:r w:rsidRPr="00AD75C7">
              <w:rPr>
                <w:sz w:val="20"/>
              </w:rPr>
              <w:t>If juror payments double by 2032</w:t>
            </w:r>
          </w:p>
        </w:tc>
        <w:tc>
          <w:tcPr>
            <w:tcW w:w="2126" w:type="dxa"/>
          </w:tcPr>
          <w:p w14:paraId="1D0D3C9E" w14:textId="3C0ECF5B" w:rsidR="00E0063C" w:rsidRPr="00AD75C7" w:rsidRDefault="00F151C5" w:rsidP="003A4A96">
            <w:pPr>
              <w:pStyle w:val="DJCSbody"/>
              <w:spacing w:before="20" w:after="40" w:line="240" w:lineRule="auto"/>
              <w:ind w:left="0" w:right="322"/>
              <w:jc w:val="right"/>
              <w:rPr>
                <w:sz w:val="20"/>
              </w:rPr>
            </w:pPr>
            <w:r>
              <w:rPr>
                <w:sz w:val="20"/>
              </w:rPr>
              <w:t>$</w:t>
            </w:r>
            <w:r w:rsidR="00E21211">
              <w:rPr>
                <w:sz w:val="20"/>
              </w:rPr>
              <w:t>903,446</w:t>
            </w:r>
          </w:p>
        </w:tc>
        <w:tc>
          <w:tcPr>
            <w:tcW w:w="1838" w:type="dxa"/>
          </w:tcPr>
          <w:p w14:paraId="1FDB43F4" w14:textId="5971FF08" w:rsidR="00E0063C" w:rsidRPr="00AD75C7" w:rsidRDefault="00954418" w:rsidP="003A4A96">
            <w:pPr>
              <w:pStyle w:val="DJCSbody"/>
              <w:spacing w:before="20" w:after="40" w:line="240" w:lineRule="auto"/>
              <w:ind w:left="0" w:right="322"/>
              <w:jc w:val="right"/>
              <w:rPr>
                <w:sz w:val="20"/>
              </w:rPr>
            </w:pPr>
            <w:r w:rsidRPr="00142311">
              <w:rPr>
                <w:sz w:val="20"/>
              </w:rPr>
              <w:t>18</w:t>
            </w:r>
            <w:r w:rsidR="00163957" w:rsidRPr="00142311">
              <w:rPr>
                <w:sz w:val="20"/>
              </w:rPr>
              <w:t>% higher</w:t>
            </w:r>
          </w:p>
        </w:tc>
      </w:tr>
    </w:tbl>
    <w:p w14:paraId="371C1F21" w14:textId="77777777" w:rsidR="00FE5307" w:rsidRPr="003A4A96" w:rsidRDefault="00FE5307" w:rsidP="003A4A96">
      <w:pPr>
        <w:pStyle w:val="DJCSbody"/>
        <w:spacing w:line="240" w:lineRule="auto"/>
        <w:rPr>
          <w:sz w:val="11"/>
          <w:szCs w:val="8"/>
        </w:rPr>
      </w:pPr>
    </w:p>
    <w:p w14:paraId="6CC01B8C" w14:textId="730E0AC4" w:rsidR="00697969" w:rsidRPr="001020A8" w:rsidRDefault="00697969" w:rsidP="001020A8">
      <w:pPr>
        <w:pStyle w:val="Heading2"/>
      </w:pPr>
      <w:bookmarkStart w:id="132" w:name="_Toc102332473"/>
      <w:bookmarkStart w:id="133" w:name="_Toc103640302"/>
      <w:r w:rsidRPr="001020A8">
        <w:t>Oth</w:t>
      </w:r>
      <w:r w:rsidR="00DB362F" w:rsidRPr="001020A8">
        <w:t>e</w:t>
      </w:r>
      <w:r w:rsidRPr="001020A8">
        <w:t>r impacts</w:t>
      </w:r>
      <w:bookmarkEnd w:id="132"/>
      <w:bookmarkEnd w:id="133"/>
    </w:p>
    <w:p w14:paraId="434E3A4B" w14:textId="303A189F" w:rsidR="00697969" w:rsidRDefault="002620A6" w:rsidP="00697969">
      <w:pPr>
        <w:pStyle w:val="DJCSbody"/>
      </w:pPr>
      <w:r>
        <w:t xml:space="preserve">As jury fees are essentially voluntary—it is a choice </w:t>
      </w:r>
      <w:r w:rsidR="00DB362F">
        <w:t>by an individual party if they wish to have a matter heard by a jury—the setting of jury fees does not raise any competition or small business impacts.</w:t>
      </w:r>
      <w:r w:rsidR="00387674">
        <w:t xml:space="preserve"> Juries in civil trials are not considered an essential element of providing access to justice</w:t>
      </w:r>
      <w:r w:rsidR="00D76126">
        <w:t>; parties can still access justice without a jury.</w:t>
      </w:r>
    </w:p>
    <w:p w14:paraId="3CC9EA20" w14:textId="42D542C5" w:rsidR="00C53A99" w:rsidRPr="00AD75C7" w:rsidRDefault="00D76126" w:rsidP="00697969">
      <w:pPr>
        <w:pStyle w:val="DJCSbody"/>
      </w:pPr>
      <w:r>
        <w:t>On the same basis</w:t>
      </w:r>
      <w:r w:rsidR="00C53A99">
        <w:t xml:space="preserve">, setting of jury fees does not of itself raise any issues of having a </w:t>
      </w:r>
      <w:r>
        <w:t>disproportion</w:t>
      </w:r>
      <w:r w:rsidR="005815A9">
        <w:t>ate</w:t>
      </w:r>
      <w:r w:rsidR="00C53A99">
        <w:t xml:space="preserve"> impact on </w:t>
      </w:r>
      <w:r w:rsidR="005815A9">
        <w:t>any disadvantaged groups.</w:t>
      </w:r>
    </w:p>
    <w:p w14:paraId="63A5E9B4" w14:textId="7AD45BC5" w:rsidR="00621AA3" w:rsidRDefault="00FD0233" w:rsidP="00A97FB8">
      <w:pPr>
        <w:pStyle w:val="Heading2"/>
      </w:pPr>
      <w:bookmarkStart w:id="134" w:name="_Toc102332474"/>
      <w:bookmarkStart w:id="135" w:name="_Toc103640303"/>
      <w:r>
        <w:t>Alternative approaches</w:t>
      </w:r>
      <w:bookmarkEnd w:id="134"/>
      <w:bookmarkEnd w:id="135"/>
    </w:p>
    <w:p w14:paraId="630380D1" w14:textId="6F22A911" w:rsidR="00FD0233" w:rsidRDefault="00BA2F1E" w:rsidP="0022727C">
      <w:pPr>
        <w:pStyle w:val="DJCSbody"/>
      </w:pPr>
      <w:r>
        <w:t>As noted above, the proposed fee structure has been designed to achieve full cost recovery</w:t>
      </w:r>
      <w:r w:rsidR="00A97FB8">
        <w:t>, avoid cross-subsidisation</w:t>
      </w:r>
      <w:r w:rsidR="00A546FC">
        <w:t xml:space="preserve"> within the fee structure allowed under the Act, and ensure sustainability over time.</w:t>
      </w:r>
      <w:r w:rsidR="001E7639">
        <w:t xml:space="preserve"> No alternative options were identified that meet these objectives.</w:t>
      </w:r>
    </w:p>
    <w:p w14:paraId="2F623DF4" w14:textId="35141678" w:rsidR="001E7639" w:rsidRDefault="00B1028C" w:rsidP="0022727C">
      <w:pPr>
        <w:pStyle w:val="DJCSbody"/>
      </w:pPr>
      <w:r>
        <w:t>New South Wales has differential fees for individuals or corporate entities</w:t>
      </w:r>
      <w:r w:rsidR="00275294">
        <w:t xml:space="preserve"> (see Appendix </w:t>
      </w:r>
      <w:r w:rsidR="006A4EF0">
        <w:t>D</w:t>
      </w:r>
      <w:r w:rsidR="00275294">
        <w:t>)</w:t>
      </w:r>
      <w:r>
        <w:t>.</w:t>
      </w:r>
      <w:r w:rsidR="005154E0">
        <w:t xml:space="preserve"> However, it is noted that the jury fees in New South Wales are generally below cost recovery</w:t>
      </w:r>
      <w:r w:rsidR="003543A6">
        <w:t>.</w:t>
      </w:r>
      <w:r w:rsidR="005D2507">
        <w:rPr>
          <w:rStyle w:val="FootnoteReference"/>
        </w:rPr>
        <w:footnoteReference w:id="77"/>
      </w:r>
      <w:r w:rsidR="00870752">
        <w:t xml:space="preserve"> Where fees are intended to be set at full cost recovery, there is no need to differentiate between users, unless there is a clear policy intention </w:t>
      </w:r>
      <w:r w:rsidR="005D2507">
        <w:t>for cross-subsidisation between different groups.</w:t>
      </w:r>
    </w:p>
    <w:p w14:paraId="147BE3D7" w14:textId="61989CC9" w:rsidR="00697969" w:rsidRDefault="001C0CEB" w:rsidP="00697969">
      <w:pPr>
        <w:pStyle w:val="DJCSbody"/>
      </w:pPr>
      <w:r>
        <w:t xml:space="preserve">The Department also considered whether there were options to use jury fees to drive other behavioural changes. It was </w:t>
      </w:r>
      <w:r w:rsidR="00802844">
        <w:t>concluded</w:t>
      </w:r>
      <w:r>
        <w:t xml:space="preserve"> that the level of jury fees </w:t>
      </w:r>
      <w:r w:rsidR="00802844">
        <w:t xml:space="preserve">is not a strong driver of a party’s desire to use a jury or the conduct of the trial, and therefore—beyond </w:t>
      </w:r>
      <w:r w:rsidR="00653DF2">
        <w:t>appropriate price signals through full cost recovery—there is no further opportunity to set jury fees to influence other outcomes.</w:t>
      </w:r>
    </w:p>
    <w:p w14:paraId="0A4CB6B0" w14:textId="4B02EFD8" w:rsidR="0053364D" w:rsidRDefault="0053364D" w:rsidP="00AD75C7">
      <w:pPr>
        <w:pStyle w:val="Heading2"/>
      </w:pPr>
      <w:bookmarkStart w:id="136" w:name="_Toc102332475"/>
      <w:bookmarkStart w:id="137" w:name="_Toc103640304"/>
      <w:r>
        <w:t>Administrative fee for cancelled jury requests</w:t>
      </w:r>
      <w:bookmarkEnd w:id="136"/>
      <w:bookmarkEnd w:id="137"/>
    </w:p>
    <w:p w14:paraId="7EDF5544" w14:textId="0FA0DBBF" w:rsidR="0053364D" w:rsidRDefault="00C13AA6" w:rsidP="0022727C">
      <w:pPr>
        <w:pStyle w:val="DJCSbody"/>
      </w:pPr>
      <w:r>
        <w:t xml:space="preserve">Under the Juries Act, if a party requests a jury for a civil trial, but then cancels the request at least 14 days </w:t>
      </w:r>
      <w:r w:rsidR="00FC677B">
        <w:t>before the scheduled commencement of the trial</w:t>
      </w:r>
      <w:r w:rsidR="00CF4FC0">
        <w:t>, they are able to apply for a refund of any fees paid</w:t>
      </w:r>
      <w:r w:rsidR="005D2769">
        <w:t xml:space="preserve"> under the Act for requesting the jury.</w:t>
      </w:r>
      <w:r w:rsidR="006D422E">
        <w:t xml:space="preserve"> The Act does not provide for refunds if a request for jury is cancelled within 14 days of the trial date.</w:t>
      </w:r>
    </w:p>
    <w:p w14:paraId="1D9A0748" w14:textId="2F062C28" w:rsidR="005D2769" w:rsidRDefault="005D2769" w:rsidP="0022727C">
      <w:pPr>
        <w:pStyle w:val="DJCSbody"/>
      </w:pPr>
      <w:r>
        <w:t xml:space="preserve">Cancellation of a request for a jury may occur, for example, if parties settle a matter before the trial date, or a party may change their mind about </w:t>
      </w:r>
      <w:r w:rsidR="006D422E">
        <w:t>the need for a jury.</w:t>
      </w:r>
    </w:p>
    <w:p w14:paraId="0AE1B9A9" w14:textId="0DB512ED" w:rsidR="00F507D1" w:rsidRDefault="00F507D1" w:rsidP="0022727C">
      <w:pPr>
        <w:pStyle w:val="DJCSbody"/>
      </w:pPr>
      <w:r>
        <w:t xml:space="preserve">The courts </w:t>
      </w:r>
      <w:r w:rsidR="00F651F7">
        <w:t>do not have data on</w:t>
      </w:r>
      <w:r w:rsidR="00981C1E">
        <w:t xml:space="preserve"> the number of jury request cancellations that result in a refund. However, it is understood that cancellation</w:t>
      </w:r>
      <w:r w:rsidR="00C324F1">
        <w:t xml:space="preserve"> at least 14 days prior to the date a trial is listed to commence is </w:t>
      </w:r>
      <w:r w:rsidR="00A437DB">
        <w:t>not common</w:t>
      </w:r>
      <w:r w:rsidR="007D40E6">
        <w:t xml:space="preserve"> (it is more common for </w:t>
      </w:r>
      <w:r w:rsidR="00B04B57">
        <w:t>disputes</w:t>
      </w:r>
      <w:r w:rsidR="007D40E6">
        <w:t xml:space="preserve"> to be settled closer to the trial date)</w:t>
      </w:r>
      <w:r w:rsidR="00B04B57">
        <w:t>; further, depending on which party requests the jury, it is possible for a request to be made and cancelled before any jury fee has been paid.</w:t>
      </w:r>
    </w:p>
    <w:p w14:paraId="12F847D1" w14:textId="1A787FC5" w:rsidR="00B04B57" w:rsidRDefault="00504AD8" w:rsidP="0022727C">
      <w:pPr>
        <w:pStyle w:val="DJCSbody"/>
      </w:pPr>
      <w:r>
        <w:t xml:space="preserve">If a refund of </w:t>
      </w:r>
      <w:r w:rsidR="00853929">
        <w:t>jury fees</w:t>
      </w:r>
      <w:r>
        <w:t xml:space="preserve"> paid does occur, the Act allows the court to deduct from the refund an administrative fee. The intention is to </w:t>
      </w:r>
      <w:r w:rsidR="00EF0F3F">
        <w:t>retain part of the fees to cover any costs already incurred because of the request for a jury.</w:t>
      </w:r>
    </w:p>
    <w:p w14:paraId="0BA4E4B4" w14:textId="380F2E40" w:rsidR="00B04B57" w:rsidRDefault="00B04B57" w:rsidP="0022727C">
      <w:pPr>
        <w:pStyle w:val="DJCSbody"/>
      </w:pPr>
      <w:r>
        <w:t>Advice from Juri</w:t>
      </w:r>
      <w:r w:rsidR="00A437DB">
        <w:t>e</w:t>
      </w:r>
      <w:r>
        <w:t xml:space="preserve">s Victoria indicates that </w:t>
      </w:r>
      <w:r w:rsidR="00A074CA">
        <w:t xml:space="preserve">cancellation of a request for a jury at least 14 days prior to the schedule trial date means that there are very little costs incurred associated with </w:t>
      </w:r>
      <w:r w:rsidR="008C35CC">
        <w:t xml:space="preserve">making a jury available for the trial. Finalisation of </w:t>
      </w:r>
      <w:r w:rsidR="00317AE8">
        <w:t>requesting a particular number of people to attend or jury service usually occurs within less than 14 days before the trial date</w:t>
      </w:r>
      <w:r w:rsidR="001A5964">
        <w:t xml:space="preserve">. Therefore, any </w:t>
      </w:r>
      <w:r w:rsidR="008F169A">
        <w:t>activities</w:t>
      </w:r>
      <w:r w:rsidR="001A5964">
        <w:t xml:space="preserve"> </w:t>
      </w:r>
      <w:r w:rsidR="008F169A">
        <w:t>undertaken</w:t>
      </w:r>
      <w:r w:rsidR="001A5964">
        <w:t xml:space="preserve"> by Juries Victoria</w:t>
      </w:r>
      <w:r w:rsidR="008F169A">
        <w:t xml:space="preserve"> are not yet li</w:t>
      </w:r>
      <w:r w:rsidR="00F36573">
        <w:t>n</w:t>
      </w:r>
      <w:r w:rsidR="008F169A">
        <w:t>ked to a particular trial</w:t>
      </w:r>
      <w:r w:rsidR="00A51BF3">
        <w:t xml:space="preserve"> 14 days out from a trial</w:t>
      </w:r>
      <w:r w:rsidR="008F169A">
        <w:t xml:space="preserve">, and juror planning can be adjusted to </w:t>
      </w:r>
      <w:r w:rsidR="0054635A">
        <w:t xml:space="preserve">make jurors already </w:t>
      </w:r>
      <w:r w:rsidR="00152E89">
        <w:t>on jury lists attend on a later date for another trial.</w:t>
      </w:r>
    </w:p>
    <w:p w14:paraId="5F71027F" w14:textId="5885E0AD" w:rsidR="00152E89" w:rsidRDefault="00152E89" w:rsidP="0022727C">
      <w:pPr>
        <w:pStyle w:val="DJCSbody"/>
      </w:pPr>
      <w:r>
        <w:t>The costs</w:t>
      </w:r>
      <w:r w:rsidR="00BA444E">
        <w:t xml:space="preserve"> incurred and attributable to cancelled requests for juries is therefore limited to </w:t>
      </w:r>
      <w:r w:rsidR="00C44CF2">
        <w:t xml:space="preserve">the costs associated with </w:t>
      </w:r>
      <w:r w:rsidR="00B47A02">
        <w:t xml:space="preserve">accepting </w:t>
      </w:r>
      <w:r w:rsidR="00C44CF2">
        <w:t>the original request and processing the payment of the fee, and informing Juries Victoria of the cancellation.</w:t>
      </w:r>
    </w:p>
    <w:p w14:paraId="5F94EDDD" w14:textId="38CB7453" w:rsidR="00B93D99" w:rsidRDefault="00C44CF2" w:rsidP="0022727C">
      <w:pPr>
        <w:pStyle w:val="DJCSbody"/>
      </w:pPr>
      <w:r>
        <w:t>On this basis, the adm</w:t>
      </w:r>
      <w:r w:rsidR="003B48B0">
        <w:t>inistrative</w:t>
      </w:r>
      <w:r>
        <w:t xml:space="preserve"> fee that is deducted from a refund of jury fees has </w:t>
      </w:r>
      <w:r w:rsidR="003B48B0">
        <w:t>traditionally</w:t>
      </w:r>
      <w:r>
        <w:t xml:space="preserve"> been a nominal amount—</w:t>
      </w:r>
      <w:r w:rsidR="004A2749">
        <w:t>4.6 fee units under the current Regulations</w:t>
      </w:r>
      <w:r w:rsidR="00E827A7">
        <w:t xml:space="preserve"> ($</w:t>
      </w:r>
      <w:r w:rsidR="009653E9">
        <w:t>70.30</w:t>
      </w:r>
      <w:r w:rsidR="00E827A7">
        <w:t xml:space="preserve"> </w:t>
      </w:r>
      <w:r w:rsidR="00BB7DCB">
        <w:t>from 1 July 2022</w:t>
      </w:r>
      <w:r w:rsidR="00E827A7">
        <w:t>).</w:t>
      </w:r>
      <w:r w:rsidR="004652AA">
        <w:rPr>
          <w:rStyle w:val="FootnoteReference"/>
        </w:rPr>
        <w:footnoteReference w:id="78"/>
      </w:r>
      <w:r w:rsidR="002D6A44">
        <w:t xml:space="preserve"> </w:t>
      </w:r>
    </w:p>
    <w:p w14:paraId="14FD67B4" w14:textId="20F46015" w:rsidR="005A330D" w:rsidRDefault="002D6A44" w:rsidP="00976C0B">
      <w:pPr>
        <w:pStyle w:val="DJCSbodyafterbullets"/>
        <w:rPr>
          <w:rFonts w:eastAsia="MS Gothic" w:cs="Arial"/>
          <w:b/>
          <w:bCs/>
          <w:color w:val="16145F" w:themeColor="accent3"/>
          <w:kern w:val="32"/>
          <w:sz w:val="32"/>
          <w:szCs w:val="40"/>
        </w:rPr>
      </w:pPr>
      <w:r>
        <w:t>It is proposed to continue this fee</w:t>
      </w:r>
      <w:r w:rsidR="00AA12DC">
        <w:t xml:space="preserve"> at the same</w:t>
      </w:r>
      <w:r w:rsidR="00B93D99">
        <w:t xml:space="preserve"> rate. Noting that in practice</w:t>
      </w:r>
      <w:r w:rsidR="00BC5AA1">
        <w:t xml:space="preserve"> the administrative fee</w:t>
      </w:r>
      <w:r w:rsidR="004A6430">
        <w:t xml:space="preserve"> is only charged in the </w:t>
      </w:r>
      <w:r w:rsidR="0075386F">
        <w:t xml:space="preserve">very </w:t>
      </w:r>
      <w:r w:rsidR="004A6430">
        <w:t xml:space="preserve">small number of cases where the jury request is cancelled </w:t>
      </w:r>
      <w:r w:rsidR="0075386F">
        <w:t>at least 14 days before trial</w:t>
      </w:r>
      <w:r w:rsidR="00B93D99">
        <w:t xml:space="preserve">, the total revenue associated with this </w:t>
      </w:r>
      <w:r w:rsidR="000110F6">
        <w:t>administrative</w:t>
      </w:r>
      <w:r w:rsidR="00B93D99">
        <w:t xml:space="preserve"> fee is less than </w:t>
      </w:r>
      <w:r w:rsidR="000110F6">
        <w:t>$2,000 per year.</w:t>
      </w:r>
    </w:p>
    <w:p w14:paraId="78A214FD" w14:textId="77777777" w:rsidR="00767196" w:rsidRDefault="00767196">
      <w:pPr>
        <w:rPr>
          <w:rFonts w:ascii="Arial" w:eastAsia="MS Gothic" w:hAnsi="Arial" w:cs="Arial"/>
          <w:b/>
          <w:bCs/>
          <w:color w:val="16145F" w:themeColor="accent3"/>
          <w:kern w:val="32"/>
          <w:sz w:val="32"/>
          <w:szCs w:val="40"/>
        </w:rPr>
      </w:pPr>
      <w:r>
        <w:br w:type="page"/>
      </w:r>
    </w:p>
    <w:p w14:paraId="4CCA6CF0" w14:textId="3BAD0B95" w:rsidR="00EC2AE9" w:rsidRDefault="00C90725" w:rsidP="00C70B40">
      <w:pPr>
        <w:pStyle w:val="Heading1"/>
      </w:pPr>
      <w:bookmarkStart w:id="138" w:name="_Toc102332476"/>
      <w:bookmarkStart w:id="139" w:name="_Toc103640305"/>
      <w:r>
        <w:t>Implementation</w:t>
      </w:r>
      <w:r w:rsidR="00DA72EF">
        <w:t>, enforcement and evaluation</w:t>
      </w:r>
      <w:bookmarkEnd w:id="138"/>
      <w:bookmarkEnd w:id="139"/>
    </w:p>
    <w:p w14:paraId="57F0A5E7" w14:textId="201EC415" w:rsidR="00A34C53" w:rsidRDefault="00A34C53" w:rsidP="00E645E9">
      <w:pPr>
        <w:pStyle w:val="Heading2"/>
      </w:pPr>
      <w:bookmarkStart w:id="140" w:name="_Toc102332477"/>
      <w:bookmarkStart w:id="141" w:name="_Toc103640306"/>
      <w:r>
        <w:t>Overview</w:t>
      </w:r>
      <w:bookmarkEnd w:id="140"/>
      <w:bookmarkEnd w:id="141"/>
    </w:p>
    <w:p w14:paraId="761DE862" w14:textId="3BE98BB4" w:rsidR="00A34C53" w:rsidRPr="00A34C53" w:rsidRDefault="00A34C53" w:rsidP="00976C0B">
      <w:pPr>
        <w:pStyle w:val="DJCSbody"/>
      </w:pPr>
      <w:r>
        <w:t xml:space="preserve">Better practice </w:t>
      </w:r>
      <w:r w:rsidR="001018B1">
        <w:t xml:space="preserve">regulatory assessment includes consideration, at the time of making </w:t>
      </w:r>
      <w:r w:rsidR="008B47B9">
        <w:t xml:space="preserve">regulations, of how the </w:t>
      </w:r>
      <w:r w:rsidR="00AE4141">
        <w:t>regulations</w:t>
      </w:r>
      <w:r w:rsidR="008B47B9">
        <w:t xml:space="preserve"> will be implemented and enforced, and a plan for how the effectiveness of the </w:t>
      </w:r>
      <w:r w:rsidR="00AE4141">
        <w:t>regulations</w:t>
      </w:r>
      <w:r w:rsidR="008B47B9">
        <w:t xml:space="preserve"> will be reviewed after they are made. This Chapter describes the </w:t>
      </w:r>
      <w:r w:rsidR="00AE4141">
        <w:t>steps for the implementation, enforcement and evaluation of the proposed Regulations.</w:t>
      </w:r>
    </w:p>
    <w:p w14:paraId="1D5015FD" w14:textId="7FA42A1D" w:rsidR="00E645E9" w:rsidRDefault="00E645E9" w:rsidP="00E645E9">
      <w:pPr>
        <w:pStyle w:val="Heading2"/>
      </w:pPr>
      <w:bookmarkStart w:id="142" w:name="_Toc102332478"/>
      <w:bookmarkStart w:id="143" w:name="_Toc103640307"/>
      <w:r>
        <w:t>Implementation</w:t>
      </w:r>
      <w:bookmarkEnd w:id="142"/>
      <w:bookmarkEnd w:id="143"/>
    </w:p>
    <w:p w14:paraId="5FBB1C24" w14:textId="7DD6D0DD" w:rsidR="00E645E9" w:rsidRDefault="00E645E9" w:rsidP="00BE6A62">
      <w:pPr>
        <w:pStyle w:val="DJCSbody"/>
      </w:pPr>
      <w:r>
        <w:t xml:space="preserve">The courts regularly publish the latest information on fee amounts (e.g., when fee amounts change every 1 July resulting from </w:t>
      </w:r>
      <w:r w:rsidR="00F13C33">
        <w:t xml:space="preserve">increases to fee units). When the proposed Regulations commence, the courts will update </w:t>
      </w:r>
      <w:r w:rsidR="004405D1">
        <w:t>published</w:t>
      </w:r>
      <w:r w:rsidR="00F13C33">
        <w:t xml:space="preserve"> information about fee amounts to enable </w:t>
      </w:r>
      <w:r w:rsidR="0085007C">
        <w:t>parties to find out the correct fee amounts to be paid.</w:t>
      </w:r>
      <w:r w:rsidR="0034161B">
        <w:t xml:space="preserve"> This will be managed by the Magistrates’ Court in relation to the Magistrates’ Court (Fees) </w:t>
      </w:r>
      <w:r w:rsidR="002034FF">
        <w:t>Regulations</w:t>
      </w:r>
      <w:r w:rsidR="0034161B">
        <w:t xml:space="preserve"> and by the Supreme</w:t>
      </w:r>
      <w:r w:rsidR="002034FF">
        <w:t xml:space="preserve"> and County Courts in relation to the Juries (Fees) Regulations. </w:t>
      </w:r>
    </w:p>
    <w:p w14:paraId="5DA5018D" w14:textId="3517A041" w:rsidR="001D0874" w:rsidRDefault="002034FF" w:rsidP="00BE6A62">
      <w:pPr>
        <w:pStyle w:val="DJCSbody"/>
      </w:pPr>
      <w:r>
        <w:t>In addition, t</w:t>
      </w:r>
      <w:r w:rsidR="00F926DB">
        <w:t xml:space="preserve">he proposed Magistrates’ Court </w:t>
      </w:r>
      <w:r>
        <w:t>(</w:t>
      </w:r>
      <w:r w:rsidR="00F926DB">
        <w:t>Fees</w:t>
      </w:r>
      <w:r>
        <w:t>)</w:t>
      </w:r>
      <w:r w:rsidR="00F926DB">
        <w:t xml:space="preserve"> Regulations introduce new classi</w:t>
      </w:r>
      <w:r w:rsidR="004405D1">
        <w:t>fi</w:t>
      </w:r>
      <w:r w:rsidR="00F926DB">
        <w:t xml:space="preserve">cations for concession and corporate entities. </w:t>
      </w:r>
      <w:r w:rsidR="00B070BB">
        <w:t xml:space="preserve">The </w:t>
      </w:r>
      <w:r w:rsidR="004405D1">
        <w:t>Magistrates’</w:t>
      </w:r>
      <w:r w:rsidR="00B070BB">
        <w:t xml:space="preserve"> Court will need to set up a new system to be able to determine which </w:t>
      </w:r>
      <w:r w:rsidR="004405D1">
        <w:t>classifications</w:t>
      </w:r>
      <w:r w:rsidR="00B070BB">
        <w:t xml:space="preserve"> apply to a party. </w:t>
      </w:r>
      <w:r w:rsidR="005B393F">
        <w:t>Key steps to be taken by the Court include:</w:t>
      </w:r>
    </w:p>
    <w:p w14:paraId="02B9BB82" w14:textId="52EBBB89" w:rsidR="001D0874" w:rsidRDefault="001D0874" w:rsidP="00AD75C7">
      <w:pPr>
        <w:pStyle w:val="DJCSlist-bulletlevel1"/>
      </w:pPr>
      <w:r>
        <w:tab/>
      </w:r>
      <w:r w:rsidR="005B393F">
        <w:t>u</w:t>
      </w:r>
      <w:r>
        <w:t>pdating online information systems, hard copy forms and brochures</w:t>
      </w:r>
    </w:p>
    <w:p w14:paraId="2A5B2340" w14:textId="278501CD" w:rsidR="001D0874" w:rsidRDefault="005B393F" w:rsidP="00AD75C7">
      <w:pPr>
        <w:pStyle w:val="DJCSlist-bulletlevel1"/>
      </w:pPr>
      <w:r>
        <w:t>u</w:t>
      </w:r>
      <w:r w:rsidR="001D0874">
        <w:t>pdating filing portal and case management systems</w:t>
      </w:r>
    </w:p>
    <w:p w14:paraId="05640A80" w14:textId="4B3D8FED" w:rsidR="001D0874" w:rsidRDefault="005B393F" w:rsidP="00AD75C7">
      <w:pPr>
        <w:pStyle w:val="DJCSlist-bulletlevel1"/>
      </w:pPr>
      <w:r>
        <w:t>c</w:t>
      </w:r>
      <w:r w:rsidR="001D0874">
        <w:t>ommunications plan for court and users</w:t>
      </w:r>
    </w:p>
    <w:p w14:paraId="0B86A0DA" w14:textId="33560854" w:rsidR="001D0874" w:rsidRDefault="00032626" w:rsidP="005B393F">
      <w:pPr>
        <w:pStyle w:val="DJCSlist-bulletlevel1"/>
      </w:pPr>
      <w:r>
        <w:t>information</w:t>
      </w:r>
      <w:r w:rsidR="001D0874">
        <w:t xml:space="preserve"> for magistrates, registrars and court staff</w:t>
      </w:r>
      <w:r w:rsidR="005B393F">
        <w:t xml:space="preserve"> </w:t>
      </w:r>
      <w:r>
        <w:t>about the new fee structure</w:t>
      </w:r>
    </w:p>
    <w:p w14:paraId="28D327FD" w14:textId="21144C6E" w:rsidR="00032626" w:rsidRDefault="00032626" w:rsidP="005B393F">
      <w:pPr>
        <w:pStyle w:val="DJCSlist-bulletlevel1"/>
      </w:pPr>
      <w:r>
        <w:t>training for relevant staff about the new</w:t>
      </w:r>
      <w:r w:rsidR="006003EA">
        <w:t xml:space="preserve"> fee waiver categories.</w:t>
      </w:r>
    </w:p>
    <w:p w14:paraId="0B7ABD8C" w14:textId="3B397D6D" w:rsidR="00F926DB" w:rsidRDefault="00B070BB" w:rsidP="00BE6A62">
      <w:pPr>
        <w:pStyle w:val="DJCSbody"/>
      </w:pPr>
      <w:r>
        <w:t xml:space="preserve">This </w:t>
      </w:r>
      <w:r w:rsidR="003F0C38">
        <w:t xml:space="preserve">approach </w:t>
      </w:r>
      <w:r>
        <w:t xml:space="preserve">has already been </w:t>
      </w:r>
      <w:r w:rsidR="004405D1">
        <w:t>introduced</w:t>
      </w:r>
      <w:r w:rsidR="00765E08">
        <w:t xml:space="preserve"> at VCAT, the </w:t>
      </w:r>
      <w:r w:rsidR="004405D1">
        <w:t>County</w:t>
      </w:r>
      <w:r w:rsidR="00765E08">
        <w:t xml:space="preserve"> Court and the Supreme Court with no implementation issues identified. The </w:t>
      </w:r>
      <w:r w:rsidR="004405D1">
        <w:t>classifications</w:t>
      </w:r>
      <w:r w:rsidR="00765E08">
        <w:t xml:space="preserve"> in the proposed </w:t>
      </w:r>
      <w:r w:rsidR="004405D1">
        <w:t>Regulations</w:t>
      </w:r>
      <w:r w:rsidR="00765E08">
        <w:t xml:space="preserve"> </w:t>
      </w:r>
      <w:r w:rsidR="0018244C">
        <w:t>have</w:t>
      </w:r>
      <w:r w:rsidR="00765E08">
        <w:t xml:space="preserve"> deliberately been aligned to the </w:t>
      </w:r>
      <w:r w:rsidR="00377ABF">
        <w:t>systems used in those other courts to provide for a clear and consistent approach across the court system.</w:t>
      </w:r>
    </w:p>
    <w:p w14:paraId="6F82E440" w14:textId="04DAE023" w:rsidR="003F0C38" w:rsidRDefault="0045636F" w:rsidP="00BE6A62">
      <w:pPr>
        <w:pStyle w:val="DJCSbody"/>
      </w:pPr>
      <w:r>
        <w:t xml:space="preserve">However, the Magistrates’ Court is currently in the process of introducing a new </w:t>
      </w:r>
      <w:r w:rsidRPr="006774B0">
        <w:t xml:space="preserve">case management system </w:t>
      </w:r>
      <w:r>
        <w:t>(CMS) which will need to be modified to support the new fee structure if the proposed Regulations are made. The Department will continue working with the Court over the coming months to determine implementation requirements and timeframes for the commencement of the new fee structure</w:t>
      </w:r>
      <w:r w:rsidR="001D483D">
        <w:t>.</w:t>
      </w:r>
    </w:p>
    <w:p w14:paraId="24951F39" w14:textId="596A58BB" w:rsidR="0085007C" w:rsidRDefault="0085007C" w:rsidP="00377ABF">
      <w:pPr>
        <w:pStyle w:val="Heading2"/>
      </w:pPr>
      <w:bookmarkStart w:id="144" w:name="_Toc102332479"/>
      <w:bookmarkStart w:id="145" w:name="_Toc103640308"/>
      <w:r>
        <w:t>Enforcement</w:t>
      </w:r>
      <w:bookmarkEnd w:id="144"/>
      <w:bookmarkEnd w:id="145"/>
    </w:p>
    <w:p w14:paraId="6CCAB39D" w14:textId="630E6F74" w:rsidR="0085007C" w:rsidRDefault="0085007C" w:rsidP="00BE6A62">
      <w:pPr>
        <w:pStyle w:val="DJCSbody"/>
      </w:pPr>
      <w:r>
        <w:t xml:space="preserve">No </w:t>
      </w:r>
      <w:r w:rsidR="0089168C">
        <w:t>new</w:t>
      </w:r>
      <w:r>
        <w:t xml:space="preserve"> enforcement </w:t>
      </w:r>
      <w:r w:rsidR="0089168C">
        <w:t>arrangements are required. The court</w:t>
      </w:r>
      <w:r w:rsidR="00FB05CB">
        <w:t>s</w:t>
      </w:r>
      <w:r w:rsidR="0089168C">
        <w:t xml:space="preserve"> already have systems in place to charge and collect the fees set out in the Regulations. </w:t>
      </w:r>
      <w:r w:rsidR="005116A1">
        <w:t xml:space="preserve">In general, fees are collected upfront (i.e., at the time of commencing proceedings, filing an application), and therefore </w:t>
      </w:r>
      <w:r w:rsidR="00F926DB">
        <w:t xml:space="preserve">the required activity does not </w:t>
      </w:r>
      <w:r w:rsidR="004E3075">
        <w:t xml:space="preserve">occur unless the relevant fee has been paid. Daily fees (e.g., for hearings or use of juries) are required to be paid </w:t>
      </w:r>
      <w:r w:rsidR="000D1323">
        <w:t>before the trial commences each day. If a daily jury fee is not paid, the court may direct the trial to proceed without a jury.</w:t>
      </w:r>
    </w:p>
    <w:p w14:paraId="6D189694" w14:textId="78E1900F" w:rsidR="000D1323" w:rsidRDefault="000D1323" w:rsidP="004405D1">
      <w:pPr>
        <w:pStyle w:val="Heading2"/>
      </w:pPr>
      <w:bookmarkStart w:id="146" w:name="_Toc102332480"/>
      <w:bookmarkStart w:id="147" w:name="_Toc103640309"/>
      <w:r>
        <w:t>Evaluation</w:t>
      </w:r>
      <w:bookmarkEnd w:id="146"/>
      <w:bookmarkEnd w:id="147"/>
    </w:p>
    <w:p w14:paraId="4A75AE0F" w14:textId="128405CB" w:rsidR="0011415E" w:rsidRDefault="00D16367" w:rsidP="00D16367">
      <w:pPr>
        <w:pStyle w:val="DJCSbody"/>
      </w:pPr>
      <w:r w:rsidRPr="00AD75C7">
        <w:t xml:space="preserve">Consistent with the Victorian Government’s commitment to better regulation and a culture of continuous improvement, departments must evaluate all regulations. </w:t>
      </w:r>
      <w:r w:rsidR="0011415E">
        <w:t>While all regulations are reviewed every ten years due to the automatic sunsetting, f</w:t>
      </w:r>
      <w:r w:rsidRPr="00AD75C7">
        <w:t xml:space="preserve">or high impact regulation (where the impacts are greater than $8 million per annum), a mid-term evaluation needs to be taken within three to five years after implementation. </w:t>
      </w:r>
      <w:r w:rsidR="0011415E">
        <w:t xml:space="preserve">This is to ensure that regulations are </w:t>
      </w:r>
      <w:r w:rsidR="00FE3D19">
        <w:t>achieving</w:t>
      </w:r>
      <w:r w:rsidR="00A935A6">
        <w:t xml:space="preserve"> their intended outcomes, no unintended </w:t>
      </w:r>
      <w:r w:rsidR="00FE3D19">
        <w:t>consequences</w:t>
      </w:r>
      <w:r w:rsidR="00A935A6">
        <w:t xml:space="preserve"> are observed, and </w:t>
      </w:r>
      <w:r w:rsidR="00FE3D19">
        <w:t>opportunities for adjustment can be considered.</w:t>
      </w:r>
    </w:p>
    <w:p w14:paraId="42BEF2B5" w14:textId="49421EAA" w:rsidR="00D16367" w:rsidRPr="00AD75C7" w:rsidRDefault="00E5332F" w:rsidP="00D16367">
      <w:pPr>
        <w:pStyle w:val="DJCSbody"/>
      </w:pPr>
      <w:r>
        <w:t xml:space="preserve">Given </w:t>
      </w:r>
      <w:r w:rsidR="0076371E">
        <w:t xml:space="preserve">over </w:t>
      </w:r>
      <w:r>
        <w:t>$</w:t>
      </w:r>
      <w:r w:rsidR="005C3DF2">
        <w:t>3</w:t>
      </w:r>
      <w:r w:rsidR="00287FA5">
        <w:t>2</w:t>
      </w:r>
      <w:r>
        <w:t xml:space="preserve"> million in fees are </w:t>
      </w:r>
      <w:r w:rsidR="006E13DF">
        <w:t>estimated</w:t>
      </w:r>
      <w:r>
        <w:t xml:space="preserve"> to be raised per year</w:t>
      </w:r>
      <w:r w:rsidR="00D16367" w:rsidRPr="00AD75C7">
        <w:t xml:space="preserve">, the Magistrates’ </w:t>
      </w:r>
      <w:r w:rsidR="00FE3D19">
        <w:t>C</w:t>
      </w:r>
      <w:r w:rsidR="00D16367" w:rsidRPr="00AD75C7">
        <w:t xml:space="preserve">ourt </w:t>
      </w:r>
      <w:r w:rsidR="00FB05CB">
        <w:t>(F</w:t>
      </w:r>
      <w:r w:rsidR="00D16367" w:rsidRPr="00AD75C7">
        <w:t>ees</w:t>
      </w:r>
      <w:r w:rsidR="00FB05CB">
        <w:t>) Regulations</w:t>
      </w:r>
      <w:r w:rsidR="00D16367" w:rsidRPr="00AD75C7">
        <w:t xml:space="preserve"> will be independently reviewed by </w:t>
      </w:r>
      <w:r w:rsidR="00CE38F5">
        <w:t xml:space="preserve">September </w:t>
      </w:r>
      <w:r w:rsidR="00D16367" w:rsidRPr="00AD75C7">
        <w:t>2027 to assess the impact of the new fee structure and fee amounts.</w:t>
      </w:r>
    </w:p>
    <w:p w14:paraId="3271E77E" w14:textId="089F2F69" w:rsidR="00D16367" w:rsidRPr="00AD75C7" w:rsidRDefault="00D16367" w:rsidP="00D16367">
      <w:pPr>
        <w:pStyle w:val="DJCSbody"/>
      </w:pPr>
      <w:r w:rsidRPr="00AD75C7">
        <w:t>The evaluation would draw on and build on the information from the monitoring of the changes to:</w:t>
      </w:r>
    </w:p>
    <w:p w14:paraId="56CA892A" w14:textId="2C6D1D3D" w:rsidR="00D16367" w:rsidRPr="00AD75C7" w:rsidRDefault="00D16367" w:rsidP="00AD75C7">
      <w:pPr>
        <w:pStyle w:val="DJCSlist-bulletlevel1"/>
      </w:pPr>
      <w:r w:rsidRPr="00AD75C7">
        <w:t>determine the extent to which the objectives of the fees review have been achieved, with particular focus on whether the new fee structure has successfully aligned with the changes in the manner and costs of delivery arising from changes to Magistrate</w:t>
      </w:r>
      <w:r w:rsidR="00DA7D3B">
        <w:t>s’</w:t>
      </w:r>
      <w:r w:rsidRPr="00AD75C7">
        <w:t xml:space="preserve"> Court operations</w:t>
      </w:r>
    </w:p>
    <w:p w14:paraId="32FCF988" w14:textId="59B5107B" w:rsidR="00D16367" w:rsidRPr="00AD75C7" w:rsidRDefault="00D16367" w:rsidP="00AD75C7">
      <w:pPr>
        <w:pStyle w:val="DJCSlist-bulletlevel1"/>
      </w:pPr>
      <w:r w:rsidRPr="00AD75C7">
        <w:t>enable Magistrate</w:t>
      </w:r>
      <w:r w:rsidR="00DA7D3B">
        <w:t>s’</w:t>
      </w:r>
      <w:r w:rsidRPr="00AD75C7">
        <w:t xml:space="preserve"> Court users to comment on the </w:t>
      </w:r>
      <w:r w:rsidR="00B23E16">
        <w:t xml:space="preserve">implementation of the new </w:t>
      </w:r>
      <w:r w:rsidRPr="00AD75C7">
        <w:t xml:space="preserve">fee structure and raise issues </w:t>
      </w:r>
      <w:r w:rsidR="00B23E16">
        <w:t>based on experience</w:t>
      </w:r>
    </w:p>
    <w:p w14:paraId="2DFDB81D" w14:textId="1232B87F" w:rsidR="00D16367" w:rsidRPr="00AD75C7" w:rsidRDefault="00D16367" w:rsidP="00AD75C7">
      <w:pPr>
        <w:pStyle w:val="DJCSlist-bulletlevel1"/>
      </w:pPr>
      <w:r w:rsidRPr="00AD75C7">
        <w:t xml:space="preserve">review the cost structures to account for any further changes to operational delivery </w:t>
      </w:r>
      <w:r w:rsidR="007F375D">
        <w:t>and i</w:t>
      </w:r>
      <w:r w:rsidRPr="00AD75C7">
        <w:t>dentify opportunities to improve the fee structure prior to the expiry of the regulations</w:t>
      </w:r>
    </w:p>
    <w:p w14:paraId="798D04FA" w14:textId="76A5DA5E" w:rsidR="00D16367" w:rsidRPr="00AD75C7" w:rsidRDefault="00D16367" w:rsidP="00AD75C7">
      <w:pPr>
        <w:pStyle w:val="DJCSlist-bulletlevel1"/>
      </w:pPr>
      <w:r w:rsidRPr="00AD75C7">
        <w:t>identify opportunities, risks and issues that should be considered</w:t>
      </w:r>
      <w:r w:rsidR="007F375D">
        <w:t xml:space="preserve"> on a regular basis</w:t>
      </w:r>
      <w:r w:rsidRPr="00AD75C7">
        <w:t>.</w:t>
      </w:r>
    </w:p>
    <w:p w14:paraId="3204DFDC" w14:textId="091D79E0" w:rsidR="00D16367" w:rsidRPr="00AD75C7" w:rsidRDefault="00D16367" w:rsidP="00D16367">
      <w:pPr>
        <w:pStyle w:val="DJCSbody"/>
      </w:pPr>
      <w:r w:rsidRPr="00AD75C7">
        <w:t>The evaluation will take account of a range of factors that might affect Court operations other than the impact of the revised fee schedule. These might include, for example, any changes to the jurisdiction of the Magistrate</w:t>
      </w:r>
      <w:r w:rsidR="00E0652E">
        <w:t>s’</w:t>
      </w:r>
      <w:r w:rsidRPr="00AD75C7">
        <w:t xml:space="preserve"> Court </w:t>
      </w:r>
      <w:r w:rsidR="00E0652E">
        <w:t>in the future</w:t>
      </w:r>
      <w:r w:rsidRPr="00AD75C7">
        <w:t xml:space="preserve">, changes to the role of other bodies responsible for dispute resolution (for example, VCAT), and changes in </w:t>
      </w:r>
      <w:r w:rsidR="00E107C2">
        <w:t>external</w:t>
      </w:r>
      <w:r w:rsidR="00E107C2" w:rsidRPr="00AD75C7">
        <w:t xml:space="preserve"> </w:t>
      </w:r>
      <w:r w:rsidRPr="00AD75C7">
        <w:t xml:space="preserve">factors  that could be expected to be reflected in the volume of </w:t>
      </w:r>
      <w:r w:rsidR="00B736DD">
        <w:t>matters being heard by the Court</w:t>
      </w:r>
      <w:r w:rsidRPr="00AD75C7">
        <w:t>.</w:t>
      </w:r>
    </w:p>
    <w:p w14:paraId="000CCA46" w14:textId="2FFB74DF" w:rsidR="00D16367" w:rsidRPr="00AD75C7" w:rsidRDefault="00D16367" w:rsidP="00D16367">
      <w:pPr>
        <w:pStyle w:val="DJCSbody"/>
      </w:pPr>
      <w:r w:rsidRPr="00AD75C7">
        <w:t>Primarily, the evaluation will test the hypothesis that the revised fee schedule introduced in the 2022 regulations will progressively deliver better outcomes, than the current fee schedule. Key fee-setting principles include effectiveness, efficiency, simplicity and equitable outcomes as informed by the following:</w:t>
      </w:r>
    </w:p>
    <w:p w14:paraId="05B8A09F" w14:textId="77777777" w:rsidR="00D16367" w:rsidRPr="00AD75C7" w:rsidRDefault="00D16367" w:rsidP="00AD75C7">
      <w:pPr>
        <w:pStyle w:val="DJCSlist-bulletlevel1"/>
      </w:pPr>
      <w:r w:rsidRPr="00AD75C7">
        <w:t>supporting the Magistrates Court’s role in Victoria’s civil justice system (‘effectiveness’) as measured by:</w:t>
      </w:r>
    </w:p>
    <w:p w14:paraId="16F6A84A" w14:textId="01EE638A" w:rsidR="00D16367" w:rsidRPr="00AD75C7" w:rsidRDefault="00D16367" w:rsidP="00AD75C7">
      <w:pPr>
        <w:pStyle w:val="DJCSlist-bulletlevel2"/>
      </w:pPr>
      <w:r w:rsidRPr="00AD75C7">
        <w:t>feedback from Court users</w:t>
      </w:r>
    </w:p>
    <w:p w14:paraId="0FA2ECAE" w14:textId="77777777" w:rsidR="00D16367" w:rsidRPr="00AD75C7" w:rsidRDefault="00D16367" w:rsidP="00AD75C7">
      <w:pPr>
        <w:pStyle w:val="DJCSlist-bulletlevel2"/>
      </w:pPr>
      <w:r w:rsidRPr="00AD75C7">
        <w:t>maintenance or increase in the volume and proportion of matters commenced at the Court, and</w:t>
      </w:r>
    </w:p>
    <w:p w14:paraId="785E8FAA" w14:textId="77777777" w:rsidR="00D16367" w:rsidRPr="00AD75C7" w:rsidRDefault="00D16367" w:rsidP="00AD75C7">
      <w:pPr>
        <w:pStyle w:val="DJCSlist-bulletlevel2"/>
      </w:pPr>
      <w:r w:rsidRPr="00AD75C7">
        <w:t>lower levels of vexatious or frivolous claims (that detract time from dealing with genuine matters).</w:t>
      </w:r>
    </w:p>
    <w:p w14:paraId="5EBA6D34" w14:textId="77777777" w:rsidR="00D16367" w:rsidRPr="00AD75C7" w:rsidRDefault="00D16367" w:rsidP="00AD75C7">
      <w:pPr>
        <w:pStyle w:val="DJCSlist-bulletlevel1"/>
      </w:pPr>
      <w:r w:rsidRPr="00AD75C7">
        <w:t>improving ‘efficiency’ as measured by:</w:t>
      </w:r>
    </w:p>
    <w:p w14:paraId="30FC42AD" w14:textId="77777777" w:rsidR="00D16367" w:rsidRPr="00AD75C7" w:rsidRDefault="00D16367" w:rsidP="00AD75C7">
      <w:pPr>
        <w:pStyle w:val="DJCSlist-bulletlevel2"/>
      </w:pPr>
      <w:r w:rsidRPr="00AD75C7">
        <w:t>the impact of the new and revised fees on access to the Court’s case management services,</w:t>
      </w:r>
    </w:p>
    <w:p w14:paraId="5896B812" w14:textId="04C6499F" w:rsidR="00D16367" w:rsidRPr="00AD75C7" w:rsidRDefault="00F3656B" w:rsidP="00AD75C7">
      <w:pPr>
        <w:pStyle w:val="DJCSlist-bulletlevel2"/>
      </w:pPr>
      <w:r>
        <w:t>comparison of movements in average costs of resolving matters as reported in the Report on Government Services each year</w:t>
      </w:r>
    </w:p>
    <w:p w14:paraId="2920607C" w14:textId="385074A1" w:rsidR="00D16367" w:rsidRPr="00AD75C7" w:rsidRDefault="00D16367" w:rsidP="00AD75C7">
      <w:pPr>
        <w:pStyle w:val="DJCSlist-bulletlevel1"/>
      </w:pPr>
      <w:r w:rsidRPr="00AD75C7">
        <w:t xml:space="preserve">ease of use (‘simplicity’) of fees and fee structures that are easier for users to understand, and for the </w:t>
      </w:r>
      <w:r w:rsidR="00F3656B">
        <w:t>Magistrates’</w:t>
      </w:r>
      <w:r w:rsidRPr="00AD75C7">
        <w:t xml:space="preserve"> Court to administer, as measured by:</w:t>
      </w:r>
    </w:p>
    <w:p w14:paraId="5A2235A2" w14:textId="77777777" w:rsidR="00D16367" w:rsidRPr="00AD75C7" w:rsidRDefault="00D16367" w:rsidP="00AD75C7">
      <w:pPr>
        <w:pStyle w:val="DJCSlist-bulletlevel2"/>
      </w:pPr>
      <w:r w:rsidRPr="00AD75C7">
        <w:t>increased user satisfaction with the fees structure compared to the existing fee structure</w:t>
      </w:r>
    </w:p>
    <w:p w14:paraId="6D7077B8" w14:textId="77777777" w:rsidR="00D16367" w:rsidRPr="00AD75C7" w:rsidRDefault="00D16367" w:rsidP="00AD75C7">
      <w:pPr>
        <w:pStyle w:val="DJCSlist-bulletlevel2"/>
      </w:pPr>
      <w:r w:rsidRPr="00AD75C7">
        <w:t>increased staff satisfaction with fees processing</w:t>
      </w:r>
    </w:p>
    <w:p w14:paraId="0EADAEF4" w14:textId="77777777" w:rsidR="00D16367" w:rsidRPr="00AD75C7" w:rsidRDefault="00D16367" w:rsidP="00AD75C7">
      <w:pPr>
        <w:pStyle w:val="DJCSlist-bulletlevel2"/>
      </w:pPr>
      <w:r w:rsidRPr="00AD75C7">
        <w:t>decreases in complaints regarding the fee schedule, and</w:t>
      </w:r>
    </w:p>
    <w:p w14:paraId="381D89B4" w14:textId="77777777" w:rsidR="00D16367" w:rsidRPr="00AD75C7" w:rsidRDefault="00D16367" w:rsidP="00AD75C7">
      <w:pPr>
        <w:pStyle w:val="DJCSlist-bulletlevel2"/>
      </w:pPr>
      <w:r w:rsidRPr="00AD75C7">
        <w:t>a decrease in problems with processing fees reported by registry staff.</w:t>
      </w:r>
    </w:p>
    <w:p w14:paraId="603887AB" w14:textId="5BF4EF25" w:rsidR="00D16367" w:rsidRPr="00AD75C7" w:rsidRDefault="00D16367" w:rsidP="00AD75C7">
      <w:pPr>
        <w:pStyle w:val="DJCSlist-bulletlevel1"/>
      </w:pPr>
      <w:r w:rsidRPr="00AD75C7">
        <w:t>improving access to justice (‘equity’) as measured over the period by:</w:t>
      </w:r>
    </w:p>
    <w:p w14:paraId="73B99DAF" w14:textId="46928A37" w:rsidR="00D16367" w:rsidRPr="00AD75C7" w:rsidRDefault="00D16367" w:rsidP="00AD75C7">
      <w:pPr>
        <w:pStyle w:val="DJCSlist-bulletlevel2"/>
      </w:pPr>
      <w:r w:rsidRPr="00AD75C7">
        <w:t xml:space="preserve">changes in the proportion of users paying Corporate, Standard and Concession </w:t>
      </w:r>
      <w:r w:rsidR="00867D1A">
        <w:t>f</w:t>
      </w:r>
      <w:r w:rsidRPr="00AD75C7">
        <w:t>ees</w:t>
      </w:r>
    </w:p>
    <w:p w14:paraId="32E3385D" w14:textId="77777777" w:rsidR="00D16367" w:rsidRPr="00AD75C7" w:rsidRDefault="00D16367" w:rsidP="00AD75C7">
      <w:pPr>
        <w:pStyle w:val="DJCSlist-bulletlevel2"/>
      </w:pPr>
      <w:r w:rsidRPr="00AD75C7">
        <w:t>examination of gender impacts</w:t>
      </w:r>
    </w:p>
    <w:p w14:paraId="51F60FF1" w14:textId="77777777" w:rsidR="00D16367" w:rsidRPr="00AD75C7" w:rsidRDefault="00D16367" w:rsidP="00AD75C7">
      <w:pPr>
        <w:pStyle w:val="DJCSlist-bulletlevel2"/>
      </w:pPr>
      <w:r w:rsidRPr="00AD75C7">
        <w:t>changes to the proportion of litigants who are applying for fee waivers, and</w:t>
      </w:r>
    </w:p>
    <w:p w14:paraId="67CE6751" w14:textId="77777777" w:rsidR="00D16367" w:rsidRPr="00AD75C7" w:rsidRDefault="00D16367" w:rsidP="00AD75C7">
      <w:pPr>
        <w:pStyle w:val="DJCSlist-bulletlevel2"/>
      </w:pPr>
      <w:r w:rsidRPr="00AD75C7">
        <w:t>examination of the rationale for accepting or rejecting waiver and concession fee applications.</w:t>
      </w:r>
    </w:p>
    <w:p w14:paraId="745E754D" w14:textId="77777777" w:rsidR="00D16367" w:rsidRPr="00AD75C7" w:rsidRDefault="00D16367" w:rsidP="00D16367">
      <w:pPr>
        <w:pStyle w:val="DJCSbody"/>
      </w:pPr>
      <w:r w:rsidRPr="00AD75C7">
        <w:t>The preliminary consultation established the baseline data for the proposed evaluation, and also identified gaps in the data. Information and data for the evaluation will be drawn from several sources such as:</w:t>
      </w:r>
    </w:p>
    <w:p w14:paraId="66C6F3DF" w14:textId="77777777" w:rsidR="00D16367" w:rsidRPr="00AD75C7" w:rsidRDefault="00D16367" w:rsidP="00AD75C7">
      <w:pPr>
        <w:pStyle w:val="DJCSlist-bulletlevel1"/>
      </w:pPr>
      <w:r w:rsidRPr="00AD75C7">
        <w:t>the Magistrate Court’s case management system data</w:t>
      </w:r>
    </w:p>
    <w:p w14:paraId="7986973D" w14:textId="77777777" w:rsidR="00D16367" w:rsidRPr="00AD75C7" w:rsidRDefault="00D16367" w:rsidP="00AD75C7">
      <w:pPr>
        <w:pStyle w:val="DJCSlist-bulletlevel1"/>
      </w:pPr>
      <w:r w:rsidRPr="00AD75C7">
        <w:t>the Court’s financial management system data</w:t>
      </w:r>
    </w:p>
    <w:p w14:paraId="3B64E836" w14:textId="77777777" w:rsidR="00D16367" w:rsidRPr="00AD75C7" w:rsidRDefault="00D16367" w:rsidP="00AD75C7">
      <w:pPr>
        <w:pStyle w:val="DJCSlist-bulletlevel1"/>
      </w:pPr>
      <w:r w:rsidRPr="00AD75C7">
        <w:t>stakeholder consultation</w:t>
      </w:r>
      <w:r w:rsidRPr="00AD75C7">
        <w:rPr>
          <w:vertAlign w:val="superscript"/>
        </w:rPr>
        <w:footnoteReference w:id="79"/>
      </w:r>
      <w:r w:rsidRPr="00AD75C7">
        <w:t xml:space="preserve"> on the strengths and weaknesses of the revised fee schedules</w:t>
      </w:r>
    </w:p>
    <w:p w14:paraId="292D2C92" w14:textId="77777777" w:rsidR="00D16367" w:rsidRPr="00AD75C7" w:rsidRDefault="00D16367" w:rsidP="00AD75C7">
      <w:pPr>
        <w:pStyle w:val="DJCSlist-bulletlevel1"/>
      </w:pPr>
      <w:r w:rsidRPr="00AD75C7">
        <w:t>judicial officer and staff satisfaction surveys, and</w:t>
      </w:r>
    </w:p>
    <w:p w14:paraId="4513A56B" w14:textId="3C544C56" w:rsidR="00D16367" w:rsidRPr="00AD75C7" w:rsidRDefault="00D16367" w:rsidP="00AD75C7">
      <w:pPr>
        <w:pStyle w:val="DJCSlist-bulletlevel1"/>
      </w:pPr>
      <w:r w:rsidRPr="00AD75C7">
        <w:t xml:space="preserve">Court user satisfaction surveys, which will be designed carefully to ensure that they reflect satisfaction in relation to the issues about which information is being sought. </w:t>
      </w:r>
    </w:p>
    <w:p w14:paraId="1DBDE58C" w14:textId="4F7D7F63" w:rsidR="00D16367" w:rsidRPr="00AD75C7" w:rsidRDefault="00D16367" w:rsidP="00D16367">
      <w:pPr>
        <w:pStyle w:val="DJCSbody"/>
      </w:pPr>
      <w:r w:rsidRPr="00AD75C7">
        <w:t xml:space="preserve">The data gaps included </w:t>
      </w:r>
      <w:r w:rsidR="003777C8">
        <w:t xml:space="preserve">collecting better information </w:t>
      </w:r>
      <w:r w:rsidR="00D7114F">
        <w:t>on the types of Court users. The Department will work with the Court to develop</w:t>
      </w:r>
      <w:r w:rsidR="00AE2FB1">
        <w:t xml:space="preserve"> ways to capture new data about the different characteristics of </w:t>
      </w:r>
      <w:r w:rsidR="00363E98">
        <w:t>Court users.</w:t>
      </w:r>
    </w:p>
    <w:p w14:paraId="191BE003" w14:textId="7F00A3A4" w:rsidR="00D16367" w:rsidRPr="00AD75C7" w:rsidRDefault="00D16367" w:rsidP="00D16367">
      <w:pPr>
        <w:pStyle w:val="DJCSbody"/>
      </w:pPr>
      <w:r w:rsidRPr="00AD75C7">
        <w:t>The data review will necessarily involve collecting and storing five years’ of KPI operational data and survey information from a number of sources. This data would be managed by the Magistrates</w:t>
      </w:r>
      <w:r w:rsidR="00363E98">
        <w:t>’</w:t>
      </w:r>
      <w:r w:rsidRPr="00AD75C7">
        <w:t xml:space="preserve"> Court over the course of the next five years in order to ensure that it is accessible for an evaluation when required.</w:t>
      </w:r>
    </w:p>
    <w:p w14:paraId="5D6D96C0" w14:textId="51171511" w:rsidR="00D16367" w:rsidRPr="00E33458" w:rsidRDefault="00D16367" w:rsidP="00D16367">
      <w:pPr>
        <w:pStyle w:val="DJCSbody"/>
      </w:pPr>
      <w:r w:rsidRPr="00AD75C7">
        <w:t>The evaluation will follow the regulatory program logic model illustrated below:</w:t>
      </w:r>
    </w:p>
    <w:p w14:paraId="503D1E6A" w14:textId="0514BE24" w:rsidR="00D16367" w:rsidRPr="00E33458" w:rsidRDefault="00D16367" w:rsidP="00D16367">
      <w:pPr>
        <w:pStyle w:val="DJCSbody"/>
      </w:pPr>
    </w:p>
    <w:p w14:paraId="53C49A1B" w14:textId="0DB305CF" w:rsidR="00D16367" w:rsidRPr="00E33458" w:rsidRDefault="00404DD4" w:rsidP="00D16367">
      <w:pPr>
        <w:pStyle w:val="DJCSbody"/>
      </w:pPr>
      <w:r>
        <w:rPr>
          <w:noProof/>
        </w:rPr>
        <mc:AlternateContent>
          <mc:Choice Requires="wpg">
            <w:drawing>
              <wp:anchor distT="0" distB="0" distL="114300" distR="114300" simplePos="0" relativeHeight="251658241" behindDoc="0" locked="0" layoutInCell="1" allowOverlap="1" wp14:anchorId="27F28C86" wp14:editId="7B0E9F0E">
                <wp:simplePos x="0" y="0"/>
                <wp:positionH relativeFrom="column">
                  <wp:posOffset>715921</wp:posOffset>
                </wp:positionH>
                <wp:positionV relativeFrom="paragraph">
                  <wp:posOffset>68083</wp:posOffset>
                </wp:positionV>
                <wp:extent cx="5772647" cy="2078492"/>
                <wp:effectExtent l="0" t="12700" r="19050" b="17145"/>
                <wp:wrapNone/>
                <wp:docPr id="55" name="Group 55" descr="Figure shows a process moving from left to right. The first step is Inputs, which includes court data and financial records. The second step is Activities, which includes court processes and system. The third step is Outputs, this step occurs in parallel with exogenous factors and structural and systemic factors. The final step is outcomes, which in this case include access to justice and cost recovery."/>
                <wp:cNvGraphicFramePr/>
                <a:graphic xmlns:a="http://schemas.openxmlformats.org/drawingml/2006/main">
                  <a:graphicData uri="http://schemas.microsoft.com/office/word/2010/wordprocessingGroup">
                    <wpg:wgp>
                      <wpg:cNvGrpSpPr/>
                      <wpg:grpSpPr>
                        <a:xfrm>
                          <a:off x="0" y="0"/>
                          <a:ext cx="5772647" cy="2078492"/>
                          <a:chOff x="0" y="0"/>
                          <a:chExt cx="5772647" cy="2078492"/>
                        </a:xfrm>
                      </wpg:grpSpPr>
                      <wpg:grpSp>
                        <wpg:cNvPr id="39" name="Group 39"/>
                        <wpg:cNvGrpSpPr/>
                        <wpg:grpSpPr>
                          <a:xfrm>
                            <a:off x="12700" y="0"/>
                            <a:ext cx="5759947" cy="2078492"/>
                            <a:chOff x="0" y="0"/>
                            <a:chExt cx="4644667" cy="1814104"/>
                          </a:xfrm>
                        </wpg:grpSpPr>
                        <wpg:grpSp>
                          <wpg:cNvPr id="40" name="Group 40"/>
                          <wpg:cNvGrpSpPr/>
                          <wpg:grpSpPr>
                            <a:xfrm>
                              <a:off x="0" y="0"/>
                              <a:ext cx="4644667" cy="1798955"/>
                              <a:chOff x="0" y="0"/>
                              <a:chExt cx="4644667" cy="1798955"/>
                            </a:xfrm>
                          </wpg:grpSpPr>
                          <wps:wsp>
                            <wps:cNvPr id="41" name="Arrow: Pentagon 2"/>
                            <wps:cNvSpPr/>
                            <wps:spPr>
                              <a:xfrm>
                                <a:off x="3428941" y="619125"/>
                                <a:ext cx="1215726" cy="484632"/>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 name="Group 42"/>
                            <wpg:cNvGrpSpPr/>
                            <wpg:grpSpPr>
                              <a:xfrm>
                                <a:off x="0" y="609600"/>
                                <a:ext cx="2200276" cy="484632"/>
                                <a:chOff x="0" y="0"/>
                                <a:chExt cx="2200276" cy="484632"/>
                              </a:xfrm>
                            </wpg:grpSpPr>
                            <wps:wsp>
                              <wps:cNvPr id="43" name="Arrow: Pentagon 5"/>
                              <wps:cNvSpPr/>
                              <wps:spPr>
                                <a:xfrm>
                                  <a:off x="1085850" y="0"/>
                                  <a:ext cx="1114426" cy="484632"/>
                                </a:xfrm>
                                <a:prstGeom prst="homePlat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Arrow: Pentagon 6"/>
                              <wps:cNvSpPr/>
                              <wps:spPr>
                                <a:xfrm>
                                  <a:off x="0" y="0"/>
                                  <a:ext cx="1073526" cy="484632"/>
                                </a:xfrm>
                                <a:prstGeom prst="homePlat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 name="Group 45"/>
                            <wpg:cNvGrpSpPr/>
                            <wpg:grpSpPr>
                              <a:xfrm>
                                <a:off x="2200275" y="0"/>
                                <a:ext cx="1140068" cy="1798955"/>
                                <a:chOff x="0" y="0"/>
                                <a:chExt cx="1140068" cy="1798955"/>
                              </a:xfrm>
                            </wpg:grpSpPr>
                            <wps:wsp>
                              <wps:cNvPr id="46" name="Arrow: Pentagon 4"/>
                              <wps:cNvSpPr/>
                              <wps:spPr>
                                <a:xfrm>
                                  <a:off x="25644" y="619125"/>
                                  <a:ext cx="1114424" cy="484505"/>
                                </a:xfrm>
                                <a:prstGeom prst="homePlat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Arrow: Pentagon 7"/>
                              <wps:cNvSpPr/>
                              <wps:spPr>
                                <a:xfrm>
                                  <a:off x="0" y="0"/>
                                  <a:ext cx="1114425" cy="484632"/>
                                </a:xfrm>
                                <a:prstGeom prst="homePlate">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Arrow: Pentagon 8"/>
                              <wps:cNvSpPr/>
                              <wps:spPr>
                                <a:xfrm>
                                  <a:off x="19050" y="1257300"/>
                                  <a:ext cx="1095373" cy="541655"/>
                                </a:xfrm>
                                <a:prstGeom prst="homePlate">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9" name="Group 49"/>
                          <wpg:cNvGrpSpPr/>
                          <wpg:grpSpPr>
                            <a:xfrm>
                              <a:off x="3309372" y="13879"/>
                              <a:ext cx="117475" cy="1800225"/>
                              <a:chOff x="108972" y="13879"/>
                              <a:chExt cx="117475" cy="1800225"/>
                            </a:xfrm>
                          </wpg:grpSpPr>
                          <wps:wsp>
                            <wps:cNvPr id="50" name="Straight Connector 50"/>
                            <wps:cNvCnPr/>
                            <wps:spPr>
                              <a:xfrm>
                                <a:off x="223275" y="13879"/>
                                <a:ext cx="0" cy="17989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108972" y="13879"/>
                                <a:ext cx="1174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a:off x="108972" y="1814104"/>
                                <a:ext cx="11747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34" name="Group 34"/>
                        <wpg:cNvGrpSpPr/>
                        <wpg:grpSpPr>
                          <a:xfrm>
                            <a:off x="0" y="11154"/>
                            <a:ext cx="5478449" cy="2027583"/>
                            <a:chOff x="0" y="0"/>
                            <a:chExt cx="4738977" cy="1708785"/>
                          </a:xfrm>
                        </wpg:grpSpPr>
                        <wpg:grpSp>
                          <wpg:cNvPr id="29" name="Group 29"/>
                          <wpg:cNvGrpSpPr/>
                          <wpg:grpSpPr>
                            <a:xfrm>
                              <a:off x="0" y="0"/>
                              <a:ext cx="3414450" cy="1708785"/>
                              <a:chOff x="-214708" y="0"/>
                              <a:chExt cx="3414811" cy="1709005"/>
                            </a:xfrm>
                          </wpg:grpSpPr>
                          <wps:wsp>
                            <wps:cNvPr id="24" name="Text Box 24"/>
                            <wps:cNvSpPr txBox="1"/>
                            <wps:spPr>
                              <a:xfrm>
                                <a:off x="-214708" y="588396"/>
                                <a:ext cx="818984" cy="482932"/>
                              </a:xfrm>
                              <a:prstGeom prst="rect">
                                <a:avLst/>
                              </a:prstGeom>
                              <a:noFill/>
                              <a:ln w="6350">
                                <a:noFill/>
                              </a:ln>
                            </wps:spPr>
                            <wps:txbx>
                              <w:txbxContent>
                                <w:p w14:paraId="0E8B81D1" w14:textId="77777777" w:rsidR="00D16367" w:rsidRPr="00AD75C7" w:rsidRDefault="00D16367" w:rsidP="00D16367">
                                  <w:pPr>
                                    <w:rPr>
                                      <w:rFonts w:ascii="Arial" w:hAnsi="Arial" w:cs="Arial"/>
                                      <w:color w:val="FFFFFF" w:themeColor="background1"/>
                                      <w:sz w:val="14"/>
                                      <w:szCs w:val="14"/>
                                    </w:rPr>
                                  </w:pPr>
                                  <w:r w:rsidRPr="00AD75C7">
                                    <w:rPr>
                                      <w:rFonts w:ascii="Arial" w:hAnsi="Arial" w:cs="Arial"/>
                                      <w:b/>
                                      <w:bCs/>
                                      <w:color w:val="FFFFFF" w:themeColor="background1"/>
                                      <w:sz w:val="14"/>
                                      <w:szCs w:val="14"/>
                                    </w:rPr>
                                    <w:t>Inputs</w:t>
                                  </w:r>
                                  <w:r w:rsidRPr="00AD75C7">
                                    <w:rPr>
                                      <w:rFonts w:ascii="Arial" w:hAnsi="Arial" w:cs="Arial"/>
                                      <w:color w:val="FFFFFF" w:themeColor="background1"/>
                                      <w:sz w:val="14"/>
                                      <w:szCs w:val="14"/>
                                    </w:rPr>
                                    <w:t xml:space="preserve"> – Court data, financial</w:t>
                                  </w:r>
                                  <w:r w:rsidRPr="00AD75C7">
                                    <w:rPr>
                                      <w:rFonts w:ascii="Arial" w:hAnsi="Arial" w:cs="Arial"/>
                                      <w:color w:val="FFFFFF" w:themeColor="background1"/>
                                      <w:sz w:val="16"/>
                                      <w:szCs w:val="16"/>
                                    </w:rPr>
                                    <w:t xml:space="preserve"> </w:t>
                                  </w:r>
                                  <w:r w:rsidRPr="00AD75C7">
                                    <w:rPr>
                                      <w:rFonts w:ascii="Arial" w:hAnsi="Arial" w:cs="Arial"/>
                                      <w:color w:val="FFFFFF" w:themeColor="background1"/>
                                      <w:sz w:val="14"/>
                                      <w:szCs w:val="14"/>
                                    </w:rPr>
                                    <w:t>records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226365" y="0"/>
                                <a:ext cx="930303" cy="436797"/>
                              </a:xfrm>
                              <a:prstGeom prst="rect">
                                <a:avLst/>
                              </a:prstGeom>
                              <a:solidFill>
                                <a:schemeClr val="lt1"/>
                              </a:solidFill>
                              <a:ln w="6350">
                                <a:noFill/>
                              </a:ln>
                            </wps:spPr>
                            <wps:txbx>
                              <w:txbxContent>
                                <w:p w14:paraId="1CF64E0C" w14:textId="77777777" w:rsidR="00505EB4" w:rsidRDefault="00505EB4" w:rsidP="00D16367">
                                  <w:pPr>
                                    <w:ind w:left="-142"/>
                                    <w:rPr>
                                      <w:rFonts w:ascii="Arial" w:hAnsi="Arial" w:cs="Arial"/>
                                      <w:b/>
                                      <w:bCs/>
                                      <w:sz w:val="14"/>
                                      <w:szCs w:val="14"/>
                                    </w:rPr>
                                  </w:pPr>
                                </w:p>
                                <w:p w14:paraId="18FFF416" w14:textId="22D9EA18" w:rsidR="00D16367" w:rsidRPr="0035294D" w:rsidRDefault="00D16367" w:rsidP="00D16367">
                                  <w:pPr>
                                    <w:ind w:left="-142"/>
                                    <w:rPr>
                                      <w:rFonts w:ascii="Arial" w:hAnsi="Arial" w:cs="Arial"/>
                                      <w:b/>
                                      <w:bCs/>
                                      <w:sz w:val="14"/>
                                      <w:szCs w:val="14"/>
                                    </w:rPr>
                                  </w:pPr>
                                  <w:r w:rsidRPr="0035294D">
                                    <w:rPr>
                                      <w:rFonts w:ascii="Arial" w:hAnsi="Arial" w:cs="Arial"/>
                                      <w:b/>
                                      <w:bCs/>
                                      <w:sz w:val="14"/>
                                      <w:szCs w:val="14"/>
                                    </w:rPr>
                                    <w:t>Exogenous factors</w:t>
                                  </w:r>
                                  <w:r>
                                    <w:rPr>
                                      <w:rFonts w:ascii="Arial" w:hAnsi="Arial" w:cs="Arial"/>
                                      <w:b/>
                                      <w:bCs/>
                                      <w:sz w:val="14"/>
                                      <w:szCs w:val="14"/>
                                    </w:rPr>
                                    <w:t xml:space="preserve">, </w:t>
                                  </w:r>
                                  <w:r w:rsidRPr="003F14FC">
                                    <w:rPr>
                                      <w:rFonts w:ascii="Arial" w:hAnsi="Arial" w:cs="Arial"/>
                                      <w:sz w:val="12"/>
                                      <w:szCs w:val="12"/>
                                    </w:rPr>
                                    <w:t>e.g</w:t>
                                  </w:r>
                                  <w:r>
                                    <w:rPr>
                                      <w:rFonts w:ascii="Arial" w:hAnsi="Arial" w:cs="Arial"/>
                                      <w:sz w:val="12"/>
                                      <w:szCs w:val="12"/>
                                    </w:rPr>
                                    <w:t>.</w:t>
                                  </w:r>
                                  <w:r w:rsidRPr="003F14FC">
                                    <w:rPr>
                                      <w:rFonts w:ascii="Arial" w:hAnsi="Arial" w:cs="Arial"/>
                                      <w:sz w:val="12"/>
                                      <w:szCs w:val="12"/>
                                    </w:rPr>
                                    <w:t xml:space="preserve"> economy,</w:t>
                                  </w:r>
                                  <w:r>
                                    <w:rPr>
                                      <w:rFonts w:ascii="Arial" w:hAnsi="Arial" w:cs="Arial"/>
                                      <w:b/>
                                      <w:bCs/>
                                      <w:sz w:val="14"/>
                                      <w:szCs w:val="14"/>
                                    </w:rPr>
                                    <w:t xml:space="preserve"> </w:t>
                                  </w:r>
                                  <w:r w:rsidRPr="003F14FC">
                                    <w:rPr>
                                      <w:rFonts w:ascii="Arial" w:hAnsi="Arial" w:cs="Arial"/>
                                      <w:sz w:val="12"/>
                                      <w:szCs w:val="12"/>
                                    </w:rPr>
                                    <w:t>compliance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001856" y="577868"/>
                                <a:ext cx="882594" cy="482932"/>
                              </a:xfrm>
                              <a:prstGeom prst="rect">
                                <a:avLst/>
                              </a:prstGeom>
                              <a:noFill/>
                              <a:ln w="6350">
                                <a:noFill/>
                              </a:ln>
                            </wps:spPr>
                            <wps:txbx>
                              <w:txbxContent>
                                <w:p w14:paraId="2E43BC92" w14:textId="77777777" w:rsidR="00D16367" w:rsidRPr="00AD75C7" w:rsidRDefault="00D16367" w:rsidP="00D16367">
                                  <w:pPr>
                                    <w:rPr>
                                      <w:rFonts w:ascii="Arial" w:hAnsi="Arial" w:cs="Arial"/>
                                      <w:color w:val="FFFFFF" w:themeColor="background1"/>
                                      <w:sz w:val="14"/>
                                      <w:szCs w:val="14"/>
                                    </w:rPr>
                                  </w:pPr>
                                  <w:r w:rsidRPr="00AD75C7">
                                    <w:rPr>
                                      <w:rFonts w:ascii="Arial" w:hAnsi="Arial" w:cs="Arial"/>
                                      <w:b/>
                                      <w:bCs/>
                                      <w:color w:val="FFFFFF" w:themeColor="background1"/>
                                      <w:sz w:val="14"/>
                                      <w:szCs w:val="14"/>
                                    </w:rPr>
                                    <w:t>Activities</w:t>
                                  </w:r>
                                  <w:r w:rsidRPr="00AD75C7">
                                    <w:rPr>
                                      <w:rFonts w:ascii="Arial" w:hAnsi="Arial" w:cs="Arial"/>
                                      <w:color w:val="FFFFFF" w:themeColor="background1"/>
                                      <w:sz w:val="14"/>
                                      <w:szCs w:val="14"/>
                                    </w:rPr>
                                    <w:t xml:space="preserve"> – processes, financial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2274073" y="1272208"/>
                                <a:ext cx="926030" cy="436797"/>
                              </a:xfrm>
                              <a:prstGeom prst="rect">
                                <a:avLst/>
                              </a:prstGeom>
                              <a:solidFill>
                                <a:sysClr val="window" lastClr="FFFFFF"/>
                              </a:solidFill>
                              <a:ln w="6350">
                                <a:noFill/>
                              </a:ln>
                            </wps:spPr>
                            <wps:txbx>
                              <w:txbxContent>
                                <w:p w14:paraId="77A5F8F0" w14:textId="77777777" w:rsidR="00D16367" w:rsidRDefault="00D16367" w:rsidP="00D16367">
                                  <w:pPr>
                                    <w:ind w:left="-142"/>
                                    <w:rPr>
                                      <w:rFonts w:ascii="Arial" w:hAnsi="Arial" w:cs="Arial"/>
                                      <w:b/>
                                      <w:bCs/>
                                      <w:sz w:val="14"/>
                                      <w:szCs w:val="14"/>
                                    </w:rPr>
                                  </w:pPr>
                                  <w:r>
                                    <w:rPr>
                                      <w:rFonts w:ascii="Arial" w:hAnsi="Arial" w:cs="Arial"/>
                                      <w:b/>
                                      <w:bCs/>
                                      <w:sz w:val="14"/>
                                      <w:szCs w:val="14"/>
                                    </w:rPr>
                                    <w:t xml:space="preserve">Structural and systemic factors, </w:t>
                                  </w:r>
                                  <w:r w:rsidRPr="003F14FC">
                                    <w:rPr>
                                      <w:rFonts w:ascii="Arial" w:hAnsi="Arial" w:cs="Arial"/>
                                      <w:sz w:val="14"/>
                                      <w:szCs w:val="14"/>
                                    </w:rPr>
                                    <w:t>e.g</w:t>
                                  </w:r>
                                  <w:r>
                                    <w:rPr>
                                      <w:rFonts w:ascii="Arial" w:hAnsi="Arial" w:cs="Arial"/>
                                      <w:sz w:val="14"/>
                                      <w:szCs w:val="14"/>
                                    </w:rPr>
                                    <w:t>.</w:t>
                                  </w:r>
                                  <w:r w:rsidRPr="003F14FC">
                                    <w:rPr>
                                      <w:rFonts w:ascii="Arial" w:hAnsi="Arial" w:cs="Arial"/>
                                      <w:sz w:val="14"/>
                                      <w:szCs w:val="14"/>
                                    </w:rPr>
                                    <w:t xml:space="preserve"> gender impacts</w:t>
                                  </w:r>
                                </w:p>
                                <w:p w14:paraId="354C0F77" w14:textId="77777777" w:rsidR="00D16367" w:rsidRDefault="00D16367" w:rsidP="00D16367">
                                  <w:pPr>
                                    <w:rPr>
                                      <w:rFonts w:ascii="Arial" w:hAnsi="Arial" w:cs="Arial"/>
                                      <w:b/>
                                      <w:bCs/>
                                      <w:sz w:val="14"/>
                                      <w:szCs w:val="14"/>
                                    </w:rPr>
                                  </w:pPr>
                                </w:p>
                                <w:p w14:paraId="41FA20DF" w14:textId="77777777" w:rsidR="00D16367" w:rsidRPr="0035294D" w:rsidRDefault="00D16367" w:rsidP="00D16367">
                                  <w:pPr>
                                    <w:rPr>
                                      <w:rFonts w:ascii="Arial" w:hAnsi="Arial" w:cs="Arial"/>
                                      <w:b/>
                                      <w:bCs/>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2202511" y="588396"/>
                                <a:ext cx="882594" cy="482932"/>
                              </a:xfrm>
                              <a:prstGeom prst="rect">
                                <a:avLst/>
                              </a:prstGeom>
                              <a:noFill/>
                              <a:ln w="6350">
                                <a:noFill/>
                              </a:ln>
                            </wps:spPr>
                            <wps:txbx>
                              <w:txbxContent>
                                <w:p w14:paraId="33CBE048" w14:textId="77777777" w:rsidR="00D16367" w:rsidRPr="00AD75C7" w:rsidRDefault="00D16367" w:rsidP="00D16367">
                                  <w:pPr>
                                    <w:rPr>
                                      <w:rFonts w:ascii="Arial" w:hAnsi="Arial" w:cs="Arial"/>
                                      <w:color w:val="FFFFFF" w:themeColor="background1"/>
                                      <w:sz w:val="14"/>
                                      <w:szCs w:val="14"/>
                                    </w:rPr>
                                  </w:pPr>
                                  <w:r w:rsidRPr="00AD75C7">
                                    <w:rPr>
                                      <w:rFonts w:ascii="Arial" w:hAnsi="Arial" w:cs="Arial"/>
                                      <w:b/>
                                      <w:bCs/>
                                      <w:color w:val="FFFFFF" w:themeColor="background1"/>
                                      <w:sz w:val="14"/>
                                      <w:szCs w:val="14"/>
                                    </w:rPr>
                                    <w:t>Outputs</w:t>
                                  </w:r>
                                  <w:r w:rsidRPr="00AD75C7">
                                    <w:rPr>
                                      <w:rFonts w:ascii="Arial" w:hAnsi="Arial" w:cs="Arial"/>
                                      <w:color w:val="FFFFFF" w:themeColor="background1"/>
                                      <w:sz w:val="14"/>
                                      <w:szCs w:val="14"/>
                                    </w:rPr>
                                    <w:t xml:space="preserve"> – assessed against KPIs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 name="Text Box 32"/>
                          <wps:cNvSpPr txBox="1"/>
                          <wps:spPr>
                            <a:xfrm>
                              <a:off x="3697357" y="628153"/>
                              <a:ext cx="1041620" cy="442843"/>
                            </a:xfrm>
                            <a:prstGeom prst="rect">
                              <a:avLst/>
                            </a:prstGeom>
                            <a:noFill/>
                            <a:ln w="6350">
                              <a:noFill/>
                            </a:ln>
                          </wps:spPr>
                          <wps:txbx>
                            <w:txbxContent>
                              <w:p w14:paraId="2F67F8C2" w14:textId="77777777" w:rsidR="00D16367" w:rsidRPr="00AD75C7" w:rsidRDefault="00D16367" w:rsidP="00D16367">
                                <w:pPr>
                                  <w:rPr>
                                    <w:rFonts w:ascii="Arial" w:hAnsi="Arial" w:cs="Arial"/>
                                    <w:color w:val="FFFFFF" w:themeColor="background1"/>
                                    <w:sz w:val="14"/>
                                    <w:szCs w:val="14"/>
                                  </w:rPr>
                                </w:pPr>
                                <w:r w:rsidRPr="00AD75C7">
                                  <w:rPr>
                                    <w:rFonts w:ascii="Arial" w:hAnsi="Arial" w:cs="Arial"/>
                                    <w:b/>
                                    <w:bCs/>
                                    <w:color w:val="FFFFFF" w:themeColor="background1"/>
                                    <w:sz w:val="14"/>
                                    <w:szCs w:val="14"/>
                                  </w:rPr>
                                  <w:t>Outcomes</w:t>
                                </w:r>
                                <w:r w:rsidRPr="00AD75C7">
                                  <w:rPr>
                                    <w:rFonts w:ascii="Arial" w:hAnsi="Arial" w:cs="Arial"/>
                                    <w:color w:val="FFFFFF" w:themeColor="background1"/>
                                    <w:sz w:val="14"/>
                                    <w:szCs w:val="14"/>
                                  </w:rPr>
                                  <w:t xml:space="preserve"> – Access to justice system, cost recovery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7F28C86" id="Group 55" o:spid="_x0000_s1026" alt="Figure shows a process moving from left to right. The first step is Inputs, which includes court data and financial records. The second step is Activities, which includes court processes and system. The third step is Outputs, this step occurs in parallel with exogenous factors and structural and systemic factors. The final step is outcomes, which in this case include access to justice and cost recovery." style="position:absolute;left:0;text-align:left;margin-left:56.35pt;margin-top:5.35pt;width:454.55pt;height:163.65pt;z-index:251658241;mso-height-relative:margin" coordsize="57726,20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">
                <v:group id="Group 39" o:spid="_x0000_s1027" style="position:absolute;left:127;width:57599;height:20784" coordsize="46446,1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40" o:spid="_x0000_s1028" style="position:absolute;width:46446;height:17989" coordsize="46446,1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9" type="#_x0000_t15" style="position:absolute;left:34289;top:6191;width:12157;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" adj="17295" fillcolor="#007dc3 [3204]" strokecolor="#003e61 [1604]" strokeweight="2pt"/>
                    <v:group id="Group 42" o:spid="_x0000_s1030" style="position:absolute;top:6096;width:22002;height:4846" coordsize="22002,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Arrow: Pentagon 5" o:spid="_x0000_s1031" type="#_x0000_t15" style="position:absolute;left:10858;width:11144;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" adj="16903" fillcolor="#0070c0" strokecolor="#003e61 [1604]" strokeweight="2pt"/>
                      <v:shape id="Arrow: Pentagon 6" o:spid="_x0000_s1032" type="#_x0000_t15" style="position:absolute;width:10735;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" adj="16724" fillcolor="#0070c0" strokecolor="#003e61 [1604]" strokeweight="2pt"/>
                    </v:group>
                    <v:group id="Group 45" o:spid="_x0000_s1033" style="position:absolute;left:22002;width:11401;height:17989" coordsize="11400,1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Arrow: Pentagon 4" o:spid="_x0000_s1034" type="#_x0000_t15" style="position:absolute;left:256;top:6191;width:11144;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" adj="16905" fillcolor="#0070c0" strokecolor="#0070c0" strokeweight="2pt"/>
                      <v:shape id="Arrow: Pentagon 7" o:spid="_x0000_s1035" type="#_x0000_t15" style="position:absolute;width:11144;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" adj="16903" filled="f" strokecolor="#003e61 [1604]" strokeweight="2pt">
                        <v:stroke dashstyle="dash"/>
                      </v:shape>
                      <v:shape id="Arrow: Pentagon 8" o:spid="_x0000_s1036" type="#_x0000_t15" style="position:absolute;left:190;top:12573;width:10954;height:5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" adj="16259" filled="f" strokecolor="#003e61 [1604]" strokeweight="2pt">
                        <v:stroke dashstyle="dash"/>
                      </v:shape>
                    </v:group>
                  </v:group>
                  <v:group id="Group 49" o:spid="_x0000_s1037" style="position:absolute;left:33093;top:138;width:1175;height:18003" coordorigin="1089,138" coordsize="1174,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line id="Straight Connector 50" o:spid="_x0000_s1038" style="position:absolute;visibility:visible;mso-wrap-style:square" from="2232,138" to="2232,1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" strokecolor="#0076b9 [3044]"/>
                    <v:line id="Straight Connector 51" o:spid="_x0000_s1039" style="position:absolute;visibility:visible;mso-wrap-style:square" from="1089,138" to="226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" strokecolor="#0076b9 [3044]"/>
                    <v:line id="Straight Connector 52" o:spid="_x0000_s1040" style="position:absolute;visibility:visible;mso-wrap-style:square" from="1089,18141" to="2264,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" strokecolor="#0076b9 [3044]"/>
                  </v:group>
                </v:group>
                <v:group id="Group 34" o:spid="_x0000_s1041" style="position:absolute;top:111;width:54784;height:20276" coordsize="47389,1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29" o:spid="_x0000_s1042" style="position:absolute;width:34144;height:17087" coordorigin="-2147" coordsize="34148,1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202" coordsize="21600,21600" o:spt="202" path="m,l,21600r21600,l21600,xe">
                      <v:stroke joinstyle="miter"/>
                      <v:path gradientshapeok="t" o:connecttype="rect"/>
                    </v:shapetype>
                    <v:shape id="Text Box 24" o:spid="_x0000_s1043" type="#_x0000_t202" style="position:absolute;left:-2147;top:5883;width:8189;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0E8B81D1" w14:textId="77777777" w:rsidR="00D16367" w:rsidRPr="00AD75C7" w:rsidRDefault="00D16367" w:rsidP="00D16367">
                            <w:pPr>
                              <w:rPr>
                                <w:rFonts w:ascii="Arial" w:hAnsi="Arial" w:cs="Arial"/>
                                <w:color w:val="FFFFFF" w:themeColor="background1"/>
                                <w:sz w:val="14"/>
                                <w:szCs w:val="14"/>
                              </w:rPr>
                            </w:pPr>
                            <w:r w:rsidRPr="00AD75C7">
                              <w:rPr>
                                <w:rFonts w:ascii="Arial" w:hAnsi="Arial" w:cs="Arial"/>
                                <w:b/>
                                <w:bCs/>
                                <w:color w:val="FFFFFF" w:themeColor="background1"/>
                                <w:sz w:val="14"/>
                                <w:szCs w:val="14"/>
                              </w:rPr>
                              <w:t>Inputs</w:t>
                            </w:r>
                            <w:r w:rsidRPr="00AD75C7">
                              <w:rPr>
                                <w:rFonts w:ascii="Arial" w:hAnsi="Arial" w:cs="Arial"/>
                                <w:color w:val="FFFFFF" w:themeColor="background1"/>
                                <w:sz w:val="14"/>
                                <w:szCs w:val="14"/>
                              </w:rPr>
                              <w:t xml:space="preserve"> – Court data, financial</w:t>
                            </w:r>
                            <w:r w:rsidRPr="00AD75C7">
                              <w:rPr>
                                <w:rFonts w:ascii="Arial" w:hAnsi="Arial" w:cs="Arial"/>
                                <w:color w:val="FFFFFF" w:themeColor="background1"/>
                                <w:sz w:val="16"/>
                                <w:szCs w:val="16"/>
                              </w:rPr>
                              <w:t xml:space="preserve"> </w:t>
                            </w:r>
                            <w:r w:rsidRPr="00AD75C7">
                              <w:rPr>
                                <w:rFonts w:ascii="Arial" w:hAnsi="Arial" w:cs="Arial"/>
                                <w:color w:val="FFFFFF" w:themeColor="background1"/>
                                <w:sz w:val="14"/>
                                <w:szCs w:val="14"/>
                              </w:rPr>
                              <w:t>records</w:t>
                            </w:r>
                          </w:p>
                        </w:txbxContent>
                      </v:textbox>
                    </v:shape>
                    <v:shape id="Text Box 25" o:spid="_x0000_s1044" type="#_x0000_t202" style="position:absolute;left:22263;width:9303;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1CF64E0C" w14:textId="77777777" w:rsidR="00505EB4" w:rsidRDefault="00505EB4" w:rsidP="00D16367">
                            <w:pPr>
                              <w:ind w:left="-142"/>
                              <w:rPr>
                                <w:rFonts w:ascii="Arial" w:hAnsi="Arial" w:cs="Arial"/>
                                <w:b/>
                                <w:bCs/>
                                <w:sz w:val="14"/>
                                <w:szCs w:val="14"/>
                              </w:rPr>
                            </w:pPr>
                          </w:p>
                          <w:p w14:paraId="18FFF416" w14:textId="22D9EA18" w:rsidR="00D16367" w:rsidRPr="0035294D" w:rsidRDefault="00D16367" w:rsidP="00D16367">
                            <w:pPr>
                              <w:ind w:left="-142"/>
                              <w:rPr>
                                <w:rFonts w:ascii="Arial" w:hAnsi="Arial" w:cs="Arial"/>
                                <w:b/>
                                <w:bCs/>
                                <w:sz w:val="14"/>
                                <w:szCs w:val="14"/>
                              </w:rPr>
                            </w:pPr>
                            <w:r w:rsidRPr="0035294D">
                              <w:rPr>
                                <w:rFonts w:ascii="Arial" w:hAnsi="Arial" w:cs="Arial"/>
                                <w:b/>
                                <w:bCs/>
                                <w:sz w:val="14"/>
                                <w:szCs w:val="14"/>
                              </w:rPr>
                              <w:t>Exogenous factors</w:t>
                            </w:r>
                            <w:r>
                              <w:rPr>
                                <w:rFonts w:ascii="Arial" w:hAnsi="Arial" w:cs="Arial"/>
                                <w:b/>
                                <w:bCs/>
                                <w:sz w:val="14"/>
                                <w:szCs w:val="14"/>
                              </w:rPr>
                              <w:t xml:space="preserve">, </w:t>
                            </w:r>
                            <w:r w:rsidRPr="003F14FC">
                              <w:rPr>
                                <w:rFonts w:ascii="Arial" w:hAnsi="Arial" w:cs="Arial"/>
                                <w:sz w:val="12"/>
                                <w:szCs w:val="12"/>
                              </w:rPr>
                              <w:t>e.g</w:t>
                            </w:r>
                            <w:r>
                              <w:rPr>
                                <w:rFonts w:ascii="Arial" w:hAnsi="Arial" w:cs="Arial"/>
                                <w:sz w:val="12"/>
                                <w:szCs w:val="12"/>
                              </w:rPr>
                              <w:t>.</w:t>
                            </w:r>
                            <w:r w:rsidRPr="003F14FC">
                              <w:rPr>
                                <w:rFonts w:ascii="Arial" w:hAnsi="Arial" w:cs="Arial"/>
                                <w:sz w:val="12"/>
                                <w:szCs w:val="12"/>
                              </w:rPr>
                              <w:t xml:space="preserve"> economy,</w:t>
                            </w:r>
                            <w:r>
                              <w:rPr>
                                <w:rFonts w:ascii="Arial" w:hAnsi="Arial" w:cs="Arial"/>
                                <w:b/>
                                <w:bCs/>
                                <w:sz w:val="14"/>
                                <w:szCs w:val="14"/>
                              </w:rPr>
                              <w:t xml:space="preserve"> </w:t>
                            </w:r>
                            <w:r w:rsidRPr="003F14FC">
                              <w:rPr>
                                <w:rFonts w:ascii="Arial" w:hAnsi="Arial" w:cs="Arial"/>
                                <w:sz w:val="12"/>
                                <w:szCs w:val="12"/>
                              </w:rPr>
                              <w:t>compliance</w:t>
                            </w:r>
                          </w:p>
                        </w:txbxContent>
                      </v:textbox>
                    </v:shape>
                    <v:shape id="Text Box 26" o:spid="_x0000_s1045" type="#_x0000_t202" style="position:absolute;left:10018;top:5778;width:8826;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2E43BC92" w14:textId="77777777" w:rsidR="00D16367" w:rsidRPr="00AD75C7" w:rsidRDefault="00D16367" w:rsidP="00D16367">
                            <w:pPr>
                              <w:rPr>
                                <w:rFonts w:ascii="Arial" w:hAnsi="Arial" w:cs="Arial"/>
                                <w:color w:val="FFFFFF" w:themeColor="background1"/>
                                <w:sz w:val="14"/>
                                <w:szCs w:val="14"/>
                              </w:rPr>
                            </w:pPr>
                            <w:r w:rsidRPr="00AD75C7">
                              <w:rPr>
                                <w:rFonts w:ascii="Arial" w:hAnsi="Arial" w:cs="Arial"/>
                                <w:b/>
                                <w:bCs/>
                                <w:color w:val="FFFFFF" w:themeColor="background1"/>
                                <w:sz w:val="14"/>
                                <w:szCs w:val="14"/>
                              </w:rPr>
                              <w:t>Activities</w:t>
                            </w:r>
                            <w:r w:rsidRPr="00AD75C7">
                              <w:rPr>
                                <w:rFonts w:ascii="Arial" w:hAnsi="Arial" w:cs="Arial"/>
                                <w:color w:val="FFFFFF" w:themeColor="background1"/>
                                <w:sz w:val="14"/>
                                <w:szCs w:val="14"/>
                              </w:rPr>
                              <w:t xml:space="preserve"> – processes, financial systems</w:t>
                            </w:r>
                          </w:p>
                        </w:txbxContent>
                      </v:textbox>
                    </v:shape>
                    <v:shape id="Text Box 27" o:spid="_x0000_s1046" type="#_x0000_t202" style="position:absolute;left:22740;top:12722;width:9261;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" fillcolor="window" stroked="f" strokeweight=".5pt">
                      <v:textbox>
                        <w:txbxContent>
                          <w:p w14:paraId="77A5F8F0" w14:textId="77777777" w:rsidR="00D16367" w:rsidRDefault="00D16367" w:rsidP="00D16367">
                            <w:pPr>
                              <w:ind w:left="-142"/>
                              <w:rPr>
                                <w:rFonts w:ascii="Arial" w:hAnsi="Arial" w:cs="Arial"/>
                                <w:b/>
                                <w:bCs/>
                                <w:sz w:val="14"/>
                                <w:szCs w:val="14"/>
                              </w:rPr>
                            </w:pPr>
                            <w:r>
                              <w:rPr>
                                <w:rFonts w:ascii="Arial" w:hAnsi="Arial" w:cs="Arial"/>
                                <w:b/>
                                <w:bCs/>
                                <w:sz w:val="14"/>
                                <w:szCs w:val="14"/>
                              </w:rPr>
                              <w:t xml:space="preserve">Structural and systemic factors, </w:t>
                            </w:r>
                            <w:r w:rsidRPr="003F14FC">
                              <w:rPr>
                                <w:rFonts w:ascii="Arial" w:hAnsi="Arial" w:cs="Arial"/>
                                <w:sz w:val="14"/>
                                <w:szCs w:val="14"/>
                              </w:rPr>
                              <w:t>e.g</w:t>
                            </w:r>
                            <w:r>
                              <w:rPr>
                                <w:rFonts w:ascii="Arial" w:hAnsi="Arial" w:cs="Arial"/>
                                <w:sz w:val="14"/>
                                <w:szCs w:val="14"/>
                              </w:rPr>
                              <w:t>.</w:t>
                            </w:r>
                            <w:r w:rsidRPr="003F14FC">
                              <w:rPr>
                                <w:rFonts w:ascii="Arial" w:hAnsi="Arial" w:cs="Arial"/>
                                <w:sz w:val="14"/>
                                <w:szCs w:val="14"/>
                              </w:rPr>
                              <w:t xml:space="preserve"> gender impacts</w:t>
                            </w:r>
                          </w:p>
                          <w:p w14:paraId="354C0F77" w14:textId="77777777" w:rsidR="00D16367" w:rsidRDefault="00D16367" w:rsidP="00D16367">
                            <w:pPr>
                              <w:rPr>
                                <w:rFonts w:ascii="Arial" w:hAnsi="Arial" w:cs="Arial"/>
                                <w:b/>
                                <w:bCs/>
                                <w:sz w:val="14"/>
                                <w:szCs w:val="14"/>
                              </w:rPr>
                            </w:pPr>
                          </w:p>
                          <w:p w14:paraId="41FA20DF" w14:textId="77777777" w:rsidR="00D16367" w:rsidRPr="0035294D" w:rsidRDefault="00D16367" w:rsidP="00D16367">
                            <w:pPr>
                              <w:rPr>
                                <w:rFonts w:ascii="Arial" w:hAnsi="Arial" w:cs="Arial"/>
                                <w:b/>
                                <w:bCs/>
                                <w:sz w:val="14"/>
                                <w:szCs w:val="14"/>
                              </w:rPr>
                            </w:pPr>
                          </w:p>
                        </w:txbxContent>
                      </v:textbox>
                    </v:shape>
                    <v:shape id="Text Box 28" o:spid="_x0000_s1047" type="#_x0000_t202" style="position:absolute;left:22025;top:5883;width:8826;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33CBE048" w14:textId="77777777" w:rsidR="00D16367" w:rsidRPr="00AD75C7" w:rsidRDefault="00D16367" w:rsidP="00D16367">
                            <w:pPr>
                              <w:rPr>
                                <w:rFonts w:ascii="Arial" w:hAnsi="Arial" w:cs="Arial"/>
                                <w:color w:val="FFFFFF" w:themeColor="background1"/>
                                <w:sz w:val="14"/>
                                <w:szCs w:val="14"/>
                              </w:rPr>
                            </w:pPr>
                            <w:r w:rsidRPr="00AD75C7">
                              <w:rPr>
                                <w:rFonts w:ascii="Arial" w:hAnsi="Arial" w:cs="Arial"/>
                                <w:b/>
                                <w:bCs/>
                                <w:color w:val="FFFFFF" w:themeColor="background1"/>
                                <w:sz w:val="14"/>
                                <w:szCs w:val="14"/>
                              </w:rPr>
                              <w:t>Outputs</w:t>
                            </w:r>
                            <w:r w:rsidRPr="00AD75C7">
                              <w:rPr>
                                <w:rFonts w:ascii="Arial" w:hAnsi="Arial" w:cs="Arial"/>
                                <w:color w:val="FFFFFF" w:themeColor="background1"/>
                                <w:sz w:val="14"/>
                                <w:szCs w:val="14"/>
                              </w:rPr>
                              <w:t xml:space="preserve"> – assessed against KPIs</w:t>
                            </w:r>
                          </w:p>
                        </w:txbxContent>
                      </v:textbox>
                    </v:shape>
                  </v:group>
                  <v:shape id="Text Box 32" o:spid="_x0000_s1048" type="#_x0000_t202" style="position:absolute;left:36973;top:6281;width:10416;height: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F67F8C2" w14:textId="77777777" w:rsidR="00D16367" w:rsidRPr="00AD75C7" w:rsidRDefault="00D16367" w:rsidP="00D16367">
                          <w:pPr>
                            <w:rPr>
                              <w:rFonts w:ascii="Arial" w:hAnsi="Arial" w:cs="Arial"/>
                              <w:color w:val="FFFFFF" w:themeColor="background1"/>
                              <w:sz w:val="14"/>
                              <w:szCs w:val="14"/>
                            </w:rPr>
                          </w:pPr>
                          <w:r w:rsidRPr="00AD75C7">
                            <w:rPr>
                              <w:rFonts w:ascii="Arial" w:hAnsi="Arial" w:cs="Arial"/>
                              <w:b/>
                              <w:bCs/>
                              <w:color w:val="FFFFFF" w:themeColor="background1"/>
                              <w:sz w:val="14"/>
                              <w:szCs w:val="14"/>
                            </w:rPr>
                            <w:t>Outcomes</w:t>
                          </w:r>
                          <w:r w:rsidRPr="00AD75C7">
                            <w:rPr>
                              <w:rFonts w:ascii="Arial" w:hAnsi="Arial" w:cs="Arial"/>
                              <w:color w:val="FFFFFF" w:themeColor="background1"/>
                              <w:sz w:val="14"/>
                              <w:szCs w:val="14"/>
                            </w:rPr>
                            <w:t xml:space="preserve"> – Access to justice system, cost recovery</w:t>
                          </w:r>
                        </w:p>
                      </w:txbxContent>
                    </v:textbox>
                  </v:shape>
                </v:group>
              </v:group>
            </w:pict>
          </mc:Fallback>
        </mc:AlternateContent>
      </w:r>
    </w:p>
    <w:p w14:paraId="3858D03B" w14:textId="77777777" w:rsidR="00D16367" w:rsidRPr="00E33458" w:rsidRDefault="00D16367" w:rsidP="00D16367">
      <w:pPr>
        <w:pStyle w:val="DJCSbody"/>
      </w:pPr>
    </w:p>
    <w:p w14:paraId="423939C8" w14:textId="77777777" w:rsidR="00D16367" w:rsidRPr="00E33458" w:rsidRDefault="00D16367" w:rsidP="00D16367">
      <w:pPr>
        <w:pStyle w:val="DJCSbody"/>
      </w:pPr>
    </w:p>
    <w:p w14:paraId="286A7909" w14:textId="77777777" w:rsidR="00D16367" w:rsidRPr="00E33458" w:rsidRDefault="00D16367" w:rsidP="00D16367">
      <w:pPr>
        <w:pStyle w:val="DJCSbody"/>
      </w:pPr>
      <w:r w:rsidRPr="00E33458">
        <w:rPr>
          <w:noProof/>
        </w:rPr>
        <mc:AlternateContent>
          <mc:Choice Requires="wps">
            <w:drawing>
              <wp:anchor distT="0" distB="0" distL="114300" distR="114300" simplePos="0" relativeHeight="251658242" behindDoc="0" locked="0" layoutInCell="1" allowOverlap="1" wp14:anchorId="1B7ACED5" wp14:editId="35C4649C">
                <wp:simplePos x="0" y="0"/>
                <wp:positionH relativeFrom="column">
                  <wp:posOffset>3578047</wp:posOffset>
                </wp:positionH>
                <wp:positionV relativeFrom="paragraph">
                  <wp:posOffset>38266</wp:posOffset>
                </wp:positionV>
                <wp:extent cx="11931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1193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oel="http://schemas.microsoft.com/office/2019/extlst">
            <w:pict>
              <v:line w14:anchorId="43600CFA" id="Straight Connector 33"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281.75pt,3pt" to="291.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" strokecolor="#0076b9 [3044]"/>
            </w:pict>
          </mc:Fallback>
        </mc:AlternateContent>
      </w:r>
      <w:r w:rsidRPr="00E33458">
        <w:rPr>
          <w:noProof/>
        </w:rPr>
        <mc:AlternateContent>
          <mc:Choice Requires="wps">
            <w:drawing>
              <wp:anchor distT="0" distB="0" distL="114300" distR="114300" simplePos="0" relativeHeight="251658240" behindDoc="0" locked="0" layoutInCell="1" allowOverlap="1" wp14:anchorId="0BB18C34" wp14:editId="4A549002">
                <wp:simplePos x="0" y="0"/>
                <wp:positionH relativeFrom="column">
                  <wp:posOffset>3317567</wp:posOffset>
                </wp:positionH>
                <wp:positionV relativeFrom="paragraph">
                  <wp:posOffset>38266</wp:posOffset>
                </wp:positionV>
                <wp:extent cx="111115"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1111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oel="http://schemas.microsoft.com/office/2019/extlst">
            <w:pict>
              <v:line w14:anchorId="2DD3BC24" id="Straight Connector 30"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61.25pt,3pt" to="27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" strokecolor="#0076b9 [3044]"/>
            </w:pict>
          </mc:Fallback>
        </mc:AlternateContent>
      </w:r>
    </w:p>
    <w:p w14:paraId="17B21DC5" w14:textId="77777777" w:rsidR="00D16367" w:rsidRPr="00E33458" w:rsidRDefault="00D16367" w:rsidP="00D16367">
      <w:pPr>
        <w:pStyle w:val="DJCSbody"/>
      </w:pPr>
    </w:p>
    <w:p w14:paraId="272CDDB1" w14:textId="77777777" w:rsidR="00D16367" w:rsidRPr="00E33458" w:rsidRDefault="00D16367" w:rsidP="00D16367">
      <w:pPr>
        <w:pStyle w:val="DJCSbody"/>
      </w:pPr>
    </w:p>
    <w:p w14:paraId="7F41A1F1" w14:textId="77777777" w:rsidR="00D16367" w:rsidRPr="00E33458" w:rsidRDefault="00D16367" w:rsidP="00D16367">
      <w:pPr>
        <w:pStyle w:val="DJCSbody"/>
      </w:pPr>
    </w:p>
    <w:p w14:paraId="13EEA82B" w14:textId="77777777" w:rsidR="00D16367" w:rsidRPr="00E33458" w:rsidRDefault="00D16367" w:rsidP="00D16367">
      <w:pPr>
        <w:pStyle w:val="DJCSbody"/>
      </w:pPr>
    </w:p>
    <w:p w14:paraId="45B638C9" w14:textId="77777777" w:rsidR="00D16367" w:rsidRPr="00E33458" w:rsidRDefault="00D16367" w:rsidP="00D16367">
      <w:pPr>
        <w:pStyle w:val="DJCSbody"/>
      </w:pPr>
    </w:p>
    <w:p w14:paraId="56D16A0B" w14:textId="77777777" w:rsidR="00E33458" w:rsidRDefault="00E33458" w:rsidP="00D16367">
      <w:pPr>
        <w:pStyle w:val="DJCSbody"/>
      </w:pPr>
    </w:p>
    <w:p w14:paraId="66B8F172" w14:textId="77777777" w:rsidR="00D16367" w:rsidRDefault="00D16367" w:rsidP="00D16367">
      <w:pPr>
        <w:pStyle w:val="DJCSbody"/>
      </w:pPr>
      <w:r w:rsidRPr="00AD75C7">
        <w:t>The Department of Justice and Community Safety will be responsible for ensuring that the mid-term evaluation is completed, and for liaising with the Commissioner for Better Regulation about its adequacy and transparency. The evaluation is expected to occur over a period of at least six months, in order to allow sufficient time for stakeholder consultation, data collection and analysis.</w:t>
      </w:r>
    </w:p>
    <w:p w14:paraId="4E3F3E24" w14:textId="1A3CA312" w:rsidR="00751482" w:rsidRPr="00AD75C7" w:rsidRDefault="004A02B8" w:rsidP="00751482">
      <w:pPr>
        <w:pStyle w:val="DJCSbody"/>
        <w:rPr>
          <w:sz w:val="20"/>
          <w:szCs w:val="16"/>
        </w:rPr>
      </w:pPr>
      <w:r>
        <w:t>In addition, the County Court (Fees) Regulations 2018 and the Supreme Court (Fees) Regulations are due for a mid-term evaluation in 2023. These sets of regulations introduced the three-tier fee structure into those courts in 2018. Any outcomes from the review of those regulations that is pertinent to the new fee structure or fees relativities between the courts will be considered in relation to the Magistrates’ Court at that time.</w:t>
      </w:r>
    </w:p>
    <w:p w14:paraId="6B3FD46D" w14:textId="77777777" w:rsidR="00751482" w:rsidRDefault="00751482" w:rsidP="00751482">
      <w:pPr>
        <w:pStyle w:val="DJCSbody"/>
        <w:sectPr w:rsidR="00751482" w:rsidSect="00C5670C">
          <w:headerReference w:type="even" r:id="rId33"/>
          <w:headerReference w:type="default" r:id="rId34"/>
          <w:footerReference w:type="default" r:id="rId35"/>
          <w:headerReference w:type="first" r:id="rId36"/>
          <w:pgSz w:w="11906" w:h="16838" w:code="9"/>
          <w:pgMar w:top="1871" w:right="707" w:bottom="1588" w:left="851" w:header="283" w:footer="680" w:gutter="0"/>
          <w:cols w:space="720"/>
          <w:docGrid w:linePitch="360"/>
        </w:sectPr>
      </w:pPr>
    </w:p>
    <w:p w14:paraId="0AC54247" w14:textId="77777777" w:rsidR="00751482" w:rsidRDefault="00751482" w:rsidP="00751482">
      <w:pPr>
        <w:pStyle w:val="DJCSbody"/>
      </w:pPr>
    </w:p>
    <w:p w14:paraId="4C8C47D4" w14:textId="3E579FCC" w:rsidR="00751482" w:rsidRPr="00AD75C7" w:rsidRDefault="00751482" w:rsidP="00C70B40">
      <w:pPr>
        <w:pStyle w:val="Heading1"/>
        <w:numPr>
          <w:ilvl w:val="0"/>
          <w:numId w:val="0"/>
        </w:numPr>
      </w:pPr>
      <w:bookmarkStart w:id="148" w:name="_Toc102332481"/>
      <w:bookmarkStart w:id="149" w:name="_Toc103640310"/>
      <w:r>
        <w:t xml:space="preserve">Appendix A: </w:t>
      </w:r>
      <w:r w:rsidRPr="00AD75C7">
        <w:t xml:space="preserve">Fees across </w:t>
      </w:r>
      <w:r w:rsidR="009B53B7">
        <w:t xml:space="preserve">the </w:t>
      </w:r>
      <w:r w:rsidR="00492EF9">
        <w:t xml:space="preserve">Victorian </w:t>
      </w:r>
      <w:r w:rsidRPr="00AD75C7">
        <w:t xml:space="preserve">court </w:t>
      </w:r>
      <w:r w:rsidR="00492EF9">
        <w:t>system</w:t>
      </w:r>
      <w:bookmarkEnd w:id="148"/>
      <w:bookmarkEnd w:id="149"/>
    </w:p>
    <w:p w14:paraId="3CAC6609" w14:textId="17ACF9FA" w:rsidR="00751482" w:rsidRPr="00976C0B" w:rsidRDefault="00287FA5" w:rsidP="00751482">
      <w:pPr>
        <w:spacing w:after="120"/>
        <w:rPr>
          <w:rFonts w:ascii="Calibri Light" w:eastAsia="Yu Mincho" w:hAnsi="Calibri Light" w:cs="Times New Roman (Body CS)"/>
          <w:szCs w:val="21"/>
          <w:lang w:eastAsia="ja-JP"/>
        </w:rPr>
      </w:pPr>
      <w:r w:rsidRPr="00976C0B">
        <w:rPr>
          <w:rFonts w:ascii="Calibri Light" w:eastAsia="Yu Mincho" w:hAnsi="Calibri Light" w:cs="Times New Roman (Body CS)"/>
          <w:szCs w:val="21"/>
          <w:lang w:eastAsia="ja-JP"/>
        </w:rPr>
        <w:t xml:space="preserve">Note: </w:t>
      </w:r>
      <w:r w:rsidR="00751482" w:rsidRPr="00976C0B">
        <w:rPr>
          <w:rFonts w:ascii="Calibri Light" w:eastAsia="Yu Mincho" w:hAnsi="Calibri Light" w:cs="Times New Roman (Body CS)"/>
          <w:szCs w:val="21"/>
          <w:lang w:eastAsia="ja-JP"/>
        </w:rPr>
        <w:t xml:space="preserve">Fee amounts </w:t>
      </w:r>
      <w:r w:rsidRPr="00976C0B">
        <w:rPr>
          <w:rFonts w:ascii="Calibri Light" w:eastAsia="Yu Mincho" w:hAnsi="Calibri Light" w:cs="Times New Roman (Body CS)"/>
          <w:szCs w:val="21"/>
          <w:lang w:eastAsia="ja-JP"/>
        </w:rPr>
        <w:t>are</w:t>
      </w:r>
      <w:r w:rsidR="00935CA1" w:rsidRPr="00976C0B">
        <w:rPr>
          <w:rFonts w:ascii="Calibri Light" w:eastAsia="Yu Mincho" w:hAnsi="Calibri Light" w:cs="Times New Roman (Body CS)"/>
          <w:szCs w:val="21"/>
          <w:lang w:eastAsia="ja-JP"/>
        </w:rPr>
        <w:t xml:space="preserve"> the current fee values for</w:t>
      </w:r>
      <w:r w:rsidRPr="00976C0B">
        <w:rPr>
          <w:rFonts w:ascii="Calibri Light" w:eastAsia="Yu Mincho" w:hAnsi="Calibri Light" w:cs="Times New Roman (Body CS)"/>
          <w:szCs w:val="21"/>
          <w:lang w:eastAsia="ja-JP"/>
        </w:rPr>
        <w:t xml:space="preserve"> </w:t>
      </w:r>
      <w:r w:rsidR="00751482" w:rsidRPr="00976C0B">
        <w:rPr>
          <w:rFonts w:ascii="Calibri Light" w:eastAsia="Yu Mincho" w:hAnsi="Calibri Light" w:cs="Times New Roman (Body CS)"/>
          <w:szCs w:val="21"/>
          <w:lang w:eastAsia="ja-JP"/>
        </w:rPr>
        <w:t>2021-22</w:t>
      </w:r>
      <w:r w:rsidR="00935CA1" w:rsidRPr="00976C0B">
        <w:rPr>
          <w:rFonts w:ascii="Calibri Light" w:eastAsia="Yu Mincho" w:hAnsi="Calibri Light" w:cs="Times New Roman (Body CS)"/>
          <w:szCs w:val="21"/>
          <w:lang w:eastAsia="ja-JP"/>
        </w:rPr>
        <w:t xml:space="preserve"> (1 fee unit = $15.03)</w:t>
      </w:r>
      <w:r w:rsidR="00751482" w:rsidRPr="00976C0B">
        <w:rPr>
          <w:rFonts w:ascii="Calibri Light" w:eastAsia="Yu Mincho" w:hAnsi="Calibri Light" w:cs="Times New Roman (Body CS)"/>
          <w:szCs w:val="21"/>
          <w:lang w:eastAsia="ja-JP"/>
        </w:rPr>
        <w:t>.</w:t>
      </w:r>
      <w:r w:rsidR="00935CA1" w:rsidRPr="00976C0B">
        <w:rPr>
          <w:rFonts w:ascii="Calibri Light" w:eastAsia="Yu Mincho" w:hAnsi="Calibri Light" w:cs="Times New Roman (Body CS)"/>
          <w:szCs w:val="21"/>
          <w:lang w:eastAsia="ja-JP"/>
        </w:rPr>
        <w:t xml:space="preserve"> From 1 July 2022 all fee values will automatically increase in line with the new fee unit value (1 fee unit = $15.29) as determined by the Treasurer (</w:t>
      </w:r>
      <w:r w:rsidR="00682DB9" w:rsidRPr="00976C0B">
        <w:rPr>
          <w:rFonts w:ascii="Calibri Light" w:eastAsia="Yu Mincho" w:hAnsi="Calibri Light" w:cs="Times New Roman (Body CS)"/>
          <w:szCs w:val="21"/>
          <w:lang w:eastAsia="ja-JP"/>
        </w:rPr>
        <w:t>Victorian Government Gazette G16, 21 April 2022).</w:t>
      </w:r>
      <w:r w:rsidR="00751482" w:rsidRPr="00976C0B">
        <w:rPr>
          <w:rFonts w:ascii="Calibri Light" w:eastAsia="Yu Mincho" w:hAnsi="Calibri Light" w:cs="Times New Roman (Body CS)"/>
          <w:szCs w:val="21"/>
          <w:lang w:eastAsia="ja-JP"/>
        </w:rPr>
        <w:t xml:space="preserve"> {Table ignores where fee waivers/exemptions apply}</w:t>
      </w:r>
    </w:p>
    <w:tbl>
      <w:tblPr>
        <w:tblStyle w:val="DJRReporttablestyleNavy1"/>
        <w:tblW w:w="15735" w:type="dxa"/>
        <w:tblInd w:w="-998" w:type="dxa"/>
        <w:tblLook w:val="04A0" w:firstRow="1" w:lastRow="0" w:firstColumn="1" w:lastColumn="0" w:noHBand="0" w:noVBand="1"/>
      </w:tblPr>
      <w:tblGrid>
        <w:gridCol w:w="2411"/>
        <w:gridCol w:w="3331"/>
        <w:gridCol w:w="3331"/>
        <w:gridCol w:w="3331"/>
        <w:gridCol w:w="3331"/>
      </w:tblGrid>
      <w:tr w:rsidR="00751482" w:rsidRPr="0071394A" w14:paraId="151FFE4C" w14:textId="77777777" w:rsidTr="00566D5B">
        <w:trPr>
          <w:cnfStyle w:val="100000000000" w:firstRow="1" w:lastRow="0" w:firstColumn="0" w:lastColumn="0" w:oddVBand="0" w:evenVBand="0" w:oddHBand="0" w:evenHBand="0" w:firstRowFirstColumn="0" w:firstRowLastColumn="0" w:lastRowFirstColumn="0" w:lastRowLastColumn="0"/>
          <w:tblHeader/>
        </w:trPr>
        <w:tc>
          <w:tcPr>
            <w:tcW w:w="2411" w:type="dxa"/>
          </w:tcPr>
          <w:p w14:paraId="3CD32ED4" w14:textId="77777777" w:rsidR="00751482" w:rsidRPr="00AD75C7" w:rsidRDefault="00751482" w:rsidP="00CE28A9">
            <w:pPr>
              <w:spacing w:before="20" w:after="20"/>
              <w:rPr>
                <w:rFonts w:asciiTheme="minorHAnsi" w:eastAsia="Times" w:hAnsiTheme="minorHAnsi" w:cstheme="minorHAnsi"/>
                <w:sz w:val="20"/>
              </w:rPr>
            </w:pPr>
            <w:r w:rsidRPr="00AD75C7">
              <w:rPr>
                <w:rFonts w:asciiTheme="minorHAnsi" w:eastAsia="Times" w:hAnsiTheme="minorHAnsi" w:cstheme="minorHAnsi"/>
              </w:rPr>
              <w:t>Fee</w:t>
            </w:r>
          </w:p>
        </w:tc>
        <w:tc>
          <w:tcPr>
            <w:tcW w:w="3331" w:type="dxa"/>
          </w:tcPr>
          <w:p w14:paraId="0CB84067" w14:textId="77777777" w:rsidR="00751482" w:rsidRPr="000D7907" w:rsidRDefault="00751482" w:rsidP="00CE28A9">
            <w:pPr>
              <w:spacing w:before="20" w:after="20"/>
              <w:jc w:val="center"/>
              <w:rPr>
                <w:rFonts w:asciiTheme="minorHAnsi" w:eastAsia="Times" w:hAnsiTheme="minorHAnsi" w:cstheme="minorHAnsi"/>
                <w:sz w:val="20"/>
              </w:rPr>
            </w:pPr>
            <w:r w:rsidRPr="000D7907">
              <w:rPr>
                <w:rFonts w:asciiTheme="minorHAnsi" w:eastAsia="Times" w:hAnsiTheme="minorHAnsi" w:cstheme="minorHAnsi"/>
              </w:rPr>
              <w:t>Current Magistrates’ Court Fees</w:t>
            </w:r>
          </w:p>
        </w:tc>
        <w:tc>
          <w:tcPr>
            <w:tcW w:w="3331" w:type="dxa"/>
          </w:tcPr>
          <w:p w14:paraId="138B6A8A" w14:textId="77777777" w:rsidR="00751482" w:rsidRPr="00AD75C7" w:rsidRDefault="00751482" w:rsidP="00CE28A9">
            <w:pPr>
              <w:spacing w:before="20" w:after="20"/>
              <w:jc w:val="center"/>
              <w:rPr>
                <w:rFonts w:asciiTheme="minorHAnsi" w:eastAsia="Times" w:hAnsiTheme="minorHAnsi" w:cstheme="minorHAnsi"/>
                <w:sz w:val="20"/>
              </w:rPr>
            </w:pPr>
            <w:r w:rsidRPr="00AD75C7">
              <w:rPr>
                <w:rFonts w:asciiTheme="minorHAnsi" w:eastAsia="Times" w:hAnsiTheme="minorHAnsi" w:cstheme="minorHAnsi"/>
              </w:rPr>
              <w:t>VCAT</w:t>
            </w:r>
            <w:r w:rsidRPr="00AD75C7">
              <w:rPr>
                <w:rFonts w:asciiTheme="minorHAnsi" w:eastAsia="Times" w:hAnsiTheme="minorHAnsi" w:cstheme="minorHAnsi"/>
                <w:vertAlign w:val="superscript"/>
              </w:rPr>
              <w:footnoteReference w:id="80"/>
            </w:r>
          </w:p>
        </w:tc>
        <w:tc>
          <w:tcPr>
            <w:tcW w:w="3331" w:type="dxa"/>
          </w:tcPr>
          <w:p w14:paraId="6682EFAC" w14:textId="77777777" w:rsidR="00751482" w:rsidRPr="00AD75C7" w:rsidRDefault="00751482" w:rsidP="00CE28A9">
            <w:pPr>
              <w:spacing w:before="20" w:after="20"/>
              <w:jc w:val="center"/>
              <w:rPr>
                <w:rFonts w:asciiTheme="minorHAnsi" w:eastAsia="Times" w:hAnsiTheme="minorHAnsi" w:cstheme="minorHAnsi"/>
                <w:sz w:val="20"/>
              </w:rPr>
            </w:pPr>
            <w:r w:rsidRPr="00AD75C7">
              <w:rPr>
                <w:rFonts w:asciiTheme="minorHAnsi" w:eastAsia="Times" w:hAnsiTheme="minorHAnsi" w:cstheme="minorHAnsi"/>
              </w:rPr>
              <w:t>County Court</w:t>
            </w:r>
          </w:p>
        </w:tc>
        <w:tc>
          <w:tcPr>
            <w:tcW w:w="3331" w:type="dxa"/>
          </w:tcPr>
          <w:p w14:paraId="48317486" w14:textId="77777777" w:rsidR="00751482" w:rsidRPr="00AD75C7" w:rsidRDefault="00751482" w:rsidP="00CE28A9">
            <w:pPr>
              <w:spacing w:before="20" w:after="20"/>
              <w:jc w:val="center"/>
              <w:rPr>
                <w:rFonts w:asciiTheme="minorHAnsi" w:eastAsia="Times" w:hAnsiTheme="minorHAnsi" w:cstheme="minorHAnsi"/>
                <w:sz w:val="20"/>
              </w:rPr>
            </w:pPr>
            <w:r w:rsidRPr="00AD75C7">
              <w:rPr>
                <w:rFonts w:asciiTheme="minorHAnsi" w:eastAsia="Times" w:hAnsiTheme="minorHAnsi" w:cstheme="minorHAnsi"/>
              </w:rPr>
              <w:t>Supreme Court</w:t>
            </w:r>
          </w:p>
          <w:p w14:paraId="2C5006C2" w14:textId="77777777" w:rsidR="00751482" w:rsidRPr="00AD75C7" w:rsidRDefault="00751482" w:rsidP="00CE28A9">
            <w:pPr>
              <w:spacing w:before="20" w:after="20"/>
              <w:jc w:val="center"/>
              <w:rPr>
                <w:rFonts w:asciiTheme="minorHAnsi" w:eastAsia="Times" w:hAnsiTheme="minorHAnsi" w:cstheme="minorHAnsi"/>
                <w:sz w:val="20"/>
              </w:rPr>
            </w:pPr>
            <w:r w:rsidRPr="00AD75C7">
              <w:rPr>
                <w:rFonts w:asciiTheme="minorHAnsi" w:eastAsia="Times" w:hAnsiTheme="minorHAnsi" w:cstheme="minorHAnsi"/>
              </w:rPr>
              <w:t>(Common Law/trial Division)</w:t>
            </w:r>
          </w:p>
        </w:tc>
      </w:tr>
      <w:tr w:rsidR="00751482" w:rsidRPr="0071394A" w14:paraId="6795023F" w14:textId="77777777" w:rsidTr="00CE28A9">
        <w:tc>
          <w:tcPr>
            <w:tcW w:w="2411" w:type="dxa"/>
          </w:tcPr>
          <w:p w14:paraId="076B5778" w14:textId="77777777" w:rsidR="00751482" w:rsidRPr="00AD75C7" w:rsidRDefault="00751482" w:rsidP="00CE28A9">
            <w:pPr>
              <w:spacing w:before="20" w:after="20"/>
              <w:rPr>
                <w:rFonts w:asciiTheme="minorHAnsi" w:eastAsia="Times" w:hAnsiTheme="minorHAnsi" w:cstheme="minorHAnsi"/>
              </w:rPr>
            </w:pPr>
            <w:r w:rsidRPr="00AD75C7">
              <w:rPr>
                <w:rFonts w:asciiTheme="minorHAnsi" w:eastAsia="Times" w:hAnsiTheme="minorHAnsi" w:cstheme="minorHAnsi"/>
              </w:rPr>
              <w:t>Fee for commencement of civil proceedings (filing a complaint, counter-claim or third party notice)</w:t>
            </w:r>
          </w:p>
        </w:tc>
        <w:tc>
          <w:tcPr>
            <w:tcW w:w="3331" w:type="dxa"/>
          </w:tcPr>
          <w:p w14:paraId="3C07505D" w14:textId="77777777" w:rsidR="00751482" w:rsidRPr="000D7907" w:rsidRDefault="00751482" w:rsidP="00CE28A9">
            <w:pPr>
              <w:spacing w:before="20" w:after="20"/>
              <w:jc w:val="right"/>
              <w:rPr>
                <w:rFonts w:asciiTheme="minorHAnsi" w:eastAsia="Times" w:hAnsiTheme="minorHAnsi" w:cstheme="minorHAnsi"/>
              </w:rPr>
            </w:pPr>
            <w:r w:rsidRPr="000D7907">
              <w:rPr>
                <w:rFonts w:asciiTheme="minorHAnsi" w:eastAsia="Times" w:hAnsiTheme="minorHAnsi" w:cstheme="minorHAnsi"/>
              </w:rPr>
              <w:t>$153.30 to $730.46</w:t>
            </w:r>
          </w:p>
          <w:p w14:paraId="7FA2DB58" w14:textId="77777777" w:rsidR="00751482" w:rsidRPr="000D7907" w:rsidRDefault="00751482" w:rsidP="00CE28A9">
            <w:pPr>
              <w:spacing w:before="20" w:after="20"/>
              <w:jc w:val="right"/>
              <w:rPr>
                <w:rFonts w:asciiTheme="minorHAnsi" w:eastAsia="Times" w:hAnsiTheme="minorHAnsi" w:cstheme="minorHAnsi"/>
              </w:rPr>
            </w:pPr>
            <w:r w:rsidRPr="000D7907">
              <w:rPr>
                <w:rFonts w:asciiTheme="minorHAnsi" w:eastAsia="Times" w:hAnsiTheme="minorHAnsi" w:cstheme="minorHAnsi"/>
              </w:rPr>
              <w:t>(depends on value of claim. Claims up to $100,000)</w:t>
            </w:r>
          </w:p>
        </w:tc>
        <w:tc>
          <w:tcPr>
            <w:tcW w:w="3331" w:type="dxa"/>
          </w:tcPr>
          <w:p w14:paraId="25C5BDD3"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 xml:space="preserve">Concession: nil to $165.30 </w:t>
            </w:r>
          </w:p>
          <w:p w14:paraId="2E100F0F"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Standard: $66.30 to $494.50</w:t>
            </w:r>
            <w:r w:rsidRPr="00AD75C7">
              <w:rPr>
                <w:rFonts w:asciiTheme="minorHAnsi" w:eastAsia="Times" w:hAnsiTheme="minorHAnsi" w:cstheme="minorHAnsi"/>
                <w:vertAlign w:val="superscript"/>
              </w:rPr>
              <w:footnoteReference w:id="81"/>
            </w:r>
          </w:p>
          <w:p w14:paraId="391E9043"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Corporate: $94.70 to $706.40</w:t>
            </w:r>
          </w:p>
          <w:p w14:paraId="64911DB3"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(depending on matter and the value of claim)</w:t>
            </w:r>
          </w:p>
        </w:tc>
        <w:tc>
          <w:tcPr>
            <w:tcW w:w="3331" w:type="dxa"/>
          </w:tcPr>
          <w:p w14:paraId="2E2D412F"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Concession: $260.00</w:t>
            </w:r>
          </w:p>
          <w:p w14:paraId="192A63CB"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Standard: $736.50</w:t>
            </w:r>
          </w:p>
          <w:p w14:paraId="0A4333AC"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Corporate: $1,472.90</w:t>
            </w:r>
          </w:p>
        </w:tc>
        <w:tc>
          <w:tcPr>
            <w:tcW w:w="3331" w:type="dxa"/>
          </w:tcPr>
          <w:p w14:paraId="4F22078E"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Concession: $311.10</w:t>
            </w:r>
          </w:p>
          <w:p w14:paraId="6788A3A8"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Standard: $753.00</w:t>
            </w:r>
          </w:p>
          <w:p w14:paraId="7FFB5266"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Corporate: $1,506.00</w:t>
            </w:r>
          </w:p>
        </w:tc>
      </w:tr>
      <w:tr w:rsidR="00751482" w:rsidRPr="0071394A" w14:paraId="0EAF66D2" w14:textId="77777777" w:rsidTr="00CE28A9">
        <w:tc>
          <w:tcPr>
            <w:tcW w:w="2411" w:type="dxa"/>
          </w:tcPr>
          <w:p w14:paraId="5A841A01" w14:textId="77777777" w:rsidR="00751482" w:rsidRPr="00AD75C7" w:rsidRDefault="00751482" w:rsidP="00CE28A9">
            <w:pPr>
              <w:spacing w:before="20" w:after="20"/>
              <w:rPr>
                <w:rFonts w:asciiTheme="minorHAnsi" w:eastAsia="Times" w:hAnsiTheme="minorHAnsi" w:cstheme="minorHAnsi"/>
              </w:rPr>
            </w:pPr>
            <w:r w:rsidRPr="00AD75C7">
              <w:rPr>
                <w:rFonts w:asciiTheme="minorHAnsi" w:eastAsia="Times" w:hAnsiTheme="minorHAnsi" w:cstheme="minorHAnsi"/>
              </w:rPr>
              <w:t>Fees for mediation (per session)</w:t>
            </w:r>
          </w:p>
        </w:tc>
        <w:tc>
          <w:tcPr>
            <w:tcW w:w="3331" w:type="dxa"/>
          </w:tcPr>
          <w:p w14:paraId="18E68084" w14:textId="77777777" w:rsidR="00751482" w:rsidRPr="000D7907" w:rsidRDefault="00751482" w:rsidP="00CE28A9">
            <w:pPr>
              <w:spacing w:before="20" w:after="20"/>
              <w:jc w:val="right"/>
              <w:rPr>
                <w:rFonts w:asciiTheme="minorHAnsi" w:eastAsia="Times" w:hAnsiTheme="minorHAnsi" w:cstheme="minorHAnsi"/>
              </w:rPr>
            </w:pPr>
            <w:r w:rsidRPr="000D7907">
              <w:rPr>
                <w:rFonts w:asciiTheme="minorHAnsi" w:eastAsia="Times" w:hAnsiTheme="minorHAnsi" w:cstheme="minorHAnsi"/>
              </w:rPr>
              <w:t>$272.04 with Registrar</w:t>
            </w:r>
          </w:p>
          <w:p w14:paraId="5DDD0DDC" w14:textId="77777777" w:rsidR="00751482" w:rsidRPr="000D7907" w:rsidRDefault="00751482" w:rsidP="00CE28A9">
            <w:pPr>
              <w:spacing w:before="20" w:after="20"/>
              <w:jc w:val="right"/>
              <w:rPr>
                <w:rFonts w:asciiTheme="minorHAnsi" w:eastAsia="Times" w:hAnsiTheme="minorHAnsi" w:cstheme="minorHAnsi"/>
              </w:rPr>
            </w:pPr>
            <w:r w:rsidRPr="000D7907">
              <w:rPr>
                <w:rFonts w:asciiTheme="minorHAnsi" w:eastAsia="Times" w:hAnsiTheme="minorHAnsi" w:cstheme="minorHAnsi"/>
              </w:rPr>
              <w:t>$471.94 with Judicial Registrar</w:t>
            </w:r>
          </w:p>
        </w:tc>
        <w:tc>
          <w:tcPr>
            <w:tcW w:w="3331" w:type="dxa"/>
          </w:tcPr>
          <w:p w14:paraId="04699CD3"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n/a</w:t>
            </w:r>
          </w:p>
        </w:tc>
        <w:tc>
          <w:tcPr>
            <w:tcW w:w="3331" w:type="dxa"/>
          </w:tcPr>
          <w:p w14:paraId="62B1ED58"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Concession: $139.80</w:t>
            </w:r>
          </w:p>
          <w:p w14:paraId="5EEB26A1"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Standard: $281.10</w:t>
            </w:r>
          </w:p>
          <w:p w14:paraId="7E35CA46"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Corporate: $563.60</w:t>
            </w:r>
          </w:p>
        </w:tc>
        <w:tc>
          <w:tcPr>
            <w:tcW w:w="3331" w:type="dxa"/>
          </w:tcPr>
          <w:p w14:paraId="709DCCD3"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Concession: $154.80</w:t>
            </w:r>
          </w:p>
          <w:p w14:paraId="70C79BFB"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Standard: $311.10</w:t>
            </w:r>
          </w:p>
          <w:p w14:paraId="34B7EA97"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Corporate: $620.70</w:t>
            </w:r>
          </w:p>
        </w:tc>
      </w:tr>
      <w:tr w:rsidR="00751482" w:rsidRPr="0071394A" w14:paraId="1EF3C8AF" w14:textId="77777777" w:rsidTr="00CE28A9">
        <w:tc>
          <w:tcPr>
            <w:tcW w:w="2411" w:type="dxa"/>
          </w:tcPr>
          <w:p w14:paraId="7A083019" w14:textId="77777777" w:rsidR="00751482" w:rsidRPr="00AD75C7" w:rsidRDefault="00751482" w:rsidP="00CE28A9">
            <w:pPr>
              <w:spacing w:before="20" w:after="20"/>
              <w:rPr>
                <w:rFonts w:asciiTheme="minorHAnsi" w:eastAsia="Times" w:hAnsiTheme="minorHAnsi" w:cstheme="minorHAnsi"/>
              </w:rPr>
            </w:pPr>
            <w:r w:rsidRPr="00AD75C7">
              <w:rPr>
                <w:rFonts w:asciiTheme="minorHAnsi" w:eastAsia="Times" w:hAnsiTheme="minorHAnsi" w:cstheme="minorHAnsi"/>
              </w:rPr>
              <w:t>Fee for hearings (per day, excluding first day)</w:t>
            </w:r>
          </w:p>
        </w:tc>
        <w:tc>
          <w:tcPr>
            <w:tcW w:w="3331" w:type="dxa"/>
          </w:tcPr>
          <w:p w14:paraId="272A168F" w14:textId="77777777" w:rsidR="00751482" w:rsidRPr="000D7907" w:rsidRDefault="00751482" w:rsidP="00CE28A9">
            <w:pPr>
              <w:spacing w:before="20" w:after="20"/>
              <w:jc w:val="right"/>
              <w:rPr>
                <w:rFonts w:asciiTheme="minorHAnsi" w:eastAsia="Times" w:hAnsiTheme="minorHAnsi" w:cstheme="minorHAnsi"/>
              </w:rPr>
            </w:pPr>
            <w:r w:rsidRPr="000D7907">
              <w:rPr>
                <w:rFonts w:asciiTheme="minorHAnsi" w:eastAsia="Times" w:hAnsiTheme="minorHAnsi" w:cstheme="minorHAnsi"/>
              </w:rPr>
              <w:t>$626.75</w:t>
            </w:r>
          </w:p>
        </w:tc>
        <w:tc>
          <w:tcPr>
            <w:tcW w:w="3331" w:type="dxa"/>
          </w:tcPr>
          <w:p w14:paraId="14B03FF2"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 xml:space="preserve">Concession: nil to $165.30 </w:t>
            </w:r>
          </w:p>
          <w:p w14:paraId="4891F224"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Standard: $368.30 to $1104.70</w:t>
            </w:r>
            <w:r w:rsidRPr="00AD75C7">
              <w:rPr>
                <w:rFonts w:asciiTheme="minorHAnsi" w:eastAsia="Times" w:hAnsiTheme="minorHAnsi" w:cstheme="minorHAnsi"/>
                <w:vertAlign w:val="superscript"/>
              </w:rPr>
              <w:footnoteReference w:id="82"/>
            </w:r>
          </w:p>
          <w:p w14:paraId="22033701"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Corporate: $94.70 to $706.40</w:t>
            </w:r>
          </w:p>
          <w:p w14:paraId="7061F8BA" w14:textId="77777777" w:rsidR="00751482" w:rsidRPr="00AD75C7" w:rsidRDefault="00751482" w:rsidP="00CE28A9">
            <w:pPr>
              <w:spacing w:before="20" w:after="20"/>
              <w:jc w:val="right"/>
              <w:rPr>
                <w:rFonts w:asciiTheme="minorHAnsi" w:eastAsia="Times" w:hAnsiTheme="minorHAnsi" w:cstheme="minorHAnsi"/>
              </w:rPr>
            </w:pPr>
          </w:p>
        </w:tc>
        <w:tc>
          <w:tcPr>
            <w:tcW w:w="3331" w:type="dxa"/>
          </w:tcPr>
          <w:p w14:paraId="798FEFD4"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Concession: $260.00</w:t>
            </w:r>
          </w:p>
          <w:p w14:paraId="21F08663"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Standard: $526.10 to $1,653.30</w:t>
            </w:r>
          </w:p>
          <w:p w14:paraId="23604CDF"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Corporate: $1,052.10 to $3,306.60</w:t>
            </w:r>
          </w:p>
          <w:p w14:paraId="4071D6BC" w14:textId="18AF6FA8"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(for standard and corporate, fees increase with number of days)</w:t>
            </w:r>
          </w:p>
          <w:p w14:paraId="6A47CE53"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[includes first day]</w:t>
            </w:r>
          </w:p>
        </w:tc>
        <w:tc>
          <w:tcPr>
            <w:tcW w:w="3331" w:type="dxa"/>
          </w:tcPr>
          <w:p w14:paraId="5FC332CC"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Concession: $311.10</w:t>
            </w:r>
          </w:p>
          <w:p w14:paraId="5E80A47C"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Standard: $622.20 to $1,886.30</w:t>
            </w:r>
          </w:p>
          <w:p w14:paraId="083303DD"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Corporate: $1,244.50 to $3,772.50</w:t>
            </w:r>
          </w:p>
          <w:p w14:paraId="2827EE75" w14:textId="5CEC8F92"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(for standard and corporate, fees increase with number of days)</w:t>
            </w:r>
          </w:p>
        </w:tc>
      </w:tr>
      <w:tr w:rsidR="00751482" w:rsidRPr="0071394A" w14:paraId="5B31C88E" w14:textId="77777777" w:rsidTr="00CE28A9">
        <w:tc>
          <w:tcPr>
            <w:tcW w:w="2411" w:type="dxa"/>
          </w:tcPr>
          <w:p w14:paraId="0966B4AC" w14:textId="579DCD1E" w:rsidR="00751482" w:rsidRPr="00AD75C7" w:rsidRDefault="00751482" w:rsidP="00CE28A9">
            <w:pPr>
              <w:spacing w:before="20" w:after="20"/>
              <w:rPr>
                <w:rFonts w:asciiTheme="minorHAnsi" w:eastAsia="Times" w:hAnsiTheme="minorHAnsi" w:cstheme="minorHAnsi"/>
              </w:rPr>
            </w:pPr>
            <w:r w:rsidRPr="00AD75C7">
              <w:rPr>
                <w:rFonts w:asciiTheme="minorHAnsi" w:eastAsia="Times" w:hAnsiTheme="minorHAnsi" w:cstheme="minorHAnsi"/>
              </w:rPr>
              <w:t>Fee for requesting an Order</w:t>
            </w:r>
          </w:p>
        </w:tc>
        <w:tc>
          <w:tcPr>
            <w:tcW w:w="3331" w:type="dxa"/>
          </w:tcPr>
          <w:p w14:paraId="442DEED2" w14:textId="77777777" w:rsidR="00751482" w:rsidRPr="000D7907" w:rsidRDefault="00751482" w:rsidP="00CE28A9">
            <w:pPr>
              <w:spacing w:before="20" w:after="20"/>
              <w:jc w:val="right"/>
              <w:rPr>
                <w:rFonts w:asciiTheme="minorHAnsi" w:eastAsia="Times" w:hAnsiTheme="minorHAnsi" w:cstheme="minorHAnsi"/>
              </w:rPr>
            </w:pPr>
            <w:r w:rsidRPr="000D7907">
              <w:rPr>
                <w:rFonts w:asciiTheme="minorHAnsi" w:eastAsia="Times" w:hAnsiTheme="minorHAnsi" w:cstheme="minorHAnsi"/>
              </w:rPr>
              <w:t>$45.09</w:t>
            </w:r>
          </w:p>
        </w:tc>
        <w:tc>
          <w:tcPr>
            <w:tcW w:w="3331" w:type="dxa"/>
          </w:tcPr>
          <w:p w14:paraId="312FBAF1"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na</w:t>
            </w:r>
          </w:p>
        </w:tc>
        <w:tc>
          <w:tcPr>
            <w:tcW w:w="3331" w:type="dxa"/>
          </w:tcPr>
          <w:p w14:paraId="0F23826D" w14:textId="77777777" w:rsidR="00751482" w:rsidRPr="00AD75C7" w:rsidRDefault="00751482" w:rsidP="00CE28A9">
            <w:pPr>
              <w:spacing w:before="20" w:after="20"/>
              <w:jc w:val="right"/>
              <w:rPr>
                <w:rFonts w:asciiTheme="minorHAnsi" w:eastAsia="Times" w:hAnsiTheme="minorHAnsi" w:cstheme="minorHAnsi"/>
              </w:rPr>
            </w:pPr>
          </w:p>
        </w:tc>
        <w:tc>
          <w:tcPr>
            <w:tcW w:w="3331" w:type="dxa"/>
          </w:tcPr>
          <w:p w14:paraId="604F3F07" w14:textId="77777777" w:rsidR="00751482" w:rsidRPr="00AD75C7" w:rsidRDefault="00751482" w:rsidP="00CE28A9">
            <w:pPr>
              <w:spacing w:before="20" w:after="20"/>
              <w:jc w:val="right"/>
              <w:rPr>
                <w:rFonts w:asciiTheme="minorHAnsi" w:eastAsia="Times" w:hAnsiTheme="minorHAnsi" w:cstheme="minorHAnsi"/>
              </w:rPr>
            </w:pPr>
          </w:p>
        </w:tc>
      </w:tr>
      <w:tr w:rsidR="00751482" w:rsidRPr="0071394A" w14:paraId="1F5946E6" w14:textId="77777777" w:rsidTr="00CE28A9">
        <w:tc>
          <w:tcPr>
            <w:tcW w:w="2411" w:type="dxa"/>
          </w:tcPr>
          <w:p w14:paraId="1FE7E7B3" w14:textId="77777777" w:rsidR="00751482" w:rsidRPr="00AD75C7" w:rsidRDefault="00751482" w:rsidP="00CE28A9">
            <w:pPr>
              <w:spacing w:before="20" w:after="20"/>
              <w:rPr>
                <w:rFonts w:asciiTheme="minorHAnsi" w:eastAsia="Times" w:hAnsiTheme="minorHAnsi" w:cstheme="minorHAnsi"/>
              </w:rPr>
            </w:pPr>
            <w:r w:rsidRPr="00AD75C7">
              <w:rPr>
                <w:rFonts w:asciiTheme="minorHAnsi" w:eastAsia="Times" w:hAnsiTheme="minorHAnsi" w:cstheme="minorHAnsi"/>
              </w:rPr>
              <w:t>Fee for issuing warrant to enforce order</w:t>
            </w:r>
          </w:p>
        </w:tc>
        <w:tc>
          <w:tcPr>
            <w:tcW w:w="3331" w:type="dxa"/>
          </w:tcPr>
          <w:p w14:paraId="1EB07806" w14:textId="77777777" w:rsidR="00751482" w:rsidRPr="000D7907" w:rsidRDefault="00751482" w:rsidP="00CE28A9">
            <w:pPr>
              <w:spacing w:before="20" w:after="20"/>
              <w:jc w:val="right"/>
              <w:rPr>
                <w:rFonts w:asciiTheme="minorHAnsi" w:eastAsia="Times" w:hAnsiTheme="minorHAnsi" w:cstheme="minorHAnsi"/>
              </w:rPr>
            </w:pPr>
            <w:r w:rsidRPr="000D7907">
              <w:rPr>
                <w:rFonts w:asciiTheme="minorHAnsi" w:eastAsia="Times" w:hAnsiTheme="minorHAnsi" w:cstheme="minorHAnsi"/>
              </w:rPr>
              <w:t>$18.04</w:t>
            </w:r>
          </w:p>
        </w:tc>
        <w:tc>
          <w:tcPr>
            <w:tcW w:w="3331" w:type="dxa"/>
          </w:tcPr>
          <w:p w14:paraId="72F94848"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na</w:t>
            </w:r>
          </w:p>
        </w:tc>
        <w:tc>
          <w:tcPr>
            <w:tcW w:w="3331" w:type="dxa"/>
          </w:tcPr>
          <w:p w14:paraId="6056E4A5" w14:textId="77777777" w:rsidR="00751482" w:rsidRPr="00AD75C7" w:rsidRDefault="00751482" w:rsidP="00CE28A9">
            <w:pPr>
              <w:spacing w:before="20" w:after="20"/>
              <w:jc w:val="right"/>
              <w:rPr>
                <w:rFonts w:asciiTheme="minorHAnsi" w:eastAsia="Times" w:hAnsiTheme="minorHAnsi" w:cstheme="minorHAnsi"/>
              </w:rPr>
            </w:pPr>
          </w:p>
        </w:tc>
        <w:tc>
          <w:tcPr>
            <w:tcW w:w="3331" w:type="dxa"/>
          </w:tcPr>
          <w:p w14:paraId="008E7CC4"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Concession: $34.60</w:t>
            </w:r>
          </w:p>
          <w:p w14:paraId="7555111D"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Standard: $70.60</w:t>
            </w:r>
          </w:p>
          <w:p w14:paraId="5B7E824A"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Corporate: $139.80</w:t>
            </w:r>
          </w:p>
        </w:tc>
      </w:tr>
      <w:tr w:rsidR="00751482" w:rsidRPr="0071394A" w14:paraId="6AED3EC1" w14:textId="77777777" w:rsidTr="00CE28A9">
        <w:tc>
          <w:tcPr>
            <w:tcW w:w="2411" w:type="dxa"/>
          </w:tcPr>
          <w:p w14:paraId="3F019C41" w14:textId="77777777" w:rsidR="00751482" w:rsidRPr="00AD75C7" w:rsidRDefault="00751482" w:rsidP="00CE28A9">
            <w:pPr>
              <w:spacing w:before="20" w:after="20"/>
              <w:rPr>
                <w:rFonts w:asciiTheme="minorHAnsi" w:eastAsia="Times" w:hAnsiTheme="minorHAnsi" w:cstheme="minorHAnsi"/>
              </w:rPr>
            </w:pPr>
            <w:r w:rsidRPr="00AD75C7">
              <w:rPr>
                <w:rFonts w:asciiTheme="minorHAnsi" w:eastAsia="Times" w:hAnsiTheme="minorHAnsi" w:cstheme="minorHAnsi"/>
              </w:rPr>
              <w:t>Fee for filing summons for oral examination</w:t>
            </w:r>
          </w:p>
        </w:tc>
        <w:tc>
          <w:tcPr>
            <w:tcW w:w="3331" w:type="dxa"/>
          </w:tcPr>
          <w:p w14:paraId="3BD43405" w14:textId="77777777" w:rsidR="00751482" w:rsidRPr="000D7907" w:rsidRDefault="00751482" w:rsidP="00CE28A9">
            <w:pPr>
              <w:spacing w:before="20" w:after="20"/>
              <w:jc w:val="right"/>
              <w:rPr>
                <w:rFonts w:asciiTheme="minorHAnsi" w:eastAsia="Times" w:hAnsiTheme="minorHAnsi" w:cstheme="minorHAnsi"/>
              </w:rPr>
            </w:pPr>
            <w:r w:rsidRPr="000D7907">
              <w:rPr>
                <w:rFonts w:asciiTheme="minorHAnsi" w:eastAsia="Times" w:hAnsiTheme="minorHAnsi" w:cstheme="minorHAnsi"/>
              </w:rPr>
              <w:t>$105.21</w:t>
            </w:r>
          </w:p>
        </w:tc>
        <w:tc>
          <w:tcPr>
            <w:tcW w:w="3331" w:type="dxa"/>
          </w:tcPr>
          <w:p w14:paraId="56DC6574"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na</w:t>
            </w:r>
          </w:p>
        </w:tc>
        <w:tc>
          <w:tcPr>
            <w:tcW w:w="3331" w:type="dxa"/>
          </w:tcPr>
          <w:p w14:paraId="602CF179"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Concession: $260.00</w:t>
            </w:r>
          </w:p>
          <w:p w14:paraId="3738A319"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Standard: $563.60</w:t>
            </w:r>
          </w:p>
          <w:p w14:paraId="12D5BE64"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Corporate: $1,127.30</w:t>
            </w:r>
          </w:p>
        </w:tc>
        <w:tc>
          <w:tcPr>
            <w:tcW w:w="3331" w:type="dxa"/>
          </w:tcPr>
          <w:p w14:paraId="2CF5C0AC" w14:textId="77777777" w:rsidR="00751482" w:rsidRPr="00AD75C7" w:rsidRDefault="00751482" w:rsidP="00CE28A9">
            <w:pPr>
              <w:spacing w:before="20" w:after="20"/>
              <w:jc w:val="right"/>
              <w:rPr>
                <w:rFonts w:asciiTheme="minorHAnsi" w:eastAsia="Times" w:hAnsiTheme="minorHAnsi" w:cstheme="minorHAnsi"/>
              </w:rPr>
            </w:pPr>
          </w:p>
        </w:tc>
      </w:tr>
      <w:tr w:rsidR="00751482" w:rsidRPr="0071394A" w14:paraId="2E782193" w14:textId="77777777" w:rsidTr="00CE28A9">
        <w:tc>
          <w:tcPr>
            <w:tcW w:w="2411" w:type="dxa"/>
          </w:tcPr>
          <w:p w14:paraId="2A8D5BC4" w14:textId="77777777" w:rsidR="00751482" w:rsidRPr="00AD75C7" w:rsidRDefault="00751482" w:rsidP="00CE28A9">
            <w:pPr>
              <w:spacing w:before="20" w:after="20"/>
              <w:rPr>
                <w:rFonts w:asciiTheme="minorHAnsi" w:eastAsia="Times" w:hAnsiTheme="minorHAnsi" w:cstheme="minorHAnsi"/>
              </w:rPr>
            </w:pPr>
            <w:r w:rsidRPr="00AD75C7">
              <w:rPr>
                <w:rFonts w:asciiTheme="minorHAnsi" w:eastAsia="Times" w:hAnsiTheme="minorHAnsi" w:cstheme="minorHAnsi"/>
              </w:rPr>
              <w:t>Fee for interlocutory application</w:t>
            </w:r>
          </w:p>
        </w:tc>
        <w:tc>
          <w:tcPr>
            <w:tcW w:w="3331" w:type="dxa"/>
          </w:tcPr>
          <w:p w14:paraId="0C06262E" w14:textId="77777777" w:rsidR="00751482" w:rsidRPr="000D7907" w:rsidRDefault="00751482" w:rsidP="00CE28A9">
            <w:pPr>
              <w:spacing w:before="20" w:after="20"/>
              <w:jc w:val="right"/>
              <w:rPr>
                <w:rFonts w:asciiTheme="minorHAnsi" w:eastAsia="Times" w:hAnsiTheme="minorHAnsi" w:cstheme="minorHAnsi"/>
              </w:rPr>
            </w:pPr>
            <w:r w:rsidRPr="000D7907">
              <w:rPr>
                <w:rFonts w:asciiTheme="minorHAnsi" w:eastAsia="Times" w:hAnsiTheme="minorHAnsi" w:cstheme="minorHAnsi"/>
              </w:rPr>
              <w:t>$159.32</w:t>
            </w:r>
          </w:p>
        </w:tc>
        <w:tc>
          <w:tcPr>
            <w:tcW w:w="3331" w:type="dxa"/>
          </w:tcPr>
          <w:p w14:paraId="62F35A1F"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Concession: $33.10 to 165.30</w:t>
            </w:r>
          </w:p>
          <w:p w14:paraId="2CD545EF"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Standard: $66.30 to $378.80</w:t>
            </w:r>
          </w:p>
          <w:p w14:paraId="0CE8A02B"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Corporate: $94.70 to $541.10</w:t>
            </w:r>
          </w:p>
        </w:tc>
        <w:tc>
          <w:tcPr>
            <w:tcW w:w="3331" w:type="dxa"/>
          </w:tcPr>
          <w:p w14:paraId="535549E4"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Concession: $260.00</w:t>
            </w:r>
          </w:p>
          <w:p w14:paraId="0A00997B"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Standard: $563.60</w:t>
            </w:r>
          </w:p>
          <w:p w14:paraId="540CBB81"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Corporate: $1,127.30</w:t>
            </w:r>
          </w:p>
        </w:tc>
        <w:tc>
          <w:tcPr>
            <w:tcW w:w="3331" w:type="dxa"/>
          </w:tcPr>
          <w:p w14:paraId="07822A12"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Concession: $291.60</w:t>
            </w:r>
          </w:p>
          <w:p w14:paraId="27949EBA"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Standard: $584.70</w:t>
            </w:r>
          </w:p>
          <w:p w14:paraId="0B9A032A"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Corporate: $1,167.80</w:t>
            </w:r>
          </w:p>
        </w:tc>
      </w:tr>
      <w:tr w:rsidR="00751482" w:rsidRPr="0071394A" w14:paraId="584A0D56" w14:textId="77777777" w:rsidTr="00CE28A9">
        <w:tc>
          <w:tcPr>
            <w:tcW w:w="2411" w:type="dxa"/>
          </w:tcPr>
          <w:p w14:paraId="51ACCA89" w14:textId="77777777" w:rsidR="00751482" w:rsidRPr="00AD75C7" w:rsidRDefault="00751482" w:rsidP="00CE28A9">
            <w:pPr>
              <w:spacing w:before="20" w:after="20"/>
              <w:rPr>
                <w:rFonts w:asciiTheme="minorHAnsi" w:eastAsia="Times" w:hAnsiTheme="minorHAnsi" w:cstheme="minorHAnsi"/>
              </w:rPr>
            </w:pPr>
            <w:r w:rsidRPr="00AD75C7">
              <w:rPr>
                <w:rFonts w:asciiTheme="minorHAnsi" w:eastAsia="Times" w:hAnsiTheme="minorHAnsi" w:cstheme="minorHAnsi"/>
              </w:rPr>
              <w:t>Fee for application by judgment debt creditor</w:t>
            </w:r>
          </w:p>
        </w:tc>
        <w:tc>
          <w:tcPr>
            <w:tcW w:w="3331" w:type="dxa"/>
          </w:tcPr>
          <w:p w14:paraId="6CE2C435" w14:textId="77777777" w:rsidR="00751482" w:rsidRPr="000D7907" w:rsidRDefault="00751482" w:rsidP="00CE28A9">
            <w:pPr>
              <w:spacing w:before="20" w:after="20"/>
              <w:jc w:val="right"/>
              <w:rPr>
                <w:rFonts w:asciiTheme="minorHAnsi" w:eastAsia="Times" w:hAnsiTheme="minorHAnsi" w:cstheme="minorHAnsi"/>
              </w:rPr>
            </w:pPr>
            <w:r w:rsidRPr="000D7907">
              <w:rPr>
                <w:rFonts w:asciiTheme="minorHAnsi" w:eastAsia="Times" w:hAnsiTheme="minorHAnsi" w:cstheme="minorHAnsi"/>
              </w:rPr>
              <w:t>$84.17</w:t>
            </w:r>
          </w:p>
        </w:tc>
        <w:tc>
          <w:tcPr>
            <w:tcW w:w="3331" w:type="dxa"/>
          </w:tcPr>
          <w:p w14:paraId="528E084F"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na</w:t>
            </w:r>
          </w:p>
        </w:tc>
        <w:tc>
          <w:tcPr>
            <w:tcW w:w="3331" w:type="dxa"/>
          </w:tcPr>
          <w:p w14:paraId="2DE19DA3"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Concession: $18.00</w:t>
            </w:r>
          </w:p>
          <w:p w14:paraId="43692F03"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Standard: $36.10</w:t>
            </w:r>
          </w:p>
          <w:p w14:paraId="353D53CB"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Corporate: $73.60</w:t>
            </w:r>
          </w:p>
          <w:p w14:paraId="0CC45416" w14:textId="0B86BF9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 xml:space="preserve">(fee paid </w:t>
            </w:r>
            <w:r w:rsidR="00974879">
              <w:rPr>
                <w:rFonts w:asciiTheme="minorHAnsi" w:eastAsia="Times" w:hAnsiTheme="minorHAnsi" w:cstheme="minorHAnsi"/>
              </w:rPr>
              <w:t>by</w:t>
            </w:r>
            <w:r w:rsidRPr="00AD75C7">
              <w:rPr>
                <w:rFonts w:asciiTheme="minorHAnsi" w:eastAsia="Times" w:hAnsiTheme="minorHAnsi" w:cstheme="minorHAnsi"/>
              </w:rPr>
              <w:t xml:space="preserve"> debtor </w:t>
            </w:r>
            <w:r w:rsidR="00974879">
              <w:rPr>
                <w:rFonts w:asciiTheme="minorHAnsi" w:eastAsia="Times" w:hAnsiTheme="minorHAnsi" w:cstheme="minorHAnsi"/>
              </w:rPr>
              <w:t>and</w:t>
            </w:r>
            <w:r w:rsidRPr="00AD75C7">
              <w:rPr>
                <w:rFonts w:asciiTheme="minorHAnsi" w:eastAsia="Times" w:hAnsiTheme="minorHAnsi" w:cstheme="minorHAnsi"/>
              </w:rPr>
              <w:t xml:space="preserve"> creditor)</w:t>
            </w:r>
          </w:p>
        </w:tc>
        <w:tc>
          <w:tcPr>
            <w:tcW w:w="3331" w:type="dxa"/>
          </w:tcPr>
          <w:p w14:paraId="62DA9274"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Concession: $18.00</w:t>
            </w:r>
          </w:p>
          <w:p w14:paraId="76314A66"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Standard: $36.10</w:t>
            </w:r>
          </w:p>
          <w:p w14:paraId="5C001839"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Corporate: $73.60</w:t>
            </w:r>
          </w:p>
          <w:p w14:paraId="0AAE3593" w14:textId="10DD1BF8"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 xml:space="preserve">(fee paid </w:t>
            </w:r>
            <w:r w:rsidR="00974879">
              <w:rPr>
                <w:rFonts w:asciiTheme="minorHAnsi" w:eastAsia="Times" w:hAnsiTheme="minorHAnsi" w:cstheme="minorHAnsi"/>
              </w:rPr>
              <w:t>by</w:t>
            </w:r>
            <w:r w:rsidRPr="00AD75C7">
              <w:rPr>
                <w:rFonts w:asciiTheme="minorHAnsi" w:eastAsia="Times" w:hAnsiTheme="minorHAnsi" w:cstheme="minorHAnsi"/>
              </w:rPr>
              <w:t xml:space="preserve"> debtor </w:t>
            </w:r>
            <w:r w:rsidR="00974879">
              <w:rPr>
                <w:rFonts w:asciiTheme="minorHAnsi" w:eastAsia="Times" w:hAnsiTheme="minorHAnsi" w:cstheme="minorHAnsi"/>
              </w:rPr>
              <w:t>and</w:t>
            </w:r>
            <w:r w:rsidRPr="00AD75C7">
              <w:rPr>
                <w:rFonts w:asciiTheme="minorHAnsi" w:eastAsia="Times" w:hAnsiTheme="minorHAnsi" w:cstheme="minorHAnsi"/>
              </w:rPr>
              <w:t xml:space="preserve"> creditor)</w:t>
            </w:r>
          </w:p>
        </w:tc>
      </w:tr>
      <w:tr w:rsidR="00751482" w:rsidRPr="0071394A" w14:paraId="15278E60" w14:textId="77777777" w:rsidTr="00CE28A9">
        <w:tc>
          <w:tcPr>
            <w:tcW w:w="2411" w:type="dxa"/>
          </w:tcPr>
          <w:p w14:paraId="2BEE7A47" w14:textId="77777777" w:rsidR="00751482" w:rsidRPr="00AD75C7" w:rsidRDefault="00751482" w:rsidP="00CE28A9">
            <w:pPr>
              <w:spacing w:before="20" w:after="20"/>
              <w:rPr>
                <w:rFonts w:asciiTheme="minorHAnsi" w:eastAsia="Times" w:hAnsiTheme="minorHAnsi" w:cstheme="minorHAnsi"/>
              </w:rPr>
            </w:pPr>
            <w:r w:rsidRPr="00AD75C7">
              <w:rPr>
                <w:rFonts w:asciiTheme="minorHAnsi" w:eastAsia="Times" w:hAnsiTheme="minorHAnsi" w:cstheme="minorHAnsi"/>
              </w:rPr>
              <w:t>Fee for application for an attachment of earnings order under Order 72 of the Rules</w:t>
            </w:r>
          </w:p>
        </w:tc>
        <w:tc>
          <w:tcPr>
            <w:tcW w:w="3331" w:type="dxa"/>
          </w:tcPr>
          <w:p w14:paraId="76D5CE0E" w14:textId="77777777" w:rsidR="00751482" w:rsidRPr="000D7907" w:rsidRDefault="00751482" w:rsidP="00CE28A9">
            <w:pPr>
              <w:spacing w:before="20" w:after="20"/>
              <w:jc w:val="right"/>
              <w:rPr>
                <w:rFonts w:asciiTheme="minorHAnsi" w:eastAsia="Times" w:hAnsiTheme="minorHAnsi" w:cstheme="minorHAnsi"/>
              </w:rPr>
            </w:pPr>
            <w:r w:rsidRPr="000D7907">
              <w:rPr>
                <w:rFonts w:asciiTheme="minorHAnsi" w:eastAsia="Times" w:hAnsiTheme="minorHAnsi" w:cstheme="minorHAnsi"/>
              </w:rPr>
              <w:t>$150.30</w:t>
            </w:r>
          </w:p>
        </w:tc>
        <w:tc>
          <w:tcPr>
            <w:tcW w:w="3331" w:type="dxa"/>
          </w:tcPr>
          <w:p w14:paraId="034EEE3E"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na</w:t>
            </w:r>
          </w:p>
        </w:tc>
        <w:tc>
          <w:tcPr>
            <w:tcW w:w="3331" w:type="dxa"/>
          </w:tcPr>
          <w:p w14:paraId="06167D72"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Concession: $260.00</w:t>
            </w:r>
          </w:p>
          <w:p w14:paraId="27D72562"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Standard: $563.60</w:t>
            </w:r>
          </w:p>
          <w:p w14:paraId="03C1D618"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Corporate: $1,127.30</w:t>
            </w:r>
          </w:p>
        </w:tc>
        <w:tc>
          <w:tcPr>
            <w:tcW w:w="3331" w:type="dxa"/>
          </w:tcPr>
          <w:p w14:paraId="3E3F1579" w14:textId="77777777" w:rsidR="00751482" w:rsidRPr="00AD75C7" w:rsidRDefault="00751482" w:rsidP="00CE28A9">
            <w:pPr>
              <w:spacing w:before="20" w:after="20"/>
              <w:jc w:val="right"/>
              <w:rPr>
                <w:rFonts w:asciiTheme="minorHAnsi" w:eastAsia="Times" w:hAnsiTheme="minorHAnsi" w:cstheme="minorHAnsi"/>
              </w:rPr>
            </w:pPr>
          </w:p>
        </w:tc>
      </w:tr>
      <w:tr w:rsidR="00751482" w:rsidRPr="0071394A" w14:paraId="310FFA0C" w14:textId="77777777" w:rsidTr="00CE28A9">
        <w:tc>
          <w:tcPr>
            <w:tcW w:w="2411" w:type="dxa"/>
          </w:tcPr>
          <w:p w14:paraId="298DB8B7" w14:textId="77777777" w:rsidR="00751482" w:rsidRPr="00AD75C7" w:rsidRDefault="00751482" w:rsidP="00CE28A9">
            <w:pPr>
              <w:spacing w:before="20" w:after="20"/>
              <w:rPr>
                <w:rFonts w:asciiTheme="minorHAnsi" w:eastAsia="Times" w:hAnsiTheme="minorHAnsi" w:cstheme="minorHAnsi"/>
              </w:rPr>
            </w:pPr>
            <w:r w:rsidRPr="00AD75C7">
              <w:rPr>
                <w:rFonts w:asciiTheme="minorHAnsi" w:eastAsia="Times" w:hAnsiTheme="minorHAnsi" w:cstheme="minorHAnsi"/>
              </w:rPr>
              <w:t>Fee for application to register interstate judgment</w:t>
            </w:r>
          </w:p>
        </w:tc>
        <w:tc>
          <w:tcPr>
            <w:tcW w:w="3331" w:type="dxa"/>
          </w:tcPr>
          <w:p w14:paraId="3CF41507" w14:textId="77777777" w:rsidR="00751482" w:rsidRPr="000D7907" w:rsidRDefault="00751482" w:rsidP="00CE28A9">
            <w:pPr>
              <w:spacing w:before="20" w:after="20"/>
              <w:jc w:val="right"/>
              <w:rPr>
                <w:rFonts w:asciiTheme="minorHAnsi" w:eastAsia="Times" w:hAnsiTheme="minorHAnsi" w:cstheme="minorHAnsi"/>
              </w:rPr>
            </w:pPr>
            <w:r w:rsidRPr="000D7907">
              <w:rPr>
                <w:rFonts w:asciiTheme="minorHAnsi" w:eastAsia="Times" w:hAnsiTheme="minorHAnsi" w:cstheme="minorHAnsi"/>
              </w:rPr>
              <w:t>$72.14</w:t>
            </w:r>
          </w:p>
        </w:tc>
        <w:tc>
          <w:tcPr>
            <w:tcW w:w="3331" w:type="dxa"/>
          </w:tcPr>
          <w:p w14:paraId="7AD7917E"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na</w:t>
            </w:r>
          </w:p>
        </w:tc>
        <w:tc>
          <w:tcPr>
            <w:tcW w:w="3331" w:type="dxa"/>
          </w:tcPr>
          <w:p w14:paraId="3AF59AD1"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Concession $15.00</w:t>
            </w:r>
          </w:p>
          <w:p w14:paraId="7B410A21"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Standard: $24.00</w:t>
            </w:r>
          </w:p>
          <w:p w14:paraId="092E9BC3"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Corporate: $46.60</w:t>
            </w:r>
          </w:p>
        </w:tc>
        <w:tc>
          <w:tcPr>
            <w:tcW w:w="3331" w:type="dxa"/>
          </w:tcPr>
          <w:p w14:paraId="5C1A4069"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Concession: $18.00</w:t>
            </w:r>
          </w:p>
          <w:p w14:paraId="7625DB4D"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Standard: $36.10</w:t>
            </w:r>
          </w:p>
          <w:p w14:paraId="255B0D0A"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Corporate: $73.60</w:t>
            </w:r>
          </w:p>
        </w:tc>
      </w:tr>
      <w:tr w:rsidR="00751482" w:rsidRPr="0071394A" w14:paraId="641773CE" w14:textId="77777777" w:rsidTr="00CE28A9">
        <w:tc>
          <w:tcPr>
            <w:tcW w:w="2411" w:type="dxa"/>
          </w:tcPr>
          <w:p w14:paraId="4CF867CA" w14:textId="77777777" w:rsidR="00751482" w:rsidRPr="00AD75C7" w:rsidRDefault="00751482" w:rsidP="00CE28A9">
            <w:pPr>
              <w:spacing w:before="20" w:after="20"/>
              <w:rPr>
                <w:rFonts w:asciiTheme="minorHAnsi" w:eastAsia="Times" w:hAnsiTheme="minorHAnsi" w:cstheme="minorHAnsi"/>
              </w:rPr>
            </w:pPr>
            <w:r w:rsidRPr="00AD75C7">
              <w:rPr>
                <w:rFonts w:asciiTheme="minorHAnsi" w:eastAsia="Times" w:hAnsiTheme="minorHAnsi" w:cstheme="minorHAnsi"/>
              </w:rPr>
              <w:t>Issue of orders or certificate</w:t>
            </w:r>
          </w:p>
        </w:tc>
        <w:tc>
          <w:tcPr>
            <w:tcW w:w="3331" w:type="dxa"/>
          </w:tcPr>
          <w:p w14:paraId="70B28A85" w14:textId="77777777" w:rsidR="00751482" w:rsidRPr="000D7907" w:rsidRDefault="00751482" w:rsidP="00CE28A9">
            <w:pPr>
              <w:spacing w:before="20" w:after="20"/>
              <w:jc w:val="right"/>
              <w:rPr>
                <w:rFonts w:asciiTheme="minorHAnsi" w:eastAsia="Times" w:hAnsiTheme="minorHAnsi" w:cstheme="minorHAnsi"/>
              </w:rPr>
            </w:pPr>
            <w:r w:rsidRPr="000D7907">
              <w:rPr>
                <w:rFonts w:asciiTheme="minorHAnsi" w:eastAsia="Times" w:hAnsiTheme="minorHAnsi" w:cstheme="minorHAnsi"/>
              </w:rPr>
              <w:t>$21.04</w:t>
            </w:r>
          </w:p>
        </w:tc>
        <w:tc>
          <w:tcPr>
            <w:tcW w:w="3331" w:type="dxa"/>
          </w:tcPr>
          <w:p w14:paraId="5E551A1D" w14:textId="23353CEB" w:rsidR="00370B8A" w:rsidRDefault="00BE4AC4" w:rsidP="00CE28A9">
            <w:pPr>
              <w:spacing w:before="20" w:after="20"/>
              <w:jc w:val="right"/>
              <w:rPr>
                <w:rFonts w:asciiTheme="minorHAnsi" w:eastAsia="Times" w:hAnsiTheme="minorHAnsi" w:cstheme="minorHAnsi"/>
              </w:rPr>
            </w:pPr>
            <w:r>
              <w:rPr>
                <w:rFonts w:asciiTheme="minorHAnsi" w:eastAsia="Times" w:hAnsiTheme="minorHAnsi" w:cstheme="minorHAnsi"/>
              </w:rPr>
              <w:t xml:space="preserve"> For o</w:t>
            </w:r>
            <w:r w:rsidR="00370B8A">
              <w:rPr>
                <w:rFonts w:asciiTheme="minorHAnsi" w:eastAsia="Times" w:hAnsiTheme="minorHAnsi" w:cstheme="minorHAnsi"/>
              </w:rPr>
              <w:t>rder: nil</w:t>
            </w:r>
          </w:p>
          <w:p w14:paraId="1A639D57" w14:textId="2EC713C5" w:rsidR="00370B8A" w:rsidRDefault="00BE4AC4" w:rsidP="00CE28A9">
            <w:pPr>
              <w:spacing w:before="20" w:after="20"/>
              <w:jc w:val="right"/>
              <w:rPr>
                <w:rFonts w:asciiTheme="minorHAnsi" w:eastAsia="Times" w:hAnsiTheme="minorHAnsi" w:cstheme="minorHAnsi"/>
              </w:rPr>
            </w:pPr>
            <w:r>
              <w:rPr>
                <w:rFonts w:asciiTheme="minorHAnsi" w:eastAsia="Times" w:hAnsiTheme="minorHAnsi" w:cstheme="minorHAnsi"/>
              </w:rPr>
              <w:t>For c</w:t>
            </w:r>
            <w:r w:rsidR="00370B8A">
              <w:rPr>
                <w:rFonts w:asciiTheme="minorHAnsi" w:eastAsia="Times" w:hAnsiTheme="minorHAnsi" w:cstheme="minorHAnsi"/>
              </w:rPr>
              <w:t>ertificate:</w:t>
            </w:r>
          </w:p>
          <w:p w14:paraId="0C78FDDD" w14:textId="6A33BFE1"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Concession: $30.10</w:t>
            </w:r>
          </w:p>
          <w:p w14:paraId="18AFD058"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Standard and Corporate: $78.20</w:t>
            </w:r>
          </w:p>
        </w:tc>
        <w:tc>
          <w:tcPr>
            <w:tcW w:w="3331" w:type="dxa"/>
          </w:tcPr>
          <w:p w14:paraId="2BD87744"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$15</w:t>
            </w:r>
          </w:p>
        </w:tc>
        <w:tc>
          <w:tcPr>
            <w:tcW w:w="3331" w:type="dxa"/>
          </w:tcPr>
          <w:p w14:paraId="2A64477E" w14:textId="77777777" w:rsidR="00751482" w:rsidRPr="00AD75C7" w:rsidRDefault="00751482" w:rsidP="00CE28A9">
            <w:pPr>
              <w:spacing w:before="20" w:after="20"/>
              <w:jc w:val="right"/>
              <w:rPr>
                <w:rFonts w:asciiTheme="minorHAnsi" w:eastAsia="Times" w:hAnsiTheme="minorHAnsi" w:cstheme="minorHAnsi"/>
              </w:rPr>
            </w:pPr>
          </w:p>
        </w:tc>
      </w:tr>
      <w:tr w:rsidR="00751482" w:rsidRPr="0071394A" w14:paraId="0B67C036" w14:textId="77777777" w:rsidTr="00CE28A9">
        <w:tc>
          <w:tcPr>
            <w:tcW w:w="2411" w:type="dxa"/>
          </w:tcPr>
          <w:p w14:paraId="72C2872A" w14:textId="77777777" w:rsidR="00751482" w:rsidRPr="00AD75C7" w:rsidRDefault="00751482" w:rsidP="00CE28A9">
            <w:pPr>
              <w:spacing w:before="20" w:after="20"/>
              <w:rPr>
                <w:rFonts w:asciiTheme="minorHAnsi" w:eastAsia="Times" w:hAnsiTheme="minorHAnsi" w:cstheme="minorHAnsi"/>
              </w:rPr>
            </w:pPr>
            <w:r w:rsidRPr="00AD75C7">
              <w:rPr>
                <w:rFonts w:asciiTheme="minorHAnsi" w:eastAsia="Times" w:hAnsiTheme="minorHAnsi" w:cstheme="minorHAnsi"/>
              </w:rPr>
              <w:t>Issue of summons or subpoena to witness</w:t>
            </w:r>
          </w:p>
        </w:tc>
        <w:tc>
          <w:tcPr>
            <w:tcW w:w="3331" w:type="dxa"/>
          </w:tcPr>
          <w:p w14:paraId="2BC85497" w14:textId="77777777" w:rsidR="00751482" w:rsidRPr="000D7907" w:rsidRDefault="00751482" w:rsidP="00CE28A9">
            <w:pPr>
              <w:spacing w:before="20" w:after="20"/>
              <w:jc w:val="right"/>
              <w:rPr>
                <w:rFonts w:asciiTheme="minorHAnsi" w:eastAsia="Times" w:hAnsiTheme="minorHAnsi" w:cstheme="minorHAnsi"/>
              </w:rPr>
            </w:pPr>
            <w:r w:rsidRPr="000D7907">
              <w:rPr>
                <w:rFonts w:asciiTheme="minorHAnsi" w:eastAsia="Times" w:hAnsiTheme="minorHAnsi" w:cstheme="minorHAnsi"/>
              </w:rPr>
              <w:t>$51.10</w:t>
            </w:r>
          </w:p>
        </w:tc>
        <w:tc>
          <w:tcPr>
            <w:tcW w:w="3331" w:type="dxa"/>
          </w:tcPr>
          <w:p w14:paraId="3F61E1EC"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Concession: $8</w:t>
            </w:r>
          </w:p>
          <w:p w14:paraId="2924F600"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Standard and Corporate: $24</w:t>
            </w:r>
          </w:p>
        </w:tc>
        <w:tc>
          <w:tcPr>
            <w:tcW w:w="3331" w:type="dxa"/>
          </w:tcPr>
          <w:p w14:paraId="09FE1A9F"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Concession: $22.50</w:t>
            </w:r>
          </w:p>
          <w:p w14:paraId="744FF736"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Standard: $45.10</w:t>
            </w:r>
          </w:p>
          <w:p w14:paraId="3ACBCE53"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Corporate: $90.20</w:t>
            </w:r>
          </w:p>
        </w:tc>
        <w:tc>
          <w:tcPr>
            <w:tcW w:w="3331" w:type="dxa"/>
          </w:tcPr>
          <w:p w14:paraId="37B71BCC"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Concession: $30.10</w:t>
            </w:r>
          </w:p>
          <w:p w14:paraId="06B22C31"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Standard: $60.10</w:t>
            </w:r>
          </w:p>
          <w:p w14:paraId="7C56076C" w14:textId="77777777" w:rsidR="00751482" w:rsidRPr="00AD75C7" w:rsidRDefault="00751482" w:rsidP="00CE28A9">
            <w:pPr>
              <w:spacing w:before="20" w:after="20"/>
              <w:jc w:val="right"/>
              <w:rPr>
                <w:rFonts w:asciiTheme="minorHAnsi" w:eastAsia="Times" w:hAnsiTheme="minorHAnsi" w:cstheme="minorHAnsi"/>
              </w:rPr>
            </w:pPr>
            <w:r w:rsidRPr="00AD75C7">
              <w:rPr>
                <w:rFonts w:asciiTheme="minorHAnsi" w:eastAsia="Times" w:hAnsiTheme="minorHAnsi" w:cstheme="minorHAnsi"/>
              </w:rPr>
              <w:t>Corporate: $188.70</w:t>
            </w:r>
          </w:p>
        </w:tc>
      </w:tr>
    </w:tbl>
    <w:p w14:paraId="096B47D3" w14:textId="77777777" w:rsidR="00751482" w:rsidRPr="0071394A" w:rsidRDefault="00751482" w:rsidP="00751482">
      <w:pPr>
        <w:spacing w:after="120"/>
        <w:rPr>
          <w:rFonts w:ascii="Calibri Light" w:eastAsia="Yu Mincho" w:hAnsi="Calibri Light" w:cs="Times New Roman (Body CS)"/>
          <w:sz w:val="22"/>
          <w:szCs w:val="24"/>
          <w:lang w:eastAsia="ja-JP"/>
        </w:rPr>
      </w:pPr>
    </w:p>
    <w:p w14:paraId="73AF2182" w14:textId="77777777" w:rsidR="00751482" w:rsidRDefault="00751482" w:rsidP="00751482">
      <w:pPr>
        <w:pStyle w:val="DJCSbody"/>
        <w:rPr>
          <w:rFonts w:ascii="Calibri Light" w:eastAsia="Yu Mincho" w:hAnsi="Calibri Light" w:cs="Times New Roman (Body CS)"/>
          <w:szCs w:val="24"/>
          <w:lang w:eastAsia="ja-JP"/>
        </w:rPr>
        <w:sectPr w:rsidR="00751482" w:rsidSect="00F17E86">
          <w:headerReference w:type="default" r:id="rId37"/>
          <w:pgSz w:w="16838" w:h="11906" w:orient="landscape" w:code="9"/>
          <w:pgMar w:top="1721" w:right="1588" w:bottom="851" w:left="1871" w:header="283" w:footer="680" w:gutter="0"/>
          <w:cols w:space="720"/>
          <w:docGrid w:linePitch="360"/>
        </w:sectPr>
      </w:pPr>
    </w:p>
    <w:p w14:paraId="20A57519" w14:textId="6F86042E" w:rsidR="00751482" w:rsidRDefault="00751482" w:rsidP="00C70B40">
      <w:pPr>
        <w:pStyle w:val="Heading1"/>
        <w:numPr>
          <w:ilvl w:val="0"/>
          <w:numId w:val="0"/>
        </w:numPr>
        <w:ind w:left="709"/>
      </w:pPr>
      <w:bookmarkStart w:id="150" w:name="_Toc102332482"/>
      <w:bookmarkStart w:id="151" w:name="_Toc103640311"/>
      <w:r w:rsidRPr="00B935DB">
        <w:t xml:space="preserve">Appendix </w:t>
      </w:r>
      <w:r w:rsidR="00655416">
        <w:t>B</w:t>
      </w:r>
      <w:r w:rsidRPr="00B935DB">
        <w:t>: Applications to the Magistrates’ Court under the Road Safety Act 1986</w:t>
      </w:r>
      <w:bookmarkEnd w:id="150"/>
      <w:bookmarkEnd w:id="151"/>
    </w:p>
    <w:tbl>
      <w:tblPr>
        <w:tblStyle w:val="DJRReporttablestyleNavy"/>
        <w:tblW w:w="9521" w:type="dxa"/>
        <w:tblLook w:val="04A0" w:firstRow="1" w:lastRow="0" w:firstColumn="1" w:lastColumn="0" w:noHBand="0" w:noVBand="1"/>
      </w:tblPr>
      <w:tblGrid>
        <w:gridCol w:w="941"/>
        <w:gridCol w:w="8580"/>
      </w:tblGrid>
      <w:tr w:rsidR="00751482" w14:paraId="7CCE338F" w14:textId="77777777" w:rsidTr="00976C0B">
        <w:trPr>
          <w:cnfStyle w:val="100000000000" w:firstRow="1" w:lastRow="0" w:firstColumn="0" w:lastColumn="0" w:oddVBand="0" w:evenVBand="0" w:oddHBand="0" w:evenHBand="0" w:firstRowFirstColumn="0" w:firstRowLastColumn="0" w:lastRowFirstColumn="0" w:lastRowLastColumn="0"/>
          <w:tblHeader/>
        </w:trPr>
        <w:tc>
          <w:tcPr>
            <w:tcW w:w="0" w:type="dxa"/>
          </w:tcPr>
          <w:p w14:paraId="0689FB81"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Section</w:t>
            </w:r>
          </w:p>
        </w:tc>
        <w:tc>
          <w:tcPr>
            <w:tcW w:w="0" w:type="dxa"/>
          </w:tcPr>
          <w:p w14:paraId="768238E9"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Application</w:t>
            </w:r>
          </w:p>
        </w:tc>
      </w:tr>
      <w:tr w:rsidR="00751482" w:rsidRPr="001F5676" w14:paraId="407F49BD" w14:textId="77777777" w:rsidTr="00CE28A9">
        <w:tc>
          <w:tcPr>
            <w:tcW w:w="0" w:type="dxa"/>
          </w:tcPr>
          <w:p w14:paraId="0D9CEAF7"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12</w:t>
            </w:r>
          </w:p>
        </w:tc>
        <w:tc>
          <w:tcPr>
            <w:tcW w:w="8363" w:type="dxa"/>
          </w:tcPr>
          <w:p w14:paraId="57EEBC80"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If the Secretary decides to—</w:t>
            </w:r>
          </w:p>
          <w:p w14:paraId="7CC2723B" w14:textId="77777777" w:rsidR="00751482" w:rsidRPr="00AD75C7" w:rsidRDefault="00751482" w:rsidP="00CE28A9">
            <w:pPr>
              <w:ind w:left="883" w:hanging="883"/>
              <w:rPr>
                <w:rFonts w:asciiTheme="minorHAnsi" w:hAnsiTheme="minorHAnsi" w:cstheme="minorHAnsi"/>
                <w:sz w:val="18"/>
                <w:szCs w:val="18"/>
              </w:rPr>
            </w:pPr>
            <w:r w:rsidRPr="00AD75C7">
              <w:rPr>
                <w:rFonts w:asciiTheme="minorHAnsi" w:hAnsiTheme="minorHAnsi" w:cstheme="minorHAnsi"/>
                <w:sz w:val="18"/>
                <w:szCs w:val="18"/>
              </w:rPr>
              <w:t xml:space="preserve">    (a)   refuse an application for registration of a motor vehicle or trailer other than a refusal under section 16AH; or</w:t>
            </w:r>
          </w:p>
          <w:p w14:paraId="4AA54BAD" w14:textId="77777777" w:rsidR="00751482" w:rsidRPr="00AD75C7" w:rsidRDefault="00751482" w:rsidP="00CE28A9">
            <w:pPr>
              <w:ind w:left="883" w:hanging="883"/>
              <w:rPr>
                <w:rFonts w:asciiTheme="minorHAnsi" w:hAnsiTheme="minorHAnsi" w:cstheme="minorHAnsi"/>
                <w:sz w:val="18"/>
                <w:szCs w:val="18"/>
              </w:rPr>
            </w:pPr>
            <w:r w:rsidRPr="00AD75C7">
              <w:rPr>
                <w:rFonts w:asciiTheme="minorHAnsi" w:hAnsiTheme="minorHAnsi" w:cstheme="minorHAnsi"/>
                <w:sz w:val="18"/>
                <w:szCs w:val="18"/>
              </w:rPr>
              <w:t xml:space="preserve">    (b)   refuse to register a motor vehicle or trailer unconditionally under this Part; or</w:t>
            </w:r>
          </w:p>
          <w:p w14:paraId="42550AA2" w14:textId="77777777" w:rsidR="00751482" w:rsidRPr="00AD75C7" w:rsidRDefault="00751482" w:rsidP="00CE28A9">
            <w:pPr>
              <w:ind w:left="883" w:hanging="883"/>
              <w:rPr>
                <w:rFonts w:asciiTheme="minorHAnsi" w:hAnsiTheme="minorHAnsi" w:cstheme="minorHAnsi"/>
                <w:sz w:val="18"/>
                <w:szCs w:val="18"/>
              </w:rPr>
            </w:pPr>
            <w:r w:rsidRPr="00AD75C7">
              <w:rPr>
                <w:rFonts w:asciiTheme="minorHAnsi" w:hAnsiTheme="minorHAnsi" w:cstheme="minorHAnsi"/>
                <w:sz w:val="18"/>
                <w:szCs w:val="18"/>
              </w:rPr>
              <w:t xml:space="preserve">    (c)   cancel or suspend the registration of a motor vehicle or trailer other than—</w:t>
            </w:r>
          </w:p>
          <w:p w14:paraId="5385BA13" w14:textId="77777777" w:rsidR="00751482" w:rsidRPr="00AD75C7" w:rsidRDefault="00751482" w:rsidP="00CE28A9">
            <w:pPr>
              <w:ind w:left="1167" w:hanging="1167"/>
              <w:rPr>
                <w:rFonts w:asciiTheme="minorHAnsi" w:hAnsiTheme="minorHAnsi" w:cstheme="minorHAnsi"/>
                <w:sz w:val="18"/>
                <w:szCs w:val="18"/>
              </w:rPr>
            </w:pPr>
            <w:r w:rsidRPr="00AD75C7">
              <w:rPr>
                <w:rFonts w:asciiTheme="minorHAnsi" w:hAnsiTheme="minorHAnsi" w:cstheme="minorHAnsi"/>
                <w:sz w:val="18"/>
                <w:szCs w:val="18"/>
              </w:rPr>
              <w:t xml:space="preserve">       (i)   a suspension in accordance with Part 8 of the Fines Reform Act 2014 under section 9AA; or</w:t>
            </w:r>
          </w:p>
          <w:p w14:paraId="4C4040D8" w14:textId="77777777" w:rsidR="00751482" w:rsidRPr="00AD75C7" w:rsidRDefault="00751482" w:rsidP="00CE28A9">
            <w:pPr>
              <w:ind w:left="1167" w:hanging="1167"/>
              <w:rPr>
                <w:rFonts w:asciiTheme="minorHAnsi" w:hAnsiTheme="minorHAnsi" w:cstheme="minorHAnsi"/>
                <w:sz w:val="18"/>
                <w:szCs w:val="18"/>
              </w:rPr>
            </w:pPr>
            <w:r w:rsidRPr="00AD75C7">
              <w:rPr>
                <w:rFonts w:asciiTheme="minorHAnsi" w:hAnsiTheme="minorHAnsi" w:cstheme="minorHAnsi"/>
                <w:sz w:val="18"/>
                <w:szCs w:val="18"/>
              </w:rPr>
              <w:t xml:space="preserve">       (ii)   a cancellation under section 16AE—</w:t>
            </w:r>
          </w:p>
          <w:p w14:paraId="5804856B"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the applicant or owner may, in accordance with the regulations, </w:t>
            </w:r>
            <w:r w:rsidRPr="00AD75C7">
              <w:rPr>
                <w:rFonts w:asciiTheme="minorHAnsi" w:hAnsiTheme="minorHAnsi" w:cstheme="minorHAnsi"/>
                <w:b/>
                <w:bCs/>
                <w:sz w:val="18"/>
                <w:szCs w:val="18"/>
              </w:rPr>
              <w:t>appeal against that decision</w:t>
            </w:r>
            <w:r w:rsidRPr="00AD75C7">
              <w:rPr>
                <w:rFonts w:asciiTheme="minorHAnsi" w:hAnsiTheme="minorHAnsi" w:cstheme="minorHAnsi"/>
                <w:sz w:val="18"/>
                <w:szCs w:val="18"/>
              </w:rPr>
              <w:t xml:space="preserve"> to the Magistrates’ Court.</w:t>
            </w:r>
          </w:p>
        </w:tc>
      </w:tr>
      <w:tr w:rsidR="00751482" w:rsidRPr="00654311" w14:paraId="69B589D7" w14:textId="77777777" w:rsidTr="00CE28A9">
        <w:tc>
          <w:tcPr>
            <w:tcW w:w="0" w:type="dxa"/>
          </w:tcPr>
          <w:p w14:paraId="6E3CB8C4"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15A</w:t>
            </w:r>
          </w:p>
        </w:tc>
        <w:tc>
          <w:tcPr>
            <w:tcW w:w="8363" w:type="dxa"/>
          </w:tcPr>
          <w:p w14:paraId="2A8920A1"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The holder of an authorisation granted under regulations made under item 9 of Schedule 2 [vehicle tester authorisations]</w:t>
            </w:r>
            <w:r w:rsidRPr="00AD75C7">
              <w:rPr>
                <w:rFonts w:asciiTheme="minorHAnsi" w:hAnsiTheme="minorHAnsi" w:cstheme="minorHAnsi"/>
                <w:b/>
                <w:bCs/>
                <w:sz w:val="18"/>
                <w:szCs w:val="18"/>
              </w:rPr>
              <w:t xml:space="preserve"> </w:t>
            </w:r>
            <w:r w:rsidRPr="00AD75C7">
              <w:rPr>
                <w:rFonts w:asciiTheme="minorHAnsi" w:hAnsiTheme="minorHAnsi" w:cstheme="minorHAnsi"/>
                <w:sz w:val="18"/>
                <w:szCs w:val="18"/>
              </w:rPr>
              <w:t xml:space="preserve">may </w:t>
            </w:r>
            <w:r w:rsidRPr="00AD75C7">
              <w:rPr>
                <w:rFonts w:asciiTheme="minorHAnsi" w:hAnsiTheme="minorHAnsi" w:cstheme="minorHAnsi"/>
                <w:b/>
                <w:bCs/>
                <w:sz w:val="18"/>
                <w:szCs w:val="18"/>
              </w:rPr>
              <w:t xml:space="preserve">appeal </w:t>
            </w:r>
            <w:r w:rsidRPr="00AD75C7">
              <w:rPr>
                <w:rFonts w:asciiTheme="minorHAnsi" w:hAnsiTheme="minorHAnsi" w:cstheme="minorHAnsi"/>
                <w:sz w:val="18"/>
                <w:szCs w:val="18"/>
              </w:rPr>
              <w:t xml:space="preserve">to the Magistrates’ Court </w:t>
            </w:r>
            <w:r w:rsidRPr="00AD75C7">
              <w:rPr>
                <w:rFonts w:asciiTheme="minorHAnsi" w:hAnsiTheme="minorHAnsi" w:cstheme="minorHAnsi"/>
                <w:b/>
                <w:bCs/>
                <w:sz w:val="18"/>
                <w:szCs w:val="18"/>
              </w:rPr>
              <w:t>against a decision</w:t>
            </w:r>
            <w:r w:rsidRPr="00AD75C7">
              <w:rPr>
                <w:rFonts w:asciiTheme="minorHAnsi" w:hAnsiTheme="minorHAnsi" w:cstheme="minorHAnsi"/>
                <w:sz w:val="18"/>
                <w:szCs w:val="18"/>
              </w:rPr>
              <w:t xml:space="preserve"> of the Secretary to suspend or cancel that authorisation or to disqualify the holder of the authorisation from applying for a further authorisation.</w:t>
            </w:r>
          </w:p>
        </w:tc>
      </w:tr>
      <w:tr w:rsidR="00751482" w:rsidRPr="006520C5" w14:paraId="36EA4EC9" w14:textId="77777777" w:rsidTr="00CE28A9">
        <w:tc>
          <w:tcPr>
            <w:tcW w:w="0" w:type="dxa"/>
          </w:tcPr>
          <w:p w14:paraId="7475F6A3"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16E</w:t>
            </w:r>
          </w:p>
        </w:tc>
        <w:tc>
          <w:tcPr>
            <w:tcW w:w="8363" w:type="dxa"/>
          </w:tcPr>
          <w:p w14:paraId="6C83BCE1"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If the Secretary decides to—</w:t>
            </w:r>
          </w:p>
          <w:p w14:paraId="14F1F2B6"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    (a)   refuse to enter a vehicle on the register of written-off vehicles; or</w:t>
            </w:r>
          </w:p>
          <w:p w14:paraId="20F8E40B"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    (b)   amend, or refuse to amend, an entry on the register of written-off vehicles; or</w:t>
            </w:r>
          </w:p>
          <w:p w14:paraId="07514F1E"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    (c)   refuse to remove an entry from the register of written-off vehicles—</w:t>
            </w:r>
          </w:p>
          <w:p w14:paraId="5554F290"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a person referred to in subsection (2) may </w:t>
            </w:r>
            <w:r w:rsidRPr="00AD75C7">
              <w:rPr>
                <w:rFonts w:asciiTheme="minorHAnsi" w:hAnsiTheme="minorHAnsi" w:cstheme="minorHAnsi"/>
                <w:b/>
                <w:bCs/>
                <w:sz w:val="18"/>
                <w:szCs w:val="18"/>
              </w:rPr>
              <w:t>appeal against that decision</w:t>
            </w:r>
            <w:r w:rsidRPr="00AD75C7">
              <w:rPr>
                <w:rFonts w:asciiTheme="minorHAnsi" w:hAnsiTheme="minorHAnsi" w:cstheme="minorHAnsi"/>
                <w:sz w:val="18"/>
                <w:szCs w:val="18"/>
              </w:rPr>
              <w:t xml:space="preserve"> to the Magistrates’ Court in accordance with the regulations</w:t>
            </w:r>
          </w:p>
        </w:tc>
      </w:tr>
      <w:tr w:rsidR="00751482" w14:paraId="377680BF" w14:textId="77777777" w:rsidTr="00CE28A9">
        <w:tc>
          <w:tcPr>
            <w:tcW w:w="0" w:type="dxa"/>
          </w:tcPr>
          <w:p w14:paraId="55DD5201"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26</w:t>
            </w:r>
          </w:p>
        </w:tc>
        <w:tc>
          <w:tcPr>
            <w:tcW w:w="8363" w:type="dxa"/>
          </w:tcPr>
          <w:p w14:paraId="269FDA2A"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If the Secretary decides to—</w:t>
            </w:r>
          </w:p>
          <w:p w14:paraId="5D814304" w14:textId="77777777" w:rsidR="00751482" w:rsidRPr="00AD75C7" w:rsidRDefault="00751482" w:rsidP="00CE28A9">
            <w:pPr>
              <w:ind w:left="741" w:hanging="741"/>
              <w:rPr>
                <w:rFonts w:asciiTheme="minorHAnsi" w:hAnsiTheme="minorHAnsi" w:cstheme="minorHAnsi"/>
                <w:sz w:val="18"/>
                <w:szCs w:val="18"/>
              </w:rPr>
            </w:pPr>
            <w:r w:rsidRPr="00AD75C7">
              <w:rPr>
                <w:rFonts w:asciiTheme="minorHAnsi" w:hAnsiTheme="minorHAnsi" w:cstheme="minorHAnsi"/>
                <w:sz w:val="18"/>
                <w:szCs w:val="18"/>
              </w:rPr>
              <w:t xml:space="preserve">    (a)   refuse an application for a driver licence, a driver licence variation, a learner permit or a learner permit variation; or</w:t>
            </w:r>
          </w:p>
          <w:p w14:paraId="42F4CE6A" w14:textId="77777777" w:rsidR="00751482" w:rsidRPr="00AD75C7" w:rsidRDefault="00751482" w:rsidP="00CE28A9">
            <w:pPr>
              <w:ind w:left="741" w:hanging="741"/>
              <w:rPr>
                <w:rFonts w:asciiTheme="minorHAnsi" w:hAnsiTheme="minorHAnsi" w:cstheme="minorHAnsi"/>
                <w:sz w:val="18"/>
                <w:szCs w:val="18"/>
              </w:rPr>
            </w:pPr>
            <w:r w:rsidRPr="00AD75C7">
              <w:rPr>
                <w:rFonts w:asciiTheme="minorHAnsi" w:hAnsiTheme="minorHAnsi" w:cstheme="minorHAnsi"/>
                <w:sz w:val="18"/>
                <w:szCs w:val="18"/>
              </w:rPr>
              <w:t xml:space="preserve">    (b)   in accordance with section 24(2), suspend, cancel or vary in any way a driver licence or learner permit or disqualify a person from obtaining a driver licence or learner permit—</w:t>
            </w:r>
          </w:p>
          <w:p w14:paraId="449F89CE"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the applicant, holder or person may, in accordance with the regulations, </w:t>
            </w:r>
            <w:r w:rsidRPr="00AD75C7">
              <w:rPr>
                <w:rFonts w:asciiTheme="minorHAnsi" w:hAnsiTheme="minorHAnsi" w:cstheme="minorHAnsi"/>
                <w:b/>
                <w:bCs/>
                <w:sz w:val="18"/>
                <w:szCs w:val="18"/>
              </w:rPr>
              <w:t>appeal against that decision</w:t>
            </w:r>
            <w:r w:rsidRPr="00AD75C7">
              <w:rPr>
                <w:rFonts w:asciiTheme="minorHAnsi" w:hAnsiTheme="minorHAnsi" w:cstheme="minorHAnsi"/>
                <w:sz w:val="18"/>
                <w:szCs w:val="18"/>
              </w:rPr>
              <w:t xml:space="preserve"> to the Magistrates’ Court</w:t>
            </w:r>
          </w:p>
        </w:tc>
      </w:tr>
      <w:tr w:rsidR="00751482" w:rsidRPr="004A630E" w14:paraId="367CB04B" w14:textId="77777777" w:rsidTr="00CE28A9">
        <w:tc>
          <w:tcPr>
            <w:tcW w:w="0" w:type="dxa"/>
          </w:tcPr>
          <w:p w14:paraId="58360237"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26A</w:t>
            </w:r>
          </w:p>
        </w:tc>
        <w:tc>
          <w:tcPr>
            <w:tcW w:w="8363" w:type="dxa"/>
          </w:tcPr>
          <w:p w14:paraId="2AFFE83A"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If a police officer decides to forbid a person to drive a motor vehicle under section 62 or take any other action under that section, the person in respect of whom the action has been taken may, in accordance with the regulations, </w:t>
            </w:r>
            <w:r w:rsidRPr="00AD75C7">
              <w:rPr>
                <w:rFonts w:asciiTheme="minorHAnsi" w:hAnsiTheme="minorHAnsi" w:cstheme="minorHAnsi"/>
                <w:b/>
                <w:bCs/>
                <w:sz w:val="18"/>
                <w:szCs w:val="18"/>
              </w:rPr>
              <w:t>appeal against that decision</w:t>
            </w:r>
            <w:r w:rsidRPr="00AD75C7">
              <w:rPr>
                <w:rFonts w:asciiTheme="minorHAnsi" w:hAnsiTheme="minorHAnsi" w:cstheme="minorHAnsi"/>
                <w:sz w:val="18"/>
                <w:szCs w:val="18"/>
              </w:rPr>
              <w:t xml:space="preserve"> to the Magistrates’ Court</w:t>
            </w:r>
          </w:p>
        </w:tc>
      </w:tr>
      <w:tr w:rsidR="00751482" w:rsidRPr="00C67B23" w14:paraId="39B5A479" w14:textId="77777777" w:rsidTr="00976C0B">
        <w:tc>
          <w:tcPr>
            <w:tcW w:w="0" w:type="dxa"/>
            <w:shd w:val="clear" w:color="auto" w:fill="auto"/>
          </w:tcPr>
          <w:p w14:paraId="68840210"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31B</w:t>
            </w:r>
          </w:p>
        </w:tc>
        <w:tc>
          <w:tcPr>
            <w:tcW w:w="0" w:type="dxa"/>
            <w:shd w:val="clear" w:color="auto" w:fill="auto"/>
          </w:tcPr>
          <w:p w14:paraId="2B501155"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An application to the Magistrates’ Court for a licence eligibility order</w:t>
            </w:r>
          </w:p>
        </w:tc>
      </w:tr>
      <w:tr w:rsidR="00751482" w:rsidRPr="006635F1" w14:paraId="08FB29A5" w14:textId="77777777" w:rsidTr="00CE28A9">
        <w:tc>
          <w:tcPr>
            <w:tcW w:w="0" w:type="dxa"/>
          </w:tcPr>
          <w:p w14:paraId="08739173"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33</w:t>
            </w:r>
          </w:p>
        </w:tc>
        <w:tc>
          <w:tcPr>
            <w:tcW w:w="8363" w:type="dxa"/>
          </w:tcPr>
          <w:p w14:paraId="549F93EF"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If the Head, Transport for Victoria decides to refuse to grant an authority [Driving instructor authorities], the applicant may </w:t>
            </w:r>
            <w:r w:rsidRPr="00AD75C7">
              <w:rPr>
                <w:rFonts w:asciiTheme="minorHAnsi" w:hAnsiTheme="minorHAnsi" w:cstheme="minorHAnsi"/>
                <w:b/>
                <w:bCs/>
                <w:sz w:val="18"/>
                <w:szCs w:val="18"/>
              </w:rPr>
              <w:t>appeal against the refusal</w:t>
            </w:r>
            <w:r w:rsidRPr="00AD75C7">
              <w:rPr>
                <w:rFonts w:asciiTheme="minorHAnsi" w:hAnsiTheme="minorHAnsi" w:cstheme="minorHAnsi"/>
                <w:sz w:val="18"/>
                <w:szCs w:val="18"/>
              </w:rPr>
              <w:t xml:space="preserve"> to the Magistrates’ Court</w:t>
            </w:r>
          </w:p>
        </w:tc>
      </w:tr>
      <w:tr w:rsidR="00751482" w:rsidRPr="005952DA" w14:paraId="3CB65691" w14:textId="77777777" w:rsidTr="00CE28A9">
        <w:tc>
          <w:tcPr>
            <w:tcW w:w="0" w:type="dxa"/>
          </w:tcPr>
          <w:p w14:paraId="26794F0C"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46H</w:t>
            </w:r>
          </w:p>
        </w:tc>
        <w:tc>
          <w:tcPr>
            <w:tcW w:w="8363" w:type="dxa"/>
          </w:tcPr>
          <w:p w14:paraId="16DA4A5E"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The holder of a driver licence or learner permit may </w:t>
            </w:r>
            <w:r w:rsidRPr="00AD75C7">
              <w:rPr>
                <w:rFonts w:asciiTheme="minorHAnsi" w:hAnsiTheme="minorHAnsi" w:cstheme="minorHAnsi"/>
                <w:b/>
                <w:bCs/>
                <w:sz w:val="18"/>
                <w:szCs w:val="18"/>
              </w:rPr>
              <w:t>appeal</w:t>
            </w:r>
            <w:r w:rsidRPr="00AD75C7">
              <w:rPr>
                <w:rFonts w:asciiTheme="minorHAnsi" w:hAnsiTheme="minorHAnsi" w:cstheme="minorHAnsi"/>
                <w:sz w:val="18"/>
                <w:szCs w:val="18"/>
              </w:rPr>
              <w:t xml:space="preserve"> to the Magistrates’ Court </w:t>
            </w:r>
            <w:r w:rsidRPr="00AD75C7">
              <w:rPr>
                <w:rFonts w:asciiTheme="minorHAnsi" w:hAnsiTheme="minorHAnsi" w:cstheme="minorHAnsi"/>
                <w:b/>
                <w:bCs/>
                <w:sz w:val="18"/>
                <w:szCs w:val="18"/>
              </w:rPr>
              <w:t>against the suspension</w:t>
            </w:r>
            <w:r w:rsidRPr="00AD75C7">
              <w:rPr>
                <w:rFonts w:asciiTheme="minorHAnsi" w:hAnsiTheme="minorHAnsi" w:cstheme="minorHAnsi"/>
                <w:sz w:val="18"/>
                <w:szCs w:val="18"/>
              </w:rPr>
              <w:t xml:space="preserve"> of his or her driver licence or learner permit by the Secretary under section 40(2)(a) or (3)(a), 41 or 41A(1) or (3).</w:t>
            </w:r>
          </w:p>
          <w:p w14:paraId="4F63A4CE"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The holder of an overseas licence or an unlicensed driver may </w:t>
            </w:r>
            <w:r w:rsidRPr="00AD75C7">
              <w:rPr>
                <w:rFonts w:asciiTheme="minorHAnsi" w:hAnsiTheme="minorHAnsi" w:cstheme="minorHAnsi"/>
                <w:b/>
                <w:bCs/>
                <w:sz w:val="18"/>
                <w:szCs w:val="18"/>
              </w:rPr>
              <w:t xml:space="preserve">appeal </w:t>
            </w:r>
            <w:r w:rsidRPr="00AD75C7">
              <w:rPr>
                <w:rFonts w:asciiTheme="minorHAnsi" w:hAnsiTheme="minorHAnsi" w:cstheme="minorHAnsi"/>
                <w:sz w:val="18"/>
                <w:szCs w:val="18"/>
              </w:rPr>
              <w:t xml:space="preserve">to the Magistrates’ Court </w:t>
            </w:r>
            <w:r w:rsidRPr="00AD75C7">
              <w:rPr>
                <w:rFonts w:asciiTheme="minorHAnsi" w:hAnsiTheme="minorHAnsi" w:cstheme="minorHAnsi"/>
                <w:b/>
                <w:bCs/>
                <w:sz w:val="18"/>
                <w:szCs w:val="18"/>
              </w:rPr>
              <w:t>against his or her disqualification</w:t>
            </w:r>
            <w:r w:rsidRPr="00AD75C7">
              <w:rPr>
                <w:rFonts w:asciiTheme="minorHAnsi" w:hAnsiTheme="minorHAnsi" w:cstheme="minorHAnsi"/>
                <w:sz w:val="18"/>
                <w:szCs w:val="18"/>
              </w:rPr>
              <w:t xml:space="preserve"> from driving and from obtaining a driver licence or learner permit by the Secretary under section 46A(1)(b)</w:t>
            </w:r>
          </w:p>
        </w:tc>
      </w:tr>
      <w:tr w:rsidR="00751482" w14:paraId="73943DBE" w14:textId="77777777" w:rsidTr="00CE28A9">
        <w:tc>
          <w:tcPr>
            <w:tcW w:w="0" w:type="dxa"/>
          </w:tcPr>
          <w:p w14:paraId="3A23C973"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46I</w:t>
            </w:r>
          </w:p>
        </w:tc>
        <w:tc>
          <w:tcPr>
            <w:tcW w:w="8363" w:type="dxa"/>
          </w:tcPr>
          <w:p w14:paraId="09F41347"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A person, other than an unlicensed driver, who appeals under section 46H against a suspension or disqualification may </w:t>
            </w:r>
            <w:r w:rsidRPr="00AD75C7">
              <w:rPr>
                <w:rFonts w:asciiTheme="minorHAnsi" w:hAnsiTheme="minorHAnsi" w:cstheme="minorHAnsi"/>
                <w:b/>
                <w:bCs/>
                <w:sz w:val="18"/>
                <w:szCs w:val="18"/>
              </w:rPr>
              <w:t>apply</w:t>
            </w:r>
            <w:r w:rsidRPr="00AD75C7">
              <w:rPr>
                <w:rFonts w:asciiTheme="minorHAnsi" w:hAnsiTheme="minorHAnsi" w:cstheme="minorHAnsi"/>
                <w:sz w:val="18"/>
                <w:szCs w:val="18"/>
              </w:rPr>
              <w:t xml:space="preserve"> to the Magistrates' Court for a </w:t>
            </w:r>
            <w:r w:rsidRPr="00AD75C7">
              <w:rPr>
                <w:rFonts w:asciiTheme="minorHAnsi" w:hAnsiTheme="minorHAnsi" w:cstheme="minorHAnsi"/>
                <w:b/>
                <w:bCs/>
                <w:sz w:val="18"/>
                <w:szCs w:val="18"/>
              </w:rPr>
              <w:t>stay</w:t>
            </w:r>
            <w:r w:rsidRPr="00AD75C7">
              <w:rPr>
                <w:rFonts w:asciiTheme="minorHAnsi" w:hAnsiTheme="minorHAnsi" w:cstheme="minorHAnsi"/>
                <w:sz w:val="18"/>
                <w:szCs w:val="18"/>
              </w:rPr>
              <w:t xml:space="preserve"> of the suspension or disqualification until the appeal is determined</w:t>
            </w:r>
          </w:p>
        </w:tc>
      </w:tr>
      <w:tr w:rsidR="00751482" w14:paraId="44696E56" w14:textId="77777777" w:rsidTr="00CE28A9">
        <w:tc>
          <w:tcPr>
            <w:tcW w:w="0" w:type="dxa"/>
          </w:tcPr>
          <w:p w14:paraId="19118FA5"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50AAAC</w:t>
            </w:r>
          </w:p>
        </w:tc>
        <w:tc>
          <w:tcPr>
            <w:tcW w:w="8363" w:type="dxa"/>
          </w:tcPr>
          <w:p w14:paraId="51C07CE4"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This section applies to a person in respect of whom the Secretary has decided not to remove an alcohol interlock condition on an application made by him or her under section 50AAAB for the reason specified in subsection (2) or (2A).</w:t>
            </w:r>
          </w:p>
          <w:p w14:paraId="60840966"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A person may </w:t>
            </w:r>
            <w:r w:rsidRPr="00AD75C7">
              <w:rPr>
                <w:rFonts w:asciiTheme="minorHAnsi" w:hAnsiTheme="minorHAnsi" w:cstheme="minorHAnsi"/>
                <w:b/>
                <w:bCs/>
                <w:sz w:val="18"/>
                <w:szCs w:val="18"/>
              </w:rPr>
              <w:t>apply</w:t>
            </w:r>
            <w:r w:rsidRPr="00AD75C7">
              <w:rPr>
                <w:rFonts w:asciiTheme="minorHAnsi" w:hAnsiTheme="minorHAnsi" w:cstheme="minorHAnsi"/>
                <w:sz w:val="18"/>
                <w:szCs w:val="18"/>
              </w:rPr>
              <w:t xml:space="preserve"> to the Magistrates' Court </w:t>
            </w:r>
            <w:r w:rsidRPr="00AD75C7">
              <w:rPr>
                <w:rFonts w:asciiTheme="minorHAnsi" w:hAnsiTheme="minorHAnsi" w:cstheme="minorHAnsi"/>
                <w:b/>
                <w:bCs/>
                <w:sz w:val="18"/>
                <w:szCs w:val="18"/>
              </w:rPr>
              <w:t>for a direction</w:t>
            </w:r>
            <w:r w:rsidRPr="00AD75C7">
              <w:rPr>
                <w:rFonts w:asciiTheme="minorHAnsi" w:hAnsiTheme="minorHAnsi" w:cstheme="minorHAnsi"/>
                <w:sz w:val="18"/>
                <w:szCs w:val="18"/>
              </w:rPr>
              <w:t xml:space="preserve"> to the Secretary that the applicant was not responsible for the failed attempt referred to in subsection (2) or the failure of, or failure to undertake, the alcohol breath test referred to in subsection (2A), as the case may be</w:t>
            </w:r>
          </w:p>
        </w:tc>
      </w:tr>
      <w:tr w:rsidR="00751482" w:rsidRPr="005952DA" w14:paraId="7EC91C82" w14:textId="77777777" w:rsidTr="00CE28A9">
        <w:tc>
          <w:tcPr>
            <w:tcW w:w="0" w:type="dxa"/>
          </w:tcPr>
          <w:p w14:paraId="1BBAC2BE"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50AAAF</w:t>
            </w:r>
          </w:p>
        </w:tc>
        <w:tc>
          <w:tcPr>
            <w:tcW w:w="8363" w:type="dxa"/>
          </w:tcPr>
          <w:p w14:paraId="66CDC345"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A person may </w:t>
            </w:r>
            <w:r w:rsidRPr="00AD75C7">
              <w:rPr>
                <w:rFonts w:asciiTheme="minorHAnsi" w:hAnsiTheme="minorHAnsi" w:cstheme="minorHAnsi"/>
                <w:b/>
                <w:bCs/>
                <w:sz w:val="18"/>
                <w:szCs w:val="18"/>
              </w:rPr>
              <w:t>apply</w:t>
            </w:r>
            <w:r w:rsidRPr="00AD75C7">
              <w:rPr>
                <w:rFonts w:asciiTheme="minorHAnsi" w:hAnsiTheme="minorHAnsi" w:cstheme="minorHAnsi"/>
                <w:sz w:val="18"/>
                <w:szCs w:val="18"/>
              </w:rPr>
              <w:t xml:space="preserve"> to the Magistrates' Court </w:t>
            </w:r>
            <w:r w:rsidRPr="00AD75C7">
              <w:rPr>
                <w:rFonts w:asciiTheme="minorHAnsi" w:hAnsiTheme="minorHAnsi" w:cstheme="minorHAnsi"/>
                <w:b/>
                <w:bCs/>
                <w:sz w:val="18"/>
                <w:szCs w:val="18"/>
              </w:rPr>
              <w:t>for a direction</w:t>
            </w:r>
            <w:r w:rsidRPr="00AD75C7">
              <w:rPr>
                <w:rFonts w:asciiTheme="minorHAnsi" w:hAnsiTheme="minorHAnsi" w:cstheme="minorHAnsi"/>
                <w:sz w:val="18"/>
                <w:szCs w:val="18"/>
              </w:rPr>
              <w:t xml:space="preserve"> to the Secretary that the person has provided evidence, prescribed by the regulations, that is sufficient to establish that the person is not engaging in hazardous or harmful alcohol use and is not dependent on alcohol</w:t>
            </w:r>
          </w:p>
        </w:tc>
      </w:tr>
      <w:tr w:rsidR="00751482" w14:paraId="42AFDF78" w14:textId="77777777" w:rsidTr="00CE28A9">
        <w:tc>
          <w:tcPr>
            <w:tcW w:w="0" w:type="dxa"/>
          </w:tcPr>
          <w:p w14:paraId="04579D64"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67</w:t>
            </w:r>
          </w:p>
        </w:tc>
        <w:tc>
          <w:tcPr>
            <w:tcW w:w="8363" w:type="dxa"/>
          </w:tcPr>
          <w:p w14:paraId="303DCA0A"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If a traffic infringement notice (other than a notice to which section 89A applies) is not served by delivering it personally to the person to whom it was issued, and that person is not in fact aware that it has been issued, the person may </w:t>
            </w:r>
            <w:r w:rsidRPr="00AD75C7">
              <w:rPr>
                <w:rFonts w:asciiTheme="minorHAnsi" w:hAnsiTheme="minorHAnsi" w:cstheme="minorHAnsi"/>
                <w:b/>
                <w:bCs/>
                <w:sz w:val="18"/>
                <w:szCs w:val="18"/>
              </w:rPr>
              <w:t>apply to a registrar</w:t>
            </w:r>
            <w:r w:rsidRPr="00AD75C7">
              <w:rPr>
                <w:rFonts w:asciiTheme="minorHAnsi" w:hAnsiTheme="minorHAnsi" w:cstheme="minorHAnsi"/>
                <w:sz w:val="18"/>
                <w:szCs w:val="18"/>
              </w:rPr>
              <w:t xml:space="preserve"> (within the meaning of the Fines Reform Act 2014 ) or a registrar (within the meaning of Schedule 3 to the Children, Youth and Families Act 2005 ) of the Children's Court, as the case may be, to have an extension of time of 28 days to deal with the notice in accordance with this Act.</w:t>
            </w:r>
          </w:p>
          <w:p w14:paraId="4D7CAAC3"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If an application is made under subsection (1) to a registrar within the meaning of the Fines Reform Act 2014, the registrar must   refer the application to the Magistrates’ Court constituted by a magistrate.</w:t>
            </w:r>
          </w:p>
        </w:tc>
      </w:tr>
      <w:tr w:rsidR="00751482" w:rsidRPr="00A1034F" w14:paraId="501B7045" w14:textId="77777777" w:rsidTr="00CE28A9">
        <w:tc>
          <w:tcPr>
            <w:tcW w:w="0" w:type="dxa"/>
          </w:tcPr>
          <w:p w14:paraId="701CD642"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84O</w:t>
            </w:r>
          </w:p>
        </w:tc>
        <w:tc>
          <w:tcPr>
            <w:tcW w:w="8363" w:type="dxa"/>
          </w:tcPr>
          <w:p w14:paraId="1D548FC0"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If a motor vehicle is impounded or immobilised under this Division, a person whose interests are substantially affected by the impoundment or immobilisation of the motor vehicle may </w:t>
            </w:r>
            <w:r w:rsidRPr="00AD75C7">
              <w:rPr>
                <w:rFonts w:asciiTheme="minorHAnsi" w:hAnsiTheme="minorHAnsi" w:cstheme="minorHAnsi"/>
                <w:b/>
                <w:bCs/>
                <w:sz w:val="18"/>
                <w:szCs w:val="18"/>
              </w:rPr>
              <w:t>apply</w:t>
            </w:r>
            <w:r w:rsidRPr="00AD75C7">
              <w:rPr>
                <w:rFonts w:asciiTheme="minorHAnsi" w:hAnsiTheme="minorHAnsi" w:cstheme="minorHAnsi"/>
                <w:sz w:val="18"/>
                <w:szCs w:val="18"/>
              </w:rPr>
              <w:t xml:space="preserve"> to the Magistrates’ Court </w:t>
            </w:r>
            <w:r w:rsidRPr="00AD75C7">
              <w:rPr>
                <w:rFonts w:asciiTheme="minorHAnsi" w:hAnsiTheme="minorHAnsi" w:cstheme="minorHAnsi"/>
                <w:b/>
                <w:bCs/>
                <w:sz w:val="18"/>
                <w:szCs w:val="18"/>
              </w:rPr>
              <w:t>for an order</w:t>
            </w:r>
            <w:r w:rsidRPr="00AD75C7">
              <w:rPr>
                <w:rFonts w:asciiTheme="minorHAnsi" w:hAnsiTheme="minorHAnsi" w:cstheme="minorHAnsi"/>
                <w:sz w:val="18"/>
                <w:szCs w:val="18"/>
              </w:rPr>
              <w:t xml:space="preserve"> that the motor vehicle be released on the ground that the impoundment or immobilisation is causing, or will cause, exceptional hardship to the applicant or any other person</w:t>
            </w:r>
          </w:p>
        </w:tc>
      </w:tr>
      <w:tr w:rsidR="00751482" w:rsidRPr="00C55A36" w14:paraId="712A93AE" w14:textId="77777777" w:rsidTr="00CE28A9">
        <w:tc>
          <w:tcPr>
            <w:tcW w:w="0" w:type="dxa"/>
          </w:tcPr>
          <w:p w14:paraId="47AEF7C2"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84ZB</w:t>
            </w:r>
          </w:p>
        </w:tc>
        <w:tc>
          <w:tcPr>
            <w:tcW w:w="8363" w:type="dxa"/>
          </w:tcPr>
          <w:p w14:paraId="1E63AE83"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A person with an interest in the motor vehicle may make an application to the Magistrates’ Court </w:t>
            </w:r>
            <w:r w:rsidRPr="00AD75C7">
              <w:rPr>
                <w:rFonts w:asciiTheme="minorHAnsi" w:hAnsiTheme="minorHAnsi" w:cstheme="minorHAnsi"/>
                <w:b/>
                <w:bCs/>
                <w:sz w:val="18"/>
                <w:szCs w:val="18"/>
              </w:rPr>
              <w:t>for an order</w:t>
            </w:r>
            <w:r w:rsidRPr="00AD75C7">
              <w:rPr>
                <w:rFonts w:asciiTheme="minorHAnsi" w:hAnsiTheme="minorHAnsi" w:cstheme="minorHAnsi"/>
                <w:sz w:val="18"/>
                <w:szCs w:val="18"/>
              </w:rPr>
              <w:t xml:space="preserve"> that compensation be paid in accordance with subsection (4)</w:t>
            </w:r>
          </w:p>
        </w:tc>
      </w:tr>
      <w:tr w:rsidR="00751482" w:rsidRPr="00877C01" w14:paraId="2EF5221F" w14:textId="77777777" w:rsidTr="00CE28A9">
        <w:tc>
          <w:tcPr>
            <w:tcW w:w="0" w:type="dxa"/>
          </w:tcPr>
          <w:p w14:paraId="09706DFB"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84ZQAD</w:t>
            </w:r>
          </w:p>
        </w:tc>
        <w:tc>
          <w:tcPr>
            <w:tcW w:w="8363" w:type="dxa"/>
          </w:tcPr>
          <w:p w14:paraId="3937DBB9"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If the Chief Commissioner of Police gives notice under section 84ZQAC(1) of an intention to deem a motor vehicle to be abandoned under section 84ZQAB(2), a person substantially affected by the proposed sale or disposal of the motor vehicle may </w:t>
            </w:r>
            <w:r w:rsidRPr="00AD75C7">
              <w:rPr>
                <w:rFonts w:asciiTheme="minorHAnsi" w:hAnsiTheme="minorHAnsi" w:cstheme="minorHAnsi"/>
                <w:b/>
                <w:bCs/>
                <w:sz w:val="18"/>
                <w:szCs w:val="18"/>
              </w:rPr>
              <w:t>apply</w:t>
            </w:r>
            <w:r w:rsidRPr="00AD75C7">
              <w:rPr>
                <w:rFonts w:asciiTheme="minorHAnsi" w:hAnsiTheme="minorHAnsi" w:cstheme="minorHAnsi"/>
                <w:sz w:val="18"/>
                <w:szCs w:val="18"/>
              </w:rPr>
              <w:t xml:space="preserve"> to the Magistrates’ Court </w:t>
            </w:r>
            <w:r w:rsidRPr="00AD75C7">
              <w:rPr>
                <w:rFonts w:asciiTheme="minorHAnsi" w:hAnsiTheme="minorHAnsi" w:cstheme="minorHAnsi"/>
                <w:b/>
                <w:bCs/>
                <w:sz w:val="18"/>
                <w:szCs w:val="18"/>
              </w:rPr>
              <w:t>for an order</w:t>
            </w:r>
            <w:r w:rsidRPr="00AD75C7">
              <w:rPr>
                <w:rFonts w:asciiTheme="minorHAnsi" w:hAnsiTheme="minorHAnsi" w:cstheme="minorHAnsi"/>
                <w:sz w:val="18"/>
                <w:szCs w:val="18"/>
              </w:rPr>
              <w:t xml:space="preserve"> that the motor vehicle is not abandoned.</w:t>
            </w:r>
          </w:p>
        </w:tc>
      </w:tr>
      <w:tr w:rsidR="00751482" w:rsidRPr="00877C01" w14:paraId="66C09609" w14:textId="77777777" w:rsidTr="00CE28A9">
        <w:tc>
          <w:tcPr>
            <w:tcW w:w="0" w:type="dxa"/>
          </w:tcPr>
          <w:p w14:paraId="0D2AD7E8"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84ZO</w:t>
            </w:r>
          </w:p>
        </w:tc>
        <w:tc>
          <w:tcPr>
            <w:tcW w:w="8363" w:type="dxa"/>
          </w:tcPr>
          <w:p w14:paraId="3FA98E30"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A person may </w:t>
            </w:r>
            <w:r w:rsidRPr="00AD75C7">
              <w:rPr>
                <w:rFonts w:asciiTheme="minorHAnsi" w:hAnsiTheme="minorHAnsi" w:cstheme="minorHAnsi"/>
                <w:b/>
                <w:bCs/>
                <w:sz w:val="18"/>
                <w:szCs w:val="18"/>
              </w:rPr>
              <w:t>apply</w:t>
            </w:r>
            <w:r w:rsidRPr="00AD75C7">
              <w:rPr>
                <w:rFonts w:asciiTheme="minorHAnsi" w:hAnsiTheme="minorHAnsi" w:cstheme="minorHAnsi"/>
                <w:sz w:val="18"/>
                <w:szCs w:val="18"/>
              </w:rPr>
              <w:t xml:space="preserve"> to the Magistrates’ Court </w:t>
            </w:r>
            <w:r w:rsidRPr="00AD75C7">
              <w:rPr>
                <w:rFonts w:asciiTheme="minorHAnsi" w:hAnsiTheme="minorHAnsi" w:cstheme="minorHAnsi"/>
                <w:b/>
                <w:bCs/>
                <w:sz w:val="18"/>
                <w:szCs w:val="18"/>
              </w:rPr>
              <w:t>for an order</w:t>
            </w:r>
            <w:r w:rsidRPr="00AD75C7">
              <w:rPr>
                <w:rFonts w:asciiTheme="minorHAnsi" w:hAnsiTheme="minorHAnsi" w:cstheme="minorHAnsi"/>
                <w:sz w:val="18"/>
                <w:szCs w:val="18"/>
              </w:rPr>
              <w:t xml:space="preserve"> authorising the person to inspect the report given under subsection (1)</w:t>
            </w:r>
          </w:p>
        </w:tc>
      </w:tr>
      <w:tr w:rsidR="00751482" w14:paraId="28BDDB93" w14:textId="77777777" w:rsidTr="00CE28A9">
        <w:tc>
          <w:tcPr>
            <w:tcW w:w="0" w:type="dxa"/>
          </w:tcPr>
          <w:p w14:paraId="0548C5DE"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85S</w:t>
            </w:r>
          </w:p>
        </w:tc>
        <w:tc>
          <w:tcPr>
            <w:tcW w:w="8363" w:type="dxa"/>
          </w:tcPr>
          <w:p w14:paraId="53DB8D05"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A person whose driver licence or learner permit is suspended under this Part may </w:t>
            </w:r>
            <w:r w:rsidRPr="00AD75C7">
              <w:rPr>
                <w:rFonts w:asciiTheme="minorHAnsi" w:hAnsiTheme="minorHAnsi" w:cstheme="minorHAnsi"/>
                <w:b/>
                <w:bCs/>
                <w:sz w:val="18"/>
                <w:szCs w:val="18"/>
              </w:rPr>
              <w:t>appeal against the decision</w:t>
            </w:r>
            <w:r w:rsidRPr="00AD75C7">
              <w:rPr>
                <w:rFonts w:asciiTheme="minorHAnsi" w:hAnsiTheme="minorHAnsi" w:cstheme="minorHAnsi"/>
                <w:sz w:val="18"/>
                <w:szCs w:val="18"/>
              </w:rPr>
              <w:t xml:space="preserve"> to suspend the driver licence or learner permit to the Magistrates' Court</w:t>
            </w:r>
          </w:p>
        </w:tc>
      </w:tr>
      <w:tr w:rsidR="00751482" w:rsidRPr="00A1034F" w14:paraId="40D2FEC4" w14:textId="77777777" w:rsidTr="00CE28A9">
        <w:tc>
          <w:tcPr>
            <w:tcW w:w="0" w:type="dxa"/>
          </w:tcPr>
          <w:p w14:paraId="169D5951"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89B</w:t>
            </w:r>
          </w:p>
        </w:tc>
        <w:tc>
          <w:tcPr>
            <w:tcW w:w="8363" w:type="dxa"/>
          </w:tcPr>
          <w:p w14:paraId="2D7833C5"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If a traffic infringement notice that is issued in respect of a drink-driving infringement, a drug-driving infringement or an excessive speed infringement is not delivered personally to the person to whom it was issued, and that person is not in fact aware, before the notice takes effect as a conviction, that it had been issued, the person may </w:t>
            </w:r>
            <w:r w:rsidRPr="00AD75C7">
              <w:rPr>
                <w:rFonts w:asciiTheme="minorHAnsi" w:hAnsiTheme="minorHAnsi" w:cstheme="minorHAnsi"/>
                <w:b/>
                <w:bCs/>
                <w:sz w:val="18"/>
                <w:szCs w:val="18"/>
              </w:rPr>
              <w:t>apply to a registrar</w:t>
            </w:r>
            <w:r w:rsidRPr="00AD75C7">
              <w:rPr>
                <w:rFonts w:asciiTheme="minorHAnsi" w:hAnsiTheme="minorHAnsi" w:cstheme="minorHAnsi"/>
                <w:sz w:val="18"/>
                <w:szCs w:val="18"/>
              </w:rPr>
              <w:t xml:space="preserve"> within the meaning of the Fines Reform Act 2014 or a registrar (within the meaning of Schedule 3 to the Children, Youth and Families Act 2005 ) of the Children's Court, as the case may be, to have the time for objecting to the notice extended.</w:t>
            </w:r>
          </w:p>
          <w:p w14:paraId="7766E102"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If an application is made under subsection (1) to a registrar within the meaning of the Fines Reform Act 2014, the registrar must   refer the application to the Magistrates’ Court constituted by a magistrate.</w:t>
            </w:r>
          </w:p>
        </w:tc>
      </w:tr>
      <w:tr w:rsidR="00751482" w:rsidRPr="00754401" w14:paraId="339BF96F" w14:textId="77777777" w:rsidTr="00CE28A9">
        <w:tc>
          <w:tcPr>
            <w:tcW w:w="0" w:type="dxa"/>
          </w:tcPr>
          <w:p w14:paraId="7984748D"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89BA</w:t>
            </w:r>
          </w:p>
        </w:tc>
        <w:tc>
          <w:tcPr>
            <w:tcW w:w="8363" w:type="dxa"/>
          </w:tcPr>
          <w:p w14:paraId="69782CC5"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If—</w:t>
            </w:r>
          </w:p>
          <w:p w14:paraId="425A82F8"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    (a)   a person is issued with a traffic infringement notice in respect of an excessive speed infringement; and</w:t>
            </w:r>
          </w:p>
          <w:p w14:paraId="255F322C"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    (b)   the infringement notice is not delivered personally to the person and the person is not in fact aware, before the notice takes effect as a conviction, that it had been issued—</w:t>
            </w:r>
          </w:p>
          <w:p w14:paraId="50147FCD" w14:textId="77777777"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 xml:space="preserve">the person may </w:t>
            </w:r>
            <w:r w:rsidRPr="00AD75C7">
              <w:rPr>
                <w:rFonts w:asciiTheme="minorHAnsi" w:hAnsiTheme="minorHAnsi" w:cstheme="minorHAnsi"/>
                <w:b/>
                <w:bCs/>
                <w:sz w:val="18"/>
                <w:szCs w:val="18"/>
              </w:rPr>
              <w:t>apply to a registrar</w:t>
            </w:r>
            <w:r w:rsidRPr="00AD75C7">
              <w:rPr>
                <w:rFonts w:asciiTheme="minorHAnsi" w:hAnsiTheme="minorHAnsi" w:cstheme="minorHAnsi"/>
                <w:sz w:val="18"/>
                <w:szCs w:val="18"/>
              </w:rPr>
              <w:t xml:space="preserve"> within the meaning of the Fines Reform Act 2014 or a registrar (within the meaning of Schedule 3 to the Children, Youth and Families Act 2005) of the Children's Court, as the case may be, to have the time for giving a statement under section 84BE(1) extended.</w:t>
            </w:r>
          </w:p>
          <w:p w14:paraId="3D77AFB1" w14:textId="61FEA969" w:rsidR="00751482" w:rsidRPr="00AD75C7" w:rsidRDefault="00751482" w:rsidP="00CE28A9">
            <w:pPr>
              <w:rPr>
                <w:rFonts w:asciiTheme="minorHAnsi" w:hAnsiTheme="minorHAnsi" w:cstheme="minorHAnsi"/>
                <w:sz w:val="18"/>
                <w:szCs w:val="18"/>
              </w:rPr>
            </w:pPr>
            <w:r w:rsidRPr="00AD75C7">
              <w:rPr>
                <w:rFonts w:asciiTheme="minorHAnsi" w:hAnsiTheme="minorHAnsi" w:cstheme="minorHAnsi"/>
                <w:sz w:val="18"/>
                <w:szCs w:val="18"/>
              </w:rPr>
              <w:t>If an application is made under subsection (1) to a registrar within the meaning of the Fines Reform Act 2014, the registrar must refer the application to the Magistrates’ Court constituted by a magistrate.</w:t>
            </w:r>
          </w:p>
        </w:tc>
      </w:tr>
    </w:tbl>
    <w:p w14:paraId="417F2370" w14:textId="77777777" w:rsidR="00FB6062" w:rsidRDefault="00FB6062" w:rsidP="00C70B40">
      <w:pPr>
        <w:pStyle w:val="Heading1"/>
        <w:numPr>
          <w:ilvl w:val="0"/>
          <w:numId w:val="0"/>
        </w:numPr>
        <w:ind w:left="851"/>
      </w:pPr>
    </w:p>
    <w:p w14:paraId="3EEB60A0" w14:textId="77777777" w:rsidR="00FB6062" w:rsidRDefault="00FB6062">
      <w:pPr>
        <w:rPr>
          <w:rFonts w:ascii="Arial" w:eastAsia="MS Gothic" w:hAnsi="Arial" w:cs="Arial"/>
          <w:b/>
          <w:bCs/>
          <w:color w:val="16145F" w:themeColor="accent3"/>
          <w:kern w:val="32"/>
          <w:sz w:val="32"/>
          <w:szCs w:val="40"/>
        </w:rPr>
      </w:pPr>
      <w:r>
        <w:br w:type="page"/>
      </w:r>
    </w:p>
    <w:p w14:paraId="22A2A4B8" w14:textId="39A192C7" w:rsidR="00883C13" w:rsidRDefault="00883C13" w:rsidP="00C70B40">
      <w:pPr>
        <w:pStyle w:val="Heading1"/>
        <w:numPr>
          <w:ilvl w:val="0"/>
          <w:numId w:val="0"/>
        </w:numPr>
        <w:ind w:left="851"/>
      </w:pPr>
      <w:bookmarkStart w:id="152" w:name="_Toc102332483"/>
      <w:bookmarkStart w:id="153" w:name="_Toc103640312"/>
      <w:r>
        <w:t xml:space="preserve">Appendix </w:t>
      </w:r>
      <w:r w:rsidR="00FB6062">
        <w:t>C</w:t>
      </w:r>
      <w:r>
        <w:t xml:space="preserve">: </w:t>
      </w:r>
      <w:r w:rsidR="00DC23AF">
        <w:t>Benchmark</w:t>
      </w:r>
      <w:r w:rsidR="008D4231">
        <w:t xml:space="preserve"> comparison of ‘other’ Court fees</w:t>
      </w:r>
      <w:bookmarkEnd w:id="152"/>
      <w:bookmarkEnd w:id="153"/>
    </w:p>
    <w:p w14:paraId="37423F44" w14:textId="7068B739" w:rsidR="00AB0661" w:rsidRPr="003B2772" w:rsidRDefault="00AB0661" w:rsidP="00012F07">
      <w:pPr>
        <w:pStyle w:val="DJCSbody"/>
        <w:spacing w:before="40" w:after="40" w:line="240" w:lineRule="auto"/>
        <w:rPr>
          <w:b/>
          <w:bCs/>
        </w:rPr>
      </w:pPr>
      <w:r w:rsidRPr="003B2772">
        <w:rPr>
          <w:b/>
          <w:bCs/>
        </w:rPr>
        <w:t>Preparation of documents by a Registrar</w:t>
      </w:r>
    </w:p>
    <w:tbl>
      <w:tblPr>
        <w:tblStyle w:val="DJRReporttablestyleNavy"/>
        <w:tblW w:w="0" w:type="auto"/>
        <w:tblLook w:val="04A0" w:firstRow="1" w:lastRow="0" w:firstColumn="1" w:lastColumn="0" w:noHBand="0" w:noVBand="1"/>
      </w:tblPr>
      <w:tblGrid>
        <w:gridCol w:w="1158"/>
        <w:gridCol w:w="6095"/>
        <w:gridCol w:w="1989"/>
      </w:tblGrid>
      <w:tr w:rsidR="00AB0661" w:rsidRPr="008015E4" w14:paraId="5737616F" w14:textId="77777777" w:rsidTr="00C65669">
        <w:trPr>
          <w:cnfStyle w:val="100000000000" w:firstRow="1" w:lastRow="0" w:firstColumn="0" w:lastColumn="0" w:oddVBand="0" w:evenVBand="0" w:oddHBand="0" w:evenHBand="0" w:firstRowFirstColumn="0" w:firstRowLastColumn="0" w:lastRowFirstColumn="0" w:lastRowLastColumn="0"/>
        </w:trPr>
        <w:tc>
          <w:tcPr>
            <w:tcW w:w="1158" w:type="dxa"/>
          </w:tcPr>
          <w:p w14:paraId="0381EB60" w14:textId="77777777" w:rsidR="00AB0661" w:rsidRPr="003B2772" w:rsidRDefault="00AB0661" w:rsidP="00012F07">
            <w:pPr>
              <w:pStyle w:val="DJCSbody"/>
              <w:spacing w:before="40" w:after="40" w:line="240" w:lineRule="auto"/>
              <w:ind w:left="171"/>
              <w:rPr>
                <w:b w:val="0"/>
                <w:bCs/>
                <w:sz w:val="20"/>
                <w:szCs w:val="16"/>
              </w:rPr>
            </w:pPr>
            <w:r w:rsidRPr="003B2772">
              <w:rPr>
                <w:bCs/>
                <w:sz w:val="20"/>
                <w:szCs w:val="16"/>
              </w:rPr>
              <w:t>State</w:t>
            </w:r>
          </w:p>
        </w:tc>
        <w:tc>
          <w:tcPr>
            <w:tcW w:w="6095" w:type="dxa"/>
          </w:tcPr>
          <w:p w14:paraId="2A2F62EC" w14:textId="77777777" w:rsidR="00AB0661" w:rsidRPr="003B2772" w:rsidRDefault="00AB0661" w:rsidP="00012F07">
            <w:pPr>
              <w:pStyle w:val="DJCSbody"/>
              <w:spacing w:before="40" w:after="40" w:line="240" w:lineRule="auto"/>
              <w:ind w:left="171"/>
              <w:rPr>
                <w:b w:val="0"/>
                <w:bCs/>
                <w:sz w:val="20"/>
                <w:szCs w:val="16"/>
              </w:rPr>
            </w:pPr>
            <w:r w:rsidRPr="003B2772">
              <w:rPr>
                <w:bCs/>
                <w:sz w:val="20"/>
                <w:szCs w:val="16"/>
              </w:rPr>
              <w:t xml:space="preserve">Description </w:t>
            </w:r>
          </w:p>
        </w:tc>
        <w:tc>
          <w:tcPr>
            <w:tcW w:w="1989" w:type="dxa"/>
          </w:tcPr>
          <w:p w14:paraId="76F2AF2E" w14:textId="77777777" w:rsidR="00AB0661" w:rsidRPr="003B2772" w:rsidRDefault="00AB0661" w:rsidP="00AD75C7">
            <w:pPr>
              <w:pStyle w:val="DJCSbody"/>
              <w:spacing w:before="40" w:after="40" w:line="240" w:lineRule="auto"/>
              <w:ind w:left="171"/>
              <w:jc w:val="center"/>
              <w:rPr>
                <w:b w:val="0"/>
                <w:bCs/>
                <w:sz w:val="20"/>
                <w:szCs w:val="16"/>
              </w:rPr>
            </w:pPr>
            <w:r w:rsidRPr="003B2772">
              <w:rPr>
                <w:bCs/>
                <w:sz w:val="20"/>
                <w:szCs w:val="16"/>
              </w:rPr>
              <w:t>Fee</w:t>
            </w:r>
          </w:p>
        </w:tc>
      </w:tr>
      <w:tr w:rsidR="00AB0661" w14:paraId="4C8C2651" w14:textId="77777777" w:rsidTr="00C65669">
        <w:tc>
          <w:tcPr>
            <w:tcW w:w="1158" w:type="dxa"/>
          </w:tcPr>
          <w:p w14:paraId="750EB85E" w14:textId="77777777" w:rsidR="00AB0661" w:rsidRPr="003B2772" w:rsidRDefault="00AB0661" w:rsidP="00C65669">
            <w:pPr>
              <w:pStyle w:val="DJCSbody"/>
              <w:spacing w:before="40" w:after="40" w:line="240" w:lineRule="auto"/>
              <w:ind w:left="0"/>
              <w:rPr>
                <w:sz w:val="20"/>
                <w:szCs w:val="16"/>
              </w:rPr>
            </w:pPr>
            <w:r w:rsidRPr="003B2772">
              <w:rPr>
                <w:sz w:val="20"/>
                <w:szCs w:val="16"/>
              </w:rPr>
              <w:t>WA</w:t>
            </w:r>
          </w:p>
        </w:tc>
        <w:tc>
          <w:tcPr>
            <w:tcW w:w="6095" w:type="dxa"/>
          </w:tcPr>
          <w:p w14:paraId="50C3EF19" w14:textId="28497515" w:rsidR="00AB0661" w:rsidRPr="003B2772" w:rsidRDefault="00AB0661" w:rsidP="00C65669">
            <w:pPr>
              <w:pStyle w:val="DJCSbody"/>
              <w:spacing w:before="40" w:after="40" w:line="240" w:lineRule="auto"/>
              <w:ind w:left="0"/>
              <w:rPr>
                <w:sz w:val="20"/>
                <w:szCs w:val="16"/>
              </w:rPr>
            </w:pPr>
            <w:r w:rsidRPr="003B2772">
              <w:rPr>
                <w:sz w:val="20"/>
                <w:szCs w:val="16"/>
              </w:rPr>
              <w:t xml:space="preserve">For the issue of a summons or court hearing notice </w:t>
            </w:r>
          </w:p>
        </w:tc>
        <w:tc>
          <w:tcPr>
            <w:tcW w:w="1989" w:type="dxa"/>
          </w:tcPr>
          <w:p w14:paraId="07B88327" w14:textId="77777777" w:rsidR="00AB0661" w:rsidRPr="003B2772" w:rsidRDefault="00AB0661" w:rsidP="00AD75C7">
            <w:pPr>
              <w:pStyle w:val="DJCSbody"/>
              <w:spacing w:before="40" w:after="40" w:line="240" w:lineRule="auto"/>
              <w:ind w:left="171"/>
              <w:jc w:val="center"/>
              <w:rPr>
                <w:sz w:val="20"/>
                <w:szCs w:val="16"/>
              </w:rPr>
            </w:pPr>
            <w:r w:rsidRPr="003B2772">
              <w:rPr>
                <w:sz w:val="20"/>
                <w:szCs w:val="16"/>
              </w:rPr>
              <w:t>$25.80</w:t>
            </w:r>
          </w:p>
        </w:tc>
      </w:tr>
      <w:tr w:rsidR="00AB0661" w14:paraId="6496337C" w14:textId="77777777" w:rsidTr="00C65669">
        <w:tc>
          <w:tcPr>
            <w:tcW w:w="1158" w:type="dxa"/>
          </w:tcPr>
          <w:p w14:paraId="37A6BF47" w14:textId="77777777" w:rsidR="00AB0661" w:rsidRPr="003B2772" w:rsidRDefault="00AB0661" w:rsidP="00C65669">
            <w:pPr>
              <w:pStyle w:val="DJCSbody"/>
              <w:spacing w:before="40" w:after="40" w:line="240" w:lineRule="auto"/>
              <w:ind w:left="0"/>
              <w:rPr>
                <w:sz w:val="20"/>
                <w:szCs w:val="16"/>
              </w:rPr>
            </w:pPr>
            <w:r w:rsidRPr="003B2772">
              <w:rPr>
                <w:sz w:val="20"/>
                <w:szCs w:val="16"/>
              </w:rPr>
              <w:t>SA</w:t>
            </w:r>
          </w:p>
        </w:tc>
        <w:tc>
          <w:tcPr>
            <w:tcW w:w="6095" w:type="dxa"/>
          </w:tcPr>
          <w:p w14:paraId="1304D612" w14:textId="77777777" w:rsidR="00AB0661" w:rsidRPr="003B2772" w:rsidRDefault="00AB0661" w:rsidP="00C65669">
            <w:pPr>
              <w:pStyle w:val="DJCSbody"/>
              <w:spacing w:before="40" w:after="40" w:line="240" w:lineRule="auto"/>
              <w:ind w:left="0"/>
              <w:rPr>
                <w:sz w:val="20"/>
                <w:szCs w:val="16"/>
              </w:rPr>
            </w:pPr>
            <w:r w:rsidRPr="003B2772">
              <w:rPr>
                <w:sz w:val="20"/>
                <w:szCs w:val="16"/>
              </w:rPr>
              <w:t xml:space="preserve">For issuing and administering an investigation or examination summons under the </w:t>
            </w:r>
            <w:r w:rsidRPr="003B2772">
              <w:rPr>
                <w:i/>
                <w:iCs/>
                <w:sz w:val="20"/>
                <w:szCs w:val="16"/>
              </w:rPr>
              <w:t>Magistrates Court Act 1991</w:t>
            </w:r>
          </w:p>
        </w:tc>
        <w:tc>
          <w:tcPr>
            <w:tcW w:w="1989" w:type="dxa"/>
          </w:tcPr>
          <w:p w14:paraId="3B952AC2" w14:textId="77777777" w:rsidR="00AB0661" w:rsidRPr="003B2772" w:rsidRDefault="00AB0661" w:rsidP="00AD75C7">
            <w:pPr>
              <w:pStyle w:val="DJCSbody"/>
              <w:spacing w:before="40" w:after="40" w:line="240" w:lineRule="auto"/>
              <w:ind w:left="171"/>
              <w:jc w:val="center"/>
              <w:rPr>
                <w:sz w:val="20"/>
                <w:szCs w:val="16"/>
              </w:rPr>
            </w:pPr>
            <w:r w:rsidRPr="003B2772">
              <w:rPr>
                <w:sz w:val="20"/>
                <w:szCs w:val="16"/>
              </w:rPr>
              <w:t>$60.50</w:t>
            </w:r>
          </w:p>
        </w:tc>
      </w:tr>
    </w:tbl>
    <w:p w14:paraId="7142022C" w14:textId="77777777" w:rsidR="00AB0661" w:rsidRDefault="00AB0661" w:rsidP="00012F07">
      <w:pPr>
        <w:pStyle w:val="DJCSbody"/>
        <w:spacing w:before="40" w:after="40" w:line="240" w:lineRule="auto"/>
      </w:pPr>
    </w:p>
    <w:p w14:paraId="0C5A41EE" w14:textId="77777777" w:rsidR="00AB0661" w:rsidRPr="003B2772" w:rsidRDefault="00AB0661" w:rsidP="00012F07">
      <w:pPr>
        <w:pStyle w:val="DJCSbody"/>
        <w:spacing w:before="40" w:after="40" w:line="240" w:lineRule="auto"/>
        <w:rPr>
          <w:b/>
          <w:bCs/>
        </w:rPr>
      </w:pPr>
      <w:r w:rsidRPr="003B2772">
        <w:rPr>
          <w:b/>
          <w:bCs/>
        </w:rPr>
        <w:t xml:space="preserve">Searching database, inspecting a database, retrieving a document </w:t>
      </w:r>
    </w:p>
    <w:tbl>
      <w:tblPr>
        <w:tblStyle w:val="DJRReporttablestyleNavy"/>
        <w:tblW w:w="0" w:type="auto"/>
        <w:tblLayout w:type="fixed"/>
        <w:tblLook w:val="04A0" w:firstRow="1" w:lastRow="0" w:firstColumn="1" w:lastColumn="0" w:noHBand="0" w:noVBand="1"/>
      </w:tblPr>
      <w:tblGrid>
        <w:gridCol w:w="1158"/>
        <w:gridCol w:w="6095"/>
        <w:gridCol w:w="2066"/>
      </w:tblGrid>
      <w:tr w:rsidR="00AB0661" w:rsidRPr="008015E4" w14:paraId="536A8909" w14:textId="77777777" w:rsidTr="00C65669">
        <w:trPr>
          <w:cnfStyle w:val="100000000000" w:firstRow="1" w:lastRow="0" w:firstColumn="0" w:lastColumn="0" w:oddVBand="0" w:evenVBand="0" w:oddHBand="0" w:evenHBand="0" w:firstRowFirstColumn="0" w:firstRowLastColumn="0" w:lastRowFirstColumn="0" w:lastRowLastColumn="0"/>
        </w:trPr>
        <w:tc>
          <w:tcPr>
            <w:tcW w:w="1158" w:type="dxa"/>
          </w:tcPr>
          <w:p w14:paraId="7DA00952" w14:textId="77777777" w:rsidR="00AB0661" w:rsidRPr="003B2772" w:rsidRDefault="00AB0661" w:rsidP="00012F07">
            <w:pPr>
              <w:pStyle w:val="DJCSbody"/>
              <w:spacing w:before="40" w:after="40" w:line="240" w:lineRule="auto"/>
              <w:ind w:left="0"/>
              <w:rPr>
                <w:b w:val="0"/>
                <w:bCs/>
                <w:sz w:val="20"/>
                <w:szCs w:val="16"/>
              </w:rPr>
            </w:pPr>
            <w:r w:rsidRPr="003B2772">
              <w:rPr>
                <w:bCs/>
                <w:sz w:val="20"/>
                <w:szCs w:val="16"/>
              </w:rPr>
              <w:t>State</w:t>
            </w:r>
          </w:p>
        </w:tc>
        <w:tc>
          <w:tcPr>
            <w:tcW w:w="6095" w:type="dxa"/>
          </w:tcPr>
          <w:p w14:paraId="7F928206" w14:textId="77777777" w:rsidR="00AB0661" w:rsidRPr="003B2772" w:rsidRDefault="00AB0661" w:rsidP="00012F07">
            <w:pPr>
              <w:pStyle w:val="DJCSbody"/>
              <w:spacing w:before="40" w:after="40" w:line="240" w:lineRule="auto"/>
              <w:ind w:left="0"/>
              <w:rPr>
                <w:b w:val="0"/>
                <w:bCs/>
                <w:sz w:val="20"/>
                <w:szCs w:val="16"/>
              </w:rPr>
            </w:pPr>
            <w:r w:rsidRPr="003B2772">
              <w:rPr>
                <w:bCs/>
                <w:sz w:val="20"/>
                <w:szCs w:val="16"/>
              </w:rPr>
              <w:t xml:space="preserve">Description </w:t>
            </w:r>
          </w:p>
        </w:tc>
        <w:tc>
          <w:tcPr>
            <w:tcW w:w="2066" w:type="dxa"/>
          </w:tcPr>
          <w:p w14:paraId="32932E78" w14:textId="77777777" w:rsidR="00AB0661" w:rsidRPr="003B2772" w:rsidRDefault="00AB0661" w:rsidP="00AD75C7">
            <w:pPr>
              <w:pStyle w:val="DJCSbody"/>
              <w:spacing w:before="40" w:after="40" w:line="240" w:lineRule="auto"/>
              <w:ind w:left="0"/>
              <w:jc w:val="center"/>
              <w:rPr>
                <w:b w:val="0"/>
                <w:bCs/>
                <w:sz w:val="20"/>
                <w:szCs w:val="16"/>
              </w:rPr>
            </w:pPr>
            <w:r w:rsidRPr="003B2772">
              <w:rPr>
                <w:bCs/>
                <w:sz w:val="20"/>
                <w:szCs w:val="16"/>
              </w:rPr>
              <w:t>Fee</w:t>
            </w:r>
          </w:p>
        </w:tc>
      </w:tr>
      <w:tr w:rsidR="00AB0661" w14:paraId="2BF8B3E8" w14:textId="77777777" w:rsidTr="00C65669">
        <w:tc>
          <w:tcPr>
            <w:tcW w:w="1158" w:type="dxa"/>
          </w:tcPr>
          <w:p w14:paraId="3D0E31D6" w14:textId="77777777" w:rsidR="00AB0661" w:rsidRPr="003B2772" w:rsidRDefault="00AB0661" w:rsidP="00012F07">
            <w:pPr>
              <w:pStyle w:val="DJCSbody"/>
              <w:spacing w:before="40" w:after="40" w:line="240" w:lineRule="auto"/>
              <w:ind w:left="0"/>
              <w:rPr>
                <w:sz w:val="20"/>
                <w:szCs w:val="16"/>
              </w:rPr>
            </w:pPr>
            <w:r w:rsidRPr="003B2772">
              <w:rPr>
                <w:sz w:val="20"/>
                <w:szCs w:val="16"/>
              </w:rPr>
              <w:t>NSW</w:t>
            </w:r>
          </w:p>
        </w:tc>
        <w:tc>
          <w:tcPr>
            <w:tcW w:w="6095" w:type="dxa"/>
          </w:tcPr>
          <w:p w14:paraId="649AB103" w14:textId="77777777" w:rsidR="00AB0661" w:rsidRPr="003B2772" w:rsidRDefault="00AB0661" w:rsidP="00012F07">
            <w:pPr>
              <w:pStyle w:val="DJCSbody"/>
              <w:spacing w:before="40" w:after="40" w:line="240" w:lineRule="auto"/>
              <w:ind w:left="0"/>
              <w:rPr>
                <w:sz w:val="20"/>
                <w:szCs w:val="16"/>
              </w:rPr>
            </w:pPr>
            <w:r w:rsidRPr="003B2772">
              <w:rPr>
                <w:sz w:val="20"/>
                <w:szCs w:val="16"/>
              </w:rPr>
              <w:t>Retrieving, providing access to and furnishing a copy of any document</w:t>
            </w:r>
          </w:p>
        </w:tc>
        <w:tc>
          <w:tcPr>
            <w:tcW w:w="2066" w:type="dxa"/>
          </w:tcPr>
          <w:p w14:paraId="1D85AADD" w14:textId="718C4788" w:rsidR="00AB0661" w:rsidRPr="003B2772" w:rsidRDefault="00AB0661" w:rsidP="00AD75C7">
            <w:pPr>
              <w:pStyle w:val="DJCSbody"/>
              <w:spacing w:before="40" w:after="40" w:line="240" w:lineRule="auto"/>
              <w:ind w:left="0"/>
              <w:jc w:val="center"/>
              <w:rPr>
                <w:sz w:val="20"/>
                <w:szCs w:val="16"/>
              </w:rPr>
            </w:pPr>
            <w:r w:rsidRPr="003B2772">
              <w:rPr>
                <w:sz w:val="20"/>
                <w:szCs w:val="16"/>
              </w:rPr>
              <w:t>Standard fee: $13, plus $7 for each 10 pages after the first 20 pages</w:t>
            </w:r>
          </w:p>
        </w:tc>
      </w:tr>
      <w:tr w:rsidR="00AB0661" w14:paraId="625A6B26" w14:textId="77777777" w:rsidTr="00C65669">
        <w:tc>
          <w:tcPr>
            <w:tcW w:w="1158" w:type="dxa"/>
          </w:tcPr>
          <w:p w14:paraId="7F1A9A07" w14:textId="77777777" w:rsidR="00AB0661" w:rsidRPr="003B2772" w:rsidRDefault="00AB0661" w:rsidP="00012F07">
            <w:pPr>
              <w:pStyle w:val="DJCSbody"/>
              <w:spacing w:before="40" w:after="40" w:line="240" w:lineRule="auto"/>
              <w:ind w:left="0"/>
              <w:rPr>
                <w:sz w:val="20"/>
                <w:szCs w:val="16"/>
              </w:rPr>
            </w:pPr>
            <w:r w:rsidRPr="003B2772">
              <w:rPr>
                <w:sz w:val="20"/>
                <w:szCs w:val="16"/>
              </w:rPr>
              <w:t>QLD</w:t>
            </w:r>
          </w:p>
        </w:tc>
        <w:tc>
          <w:tcPr>
            <w:tcW w:w="6095" w:type="dxa"/>
          </w:tcPr>
          <w:p w14:paraId="3A93FB13" w14:textId="77777777" w:rsidR="00AB0661" w:rsidRPr="003B2772" w:rsidRDefault="00AB0661" w:rsidP="00012F07">
            <w:pPr>
              <w:pStyle w:val="DJCSbody"/>
              <w:spacing w:before="40" w:after="40" w:line="240" w:lineRule="auto"/>
              <w:ind w:left="0"/>
              <w:rPr>
                <w:sz w:val="20"/>
                <w:szCs w:val="16"/>
              </w:rPr>
            </w:pPr>
            <w:r w:rsidRPr="003B2772">
              <w:rPr>
                <w:sz w:val="20"/>
                <w:szCs w:val="16"/>
              </w:rPr>
              <w:t>Inspecting records within four years of filing claim (not payable by parties)</w:t>
            </w:r>
          </w:p>
          <w:p w14:paraId="5A13DD8B" w14:textId="77777777" w:rsidR="00AB0661" w:rsidRPr="003B2772" w:rsidRDefault="00AB0661" w:rsidP="00012F07">
            <w:pPr>
              <w:pStyle w:val="DJCSbody"/>
              <w:spacing w:before="40" w:after="40" w:line="240" w:lineRule="auto"/>
              <w:ind w:left="0"/>
              <w:rPr>
                <w:sz w:val="20"/>
                <w:szCs w:val="16"/>
              </w:rPr>
            </w:pPr>
          </w:p>
          <w:p w14:paraId="47270EF0" w14:textId="77777777" w:rsidR="00AB0661" w:rsidRPr="003B2772" w:rsidRDefault="00AB0661" w:rsidP="00012F07">
            <w:pPr>
              <w:pStyle w:val="DJCSbody"/>
              <w:spacing w:before="40" w:after="40" w:line="240" w:lineRule="auto"/>
              <w:ind w:left="0"/>
              <w:rPr>
                <w:sz w:val="20"/>
                <w:szCs w:val="16"/>
              </w:rPr>
            </w:pPr>
            <w:r w:rsidRPr="003B2772">
              <w:rPr>
                <w:sz w:val="20"/>
                <w:szCs w:val="16"/>
              </w:rPr>
              <w:t>Inspecting records more than four years from filing of claim (including parties)</w:t>
            </w:r>
          </w:p>
        </w:tc>
        <w:tc>
          <w:tcPr>
            <w:tcW w:w="2066" w:type="dxa"/>
          </w:tcPr>
          <w:p w14:paraId="4074E72D" w14:textId="77777777" w:rsidR="00AB0661" w:rsidRPr="003B2772" w:rsidRDefault="00AB0661" w:rsidP="00AD75C7">
            <w:pPr>
              <w:pStyle w:val="DJCSbody"/>
              <w:spacing w:before="40" w:after="40" w:line="240" w:lineRule="auto"/>
              <w:ind w:left="0"/>
              <w:jc w:val="center"/>
              <w:rPr>
                <w:sz w:val="20"/>
                <w:szCs w:val="16"/>
              </w:rPr>
            </w:pPr>
            <w:r w:rsidRPr="003B2772">
              <w:rPr>
                <w:sz w:val="20"/>
                <w:szCs w:val="16"/>
              </w:rPr>
              <w:t>$16.20</w:t>
            </w:r>
          </w:p>
          <w:p w14:paraId="5FD588F4" w14:textId="77777777" w:rsidR="00AB0661" w:rsidRPr="003B2772" w:rsidRDefault="00AB0661" w:rsidP="00AD75C7">
            <w:pPr>
              <w:pStyle w:val="DJCSbody"/>
              <w:spacing w:before="40" w:after="40" w:line="240" w:lineRule="auto"/>
              <w:ind w:left="0"/>
              <w:jc w:val="center"/>
              <w:rPr>
                <w:sz w:val="20"/>
                <w:szCs w:val="16"/>
              </w:rPr>
            </w:pPr>
          </w:p>
          <w:p w14:paraId="1DF3F027" w14:textId="77777777" w:rsidR="00AB0661" w:rsidRPr="003B2772" w:rsidRDefault="00AB0661" w:rsidP="00AD75C7">
            <w:pPr>
              <w:pStyle w:val="DJCSbody"/>
              <w:spacing w:before="40" w:after="40" w:line="240" w:lineRule="auto"/>
              <w:ind w:left="0"/>
              <w:jc w:val="center"/>
              <w:rPr>
                <w:sz w:val="20"/>
                <w:szCs w:val="16"/>
              </w:rPr>
            </w:pPr>
          </w:p>
          <w:p w14:paraId="3250D725" w14:textId="77777777" w:rsidR="00AB0661" w:rsidRPr="003B2772" w:rsidRDefault="00AB0661" w:rsidP="00AD75C7">
            <w:pPr>
              <w:pStyle w:val="DJCSbody"/>
              <w:spacing w:before="40" w:after="40" w:line="240" w:lineRule="auto"/>
              <w:ind w:left="0"/>
              <w:jc w:val="center"/>
              <w:rPr>
                <w:sz w:val="20"/>
                <w:szCs w:val="16"/>
              </w:rPr>
            </w:pPr>
            <w:r w:rsidRPr="003B2772">
              <w:rPr>
                <w:sz w:val="20"/>
                <w:szCs w:val="16"/>
              </w:rPr>
              <w:t>$27.95</w:t>
            </w:r>
          </w:p>
        </w:tc>
      </w:tr>
      <w:tr w:rsidR="00AB0661" w14:paraId="75A6C36B" w14:textId="77777777" w:rsidTr="00C65669">
        <w:tc>
          <w:tcPr>
            <w:tcW w:w="1158" w:type="dxa"/>
          </w:tcPr>
          <w:p w14:paraId="41CD804C" w14:textId="77777777" w:rsidR="00AB0661" w:rsidRPr="003B2772" w:rsidRDefault="00AB0661" w:rsidP="00012F07">
            <w:pPr>
              <w:pStyle w:val="DJCSbody"/>
              <w:spacing w:before="40" w:after="40" w:line="240" w:lineRule="auto"/>
              <w:ind w:left="0"/>
              <w:rPr>
                <w:sz w:val="20"/>
                <w:szCs w:val="16"/>
              </w:rPr>
            </w:pPr>
            <w:r w:rsidRPr="003B2772">
              <w:rPr>
                <w:sz w:val="20"/>
                <w:szCs w:val="16"/>
              </w:rPr>
              <w:t>WA</w:t>
            </w:r>
          </w:p>
        </w:tc>
        <w:tc>
          <w:tcPr>
            <w:tcW w:w="6095" w:type="dxa"/>
          </w:tcPr>
          <w:p w14:paraId="03BFC83E" w14:textId="77777777" w:rsidR="00AB0661" w:rsidRPr="003B2772" w:rsidRDefault="00AB0661" w:rsidP="00012F07">
            <w:pPr>
              <w:pStyle w:val="DJCSbody"/>
              <w:spacing w:before="40" w:after="40" w:line="240" w:lineRule="auto"/>
              <w:ind w:left="0"/>
              <w:rPr>
                <w:rFonts w:cstheme="minorHAnsi"/>
                <w:sz w:val="20"/>
                <w:szCs w:val="16"/>
              </w:rPr>
            </w:pPr>
            <w:r w:rsidRPr="003B2772">
              <w:rPr>
                <w:rStyle w:val="markedcontent"/>
                <w:rFonts w:cstheme="minorHAnsi"/>
                <w:sz w:val="20"/>
                <w:szCs w:val="16"/>
              </w:rPr>
              <w:t>For searching any record or proceeding other than a search by or on behalf of a party to the proceedings in the Court’s civil jurisdiction.</w:t>
            </w:r>
          </w:p>
        </w:tc>
        <w:tc>
          <w:tcPr>
            <w:tcW w:w="2066" w:type="dxa"/>
          </w:tcPr>
          <w:p w14:paraId="6F71A3D3" w14:textId="77777777" w:rsidR="00AB0661" w:rsidRPr="003B2772" w:rsidRDefault="00AB0661" w:rsidP="00AD75C7">
            <w:pPr>
              <w:pStyle w:val="DJCSbody"/>
              <w:spacing w:before="40" w:after="40" w:line="240" w:lineRule="auto"/>
              <w:ind w:left="0"/>
              <w:jc w:val="center"/>
              <w:rPr>
                <w:sz w:val="20"/>
                <w:szCs w:val="16"/>
              </w:rPr>
            </w:pPr>
            <w:r w:rsidRPr="003B2772">
              <w:rPr>
                <w:sz w:val="20"/>
                <w:szCs w:val="16"/>
              </w:rPr>
              <w:t>$55.50</w:t>
            </w:r>
          </w:p>
        </w:tc>
      </w:tr>
      <w:tr w:rsidR="00AB0661" w14:paraId="1177C8D0" w14:textId="77777777" w:rsidTr="00C65669">
        <w:tc>
          <w:tcPr>
            <w:tcW w:w="1158" w:type="dxa"/>
          </w:tcPr>
          <w:p w14:paraId="19A3E41F" w14:textId="77777777" w:rsidR="00AB0661" w:rsidRPr="003B2772" w:rsidRDefault="00AB0661" w:rsidP="00012F07">
            <w:pPr>
              <w:pStyle w:val="DJCSbody"/>
              <w:spacing w:before="40" w:after="40" w:line="240" w:lineRule="auto"/>
              <w:ind w:left="0"/>
              <w:rPr>
                <w:sz w:val="20"/>
                <w:szCs w:val="16"/>
              </w:rPr>
            </w:pPr>
            <w:r w:rsidRPr="003B2772">
              <w:rPr>
                <w:sz w:val="20"/>
                <w:szCs w:val="16"/>
              </w:rPr>
              <w:t>SA</w:t>
            </w:r>
          </w:p>
        </w:tc>
        <w:tc>
          <w:tcPr>
            <w:tcW w:w="6095" w:type="dxa"/>
          </w:tcPr>
          <w:p w14:paraId="3F7343AA" w14:textId="77777777" w:rsidR="00AB0661" w:rsidRPr="003B2772" w:rsidRDefault="00AB0661" w:rsidP="00012F07">
            <w:pPr>
              <w:pStyle w:val="DJCSbody"/>
              <w:spacing w:before="40" w:after="40" w:line="240" w:lineRule="auto"/>
              <w:ind w:left="0"/>
              <w:rPr>
                <w:sz w:val="20"/>
                <w:szCs w:val="16"/>
              </w:rPr>
            </w:pPr>
            <w:r w:rsidRPr="003B2772">
              <w:rPr>
                <w:sz w:val="20"/>
                <w:szCs w:val="16"/>
              </w:rPr>
              <w:t>For each request to search and/or inspect a record of the Court</w:t>
            </w:r>
          </w:p>
        </w:tc>
        <w:tc>
          <w:tcPr>
            <w:tcW w:w="2066" w:type="dxa"/>
          </w:tcPr>
          <w:p w14:paraId="43F7B8C2" w14:textId="77777777" w:rsidR="00AB0661" w:rsidRPr="003B2772" w:rsidRDefault="00AB0661" w:rsidP="00AD75C7">
            <w:pPr>
              <w:pStyle w:val="DJCSbody"/>
              <w:spacing w:before="40" w:after="40" w:line="240" w:lineRule="auto"/>
              <w:ind w:left="0"/>
              <w:jc w:val="center"/>
              <w:rPr>
                <w:sz w:val="20"/>
                <w:szCs w:val="16"/>
              </w:rPr>
            </w:pPr>
            <w:r w:rsidRPr="003B2772">
              <w:rPr>
                <w:sz w:val="20"/>
                <w:szCs w:val="16"/>
              </w:rPr>
              <w:t>$26.25</w:t>
            </w:r>
          </w:p>
        </w:tc>
      </w:tr>
      <w:tr w:rsidR="00AB0661" w14:paraId="6B6AA5F7" w14:textId="77777777" w:rsidTr="00C65669">
        <w:tc>
          <w:tcPr>
            <w:tcW w:w="1158" w:type="dxa"/>
          </w:tcPr>
          <w:p w14:paraId="3B5FA157" w14:textId="77777777" w:rsidR="00AB0661" w:rsidRPr="003B2772" w:rsidRDefault="00AB0661" w:rsidP="00012F07">
            <w:pPr>
              <w:pStyle w:val="DJCSbody"/>
              <w:spacing w:before="40" w:after="40" w:line="240" w:lineRule="auto"/>
              <w:ind w:left="0"/>
              <w:rPr>
                <w:sz w:val="20"/>
                <w:szCs w:val="16"/>
              </w:rPr>
            </w:pPr>
            <w:r w:rsidRPr="003B2772">
              <w:rPr>
                <w:sz w:val="20"/>
                <w:szCs w:val="16"/>
              </w:rPr>
              <w:t>Tas</w:t>
            </w:r>
          </w:p>
        </w:tc>
        <w:tc>
          <w:tcPr>
            <w:tcW w:w="6095" w:type="dxa"/>
          </w:tcPr>
          <w:p w14:paraId="5EBD4EE9" w14:textId="77777777" w:rsidR="00AB0661" w:rsidRPr="003B2772" w:rsidRDefault="00AB0661" w:rsidP="00012F07">
            <w:pPr>
              <w:pStyle w:val="DJCSbody"/>
              <w:spacing w:before="40" w:after="40" w:line="240" w:lineRule="auto"/>
              <w:ind w:left="0"/>
              <w:rPr>
                <w:sz w:val="20"/>
                <w:szCs w:val="16"/>
              </w:rPr>
            </w:pPr>
            <w:r w:rsidRPr="003B2772">
              <w:rPr>
                <w:sz w:val="20"/>
                <w:szCs w:val="16"/>
              </w:rPr>
              <w:t xml:space="preserve">Fee </w:t>
            </w:r>
            <w:r w:rsidRPr="003B2772">
              <w:rPr>
                <w:b/>
                <w:bCs/>
                <w:sz w:val="20"/>
                <w:szCs w:val="16"/>
              </w:rPr>
              <w:t xml:space="preserve">for </w:t>
            </w:r>
            <w:r w:rsidRPr="003B2772">
              <w:rPr>
                <w:rStyle w:val="Strong"/>
                <w:b w:val="0"/>
                <w:sz w:val="20"/>
                <w:szCs w:val="16"/>
              </w:rPr>
              <w:t>inspection of records or other documents held in registry</w:t>
            </w:r>
          </w:p>
        </w:tc>
        <w:tc>
          <w:tcPr>
            <w:tcW w:w="2066" w:type="dxa"/>
          </w:tcPr>
          <w:p w14:paraId="1F89255A" w14:textId="77777777" w:rsidR="00AB0661" w:rsidRPr="003B2772" w:rsidRDefault="00AB0661" w:rsidP="00AD75C7">
            <w:pPr>
              <w:pStyle w:val="DJCSbody"/>
              <w:spacing w:before="40" w:after="40" w:line="240" w:lineRule="auto"/>
              <w:ind w:left="0"/>
              <w:jc w:val="center"/>
              <w:rPr>
                <w:sz w:val="20"/>
                <w:szCs w:val="16"/>
              </w:rPr>
            </w:pPr>
            <w:r w:rsidRPr="003B2772">
              <w:rPr>
                <w:sz w:val="20"/>
                <w:szCs w:val="16"/>
              </w:rPr>
              <w:t>$16.50</w:t>
            </w:r>
          </w:p>
        </w:tc>
      </w:tr>
      <w:tr w:rsidR="00AB0661" w14:paraId="198022E4" w14:textId="77777777" w:rsidTr="00C65669">
        <w:tc>
          <w:tcPr>
            <w:tcW w:w="1158" w:type="dxa"/>
          </w:tcPr>
          <w:p w14:paraId="756DDE60" w14:textId="2DA129EA" w:rsidR="00AB0661" w:rsidRPr="003B2772" w:rsidRDefault="00AB0661" w:rsidP="00012F07">
            <w:pPr>
              <w:pStyle w:val="DJCSbody"/>
              <w:spacing w:before="40" w:after="40" w:line="240" w:lineRule="auto"/>
              <w:ind w:left="0"/>
              <w:rPr>
                <w:sz w:val="20"/>
                <w:szCs w:val="16"/>
              </w:rPr>
            </w:pPr>
            <w:r w:rsidRPr="003B2772">
              <w:rPr>
                <w:sz w:val="20"/>
                <w:szCs w:val="16"/>
              </w:rPr>
              <w:t>C</w:t>
            </w:r>
            <w:r w:rsidR="00874EE6" w:rsidRPr="003B2772">
              <w:rPr>
                <w:sz w:val="20"/>
                <w:szCs w:val="16"/>
              </w:rPr>
              <w:t>/</w:t>
            </w:r>
            <w:r w:rsidRPr="003B2772">
              <w:rPr>
                <w:sz w:val="20"/>
                <w:szCs w:val="16"/>
              </w:rPr>
              <w:t>wealth</w:t>
            </w:r>
          </w:p>
        </w:tc>
        <w:tc>
          <w:tcPr>
            <w:tcW w:w="6095" w:type="dxa"/>
          </w:tcPr>
          <w:p w14:paraId="12F90D93" w14:textId="77777777" w:rsidR="00AB0661" w:rsidRPr="003B2772" w:rsidRDefault="00AB0661" w:rsidP="00012F07">
            <w:pPr>
              <w:pStyle w:val="DJCSbody"/>
              <w:spacing w:before="40" w:after="40" w:line="240" w:lineRule="auto"/>
              <w:ind w:left="0"/>
              <w:rPr>
                <w:sz w:val="20"/>
                <w:szCs w:val="16"/>
              </w:rPr>
            </w:pPr>
            <w:r w:rsidRPr="003B2772">
              <w:rPr>
                <w:sz w:val="20"/>
                <w:szCs w:val="16"/>
              </w:rPr>
              <w:t xml:space="preserve">Freedom of Information, Search and retrieval </w:t>
            </w:r>
          </w:p>
        </w:tc>
        <w:tc>
          <w:tcPr>
            <w:tcW w:w="2066" w:type="dxa"/>
          </w:tcPr>
          <w:p w14:paraId="778A8E40" w14:textId="77777777" w:rsidR="00AB0661" w:rsidRPr="003B2772" w:rsidRDefault="00AB0661" w:rsidP="00AD75C7">
            <w:pPr>
              <w:pStyle w:val="DJCSbody"/>
              <w:spacing w:before="40" w:after="40" w:line="240" w:lineRule="auto"/>
              <w:ind w:left="0"/>
              <w:jc w:val="center"/>
              <w:rPr>
                <w:sz w:val="20"/>
                <w:szCs w:val="16"/>
              </w:rPr>
            </w:pPr>
            <w:r w:rsidRPr="003B2772">
              <w:rPr>
                <w:sz w:val="20"/>
                <w:szCs w:val="16"/>
              </w:rPr>
              <w:t>$15 per hour</w:t>
            </w:r>
          </w:p>
        </w:tc>
      </w:tr>
    </w:tbl>
    <w:p w14:paraId="63C73F32" w14:textId="77777777" w:rsidR="00AB0661" w:rsidRDefault="00AB0661" w:rsidP="00012F07">
      <w:pPr>
        <w:pStyle w:val="DJCSbody"/>
        <w:spacing w:before="40" w:after="40" w:line="240" w:lineRule="auto"/>
      </w:pPr>
    </w:p>
    <w:p w14:paraId="6DD04E1B" w14:textId="77777777" w:rsidR="00AB0661" w:rsidRPr="003B2772" w:rsidRDefault="00AB0661" w:rsidP="00012F07">
      <w:pPr>
        <w:pStyle w:val="DJCSbody"/>
        <w:spacing w:before="40" w:after="40" w:line="240" w:lineRule="auto"/>
        <w:rPr>
          <w:b/>
          <w:bCs/>
        </w:rPr>
      </w:pPr>
      <w:r w:rsidRPr="003B2772">
        <w:rPr>
          <w:b/>
          <w:bCs/>
        </w:rPr>
        <w:t>Photocopying or printing any document</w:t>
      </w:r>
    </w:p>
    <w:tbl>
      <w:tblPr>
        <w:tblStyle w:val="DJRReporttablestyleNavy"/>
        <w:tblW w:w="9351" w:type="dxa"/>
        <w:tblLook w:val="04A0" w:firstRow="1" w:lastRow="0" w:firstColumn="1" w:lastColumn="0" w:noHBand="0" w:noVBand="1"/>
      </w:tblPr>
      <w:tblGrid>
        <w:gridCol w:w="7253"/>
        <w:gridCol w:w="2098"/>
      </w:tblGrid>
      <w:tr w:rsidR="00746708" w:rsidRPr="00247426" w14:paraId="1031B25F" w14:textId="77777777" w:rsidTr="00C65669">
        <w:trPr>
          <w:cnfStyle w:val="100000000000" w:firstRow="1" w:lastRow="0" w:firstColumn="0" w:lastColumn="0" w:oddVBand="0" w:evenVBand="0" w:oddHBand="0" w:evenHBand="0" w:firstRowFirstColumn="0" w:firstRowLastColumn="0" w:lastRowFirstColumn="0" w:lastRowLastColumn="0"/>
        </w:trPr>
        <w:tc>
          <w:tcPr>
            <w:tcW w:w="7253" w:type="dxa"/>
          </w:tcPr>
          <w:p w14:paraId="6B51660E" w14:textId="77777777" w:rsidR="00746708" w:rsidRPr="00AD2B3B" w:rsidRDefault="00746708" w:rsidP="00012F07">
            <w:pPr>
              <w:pStyle w:val="DJCSbody"/>
              <w:spacing w:before="40" w:after="40" w:line="240" w:lineRule="auto"/>
              <w:ind w:left="0"/>
              <w:rPr>
                <w:b w:val="0"/>
                <w:bCs/>
                <w:sz w:val="20"/>
                <w:szCs w:val="16"/>
              </w:rPr>
            </w:pPr>
            <w:r w:rsidRPr="00AD2B3B">
              <w:rPr>
                <w:bCs/>
                <w:sz w:val="20"/>
                <w:szCs w:val="16"/>
              </w:rPr>
              <w:t xml:space="preserve">Description </w:t>
            </w:r>
          </w:p>
        </w:tc>
        <w:tc>
          <w:tcPr>
            <w:tcW w:w="2098" w:type="dxa"/>
          </w:tcPr>
          <w:p w14:paraId="2CC517DB" w14:textId="77777777" w:rsidR="00746708" w:rsidRPr="00AD2B3B" w:rsidRDefault="00746708" w:rsidP="00AD75C7">
            <w:pPr>
              <w:pStyle w:val="DJCSbody"/>
              <w:spacing w:before="40" w:after="40" w:line="240" w:lineRule="auto"/>
              <w:ind w:left="0"/>
              <w:jc w:val="center"/>
              <w:rPr>
                <w:b w:val="0"/>
                <w:bCs/>
                <w:sz w:val="20"/>
                <w:szCs w:val="16"/>
              </w:rPr>
            </w:pPr>
            <w:r w:rsidRPr="00AD2B3B">
              <w:rPr>
                <w:bCs/>
                <w:sz w:val="20"/>
                <w:szCs w:val="16"/>
              </w:rPr>
              <w:t>Fee per page*</w:t>
            </w:r>
          </w:p>
        </w:tc>
      </w:tr>
      <w:tr w:rsidR="00746708" w14:paraId="5A25A18F" w14:textId="77777777" w:rsidTr="00C65669">
        <w:tc>
          <w:tcPr>
            <w:tcW w:w="7253" w:type="dxa"/>
          </w:tcPr>
          <w:p w14:paraId="5D94B02A" w14:textId="369E13A8" w:rsidR="00746708" w:rsidRPr="00AD2B3B" w:rsidRDefault="00746708" w:rsidP="00012F07">
            <w:pPr>
              <w:pStyle w:val="DJCSbody"/>
              <w:spacing w:before="40" w:after="40" w:line="240" w:lineRule="auto"/>
              <w:ind w:left="0"/>
              <w:rPr>
                <w:sz w:val="20"/>
                <w:szCs w:val="16"/>
              </w:rPr>
            </w:pPr>
            <w:bookmarkStart w:id="154" w:name="tpActTitle"/>
            <w:r w:rsidRPr="00AD2B3B">
              <w:rPr>
                <w:sz w:val="20"/>
                <w:szCs w:val="16"/>
              </w:rPr>
              <w:t>Freedom of Information (Access Charges) Regulations 2014</w:t>
            </w:r>
            <w:bookmarkEnd w:id="154"/>
            <w:r w:rsidRPr="00AD2B3B">
              <w:rPr>
                <w:sz w:val="20"/>
                <w:szCs w:val="16"/>
              </w:rPr>
              <w:t xml:space="preserve"> (VIC)</w:t>
            </w:r>
          </w:p>
        </w:tc>
        <w:tc>
          <w:tcPr>
            <w:tcW w:w="2098" w:type="dxa"/>
          </w:tcPr>
          <w:p w14:paraId="2C372A4E" w14:textId="77777777" w:rsidR="00746708" w:rsidRPr="00AD2B3B" w:rsidRDefault="00746708" w:rsidP="00AD75C7">
            <w:pPr>
              <w:pStyle w:val="DJCSbody"/>
              <w:spacing w:before="40" w:after="40" w:line="240" w:lineRule="auto"/>
              <w:ind w:left="0"/>
              <w:jc w:val="center"/>
              <w:rPr>
                <w:sz w:val="20"/>
                <w:szCs w:val="16"/>
              </w:rPr>
            </w:pPr>
            <w:r w:rsidRPr="00AD2B3B">
              <w:rPr>
                <w:sz w:val="20"/>
                <w:szCs w:val="16"/>
              </w:rPr>
              <w:t>20 cents</w:t>
            </w:r>
          </w:p>
        </w:tc>
      </w:tr>
      <w:tr w:rsidR="00746708" w14:paraId="304B9324" w14:textId="77777777" w:rsidTr="00C65669">
        <w:tc>
          <w:tcPr>
            <w:tcW w:w="7253" w:type="dxa"/>
          </w:tcPr>
          <w:p w14:paraId="70B3D678" w14:textId="77777777" w:rsidR="00746708" w:rsidRPr="00AD2B3B" w:rsidRDefault="00746708" w:rsidP="00012F07">
            <w:pPr>
              <w:pStyle w:val="DJCSbody"/>
              <w:spacing w:before="40" w:after="40" w:line="240" w:lineRule="auto"/>
              <w:ind w:left="0"/>
              <w:rPr>
                <w:sz w:val="20"/>
                <w:szCs w:val="16"/>
              </w:rPr>
            </w:pPr>
            <w:r w:rsidRPr="00AD2B3B">
              <w:rPr>
                <w:sz w:val="20"/>
                <w:szCs w:val="16"/>
              </w:rPr>
              <w:t>Freedom of Information (Charges) Regulations 2019 (C’th)</w:t>
            </w:r>
          </w:p>
        </w:tc>
        <w:tc>
          <w:tcPr>
            <w:tcW w:w="2098" w:type="dxa"/>
          </w:tcPr>
          <w:p w14:paraId="3E37AC89" w14:textId="77777777" w:rsidR="00746708" w:rsidRPr="00AD2B3B" w:rsidRDefault="00746708" w:rsidP="00AD75C7">
            <w:pPr>
              <w:pStyle w:val="DJCSbody"/>
              <w:spacing w:before="40" w:after="40" w:line="240" w:lineRule="auto"/>
              <w:ind w:left="0"/>
              <w:jc w:val="center"/>
              <w:rPr>
                <w:sz w:val="20"/>
                <w:szCs w:val="16"/>
              </w:rPr>
            </w:pPr>
            <w:r w:rsidRPr="00AD2B3B">
              <w:rPr>
                <w:sz w:val="20"/>
                <w:szCs w:val="16"/>
              </w:rPr>
              <w:t>10 cents</w:t>
            </w:r>
          </w:p>
        </w:tc>
      </w:tr>
      <w:tr w:rsidR="00746708" w14:paraId="1B42380D" w14:textId="77777777" w:rsidTr="00C65669">
        <w:tc>
          <w:tcPr>
            <w:tcW w:w="7253" w:type="dxa"/>
          </w:tcPr>
          <w:p w14:paraId="5E589CA0" w14:textId="77777777" w:rsidR="00746708" w:rsidRPr="00AD2B3B" w:rsidRDefault="00746708" w:rsidP="00012F07">
            <w:pPr>
              <w:pStyle w:val="DJCSbody"/>
              <w:spacing w:before="40" w:after="40" w:line="240" w:lineRule="auto"/>
              <w:ind w:left="0"/>
              <w:rPr>
                <w:sz w:val="20"/>
                <w:szCs w:val="16"/>
              </w:rPr>
            </w:pPr>
            <w:r w:rsidRPr="00AD2B3B">
              <w:rPr>
                <w:sz w:val="20"/>
                <w:szCs w:val="16"/>
              </w:rPr>
              <w:t>Health Records Regulations 2012</w:t>
            </w:r>
          </w:p>
        </w:tc>
        <w:tc>
          <w:tcPr>
            <w:tcW w:w="2098" w:type="dxa"/>
          </w:tcPr>
          <w:p w14:paraId="087D8A15" w14:textId="77777777" w:rsidR="00746708" w:rsidRPr="00AD2B3B" w:rsidRDefault="00746708" w:rsidP="00AD75C7">
            <w:pPr>
              <w:pStyle w:val="DJCSbody"/>
              <w:spacing w:before="40" w:after="40" w:line="240" w:lineRule="auto"/>
              <w:ind w:left="0"/>
              <w:jc w:val="center"/>
              <w:rPr>
                <w:sz w:val="20"/>
                <w:szCs w:val="16"/>
              </w:rPr>
            </w:pPr>
            <w:r w:rsidRPr="00AD2B3B">
              <w:rPr>
                <w:sz w:val="20"/>
                <w:szCs w:val="16"/>
              </w:rPr>
              <w:t>20 cents</w:t>
            </w:r>
          </w:p>
        </w:tc>
      </w:tr>
      <w:tr w:rsidR="00746708" w14:paraId="2F518C38" w14:textId="77777777" w:rsidTr="00C65669">
        <w:tc>
          <w:tcPr>
            <w:tcW w:w="7253" w:type="dxa"/>
          </w:tcPr>
          <w:p w14:paraId="566CFECC" w14:textId="77777777" w:rsidR="00746708" w:rsidRPr="00AD2B3B" w:rsidRDefault="00746708" w:rsidP="00012F07">
            <w:pPr>
              <w:pStyle w:val="DJCSbody"/>
              <w:spacing w:before="40" w:after="40" w:line="240" w:lineRule="auto"/>
              <w:ind w:left="0"/>
              <w:rPr>
                <w:sz w:val="20"/>
                <w:szCs w:val="16"/>
              </w:rPr>
            </w:pPr>
            <w:r w:rsidRPr="00AD2B3B">
              <w:rPr>
                <w:sz w:val="20"/>
                <w:szCs w:val="16"/>
              </w:rPr>
              <w:t>Victorian Civil and Administrative Tribunal (Fees) Regulations 2016</w:t>
            </w:r>
          </w:p>
        </w:tc>
        <w:tc>
          <w:tcPr>
            <w:tcW w:w="2098" w:type="dxa"/>
          </w:tcPr>
          <w:p w14:paraId="2E77BB2A" w14:textId="77777777" w:rsidR="00746708" w:rsidRPr="00AD2B3B" w:rsidRDefault="00746708" w:rsidP="00AD75C7">
            <w:pPr>
              <w:pStyle w:val="DJCSbody"/>
              <w:spacing w:before="40" w:after="40" w:line="240" w:lineRule="auto"/>
              <w:ind w:left="0"/>
              <w:jc w:val="center"/>
              <w:rPr>
                <w:sz w:val="20"/>
                <w:szCs w:val="16"/>
              </w:rPr>
            </w:pPr>
            <w:r w:rsidRPr="00AD2B3B">
              <w:rPr>
                <w:sz w:val="20"/>
                <w:szCs w:val="16"/>
              </w:rPr>
              <w:t>60 cents</w:t>
            </w:r>
          </w:p>
        </w:tc>
      </w:tr>
      <w:tr w:rsidR="00746708" w14:paraId="30502BFA" w14:textId="77777777" w:rsidTr="00C65669">
        <w:tc>
          <w:tcPr>
            <w:tcW w:w="7253" w:type="dxa"/>
          </w:tcPr>
          <w:p w14:paraId="667D1649" w14:textId="77777777" w:rsidR="00746708" w:rsidRPr="00AD2B3B" w:rsidRDefault="00746708" w:rsidP="00012F07">
            <w:pPr>
              <w:pStyle w:val="DJCSbody"/>
              <w:spacing w:before="40" w:after="40" w:line="240" w:lineRule="auto"/>
              <w:ind w:left="0"/>
              <w:rPr>
                <w:sz w:val="20"/>
                <w:szCs w:val="16"/>
              </w:rPr>
            </w:pPr>
            <w:r w:rsidRPr="00AD2B3B">
              <w:rPr>
                <w:sz w:val="20"/>
                <w:szCs w:val="16"/>
              </w:rPr>
              <w:t>County Court (Fees) Regulations 2018</w:t>
            </w:r>
          </w:p>
        </w:tc>
        <w:tc>
          <w:tcPr>
            <w:tcW w:w="2098" w:type="dxa"/>
          </w:tcPr>
          <w:p w14:paraId="67CCD578" w14:textId="77777777" w:rsidR="00746708" w:rsidRPr="00AD2B3B" w:rsidRDefault="00746708" w:rsidP="00AD75C7">
            <w:pPr>
              <w:pStyle w:val="DJCSbody"/>
              <w:spacing w:before="40" w:after="40" w:line="240" w:lineRule="auto"/>
              <w:ind w:left="0"/>
              <w:jc w:val="center"/>
              <w:rPr>
                <w:sz w:val="20"/>
                <w:szCs w:val="16"/>
              </w:rPr>
            </w:pPr>
            <w:r w:rsidRPr="00AD2B3B">
              <w:rPr>
                <w:sz w:val="20"/>
                <w:szCs w:val="16"/>
              </w:rPr>
              <w:t>60 cents</w:t>
            </w:r>
          </w:p>
        </w:tc>
      </w:tr>
      <w:tr w:rsidR="00746708" w14:paraId="3C98B443" w14:textId="77777777" w:rsidTr="00C65669">
        <w:tc>
          <w:tcPr>
            <w:tcW w:w="7253" w:type="dxa"/>
          </w:tcPr>
          <w:p w14:paraId="0EB3D8E2" w14:textId="77777777" w:rsidR="00746708" w:rsidRPr="00AD2B3B" w:rsidRDefault="00746708" w:rsidP="00012F07">
            <w:pPr>
              <w:pStyle w:val="DJCSbody"/>
              <w:spacing w:before="40" w:after="40" w:line="240" w:lineRule="auto"/>
              <w:ind w:left="0"/>
              <w:rPr>
                <w:sz w:val="20"/>
                <w:szCs w:val="16"/>
              </w:rPr>
            </w:pPr>
            <w:r w:rsidRPr="00AD2B3B">
              <w:rPr>
                <w:sz w:val="20"/>
                <w:szCs w:val="16"/>
              </w:rPr>
              <w:t>Supreme Court (Fees) Regulations 2018</w:t>
            </w:r>
          </w:p>
        </w:tc>
        <w:tc>
          <w:tcPr>
            <w:tcW w:w="2098" w:type="dxa"/>
          </w:tcPr>
          <w:p w14:paraId="24941F62" w14:textId="77777777" w:rsidR="00746708" w:rsidRPr="00AD2B3B" w:rsidRDefault="00746708" w:rsidP="00AD75C7">
            <w:pPr>
              <w:pStyle w:val="DJCSbody"/>
              <w:spacing w:before="40" w:after="40" w:line="240" w:lineRule="auto"/>
              <w:ind w:left="0"/>
              <w:jc w:val="center"/>
              <w:rPr>
                <w:sz w:val="20"/>
                <w:szCs w:val="16"/>
              </w:rPr>
            </w:pPr>
            <w:r w:rsidRPr="00AD2B3B">
              <w:rPr>
                <w:sz w:val="20"/>
                <w:szCs w:val="16"/>
              </w:rPr>
              <w:t>60 cents</w:t>
            </w:r>
          </w:p>
        </w:tc>
      </w:tr>
      <w:tr w:rsidR="00746708" w14:paraId="588AA4B8" w14:textId="77777777" w:rsidTr="00C65669">
        <w:tc>
          <w:tcPr>
            <w:tcW w:w="7253" w:type="dxa"/>
          </w:tcPr>
          <w:p w14:paraId="4948367F" w14:textId="77777777" w:rsidR="00746708" w:rsidRPr="00AD2B3B" w:rsidRDefault="00746708" w:rsidP="00012F07">
            <w:pPr>
              <w:pStyle w:val="DJCSbody"/>
              <w:spacing w:before="40" w:after="40" w:line="240" w:lineRule="auto"/>
              <w:ind w:left="0"/>
              <w:rPr>
                <w:sz w:val="20"/>
                <w:szCs w:val="16"/>
              </w:rPr>
            </w:pPr>
            <w:r w:rsidRPr="00AD2B3B">
              <w:rPr>
                <w:sz w:val="20"/>
                <w:szCs w:val="16"/>
              </w:rPr>
              <w:t>Public Record Office Victoria</w:t>
            </w:r>
          </w:p>
        </w:tc>
        <w:tc>
          <w:tcPr>
            <w:tcW w:w="2098" w:type="dxa"/>
          </w:tcPr>
          <w:p w14:paraId="725F7CE7" w14:textId="5836F893" w:rsidR="00746708" w:rsidRPr="00AD2B3B" w:rsidRDefault="00746708" w:rsidP="00AD75C7">
            <w:pPr>
              <w:pStyle w:val="DJCSbody"/>
              <w:spacing w:before="40" w:after="40" w:line="240" w:lineRule="auto"/>
              <w:ind w:left="0"/>
              <w:jc w:val="center"/>
              <w:rPr>
                <w:sz w:val="20"/>
                <w:szCs w:val="16"/>
              </w:rPr>
            </w:pPr>
            <w:r w:rsidRPr="00AD2B3B">
              <w:rPr>
                <w:sz w:val="20"/>
                <w:szCs w:val="16"/>
              </w:rPr>
              <w:t>82 cents ($16.30 Standard sized document – for every 20 pages)</w:t>
            </w:r>
          </w:p>
        </w:tc>
      </w:tr>
      <w:tr w:rsidR="00746708" w14:paraId="7451B8B1" w14:textId="77777777" w:rsidTr="00C65669">
        <w:trPr>
          <w:trHeight w:val="557"/>
        </w:trPr>
        <w:tc>
          <w:tcPr>
            <w:tcW w:w="7253" w:type="dxa"/>
          </w:tcPr>
          <w:p w14:paraId="59DE130A" w14:textId="77777777" w:rsidR="00746708" w:rsidRPr="00AD2B3B" w:rsidRDefault="00746708" w:rsidP="00012F07">
            <w:pPr>
              <w:pStyle w:val="DJCSbody"/>
              <w:spacing w:before="40" w:after="40" w:line="240" w:lineRule="auto"/>
              <w:ind w:left="0"/>
              <w:rPr>
                <w:sz w:val="20"/>
                <w:szCs w:val="16"/>
              </w:rPr>
            </w:pPr>
            <w:r w:rsidRPr="00AD2B3B">
              <w:rPr>
                <w:sz w:val="20"/>
                <w:szCs w:val="16"/>
              </w:rPr>
              <w:t>Supreme Court of NSW</w:t>
            </w:r>
          </w:p>
        </w:tc>
        <w:tc>
          <w:tcPr>
            <w:tcW w:w="2098" w:type="dxa"/>
          </w:tcPr>
          <w:p w14:paraId="378D4B90" w14:textId="77777777" w:rsidR="00746708" w:rsidRPr="00AD2B3B" w:rsidRDefault="00746708" w:rsidP="00AD75C7">
            <w:pPr>
              <w:pStyle w:val="DJCSbody"/>
              <w:spacing w:before="40" w:after="40" w:line="240" w:lineRule="auto"/>
              <w:ind w:left="0"/>
              <w:jc w:val="center"/>
              <w:rPr>
                <w:sz w:val="20"/>
                <w:szCs w:val="16"/>
              </w:rPr>
            </w:pPr>
            <w:r w:rsidRPr="00AD2B3B">
              <w:rPr>
                <w:sz w:val="20"/>
                <w:szCs w:val="16"/>
              </w:rPr>
              <w:t>40 cents ($5.00 minimum)</w:t>
            </w:r>
          </w:p>
        </w:tc>
      </w:tr>
      <w:tr w:rsidR="00746708" w14:paraId="6FDF9ACA" w14:textId="77777777" w:rsidTr="00C65669">
        <w:tc>
          <w:tcPr>
            <w:tcW w:w="7253" w:type="dxa"/>
          </w:tcPr>
          <w:p w14:paraId="7E2763F8" w14:textId="77777777" w:rsidR="00746708" w:rsidRPr="00AD2B3B" w:rsidRDefault="00746708" w:rsidP="00012F07">
            <w:pPr>
              <w:pStyle w:val="DJCSbody"/>
              <w:spacing w:before="40" w:after="40" w:line="240" w:lineRule="auto"/>
              <w:ind w:left="0"/>
              <w:rPr>
                <w:sz w:val="20"/>
                <w:szCs w:val="16"/>
              </w:rPr>
            </w:pPr>
            <w:r w:rsidRPr="00AD2B3B">
              <w:rPr>
                <w:sz w:val="20"/>
                <w:szCs w:val="16"/>
              </w:rPr>
              <w:t>Local Court NSW</w:t>
            </w:r>
          </w:p>
        </w:tc>
        <w:tc>
          <w:tcPr>
            <w:tcW w:w="2098" w:type="dxa"/>
          </w:tcPr>
          <w:p w14:paraId="48332318" w14:textId="4FEAF3B2" w:rsidR="00746708" w:rsidRPr="00AD2B3B" w:rsidRDefault="00746708" w:rsidP="00AD75C7">
            <w:pPr>
              <w:pStyle w:val="DJCSbody"/>
              <w:spacing w:before="40" w:after="40" w:line="240" w:lineRule="auto"/>
              <w:ind w:left="0"/>
              <w:jc w:val="center"/>
              <w:rPr>
                <w:sz w:val="20"/>
                <w:szCs w:val="16"/>
              </w:rPr>
            </w:pPr>
            <w:r w:rsidRPr="00AD2B3B">
              <w:rPr>
                <w:sz w:val="20"/>
                <w:szCs w:val="16"/>
              </w:rPr>
              <w:t>$13, plus $7 for each 10 pages after the first 20 pages</w:t>
            </w:r>
          </w:p>
        </w:tc>
      </w:tr>
      <w:tr w:rsidR="00746708" w14:paraId="67953972" w14:textId="77777777" w:rsidTr="00C65669">
        <w:tc>
          <w:tcPr>
            <w:tcW w:w="7253" w:type="dxa"/>
          </w:tcPr>
          <w:p w14:paraId="704230FD" w14:textId="70A94E15" w:rsidR="00746708" w:rsidRPr="00AD2B3B" w:rsidRDefault="00746708" w:rsidP="00012F07">
            <w:pPr>
              <w:pStyle w:val="DJCSbody"/>
              <w:spacing w:before="40" w:after="40" w:line="240" w:lineRule="auto"/>
              <w:ind w:left="0"/>
              <w:rPr>
                <w:sz w:val="20"/>
                <w:szCs w:val="16"/>
              </w:rPr>
            </w:pPr>
            <w:r w:rsidRPr="00AD2B3B">
              <w:rPr>
                <w:sz w:val="20"/>
                <w:szCs w:val="16"/>
              </w:rPr>
              <w:t>Tasmania</w:t>
            </w:r>
            <w:r w:rsidR="006F5408">
              <w:rPr>
                <w:sz w:val="20"/>
                <w:szCs w:val="16"/>
              </w:rPr>
              <w:t xml:space="preserve"> Magistrates’ Court</w:t>
            </w:r>
          </w:p>
        </w:tc>
        <w:tc>
          <w:tcPr>
            <w:tcW w:w="2098" w:type="dxa"/>
          </w:tcPr>
          <w:p w14:paraId="365E529F" w14:textId="77777777" w:rsidR="00746708" w:rsidRPr="00AD2B3B" w:rsidRDefault="00746708" w:rsidP="00AD75C7">
            <w:pPr>
              <w:pStyle w:val="DJCSbody"/>
              <w:spacing w:before="40" w:after="40" w:line="240" w:lineRule="auto"/>
              <w:ind w:left="0"/>
              <w:jc w:val="center"/>
              <w:rPr>
                <w:sz w:val="20"/>
                <w:szCs w:val="16"/>
              </w:rPr>
            </w:pPr>
            <w:r w:rsidRPr="00AD2B3B">
              <w:rPr>
                <w:sz w:val="20"/>
                <w:szCs w:val="16"/>
              </w:rPr>
              <w:t>$1.65</w:t>
            </w:r>
          </w:p>
        </w:tc>
      </w:tr>
      <w:tr w:rsidR="00746708" w14:paraId="459D989D" w14:textId="77777777" w:rsidTr="00C65669">
        <w:tc>
          <w:tcPr>
            <w:tcW w:w="7253" w:type="dxa"/>
          </w:tcPr>
          <w:p w14:paraId="62C9BBC7" w14:textId="77777777" w:rsidR="00746708" w:rsidRPr="00AD2B3B" w:rsidRDefault="00746708" w:rsidP="00012F07">
            <w:pPr>
              <w:pStyle w:val="DJCSbody"/>
              <w:spacing w:before="40" w:after="40" w:line="240" w:lineRule="auto"/>
              <w:ind w:left="0"/>
              <w:rPr>
                <w:sz w:val="20"/>
                <w:szCs w:val="16"/>
              </w:rPr>
            </w:pPr>
            <w:r w:rsidRPr="00AD2B3B">
              <w:rPr>
                <w:sz w:val="20"/>
                <w:szCs w:val="16"/>
              </w:rPr>
              <w:t>WA Magistrates, Copies of documents or exhibits</w:t>
            </w:r>
          </w:p>
        </w:tc>
        <w:tc>
          <w:tcPr>
            <w:tcW w:w="2098" w:type="dxa"/>
          </w:tcPr>
          <w:p w14:paraId="7035BAAD" w14:textId="77777777" w:rsidR="00746708" w:rsidRPr="00AD2B3B" w:rsidRDefault="00746708" w:rsidP="00AD75C7">
            <w:pPr>
              <w:pStyle w:val="DJCSbody"/>
              <w:spacing w:before="40" w:after="40" w:line="240" w:lineRule="auto"/>
              <w:ind w:left="0"/>
              <w:jc w:val="center"/>
              <w:rPr>
                <w:sz w:val="20"/>
                <w:szCs w:val="16"/>
              </w:rPr>
            </w:pPr>
            <w:r w:rsidRPr="00AD2B3B">
              <w:rPr>
                <w:sz w:val="20"/>
                <w:szCs w:val="16"/>
              </w:rPr>
              <w:t>$2.30</w:t>
            </w:r>
          </w:p>
        </w:tc>
      </w:tr>
    </w:tbl>
    <w:p w14:paraId="02008F7D" w14:textId="6CEB5681" w:rsidR="00012F07" w:rsidRDefault="00AB0661" w:rsidP="00EB6E37">
      <w:pPr>
        <w:pStyle w:val="DJCSbody"/>
        <w:spacing w:before="40" w:after="40" w:line="240" w:lineRule="auto"/>
        <w:rPr>
          <w:rFonts w:eastAsia="MS Gothic" w:cs="Arial"/>
          <w:b/>
          <w:bCs/>
          <w:color w:val="16145F" w:themeColor="accent3"/>
          <w:kern w:val="32"/>
          <w:sz w:val="32"/>
          <w:szCs w:val="40"/>
        </w:rPr>
      </w:pPr>
      <w:r w:rsidRPr="006D4FD0">
        <w:rPr>
          <w:sz w:val="20"/>
        </w:rPr>
        <w:t xml:space="preserve">*A4 </w:t>
      </w:r>
      <w:r>
        <w:rPr>
          <w:sz w:val="20"/>
        </w:rPr>
        <w:t>black and white copy</w:t>
      </w:r>
      <w:r w:rsidR="00012F07">
        <w:br w:type="page"/>
      </w:r>
    </w:p>
    <w:p w14:paraId="07A5D7EB" w14:textId="09B3F6CB" w:rsidR="00216CE8" w:rsidRDefault="00E27854" w:rsidP="00C70B40">
      <w:pPr>
        <w:pStyle w:val="Heading1"/>
        <w:numPr>
          <w:ilvl w:val="0"/>
          <w:numId w:val="0"/>
        </w:numPr>
        <w:ind w:left="851"/>
      </w:pPr>
      <w:bookmarkStart w:id="155" w:name="_Toc102332484"/>
      <w:bookmarkStart w:id="156" w:name="_Toc103640313"/>
      <w:r>
        <w:t>Appendix</w:t>
      </w:r>
      <w:r w:rsidR="0001307A">
        <w:t xml:space="preserve"> </w:t>
      </w:r>
      <w:r w:rsidR="00786746">
        <w:t>D</w:t>
      </w:r>
      <w:r>
        <w:t>: Jur</w:t>
      </w:r>
      <w:r w:rsidR="00E74085">
        <w:t>y</w:t>
      </w:r>
      <w:r>
        <w:t xml:space="preserve"> fees in other Australian jurisdictions</w:t>
      </w:r>
      <w:bookmarkEnd w:id="155"/>
      <w:bookmarkEnd w:id="156"/>
    </w:p>
    <w:p w14:paraId="6AD56D58" w14:textId="75839086" w:rsidR="00E27854" w:rsidRPr="00E27854" w:rsidRDefault="0001307A" w:rsidP="00E27854">
      <w:pPr>
        <w:pStyle w:val="DJCSbody"/>
      </w:pPr>
      <w:r>
        <w:t>The following table compares</w:t>
      </w:r>
      <w:r w:rsidR="00E751A3">
        <w:t xml:space="preserve"> the current arrangements for payments to jurors and fees charged for jury trials across Australian states and territories</w:t>
      </w:r>
      <w:r w:rsidR="002562B3">
        <w:t xml:space="preserve"> (as at 1 </w:t>
      </w:r>
      <w:r w:rsidR="00AF270E">
        <w:t xml:space="preserve">March </w:t>
      </w:r>
      <w:r w:rsidR="002562B3">
        <w:t>2022</w:t>
      </w:r>
      <w:r w:rsidR="00FC6A3A">
        <w:t>, based on fee values at that date</w:t>
      </w:r>
      <w:r w:rsidR="002562B3">
        <w:t>)</w:t>
      </w:r>
      <w:r w:rsidR="0027359A">
        <w:t>.</w:t>
      </w:r>
    </w:p>
    <w:tbl>
      <w:tblPr>
        <w:tblStyle w:val="DJRReporttablestyleNavy"/>
        <w:tblW w:w="0" w:type="auto"/>
        <w:tblLook w:val="04A0" w:firstRow="1" w:lastRow="0" w:firstColumn="1" w:lastColumn="0" w:noHBand="0" w:noVBand="1"/>
      </w:tblPr>
      <w:tblGrid>
        <w:gridCol w:w="1271"/>
        <w:gridCol w:w="4707"/>
        <w:gridCol w:w="3543"/>
      </w:tblGrid>
      <w:tr w:rsidR="0001307A" w:rsidRPr="00E27854" w14:paraId="7713272E" w14:textId="77777777" w:rsidTr="00BE4AC4">
        <w:trPr>
          <w:cnfStyle w:val="100000000000" w:firstRow="1" w:lastRow="0" w:firstColumn="0" w:lastColumn="0" w:oddVBand="0" w:evenVBand="0" w:oddHBand="0" w:evenHBand="0" w:firstRowFirstColumn="0" w:firstRowLastColumn="0" w:lastRowFirstColumn="0" w:lastRowLastColumn="0"/>
        </w:trPr>
        <w:tc>
          <w:tcPr>
            <w:tcW w:w="1271" w:type="dxa"/>
          </w:tcPr>
          <w:p w14:paraId="18D0C4AE" w14:textId="77777777" w:rsidR="00E27854" w:rsidRPr="00E27854" w:rsidRDefault="00E27854" w:rsidP="0027359A">
            <w:pPr>
              <w:pStyle w:val="DJCSbody"/>
              <w:spacing w:before="40" w:after="40" w:line="240" w:lineRule="auto"/>
              <w:ind w:left="0"/>
              <w:rPr>
                <w:sz w:val="18"/>
                <w:szCs w:val="18"/>
              </w:rPr>
            </w:pPr>
          </w:p>
        </w:tc>
        <w:tc>
          <w:tcPr>
            <w:tcW w:w="4707" w:type="dxa"/>
          </w:tcPr>
          <w:p w14:paraId="1C15F67E" w14:textId="77777777" w:rsidR="00E27854" w:rsidRPr="00E27854" w:rsidRDefault="00E27854" w:rsidP="0027359A">
            <w:pPr>
              <w:pStyle w:val="DJCSbody"/>
              <w:spacing w:before="40" w:after="40" w:line="240" w:lineRule="auto"/>
              <w:ind w:left="0"/>
              <w:rPr>
                <w:sz w:val="18"/>
                <w:szCs w:val="18"/>
              </w:rPr>
            </w:pPr>
            <w:r w:rsidRPr="00E27854">
              <w:rPr>
                <w:sz w:val="18"/>
                <w:szCs w:val="18"/>
              </w:rPr>
              <w:t>Payments to jurors</w:t>
            </w:r>
          </w:p>
        </w:tc>
        <w:tc>
          <w:tcPr>
            <w:tcW w:w="3543" w:type="dxa"/>
          </w:tcPr>
          <w:p w14:paraId="119E0ADB" w14:textId="77777777" w:rsidR="00E27854" w:rsidRPr="00E27854" w:rsidRDefault="00E27854" w:rsidP="0027359A">
            <w:pPr>
              <w:pStyle w:val="DJCSbody"/>
              <w:spacing w:before="40" w:after="40" w:line="240" w:lineRule="auto"/>
              <w:ind w:left="0"/>
              <w:rPr>
                <w:sz w:val="18"/>
                <w:szCs w:val="18"/>
              </w:rPr>
            </w:pPr>
            <w:r w:rsidRPr="00E27854">
              <w:rPr>
                <w:sz w:val="18"/>
                <w:szCs w:val="18"/>
              </w:rPr>
              <w:t>Fees paid by party requesting jury trial</w:t>
            </w:r>
          </w:p>
        </w:tc>
      </w:tr>
      <w:tr w:rsidR="00E27854" w:rsidRPr="00E27854" w14:paraId="56877378" w14:textId="77777777" w:rsidTr="00BE4AC4">
        <w:tc>
          <w:tcPr>
            <w:tcW w:w="1271" w:type="dxa"/>
          </w:tcPr>
          <w:p w14:paraId="34D315AF" w14:textId="77777777" w:rsidR="00E27854" w:rsidRPr="00E27854" w:rsidRDefault="00E27854" w:rsidP="0027359A">
            <w:pPr>
              <w:pStyle w:val="DJCSbody"/>
              <w:spacing w:before="40" w:after="40" w:line="240" w:lineRule="auto"/>
              <w:ind w:left="0"/>
              <w:rPr>
                <w:sz w:val="18"/>
                <w:szCs w:val="18"/>
              </w:rPr>
            </w:pPr>
            <w:r w:rsidRPr="00E27854">
              <w:rPr>
                <w:sz w:val="18"/>
                <w:szCs w:val="18"/>
              </w:rPr>
              <w:t>Victoria (</w:t>
            </w:r>
            <w:r w:rsidRPr="00E20A9B">
              <w:rPr>
                <w:b/>
                <w:bCs/>
                <w:sz w:val="18"/>
                <w:szCs w:val="18"/>
              </w:rPr>
              <w:t>current</w:t>
            </w:r>
            <w:r w:rsidRPr="00E27854">
              <w:rPr>
                <w:sz w:val="18"/>
                <w:szCs w:val="18"/>
              </w:rPr>
              <w:t>)</w:t>
            </w:r>
          </w:p>
        </w:tc>
        <w:tc>
          <w:tcPr>
            <w:tcW w:w="4707" w:type="dxa"/>
          </w:tcPr>
          <w:p w14:paraId="20F3ABB9" w14:textId="1F27BD7E" w:rsidR="00E27854" w:rsidRPr="00E27854" w:rsidRDefault="00E27854" w:rsidP="0027359A">
            <w:pPr>
              <w:pStyle w:val="DJCSbody"/>
              <w:spacing w:before="40" w:after="40" w:line="240" w:lineRule="auto"/>
              <w:ind w:left="0"/>
              <w:rPr>
                <w:sz w:val="18"/>
                <w:szCs w:val="18"/>
              </w:rPr>
            </w:pPr>
            <w:r w:rsidRPr="00E27854">
              <w:rPr>
                <w:sz w:val="18"/>
                <w:szCs w:val="18"/>
              </w:rPr>
              <w:t>$40 per day for the first 6 days</w:t>
            </w:r>
          </w:p>
          <w:p w14:paraId="3F0FA72F" w14:textId="77777777" w:rsidR="00E27854" w:rsidRPr="00E27854" w:rsidRDefault="00E27854" w:rsidP="0027359A">
            <w:pPr>
              <w:pStyle w:val="DJCSbody"/>
              <w:spacing w:before="40" w:after="40" w:line="240" w:lineRule="auto"/>
              <w:ind w:left="0"/>
              <w:rPr>
                <w:sz w:val="18"/>
                <w:szCs w:val="18"/>
              </w:rPr>
            </w:pPr>
            <w:r w:rsidRPr="00E27854">
              <w:rPr>
                <w:sz w:val="18"/>
                <w:szCs w:val="18"/>
              </w:rPr>
              <w:t>$80 per day thereafter</w:t>
            </w:r>
          </w:p>
          <w:p w14:paraId="66ADF515" w14:textId="77777777" w:rsidR="00E27854" w:rsidRDefault="0008233B" w:rsidP="0027359A">
            <w:pPr>
              <w:pStyle w:val="DJCSbody"/>
              <w:spacing w:before="40" w:after="40" w:line="240" w:lineRule="auto"/>
              <w:ind w:left="0"/>
              <w:rPr>
                <w:sz w:val="18"/>
                <w:szCs w:val="18"/>
                <w:lang w:val="en-GB"/>
              </w:rPr>
            </w:pPr>
            <w:r>
              <w:rPr>
                <w:sz w:val="18"/>
                <w:szCs w:val="18"/>
                <w:lang w:val="en-GB"/>
              </w:rPr>
              <w:t>p</w:t>
            </w:r>
            <w:r w:rsidR="00E27854" w:rsidRPr="00E27854">
              <w:rPr>
                <w:sz w:val="18"/>
                <w:szCs w:val="18"/>
                <w:lang w:val="en-GB"/>
              </w:rPr>
              <w:t xml:space="preserve">lus travel allowance </w:t>
            </w:r>
            <w:r>
              <w:rPr>
                <w:sz w:val="18"/>
                <w:szCs w:val="18"/>
                <w:lang w:val="en-GB"/>
              </w:rPr>
              <w:t>(reimbursement based on kilometres travelled)</w:t>
            </w:r>
          </w:p>
          <w:p w14:paraId="0CAC3A27" w14:textId="61490471" w:rsidR="00786746" w:rsidRPr="00E27854" w:rsidRDefault="00786746" w:rsidP="0027359A">
            <w:pPr>
              <w:pStyle w:val="DJCSbody"/>
              <w:spacing w:before="40" w:after="40" w:line="240" w:lineRule="auto"/>
              <w:ind w:left="0"/>
              <w:rPr>
                <w:sz w:val="18"/>
                <w:szCs w:val="18"/>
                <w:lang w:val="en-GB"/>
              </w:rPr>
            </w:pPr>
            <w:r>
              <w:rPr>
                <w:sz w:val="18"/>
                <w:szCs w:val="18"/>
                <w:lang w:val="en-GB"/>
              </w:rPr>
              <w:t xml:space="preserve">(Note: employers are also required to make up any difference between these payments and what a person could expect to have received if they </w:t>
            </w:r>
            <w:r w:rsidR="00E20A9B">
              <w:rPr>
                <w:sz w:val="18"/>
                <w:szCs w:val="18"/>
                <w:lang w:val="en-GB"/>
              </w:rPr>
              <w:t>had been available for work while attending for jury service.)</w:t>
            </w:r>
          </w:p>
        </w:tc>
        <w:tc>
          <w:tcPr>
            <w:tcW w:w="3543" w:type="dxa"/>
          </w:tcPr>
          <w:p w14:paraId="463FA86F" w14:textId="77777777" w:rsidR="00E27854" w:rsidRPr="00E27854" w:rsidRDefault="00E27854" w:rsidP="0027359A">
            <w:pPr>
              <w:pStyle w:val="DJCSbody"/>
              <w:spacing w:before="40" w:after="40" w:line="240" w:lineRule="auto"/>
              <w:ind w:left="0"/>
              <w:rPr>
                <w:sz w:val="18"/>
                <w:szCs w:val="18"/>
              </w:rPr>
            </w:pPr>
            <w:r w:rsidRPr="00E27854">
              <w:rPr>
                <w:sz w:val="18"/>
                <w:szCs w:val="18"/>
              </w:rPr>
              <w:t xml:space="preserve">$816.10 request for trial jury </w:t>
            </w:r>
          </w:p>
          <w:p w14:paraId="132D81FE" w14:textId="77777777" w:rsidR="00E27854" w:rsidRPr="00E27854" w:rsidRDefault="00E27854" w:rsidP="0027359A">
            <w:pPr>
              <w:pStyle w:val="DJCSbody"/>
              <w:spacing w:before="40" w:after="40" w:line="240" w:lineRule="auto"/>
              <w:ind w:left="0"/>
              <w:rPr>
                <w:sz w:val="18"/>
                <w:szCs w:val="18"/>
              </w:rPr>
            </w:pPr>
          </w:p>
          <w:p w14:paraId="53E0B4AE" w14:textId="77777777" w:rsidR="00E27854" w:rsidRPr="00E27854" w:rsidRDefault="00E27854" w:rsidP="0027359A">
            <w:pPr>
              <w:pStyle w:val="DJCSbody"/>
              <w:spacing w:before="40" w:after="40" w:line="240" w:lineRule="auto"/>
              <w:ind w:left="0"/>
              <w:rPr>
                <w:sz w:val="18"/>
                <w:szCs w:val="18"/>
              </w:rPr>
            </w:pPr>
            <w:r w:rsidRPr="00E27854">
              <w:rPr>
                <w:sz w:val="18"/>
                <w:szCs w:val="18"/>
              </w:rPr>
              <w:t>Second and subsequent days</w:t>
            </w:r>
          </w:p>
          <w:p w14:paraId="6E805505" w14:textId="77777777" w:rsidR="00E27854" w:rsidRPr="00E27854" w:rsidRDefault="00E27854" w:rsidP="0027359A">
            <w:pPr>
              <w:pStyle w:val="DJCSbody"/>
              <w:spacing w:before="40" w:after="40" w:line="240" w:lineRule="auto"/>
              <w:ind w:left="0"/>
              <w:rPr>
                <w:sz w:val="18"/>
                <w:szCs w:val="18"/>
              </w:rPr>
            </w:pPr>
            <w:r w:rsidRPr="00E27854">
              <w:rPr>
                <w:sz w:val="18"/>
                <w:szCs w:val="18"/>
              </w:rPr>
              <w:t>$97.70 per juror per day up to 6 days</w:t>
            </w:r>
          </w:p>
          <w:p w14:paraId="62B1B55C" w14:textId="50BE7939" w:rsidR="00E27854" w:rsidRPr="00E27854" w:rsidRDefault="00E27854" w:rsidP="00274C05">
            <w:pPr>
              <w:pStyle w:val="DJCSbody"/>
              <w:spacing w:before="40" w:after="40" w:line="240" w:lineRule="auto"/>
              <w:ind w:left="0"/>
              <w:rPr>
                <w:sz w:val="18"/>
                <w:szCs w:val="18"/>
              </w:rPr>
            </w:pPr>
            <w:r w:rsidRPr="00E27854">
              <w:rPr>
                <w:sz w:val="18"/>
                <w:szCs w:val="18"/>
              </w:rPr>
              <w:t>$193.90 per juror per day after 6 days</w:t>
            </w:r>
          </w:p>
        </w:tc>
      </w:tr>
      <w:tr w:rsidR="00E27854" w:rsidRPr="00E27854" w14:paraId="66BC62BA" w14:textId="77777777" w:rsidTr="00BE4AC4">
        <w:tc>
          <w:tcPr>
            <w:tcW w:w="1271" w:type="dxa"/>
          </w:tcPr>
          <w:p w14:paraId="2565B5C3" w14:textId="77777777" w:rsidR="00E27854" w:rsidRPr="00E27854" w:rsidRDefault="00E27854" w:rsidP="0027359A">
            <w:pPr>
              <w:pStyle w:val="DJCSbody"/>
              <w:spacing w:before="40" w:after="40" w:line="240" w:lineRule="auto"/>
              <w:ind w:left="0"/>
              <w:rPr>
                <w:sz w:val="18"/>
                <w:szCs w:val="18"/>
              </w:rPr>
            </w:pPr>
            <w:r w:rsidRPr="00E27854">
              <w:rPr>
                <w:sz w:val="18"/>
                <w:szCs w:val="18"/>
              </w:rPr>
              <w:t>NSW</w:t>
            </w:r>
          </w:p>
        </w:tc>
        <w:tc>
          <w:tcPr>
            <w:tcW w:w="4707" w:type="dxa"/>
          </w:tcPr>
          <w:p w14:paraId="49FAB449" w14:textId="77777777" w:rsidR="00E27854" w:rsidRPr="006D7528" w:rsidRDefault="00E27854" w:rsidP="0027359A">
            <w:pPr>
              <w:pStyle w:val="DJCSbody"/>
              <w:spacing w:before="40" w:after="40" w:line="240" w:lineRule="auto"/>
              <w:ind w:left="0"/>
              <w:rPr>
                <w:sz w:val="18"/>
                <w:szCs w:val="18"/>
                <w:lang w:val="en-GB"/>
              </w:rPr>
            </w:pPr>
            <w:r w:rsidRPr="00E27854">
              <w:rPr>
                <w:sz w:val="18"/>
                <w:szCs w:val="18"/>
                <w:lang w:val="en-GB"/>
              </w:rPr>
              <w:t xml:space="preserve">If the trial you are sitting on goes for between 1 and 10 days, you </w:t>
            </w:r>
            <w:r w:rsidRPr="006D7528">
              <w:rPr>
                <w:sz w:val="18"/>
                <w:szCs w:val="18"/>
                <w:lang w:val="en-GB"/>
              </w:rPr>
              <w:t>get $106.30 per day, however if the trial goes on for 11 days or longer, you get paid $247.40 for each day thereafter, if you are employed. If you are not employed, you continue to receive $106.30 per day.</w:t>
            </w:r>
          </w:p>
          <w:p w14:paraId="31E32212" w14:textId="77777777" w:rsidR="00E27854" w:rsidRPr="006D7528" w:rsidRDefault="00E27854" w:rsidP="0027359A">
            <w:pPr>
              <w:pStyle w:val="DJCSbody"/>
              <w:spacing w:before="40" w:after="40" w:line="240" w:lineRule="auto"/>
              <w:ind w:left="0"/>
              <w:rPr>
                <w:sz w:val="18"/>
                <w:szCs w:val="18"/>
                <w:lang w:val="en-GB"/>
              </w:rPr>
            </w:pPr>
            <w:r w:rsidRPr="006D7528">
              <w:rPr>
                <w:sz w:val="18"/>
                <w:szCs w:val="18"/>
                <w:lang w:val="en-GB"/>
              </w:rPr>
              <w:t>As a juror you are also paid a travel allowance, calculated on the distance from your postcode to the courthouse at 30.7 cents per kilometre.</w:t>
            </w:r>
          </w:p>
          <w:p w14:paraId="4E07DD48" w14:textId="70189A25" w:rsidR="00E27854" w:rsidRPr="00E20A9B" w:rsidRDefault="00E27854" w:rsidP="000E2602">
            <w:pPr>
              <w:pStyle w:val="DJCSbody"/>
              <w:spacing w:before="40" w:after="40" w:line="240" w:lineRule="auto"/>
              <w:ind w:left="0"/>
              <w:rPr>
                <w:sz w:val="18"/>
                <w:szCs w:val="18"/>
                <w:lang w:val="en-GB"/>
              </w:rPr>
            </w:pPr>
            <w:r w:rsidRPr="006D7528">
              <w:rPr>
                <w:sz w:val="18"/>
                <w:szCs w:val="18"/>
                <w:lang w:val="en-GB"/>
              </w:rPr>
              <w:t>In NSW a civil jury consists of four people</w:t>
            </w:r>
            <w:r w:rsidR="006D7528" w:rsidRPr="006D7528">
              <w:rPr>
                <w:sz w:val="18"/>
                <w:szCs w:val="18"/>
                <w:lang w:val="en-GB"/>
              </w:rPr>
              <w:t>.</w:t>
            </w:r>
            <w:r w:rsidR="000E2602">
              <w:rPr>
                <w:sz w:val="18"/>
                <w:szCs w:val="18"/>
                <w:lang w:val="en-GB"/>
              </w:rPr>
              <w:t xml:space="preserve"> </w:t>
            </w:r>
            <w:r w:rsidRPr="00E27854">
              <w:rPr>
                <w:sz w:val="18"/>
                <w:szCs w:val="18"/>
                <w:lang w:val="en-GB"/>
              </w:rPr>
              <w:t xml:space="preserve">The use of juries in civil cases is limited, and in New South Wales usually only occurs in defamation cases. </w:t>
            </w:r>
          </w:p>
        </w:tc>
        <w:tc>
          <w:tcPr>
            <w:tcW w:w="3543" w:type="dxa"/>
          </w:tcPr>
          <w:p w14:paraId="1EC0EFFF" w14:textId="77777777" w:rsidR="00E27854" w:rsidRPr="00E27854" w:rsidRDefault="00E27854" w:rsidP="0027359A">
            <w:pPr>
              <w:pStyle w:val="DJCSbody"/>
              <w:spacing w:before="40" w:after="40" w:line="240" w:lineRule="auto"/>
              <w:ind w:left="0"/>
              <w:rPr>
                <w:sz w:val="18"/>
                <w:szCs w:val="18"/>
              </w:rPr>
            </w:pPr>
            <w:r w:rsidRPr="00E27854">
              <w:rPr>
                <w:sz w:val="18"/>
                <w:szCs w:val="18"/>
              </w:rPr>
              <w:t>Requisition for jury trial - $1207 (person), $2414 (corporation)</w:t>
            </w:r>
          </w:p>
          <w:p w14:paraId="6AC3BF22" w14:textId="77777777" w:rsidR="00E27854" w:rsidRPr="00E27854" w:rsidRDefault="00E27854" w:rsidP="0027359A">
            <w:pPr>
              <w:pStyle w:val="DJCSbody"/>
              <w:spacing w:before="40" w:after="40" w:line="240" w:lineRule="auto"/>
              <w:ind w:left="0"/>
              <w:rPr>
                <w:sz w:val="18"/>
                <w:szCs w:val="18"/>
              </w:rPr>
            </w:pPr>
          </w:p>
          <w:p w14:paraId="72886FB6" w14:textId="74BA74D4" w:rsidR="00E27854" w:rsidRPr="00E27854" w:rsidRDefault="00E27854" w:rsidP="0027359A">
            <w:pPr>
              <w:pStyle w:val="DJCSbody"/>
              <w:spacing w:before="40" w:after="40" w:line="240" w:lineRule="auto"/>
              <w:ind w:left="0"/>
              <w:rPr>
                <w:sz w:val="18"/>
                <w:szCs w:val="18"/>
              </w:rPr>
            </w:pPr>
            <w:r w:rsidRPr="00E27854">
              <w:rPr>
                <w:sz w:val="18"/>
                <w:szCs w:val="18"/>
              </w:rPr>
              <w:t>Second and subsequent days.</w:t>
            </w:r>
          </w:p>
          <w:p w14:paraId="77329CB0" w14:textId="77777777" w:rsidR="00E27854" w:rsidRPr="00E27854" w:rsidRDefault="00E27854" w:rsidP="0027359A">
            <w:pPr>
              <w:pStyle w:val="DJCSbody"/>
              <w:spacing w:before="40" w:after="40" w:line="240" w:lineRule="auto"/>
              <w:ind w:left="0"/>
              <w:rPr>
                <w:sz w:val="18"/>
                <w:szCs w:val="18"/>
              </w:rPr>
            </w:pPr>
            <w:r w:rsidRPr="00E27854">
              <w:rPr>
                <w:sz w:val="18"/>
                <w:szCs w:val="18"/>
              </w:rPr>
              <w:t>$549 per day (person)</w:t>
            </w:r>
          </w:p>
          <w:p w14:paraId="6BB20AA4" w14:textId="77777777" w:rsidR="00E27854" w:rsidRPr="00E27854" w:rsidRDefault="00E27854" w:rsidP="0027359A">
            <w:pPr>
              <w:pStyle w:val="DJCSbody"/>
              <w:spacing w:before="40" w:after="40" w:line="240" w:lineRule="auto"/>
              <w:ind w:left="0"/>
              <w:rPr>
                <w:sz w:val="18"/>
                <w:szCs w:val="18"/>
              </w:rPr>
            </w:pPr>
            <w:r w:rsidRPr="00E27854">
              <w:rPr>
                <w:sz w:val="18"/>
                <w:szCs w:val="18"/>
              </w:rPr>
              <w:t>$1098 per day (corporation)</w:t>
            </w:r>
          </w:p>
          <w:p w14:paraId="284F156A" w14:textId="77777777" w:rsidR="00E27854" w:rsidRPr="00E27854" w:rsidRDefault="00E27854" w:rsidP="0027359A">
            <w:pPr>
              <w:pStyle w:val="DJCSbody"/>
              <w:spacing w:before="40" w:after="40" w:line="240" w:lineRule="auto"/>
              <w:ind w:left="0"/>
              <w:rPr>
                <w:sz w:val="18"/>
                <w:szCs w:val="18"/>
              </w:rPr>
            </w:pPr>
          </w:p>
          <w:p w14:paraId="18894F85" w14:textId="6341581E" w:rsidR="00E27854" w:rsidRPr="00E27854" w:rsidRDefault="00E27854" w:rsidP="000E2602">
            <w:pPr>
              <w:pStyle w:val="DJCSbody"/>
              <w:spacing w:before="40" w:after="40" w:line="240" w:lineRule="auto"/>
              <w:ind w:left="0"/>
              <w:rPr>
                <w:sz w:val="18"/>
                <w:szCs w:val="18"/>
              </w:rPr>
            </w:pPr>
            <w:r w:rsidRPr="00E27854">
              <w:rPr>
                <w:sz w:val="18"/>
                <w:szCs w:val="18"/>
              </w:rPr>
              <w:t>(These are generally less than recovery of costs)</w:t>
            </w:r>
          </w:p>
        </w:tc>
      </w:tr>
      <w:tr w:rsidR="00E27854" w:rsidRPr="00E27854" w14:paraId="5E9AD540" w14:textId="77777777" w:rsidTr="00BE4AC4">
        <w:tc>
          <w:tcPr>
            <w:tcW w:w="1271" w:type="dxa"/>
          </w:tcPr>
          <w:p w14:paraId="6424695D" w14:textId="77777777" w:rsidR="00E27854" w:rsidRPr="00E27854" w:rsidRDefault="00E27854" w:rsidP="0027359A">
            <w:pPr>
              <w:pStyle w:val="DJCSbody"/>
              <w:spacing w:before="40" w:after="40" w:line="240" w:lineRule="auto"/>
              <w:ind w:left="0"/>
              <w:rPr>
                <w:sz w:val="18"/>
                <w:szCs w:val="18"/>
              </w:rPr>
            </w:pPr>
            <w:r w:rsidRPr="00E27854">
              <w:rPr>
                <w:sz w:val="18"/>
                <w:szCs w:val="18"/>
              </w:rPr>
              <w:t>Queensland</w:t>
            </w:r>
          </w:p>
        </w:tc>
        <w:tc>
          <w:tcPr>
            <w:tcW w:w="4707" w:type="dxa"/>
          </w:tcPr>
          <w:p w14:paraId="63EAEEEC" w14:textId="6D7BCCEB" w:rsidR="00E27854" w:rsidRPr="00E27854" w:rsidRDefault="00E27854" w:rsidP="0027359A">
            <w:pPr>
              <w:pStyle w:val="DJCSbody"/>
              <w:spacing w:before="40" w:after="40" w:line="240" w:lineRule="auto"/>
              <w:ind w:left="0"/>
              <w:rPr>
                <w:sz w:val="18"/>
                <w:szCs w:val="18"/>
              </w:rPr>
            </w:pPr>
            <w:r w:rsidRPr="00E27854">
              <w:rPr>
                <w:sz w:val="18"/>
                <w:szCs w:val="18"/>
              </w:rPr>
              <w:t xml:space="preserve">Currently the allowance for attending court each day or part day is $43.75. </w:t>
            </w:r>
          </w:p>
          <w:p w14:paraId="46DCC148" w14:textId="77777777" w:rsidR="00E27854" w:rsidRPr="00E27854" w:rsidRDefault="00E27854" w:rsidP="0027359A">
            <w:pPr>
              <w:pStyle w:val="DJCSbody"/>
              <w:spacing w:before="40" w:after="40" w:line="240" w:lineRule="auto"/>
              <w:ind w:left="0"/>
              <w:rPr>
                <w:sz w:val="18"/>
                <w:szCs w:val="18"/>
              </w:rPr>
            </w:pPr>
            <w:r w:rsidRPr="00E27854">
              <w:rPr>
                <w:sz w:val="18"/>
                <w:szCs w:val="18"/>
              </w:rPr>
              <w:t>If empanelled as a juror, the juror receives $126.30 each day or part day, plus addition to meal allowances ($15.35 for lunch and $26.05 for dinner).</w:t>
            </w:r>
          </w:p>
          <w:p w14:paraId="0F42258A" w14:textId="06F621BC" w:rsidR="00E27854" w:rsidRPr="00E27854" w:rsidRDefault="00E27854" w:rsidP="0027359A">
            <w:pPr>
              <w:pStyle w:val="DJCSbody"/>
              <w:spacing w:before="40" w:after="40" w:line="240" w:lineRule="auto"/>
              <w:ind w:left="0"/>
              <w:rPr>
                <w:sz w:val="18"/>
                <w:szCs w:val="18"/>
                <w:lang w:val="en-GB"/>
              </w:rPr>
            </w:pPr>
            <w:r w:rsidRPr="00E27854">
              <w:rPr>
                <w:sz w:val="18"/>
                <w:szCs w:val="18"/>
                <w:lang w:val="en-GB"/>
              </w:rPr>
              <w:t>An additional $43.75 after the 20</w:t>
            </w:r>
            <w:r w:rsidRPr="00E27854">
              <w:rPr>
                <w:sz w:val="18"/>
                <w:szCs w:val="18"/>
                <w:vertAlign w:val="superscript"/>
                <w:lang w:val="en-GB"/>
              </w:rPr>
              <w:t>th</w:t>
            </w:r>
            <w:r w:rsidRPr="00E27854">
              <w:rPr>
                <w:sz w:val="18"/>
                <w:szCs w:val="18"/>
                <w:lang w:val="en-GB"/>
              </w:rPr>
              <w:t xml:space="preserve"> weekday</w:t>
            </w:r>
            <w:r w:rsidR="003C53F3">
              <w:rPr>
                <w:sz w:val="18"/>
                <w:szCs w:val="18"/>
                <w:lang w:val="en-GB"/>
              </w:rPr>
              <w:t>.</w:t>
            </w:r>
          </w:p>
          <w:p w14:paraId="11C24206" w14:textId="4BA217E6" w:rsidR="00E27854" w:rsidRPr="003C53F3" w:rsidRDefault="00E27854" w:rsidP="003C53F3">
            <w:pPr>
              <w:pStyle w:val="DJCSbody"/>
              <w:spacing w:before="40" w:after="40" w:line="240" w:lineRule="auto"/>
              <w:ind w:left="0"/>
              <w:rPr>
                <w:sz w:val="18"/>
                <w:szCs w:val="18"/>
                <w:lang w:val="en-GB"/>
              </w:rPr>
            </w:pPr>
            <w:r w:rsidRPr="00E27854">
              <w:rPr>
                <w:sz w:val="18"/>
                <w:szCs w:val="18"/>
                <w:lang w:val="en-GB"/>
              </w:rPr>
              <w:t>Reimbursement of travel expenses</w:t>
            </w:r>
            <w:r w:rsidR="004F55FF">
              <w:rPr>
                <w:sz w:val="18"/>
                <w:szCs w:val="18"/>
                <w:lang w:val="en-GB"/>
              </w:rPr>
              <w:t xml:space="preserve"> are paid in addition.</w:t>
            </w:r>
          </w:p>
        </w:tc>
        <w:tc>
          <w:tcPr>
            <w:tcW w:w="3543" w:type="dxa"/>
          </w:tcPr>
          <w:p w14:paraId="11901D3A" w14:textId="5B72C62F" w:rsidR="00E27854" w:rsidRPr="00E27854" w:rsidRDefault="00E27854" w:rsidP="0027359A">
            <w:pPr>
              <w:pStyle w:val="DJCSbody"/>
              <w:spacing w:before="40" w:after="40" w:line="240" w:lineRule="auto"/>
              <w:ind w:left="0"/>
              <w:rPr>
                <w:sz w:val="18"/>
                <w:szCs w:val="18"/>
              </w:rPr>
            </w:pPr>
            <w:r w:rsidRPr="00E27854">
              <w:rPr>
                <w:sz w:val="18"/>
                <w:szCs w:val="18"/>
                <w:lang w:val="en-GB"/>
              </w:rPr>
              <w:t>$873.10</w:t>
            </w:r>
            <w:r w:rsidR="000129F3">
              <w:rPr>
                <w:sz w:val="18"/>
                <w:szCs w:val="18"/>
                <w:lang w:val="en-GB"/>
              </w:rPr>
              <w:t xml:space="preserve"> p</w:t>
            </w:r>
            <w:r w:rsidRPr="00E27854">
              <w:rPr>
                <w:sz w:val="18"/>
                <w:szCs w:val="18"/>
              </w:rPr>
              <w:t xml:space="preserve">lus </w:t>
            </w:r>
            <w:r w:rsidR="000129F3">
              <w:rPr>
                <w:sz w:val="18"/>
                <w:szCs w:val="18"/>
              </w:rPr>
              <w:t xml:space="preserve">the </w:t>
            </w:r>
            <w:r w:rsidRPr="00E27854">
              <w:rPr>
                <w:sz w:val="18"/>
                <w:szCs w:val="18"/>
              </w:rPr>
              <w:t xml:space="preserve">amount of payments and reimbursement to jurors (including reserves, but not those attending for service but not serving) </w:t>
            </w:r>
          </w:p>
          <w:p w14:paraId="0837C55A" w14:textId="77777777" w:rsidR="00E27854" w:rsidRPr="00E27854" w:rsidRDefault="00E27854" w:rsidP="0027359A">
            <w:pPr>
              <w:pStyle w:val="DJCSbody"/>
              <w:spacing w:before="40" w:after="40" w:line="240" w:lineRule="auto"/>
              <w:ind w:left="0"/>
              <w:rPr>
                <w:sz w:val="18"/>
                <w:szCs w:val="18"/>
              </w:rPr>
            </w:pPr>
            <w:r w:rsidRPr="00E27854">
              <w:rPr>
                <w:sz w:val="18"/>
                <w:szCs w:val="18"/>
              </w:rPr>
              <w:t>Full (and direct) cost recovery of payments to juror; lump sum upfront to cover other costs.</w:t>
            </w:r>
          </w:p>
        </w:tc>
      </w:tr>
      <w:tr w:rsidR="00E27854" w:rsidRPr="00E27854" w14:paraId="44C5A6AB" w14:textId="77777777" w:rsidTr="00BE4AC4">
        <w:tc>
          <w:tcPr>
            <w:tcW w:w="1271" w:type="dxa"/>
          </w:tcPr>
          <w:p w14:paraId="74F3E3FE" w14:textId="77777777" w:rsidR="00E27854" w:rsidRPr="00E27854" w:rsidRDefault="00E27854" w:rsidP="0027359A">
            <w:pPr>
              <w:pStyle w:val="DJCSbody"/>
              <w:spacing w:before="40" w:after="40" w:line="240" w:lineRule="auto"/>
              <w:ind w:left="0"/>
              <w:rPr>
                <w:sz w:val="18"/>
                <w:szCs w:val="18"/>
              </w:rPr>
            </w:pPr>
            <w:r w:rsidRPr="00E27854">
              <w:rPr>
                <w:sz w:val="18"/>
                <w:szCs w:val="18"/>
              </w:rPr>
              <w:t>Tasmania</w:t>
            </w:r>
          </w:p>
        </w:tc>
        <w:tc>
          <w:tcPr>
            <w:tcW w:w="4707" w:type="dxa"/>
          </w:tcPr>
          <w:p w14:paraId="4B7E8F1E" w14:textId="77777777" w:rsidR="00E27854" w:rsidRPr="00E27854" w:rsidRDefault="00E27854" w:rsidP="0027359A">
            <w:pPr>
              <w:pStyle w:val="DJCSbody"/>
              <w:spacing w:before="40" w:after="40" w:line="240" w:lineRule="auto"/>
              <w:ind w:left="0"/>
              <w:rPr>
                <w:sz w:val="18"/>
                <w:szCs w:val="18"/>
              </w:rPr>
            </w:pPr>
            <w:r w:rsidRPr="00E27854">
              <w:rPr>
                <w:sz w:val="18"/>
                <w:szCs w:val="18"/>
              </w:rPr>
              <w:t>Reimbursement of lost wages, up to AWE (a maximum of $257.84 per day from 1 July 2020)</w:t>
            </w:r>
          </w:p>
          <w:p w14:paraId="514557E0" w14:textId="77777777" w:rsidR="00E27854" w:rsidRPr="00E27854" w:rsidRDefault="00E27854" w:rsidP="0027359A">
            <w:pPr>
              <w:pStyle w:val="DJCSbody"/>
              <w:spacing w:before="40" w:after="40" w:line="240" w:lineRule="auto"/>
              <w:ind w:left="0"/>
              <w:rPr>
                <w:sz w:val="18"/>
                <w:szCs w:val="18"/>
              </w:rPr>
            </w:pPr>
            <w:r w:rsidRPr="00E27854">
              <w:rPr>
                <w:sz w:val="18"/>
                <w:szCs w:val="18"/>
              </w:rPr>
              <w:t>Unemployed persons are paid $25.00 for each half day they attend court; $40.00 for each of the first three full days they attend and $50.00 for each full day they attend thereafter.</w:t>
            </w:r>
          </w:p>
          <w:p w14:paraId="6C490E61" w14:textId="77777777" w:rsidR="00E27854" w:rsidRPr="00E27854" w:rsidRDefault="00E27854" w:rsidP="0027359A">
            <w:pPr>
              <w:pStyle w:val="DJCSbody"/>
              <w:spacing w:before="40" w:after="40" w:line="240" w:lineRule="auto"/>
              <w:ind w:left="0"/>
              <w:rPr>
                <w:sz w:val="18"/>
                <w:szCs w:val="18"/>
              </w:rPr>
            </w:pPr>
            <w:r w:rsidRPr="00E27854">
              <w:rPr>
                <w:sz w:val="18"/>
                <w:szCs w:val="18"/>
              </w:rPr>
              <w:t>+ transport reimbursement</w:t>
            </w:r>
          </w:p>
          <w:p w14:paraId="49B98F8E" w14:textId="77777777" w:rsidR="00E27854" w:rsidRPr="00E27854" w:rsidRDefault="00E27854" w:rsidP="0027359A">
            <w:pPr>
              <w:pStyle w:val="DJCSbody"/>
              <w:spacing w:before="40" w:after="40" w:line="240" w:lineRule="auto"/>
              <w:ind w:left="0"/>
              <w:rPr>
                <w:sz w:val="18"/>
                <w:szCs w:val="18"/>
              </w:rPr>
            </w:pPr>
            <w:r w:rsidRPr="00E27854">
              <w:rPr>
                <w:sz w:val="18"/>
                <w:szCs w:val="18"/>
              </w:rPr>
              <w:t>+ meals allowance</w:t>
            </w:r>
          </w:p>
          <w:p w14:paraId="6EC51F36" w14:textId="77777777" w:rsidR="00E27854" w:rsidRPr="00E27854" w:rsidRDefault="00E27854" w:rsidP="0027359A">
            <w:pPr>
              <w:pStyle w:val="DJCSbody"/>
              <w:spacing w:before="40" w:after="40" w:line="240" w:lineRule="auto"/>
              <w:ind w:left="0"/>
              <w:rPr>
                <w:sz w:val="18"/>
                <w:szCs w:val="18"/>
              </w:rPr>
            </w:pPr>
            <w:r w:rsidRPr="00E27854">
              <w:rPr>
                <w:sz w:val="18"/>
                <w:szCs w:val="18"/>
              </w:rPr>
              <w:t>(and extra childcare)</w:t>
            </w:r>
          </w:p>
          <w:p w14:paraId="1B4B58A6" w14:textId="77777777" w:rsidR="00E27854" w:rsidRPr="00E27854" w:rsidRDefault="00E27854" w:rsidP="0027359A">
            <w:pPr>
              <w:pStyle w:val="DJCSbody"/>
              <w:spacing w:before="40" w:after="40" w:line="240" w:lineRule="auto"/>
              <w:ind w:left="0"/>
              <w:rPr>
                <w:sz w:val="18"/>
                <w:szCs w:val="18"/>
                <w:lang w:val="en-GB"/>
              </w:rPr>
            </w:pPr>
            <w:r w:rsidRPr="00E27854">
              <w:rPr>
                <w:sz w:val="18"/>
                <w:szCs w:val="18"/>
                <w:lang w:val="en-GB"/>
              </w:rPr>
              <w:t>In civil trials, the jury consists of seven people.</w:t>
            </w:r>
          </w:p>
        </w:tc>
        <w:tc>
          <w:tcPr>
            <w:tcW w:w="3543" w:type="dxa"/>
          </w:tcPr>
          <w:p w14:paraId="34949FDD" w14:textId="12BAA0C2" w:rsidR="00E27854" w:rsidRPr="00E27854" w:rsidRDefault="00A437DB" w:rsidP="0027359A">
            <w:pPr>
              <w:pStyle w:val="DJCSbody"/>
              <w:spacing w:before="40" w:after="40" w:line="240" w:lineRule="auto"/>
              <w:ind w:left="0"/>
              <w:rPr>
                <w:sz w:val="18"/>
                <w:szCs w:val="18"/>
              </w:rPr>
            </w:pPr>
            <w:r>
              <w:rPr>
                <w:sz w:val="18"/>
                <w:szCs w:val="18"/>
              </w:rPr>
              <w:t>No fees are charged in Tasmania for requesting a trial by jury.</w:t>
            </w:r>
          </w:p>
        </w:tc>
      </w:tr>
      <w:tr w:rsidR="00E27854" w:rsidRPr="00E27854" w14:paraId="3686482A" w14:textId="77777777" w:rsidTr="00BE4AC4">
        <w:tc>
          <w:tcPr>
            <w:tcW w:w="1271" w:type="dxa"/>
          </w:tcPr>
          <w:p w14:paraId="6D97CF9A" w14:textId="77777777" w:rsidR="00E27854" w:rsidRPr="00E27854" w:rsidRDefault="00E27854" w:rsidP="0027359A">
            <w:pPr>
              <w:pStyle w:val="DJCSbody"/>
              <w:spacing w:before="40" w:after="40" w:line="240" w:lineRule="auto"/>
              <w:ind w:left="0"/>
              <w:rPr>
                <w:sz w:val="18"/>
                <w:szCs w:val="18"/>
              </w:rPr>
            </w:pPr>
            <w:r w:rsidRPr="00E27854">
              <w:rPr>
                <w:sz w:val="18"/>
                <w:szCs w:val="18"/>
              </w:rPr>
              <w:t>Western Australia</w:t>
            </w:r>
          </w:p>
        </w:tc>
        <w:tc>
          <w:tcPr>
            <w:tcW w:w="4707" w:type="dxa"/>
          </w:tcPr>
          <w:p w14:paraId="35C0FCF9" w14:textId="77777777" w:rsidR="00A437DB" w:rsidRDefault="00A437DB" w:rsidP="00A437DB">
            <w:pPr>
              <w:rPr>
                <w:rFonts w:ascii="Arial" w:hAnsi="Arial" w:cs="Arial"/>
                <w:sz w:val="18"/>
                <w:szCs w:val="18"/>
              </w:rPr>
            </w:pPr>
            <w:r>
              <w:rPr>
                <w:rFonts w:ascii="Arial" w:hAnsi="Arial" w:cs="Arial"/>
                <w:sz w:val="18"/>
                <w:szCs w:val="18"/>
              </w:rPr>
              <w:t xml:space="preserve">In WA an employer, whether in Government or in the private sector, has a legal responsibility to continue to pay their employee their usual wage while the employee is attending jury duty. The employer can apply to be reimbursed for this amount. </w:t>
            </w:r>
          </w:p>
          <w:p w14:paraId="47B5A583" w14:textId="77777777" w:rsidR="00A437DB" w:rsidRDefault="00A437DB" w:rsidP="00A437DB">
            <w:pPr>
              <w:rPr>
                <w:rFonts w:ascii="Arial" w:hAnsi="Arial" w:cs="Arial"/>
                <w:sz w:val="18"/>
                <w:szCs w:val="18"/>
              </w:rPr>
            </w:pPr>
            <w:r>
              <w:rPr>
                <w:rFonts w:ascii="Arial" w:hAnsi="Arial" w:cs="Arial"/>
                <w:sz w:val="18"/>
                <w:szCs w:val="18"/>
              </w:rPr>
              <w:t>Otherwise, a person may claim an attendance fee. This fee is $10 for half a day, $15 a day if the service is greater than half a day, but less than 3 days, and $20 for each day after the third day.</w:t>
            </w:r>
          </w:p>
          <w:p w14:paraId="74042CD8" w14:textId="1E9B7041" w:rsidR="00E27854" w:rsidRPr="00E27854" w:rsidRDefault="00A437DB" w:rsidP="00A437DB">
            <w:pPr>
              <w:pStyle w:val="DJCSbody"/>
              <w:spacing w:before="40" w:after="40" w:line="240" w:lineRule="auto"/>
              <w:ind w:left="0"/>
              <w:rPr>
                <w:sz w:val="18"/>
                <w:szCs w:val="18"/>
              </w:rPr>
            </w:pPr>
            <w:r>
              <w:rPr>
                <w:rFonts w:cs="Arial"/>
                <w:sz w:val="18"/>
                <w:szCs w:val="18"/>
              </w:rPr>
              <w:t>A travel allowance is also available. This is usually the costs of public transport, or where public transport is not available, 37.5 cent per kilometre.</w:t>
            </w:r>
          </w:p>
        </w:tc>
        <w:tc>
          <w:tcPr>
            <w:tcW w:w="3543" w:type="dxa"/>
          </w:tcPr>
          <w:p w14:paraId="5F395BDE" w14:textId="6FF44B64" w:rsidR="00E27854" w:rsidRPr="00E27854" w:rsidRDefault="00A437DB" w:rsidP="00A437DB">
            <w:pPr>
              <w:pStyle w:val="DJCSbody"/>
              <w:spacing w:before="40" w:after="40" w:line="240" w:lineRule="auto"/>
              <w:ind w:left="0"/>
              <w:rPr>
                <w:sz w:val="18"/>
                <w:szCs w:val="18"/>
              </w:rPr>
            </w:pPr>
            <w:r>
              <w:rPr>
                <w:rFonts w:cs="Arial"/>
                <w:sz w:val="18"/>
                <w:szCs w:val="18"/>
              </w:rPr>
              <w:t>If trial by jury is ordered in a civil trial, the party that applied for the order must pay the summoning officer $1,195 for summoning the jurors</w:t>
            </w:r>
            <w:r w:rsidR="00994B83">
              <w:rPr>
                <w:rFonts w:cs="Arial"/>
                <w:sz w:val="18"/>
                <w:szCs w:val="18"/>
              </w:rPr>
              <w:t>.</w:t>
            </w:r>
            <w:r>
              <w:rPr>
                <w:rFonts w:cs="Arial"/>
                <w:sz w:val="18"/>
                <w:szCs w:val="18"/>
              </w:rPr>
              <w:t xml:space="preserve"> The prescribed amount of $147 for an officer of the court to attend on the jury for the first day of the trial </w:t>
            </w:r>
            <w:r w:rsidR="00994B83">
              <w:rPr>
                <w:rFonts w:cs="Arial"/>
                <w:sz w:val="18"/>
                <w:szCs w:val="18"/>
              </w:rPr>
              <w:t>and</w:t>
            </w:r>
            <w:r>
              <w:rPr>
                <w:rFonts w:cs="Arial"/>
                <w:sz w:val="18"/>
                <w:szCs w:val="18"/>
              </w:rPr>
              <w:t xml:space="preserve"> for each day thereafter</w:t>
            </w:r>
            <w:r w:rsidR="00994B83">
              <w:rPr>
                <w:rFonts w:cs="Arial"/>
                <w:sz w:val="18"/>
                <w:szCs w:val="18"/>
              </w:rPr>
              <w:t>.</w:t>
            </w:r>
          </w:p>
        </w:tc>
      </w:tr>
    </w:tbl>
    <w:p w14:paraId="736D1A0D" w14:textId="264E3AA5" w:rsidR="00BA5A04" w:rsidRPr="003072C6" w:rsidRDefault="00BA5A04" w:rsidP="00751482">
      <w:pPr>
        <w:pStyle w:val="DJCSbody"/>
      </w:pPr>
    </w:p>
    <w:sectPr w:rsidR="00BA5A04" w:rsidRPr="003072C6" w:rsidSect="00B935DB">
      <w:headerReference w:type="even" r:id="rId38"/>
      <w:headerReference w:type="default" r:id="rId39"/>
      <w:footerReference w:type="default" r:id="rId40"/>
      <w:headerReference w:type="first" r:id="rId41"/>
      <w:pgSz w:w="11906" w:h="16838" w:code="9"/>
      <w:pgMar w:top="1871" w:right="707" w:bottom="1588" w:left="851" w:header="283"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48E1B" w14:textId="77777777" w:rsidR="0060629E" w:rsidRDefault="0060629E">
      <w:r>
        <w:separator/>
      </w:r>
    </w:p>
    <w:p w14:paraId="5D0C6791" w14:textId="77777777" w:rsidR="0060629E" w:rsidRDefault="0060629E"/>
  </w:endnote>
  <w:endnote w:type="continuationSeparator" w:id="0">
    <w:p w14:paraId="290E5584" w14:textId="77777777" w:rsidR="0060629E" w:rsidRDefault="0060629E">
      <w:r>
        <w:continuationSeparator/>
      </w:r>
    </w:p>
    <w:p w14:paraId="25F35F81" w14:textId="77777777" w:rsidR="0060629E" w:rsidRDefault="0060629E"/>
  </w:endnote>
  <w:endnote w:type="continuationNotice" w:id="1">
    <w:p w14:paraId="127E4AC3" w14:textId="77777777" w:rsidR="0060629E" w:rsidRDefault="006062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Times New Roman (Body CS)">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21625" w14:textId="77777777" w:rsidR="00EB2539" w:rsidRDefault="00EB25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15F6" w14:textId="48D6C85C" w:rsidR="00DC6466" w:rsidRDefault="00DC6466" w:rsidP="00E8487C">
    <w:pPr>
      <w:pStyle w:val="DJCSfooter"/>
      <w:tabs>
        <w:tab w:val="left" w:pos="567"/>
        <w:tab w:val="left" w:pos="1418"/>
        <w:tab w:val="left" w:pos="439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DC8B" w14:textId="615D06B2" w:rsidR="000C010C" w:rsidRDefault="000C01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91C5A" w14:textId="4E34F9B9" w:rsidR="00B461C5" w:rsidRDefault="00B461C5" w:rsidP="00E8487C">
    <w:pPr>
      <w:pStyle w:val="DJCSfooter"/>
      <w:tabs>
        <w:tab w:val="left" w:pos="567"/>
        <w:tab w:val="left" w:pos="1418"/>
        <w:tab w:val="left" w:pos="4395"/>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4F241" w14:textId="6477423D" w:rsidR="00840B9F" w:rsidRDefault="00EA2EF1" w:rsidP="00840B9F">
    <w:pPr>
      <w:pStyle w:val="DJCSfooter"/>
      <w:tabs>
        <w:tab w:val="left" w:pos="567"/>
        <w:tab w:val="left" w:pos="1418"/>
        <w:tab w:val="left" w:pos="4536"/>
      </w:tabs>
    </w:pPr>
    <w:r>
      <w:rPr>
        <w:noProof/>
        <w:lang w:eastAsia="en-AU"/>
      </w:rPr>
      <w:drawing>
        <wp:anchor distT="0" distB="0" distL="114300" distR="114300" simplePos="0" relativeHeight="251658240" behindDoc="1" locked="0" layoutInCell="1" allowOverlap="1" wp14:anchorId="31095AC1" wp14:editId="4EEB746E">
          <wp:simplePos x="0" y="0"/>
          <wp:positionH relativeFrom="margin">
            <wp:posOffset>5012690</wp:posOffset>
          </wp:positionH>
          <wp:positionV relativeFrom="page">
            <wp:posOffset>9934575</wp:posOffset>
          </wp:positionV>
          <wp:extent cx="1562100" cy="428625"/>
          <wp:effectExtent l="0" t="0" r="0" b="9525"/>
          <wp:wrapNone/>
          <wp:docPr id="61" name="Picture 61"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6CE8">
      <w:tab/>
    </w:r>
    <w:r w:rsidR="00216CE8">
      <w:tab/>
    </w:r>
    <w:r w:rsidR="00840B9F">
      <w:t>TRIM ID:</w:t>
    </w:r>
    <w:r w:rsidR="00216CE8">
      <w:t xml:space="preserve"> &lt;Enter TRIM ID&gt;</w:t>
    </w:r>
  </w:p>
  <w:p w14:paraId="243E947C" w14:textId="77777777" w:rsidR="000A12D5" w:rsidRDefault="00840B9F" w:rsidP="00840B9F">
    <w:pPr>
      <w:pStyle w:val="DJCSfooter"/>
      <w:tabs>
        <w:tab w:val="left" w:pos="567"/>
        <w:tab w:val="left" w:pos="1418"/>
        <w:tab w:val="left" w:pos="3969"/>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sidR="00705C12">
      <w:rPr>
        <w:bCs/>
        <w:noProof/>
      </w:rPr>
      <w:t>3</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sidR="00705C12">
      <w:rPr>
        <w:bCs/>
        <w:noProof/>
      </w:rPr>
      <w:t>5</w:t>
    </w:r>
    <w:r w:rsidRPr="00424153">
      <w:rPr>
        <w:bCs/>
        <w:sz w:val="24"/>
        <w:szCs w:val="24"/>
      </w:rPr>
      <w:fldChar w:fldCharType="end"/>
    </w:r>
    <w:r>
      <w:tab/>
    </w:r>
    <w:r w:rsidR="00216CE8">
      <w:t>Date: &lt;Enter date&gt;</w:t>
    </w:r>
    <w:r>
      <w:t xml:space="preserve"> </w:t>
    </w:r>
    <w:r>
      <w:tab/>
    </w:r>
    <w:r w:rsidR="00216CE8">
      <w:t>&lt;Enter draft number or type final&gt;</w:t>
    </w:r>
    <w:r w:rsidR="000A12D5">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5382A" w14:textId="16EAF4DD" w:rsidR="00751482" w:rsidRDefault="00751482" w:rsidP="00840B9F">
    <w:pPr>
      <w:pStyle w:val="DJCSfooter"/>
      <w:tabs>
        <w:tab w:val="left" w:pos="567"/>
        <w:tab w:val="left" w:pos="1418"/>
        <w:tab w:val="left" w:pos="4536"/>
      </w:tabs>
    </w:pPr>
    <w:r>
      <w:rPr>
        <w:noProof/>
        <w:lang w:eastAsia="en-AU"/>
      </w:rPr>
      <w:drawing>
        <wp:anchor distT="0" distB="0" distL="114300" distR="114300" simplePos="0" relativeHeight="251658249" behindDoc="1" locked="0" layoutInCell="1" allowOverlap="1" wp14:anchorId="1A4C4BE6" wp14:editId="4EC09169">
          <wp:simplePos x="0" y="0"/>
          <wp:positionH relativeFrom="margin">
            <wp:posOffset>5009810</wp:posOffset>
          </wp:positionH>
          <wp:positionV relativeFrom="page">
            <wp:posOffset>9932108</wp:posOffset>
          </wp:positionV>
          <wp:extent cx="1562100" cy="426027"/>
          <wp:effectExtent l="0" t="0" r="0" b="6350"/>
          <wp:wrapNone/>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1562100" cy="426027"/>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58D881F7" w14:textId="02DD3C33" w:rsidR="00751482" w:rsidRDefault="00751482" w:rsidP="00840B9F">
    <w:pPr>
      <w:pStyle w:val="DJCSfooter"/>
      <w:tabs>
        <w:tab w:val="left" w:pos="567"/>
        <w:tab w:val="left" w:pos="1418"/>
        <w:tab w:val="left" w:pos="3969"/>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Pr>
        <w:bCs/>
        <w:noProof/>
      </w:rPr>
      <w:t>4</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Pr>
        <w:bCs/>
        <w:noProof/>
      </w:rPr>
      <w:t>4</w:t>
    </w:r>
    <w:r w:rsidRPr="00424153">
      <w:rPr>
        <w:bCs/>
        <w:sz w:val="24"/>
        <w:szCs w:val="24"/>
      </w:rPr>
      <w:fldChar w:fldCharType="end"/>
    </w:r>
    <w:r>
      <w:tab/>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613B4" w14:textId="18211B3C" w:rsidR="00705C12" w:rsidRDefault="00705C12" w:rsidP="00840B9F">
    <w:pPr>
      <w:pStyle w:val="DJCSfooter"/>
      <w:tabs>
        <w:tab w:val="left" w:pos="567"/>
        <w:tab w:val="left" w:pos="1418"/>
        <w:tab w:val="left" w:pos="4536"/>
      </w:tabs>
    </w:pPr>
    <w:r>
      <w:rPr>
        <w:noProof/>
        <w:lang w:eastAsia="en-AU"/>
      </w:rPr>
      <w:drawing>
        <wp:anchor distT="0" distB="0" distL="114300" distR="114300" simplePos="0" relativeHeight="251658242" behindDoc="1" locked="0" layoutInCell="1" allowOverlap="1" wp14:anchorId="099679D7" wp14:editId="491E8E6F">
          <wp:simplePos x="0" y="0"/>
          <wp:positionH relativeFrom="margin">
            <wp:posOffset>5009810</wp:posOffset>
          </wp:positionH>
          <wp:positionV relativeFrom="page">
            <wp:posOffset>9932108</wp:posOffset>
          </wp:positionV>
          <wp:extent cx="1562100" cy="426027"/>
          <wp:effectExtent l="0" t="0" r="0" b="635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1562100" cy="426027"/>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70AEB3C8" w14:textId="344B16A9" w:rsidR="00705C12" w:rsidRDefault="00705C12" w:rsidP="00840B9F">
    <w:pPr>
      <w:pStyle w:val="DJCSfooter"/>
      <w:tabs>
        <w:tab w:val="left" w:pos="567"/>
        <w:tab w:val="left" w:pos="1418"/>
        <w:tab w:val="left" w:pos="3969"/>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sidR="00AB0BB6">
      <w:rPr>
        <w:bCs/>
        <w:noProof/>
      </w:rPr>
      <w:t>4</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sidR="00AB0BB6">
      <w:rPr>
        <w:bCs/>
        <w:noProof/>
      </w:rPr>
      <w:t>4</w:t>
    </w:r>
    <w:r w:rsidRPr="00424153">
      <w:rPr>
        <w:bCs/>
        <w:sz w:val="24"/>
        <w:szCs w:val="24"/>
      </w:rPr>
      <w:fldChar w:fldCharType="end"/>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97551" w14:textId="77777777" w:rsidR="0060629E" w:rsidRDefault="0060629E">
      <w:r>
        <w:separator/>
      </w:r>
    </w:p>
    <w:p w14:paraId="55E654E7" w14:textId="77777777" w:rsidR="0060629E" w:rsidRDefault="0060629E"/>
  </w:footnote>
  <w:footnote w:type="continuationSeparator" w:id="0">
    <w:p w14:paraId="33ED909F" w14:textId="77777777" w:rsidR="0060629E" w:rsidRDefault="0060629E">
      <w:r>
        <w:continuationSeparator/>
      </w:r>
    </w:p>
    <w:p w14:paraId="3BD1E301" w14:textId="77777777" w:rsidR="0060629E" w:rsidRDefault="0060629E"/>
  </w:footnote>
  <w:footnote w:type="continuationNotice" w:id="1">
    <w:p w14:paraId="24586CC6" w14:textId="77777777" w:rsidR="0060629E" w:rsidRDefault="0060629E"/>
  </w:footnote>
  <w:footnote w:id="2">
    <w:p w14:paraId="36E3A2D8" w14:textId="0293AC62" w:rsidR="0096409F" w:rsidRDefault="0096409F" w:rsidP="00001190">
      <w:pPr>
        <w:pStyle w:val="FootnoteText"/>
        <w:spacing w:before="0" w:after="40" w:line="240" w:lineRule="auto"/>
      </w:pPr>
      <w:r>
        <w:rPr>
          <w:rStyle w:val="FootnoteReference"/>
        </w:rPr>
        <w:footnoteRef/>
      </w:r>
      <w:r>
        <w:t xml:space="preserve"> </w:t>
      </w:r>
      <w:r w:rsidR="00C57C37">
        <w:t>A</w:t>
      </w:r>
      <w:r>
        <w:t xml:space="preserve">ll statutory rules </w:t>
      </w:r>
      <w:r w:rsidR="00C57C37">
        <w:t xml:space="preserve">(regulations) </w:t>
      </w:r>
      <w:r>
        <w:t xml:space="preserve">automatically </w:t>
      </w:r>
      <w:r w:rsidR="00C57C37">
        <w:t xml:space="preserve">expire </w:t>
      </w:r>
      <w:r>
        <w:t>ten years after they are mad</w:t>
      </w:r>
      <w:r w:rsidR="00C57C37">
        <w:t xml:space="preserve">e (section 5 </w:t>
      </w:r>
      <w:r w:rsidR="00C57C37" w:rsidRPr="003E2909">
        <w:rPr>
          <w:i/>
          <w:iCs/>
        </w:rPr>
        <w:t>Sub</w:t>
      </w:r>
      <w:r w:rsidR="00C57C37">
        <w:rPr>
          <w:i/>
          <w:iCs/>
        </w:rPr>
        <w:t>ordinate</w:t>
      </w:r>
      <w:r w:rsidR="00C57C37" w:rsidRPr="003E2909">
        <w:rPr>
          <w:i/>
          <w:iCs/>
        </w:rPr>
        <w:t xml:space="preserve"> Legislation Act 1994</w:t>
      </w:r>
      <w:r w:rsidR="00C57C37">
        <w:t>)</w:t>
      </w:r>
      <w:r>
        <w:t>.</w:t>
      </w:r>
    </w:p>
  </w:footnote>
  <w:footnote w:id="3">
    <w:p w14:paraId="769CEE4E" w14:textId="77777777" w:rsidR="00BE52BB" w:rsidRDefault="00BE52BB" w:rsidP="00001190">
      <w:pPr>
        <w:pStyle w:val="FootnoteText"/>
        <w:spacing w:before="0" w:after="40" w:line="240" w:lineRule="auto"/>
      </w:pPr>
      <w:r>
        <w:rPr>
          <w:rStyle w:val="FootnoteReference"/>
        </w:rPr>
        <w:footnoteRef/>
      </w:r>
      <w:r>
        <w:t xml:space="preserve"> The fees would apply to applications or appeals under sections 12, 15A, 16E, 26, 26A, 31B, 33, 46H, 46I, 50AAAC, 50AAAF, 84O, 84ZB, 84ZQAD, 84ZO, 85S.</w:t>
      </w:r>
    </w:p>
  </w:footnote>
  <w:footnote w:id="4">
    <w:p w14:paraId="248188DB" w14:textId="4ADC68F1" w:rsidR="00357061" w:rsidRDefault="00357061" w:rsidP="00001190">
      <w:pPr>
        <w:pStyle w:val="FootnoteText"/>
        <w:spacing w:before="0" w:after="40" w:line="240" w:lineRule="auto"/>
      </w:pPr>
      <w:r>
        <w:rPr>
          <w:rStyle w:val="FootnoteReference"/>
        </w:rPr>
        <w:footnoteRef/>
      </w:r>
      <w:r>
        <w:t xml:space="preserve"> These automatic waivers are in additional to the Court’s ability to consider applications for fee waivers on the </w:t>
      </w:r>
      <w:r w:rsidR="00FD4342">
        <w:t>basis</w:t>
      </w:r>
      <w:r>
        <w:t xml:space="preserve"> of financial hardship under section 22 of the Magistrates’ Court Act.</w:t>
      </w:r>
    </w:p>
  </w:footnote>
  <w:footnote w:id="5">
    <w:p w14:paraId="1079CA45" w14:textId="5A6DEDA2" w:rsidR="000D1847" w:rsidRDefault="000D1847" w:rsidP="00001190">
      <w:pPr>
        <w:pStyle w:val="FootnoteText"/>
        <w:spacing w:before="0" w:after="40" w:line="240" w:lineRule="auto"/>
      </w:pPr>
      <w:r>
        <w:rPr>
          <w:rStyle w:val="FootnoteReference"/>
        </w:rPr>
        <w:footnoteRef/>
      </w:r>
      <w:r>
        <w:t xml:space="preserve"> Australian Bureau of Statistics</w:t>
      </w:r>
      <w:r w:rsidR="00A50405">
        <w:t xml:space="preserve">, </w:t>
      </w:r>
      <w:r w:rsidR="00A50405" w:rsidRPr="00976C0B">
        <w:rPr>
          <w:i/>
          <w:iCs/>
        </w:rPr>
        <w:t>Counts of Australian Businesses, including Entries and Exits</w:t>
      </w:r>
      <w:r w:rsidR="001850D6">
        <w:rPr>
          <w:i/>
          <w:iCs/>
        </w:rPr>
        <w:t xml:space="preserve"> </w:t>
      </w:r>
      <w:r w:rsidR="001850D6" w:rsidRPr="00976C0B">
        <w:t>(latest release August 2021).</w:t>
      </w:r>
    </w:p>
  </w:footnote>
  <w:footnote w:id="6">
    <w:p w14:paraId="5FCE6E47" w14:textId="77777777" w:rsidR="00BD7F45" w:rsidRDefault="00BD7F45" w:rsidP="00001190">
      <w:pPr>
        <w:pStyle w:val="FootnoteText"/>
        <w:spacing w:before="0" w:after="40" w:line="240" w:lineRule="auto"/>
      </w:pPr>
      <w:r>
        <w:rPr>
          <w:rStyle w:val="FootnoteReference"/>
        </w:rPr>
        <w:footnoteRef/>
      </w:r>
      <w:r>
        <w:t xml:space="preserve"> This ensures that the fees recover all payments made to jurors for the first day of the trial, plus payments made to those that attend for jury service but not selected to serve on the jury. Of those people attending for jury service on a particular day, 25 of those are notionally required for each civil jury trial scheduled.</w:t>
      </w:r>
    </w:p>
  </w:footnote>
  <w:footnote w:id="7">
    <w:p w14:paraId="0D698C83" w14:textId="77777777" w:rsidR="00BD7F45" w:rsidRDefault="00BD7F45" w:rsidP="00001190">
      <w:pPr>
        <w:pStyle w:val="FootnoteText"/>
        <w:spacing w:before="0" w:after="40" w:line="240" w:lineRule="auto"/>
      </w:pPr>
      <w:r>
        <w:rPr>
          <w:rStyle w:val="FootnoteReference"/>
        </w:rPr>
        <w:footnoteRef/>
      </w:r>
      <w:r>
        <w:t xml:space="preserve"> $40 is the current payment for persons attending for jury service up to and including day 6 of a trial.</w:t>
      </w:r>
    </w:p>
  </w:footnote>
  <w:footnote w:id="8">
    <w:p w14:paraId="155CC320" w14:textId="77777777" w:rsidR="00D20A2B" w:rsidRDefault="00D20A2B" w:rsidP="00001190">
      <w:pPr>
        <w:pStyle w:val="FootnoteText"/>
        <w:spacing w:before="0" w:after="40" w:line="240" w:lineRule="auto"/>
      </w:pPr>
      <w:r>
        <w:rPr>
          <w:rStyle w:val="FootnoteReference"/>
        </w:rPr>
        <w:footnoteRef/>
      </w:r>
      <w:r>
        <w:t xml:space="preserve"> The Act only allows refunds to be made where a jury request is cancelled at least 14 days prior to the scheduled start of the trial. This is because within 14 days, work has already commenced to make the jurors available for a scheduled jury trial, and cancellation within 14 days requires additional work to change planning requirements, such as cancel or change the dates for summons jurors.</w:t>
      </w:r>
    </w:p>
  </w:footnote>
  <w:footnote w:id="9">
    <w:p w14:paraId="6F946D8A" w14:textId="0B9317FE" w:rsidR="00852C92" w:rsidRDefault="00852C92" w:rsidP="00001190">
      <w:pPr>
        <w:pStyle w:val="FootnoteText"/>
        <w:spacing w:before="0" w:after="40" w:line="240" w:lineRule="auto"/>
      </w:pPr>
      <w:r>
        <w:rPr>
          <w:rStyle w:val="FootnoteReference"/>
        </w:rPr>
        <w:footnoteRef/>
      </w:r>
      <w:r>
        <w:t xml:space="preserve"> The Criminal Division of the Children’s court hears all charges except offences resulting in death or attempted murder, which must be heard in an adult court. The Family Division of the Children’s Court hears protection applications, breaches of welfare orders, changes to welfare orders, irreconcilable differences applications and applications for permanent care. Applications for family violence and personal safety intervention orders are also held in this division.</w:t>
      </w:r>
    </w:p>
  </w:footnote>
  <w:footnote w:id="10">
    <w:p w14:paraId="44DD1695" w14:textId="375A8EDE" w:rsidR="00794C43" w:rsidRDefault="00794C43" w:rsidP="00001190">
      <w:pPr>
        <w:pStyle w:val="FootnoteText"/>
        <w:spacing w:before="0" w:after="40" w:line="240" w:lineRule="auto"/>
      </w:pPr>
      <w:r>
        <w:rPr>
          <w:rStyle w:val="FootnoteReference"/>
        </w:rPr>
        <w:footnoteRef/>
      </w:r>
      <w:r>
        <w:t xml:space="preserve"> Criminal listings also include bail application orders and breach cases.</w:t>
      </w:r>
    </w:p>
  </w:footnote>
  <w:footnote w:id="11">
    <w:p w14:paraId="018F27B8" w14:textId="67A6579E" w:rsidR="006057F0" w:rsidRDefault="006057F0" w:rsidP="00001190">
      <w:pPr>
        <w:pStyle w:val="FootnoteText"/>
        <w:spacing w:before="0" w:after="40" w:line="240" w:lineRule="auto"/>
      </w:pPr>
      <w:r>
        <w:rPr>
          <w:rStyle w:val="FootnoteReference"/>
        </w:rPr>
        <w:footnoteRef/>
      </w:r>
      <w:r>
        <w:t xml:space="preserve"> Jury trials are not available for proceedings in the Magistrates’ Court</w:t>
      </w:r>
      <w:r w:rsidR="00033724">
        <w:t xml:space="preserve"> or any other lower court or tribunal.</w:t>
      </w:r>
    </w:p>
  </w:footnote>
  <w:footnote w:id="12">
    <w:p w14:paraId="5D3B2C02" w14:textId="54EB6B7E" w:rsidR="00F169EF" w:rsidRDefault="00F169EF" w:rsidP="00001190">
      <w:pPr>
        <w:pStyle w:val="FootnoteText"/>
        <w:spacing w:before="0" w:after="40" w:line="240" w:lineRule="auto"/>
      </w:pPr>
      <w:r>
        <w:rPr>
          <w:rStyle w:val="FootnoteReference"/>
        </w:rPr>
        <w:footnoteRef/>
      </w:r>
      <w:r>
        <w:t xml:space="preserve"> </w:t>
      </w:r>
      <w:r w:rsidRPr="00F169EF">
        <w:t>Juries in civil trials may also give a special verdict (as well as a general verdict) on a range of issues, for example, fair comment, privilege and justification in defamation cases. See VLRC, Jury Empanelment: Report, May 2014.</w:t>
      </w:r>
    </w:p>
  </w:footnote>
  <w:footnote w:id="13">
    <w:p w14:paraId="3C9422D6" w14:textId="7359C9B1" w:rsidR="00D95745" w:rsidRDefault="00D95745" w:rsidP="00001190">
      <w:pPr>
        <w:pStyle w:val="FootnoteText"/>
        <w:spacing w:before="0" w:after="40" w:line="240" w:lineRule="auto"/>
      </w:pPr>
      <w:r>
        <w:rPr>
          <w:rStyle w:val="FootnoteReference"/>
        </w:rPr>
        <w:footnoteRef/>
      </w:r>
      <w:r>
        <w:t xml:space="preserve"> </w:t>
      </w:r>
      <w:r w:rsidR="005E6781" w:rsidRPr="005E6781">
        <w:t>Supreme Court (General Civil Procedure) Rules 2015 (</w:t>
      </w:r>
      <w:r w:rsidR="005E6781">
        <w:t>SR</w:t>
      </w:r>
      <w:r w:rsidR="005E6781" w:rsidRPr="005E6781">
        <w:t xml:space="preserve"> No 103 </w:t>
      </w:r>
      <w:r w:rsidR="005E6781">
        <w:t>o</w:t>
      </w:r>
      <w:r w:rsidR="005E6781" w:rsidRPr="005E6781">
        <w:t>f 2015) - Reg 47.02</w:t>
      </w:r>
      <w:r w:rsidR="005412D7">
        <w:t>(1)</w:t>
      </w:r>
    </w:p>
  </w:footnote>
  <w:footnote w:id="14">
    <w:p w14:paraId="04F45A6D" w14:textId="1FE25C50" w:rsidR="007135AD" w:rsidRDefault="007135AD" w:rsidP="00001190">
      <w:pPr>
        <w:pStyle w:val="FootnoteText"/>
        <w:spacing w:before="0" w:after="40" w:line="240" w:lineRule="auto"/>
      </w:pPr>
      <w:r>
        <w:rPr>
          <w:rStyle w:val="FootnoteReference"/>
        </w:rPr>
        <w:footnoteRef/>
      </w:r>
      <w:r>
        <w:t xml:space="preserve"> </w:t>
      </w:r>
      <w:r w:rsidR="008D729D">
        <w:t>In general, i</w:t>
      </w:r>
      <w:r w:rsidRPr="007135AD">
        <w:t>f one party to the proceedings wishes the matter to be tried by a jury and the other party does not, the party who does not want the matter to be tried by jury must persuade the court to dispense with the jury trial.</w:t>
      </w:r>
    </w:p>
  </w:footnote>
  <w:footnote w:id="15">
    <w:p w14:paraId="683DEE9C" w14:textId="7917C2ED" w:rsidR="005412D7" w:rsidRDefault="005412D7" w:rsidP="00001190">
      <w:pPr>
        <w:pStyle w:val="FootnoteText"/>
        <w:spacing w:before="0" w:after="40" w:line="240" w:lineRule="auto"/>
      </w:pPr>
      <w:r>
        <w:rPr>
          <w:rStyle w:val="FootnoteReference"/>
        </w:rPr>
        <w:footnoteRef/>
      </w:r>
      <w:r>
        <w:t xml:space="preserve"> </w:t>
      </w:r>
      <w:r w:rsidRPr="005E6781">
        <w:t>Supreme Court (General Civil Procedure) Rules 2015 (</w:t>
      </w:r>
      <w:r>
        <w:t>SR</w:t>
      </w:r>
      <w:r w:rsidRPr="005E6781">
        <w:t xml:space="preserve"> No 103 </w:t>
      </w:r>
      <w:r>
        <w:t>o</w:t>
      </w:r>
      <w:r w:rsidRPr="005E6781">
        <w:t>f 2015) - Reg 47.02</w:t>
      </w:r>
      <w:r>
        <w:t>(3)</w:t>
      </w:r>
    </w:p>
  </w:footnote>
  <w:footnote w:id="16">
    <w:p w14:paraId="2B9E922C" w14:textId="48CCAB12" w:rsidR="00067CFE" w:rsidRDefault="00067CFE" w:rsidP="00001190">
      <w:pPr>
        <w:pStyle w:val="FootnoteText"/>
        <w:spacing w:before="0" w:after="40" w:line="240" w:lineRule="auto"/>
      </w:pPr>
      <w:r>
        <w:rPr>
          <w:rStyle w:val="FootnoteReference"/>
        </w:rPr>
        <w:footnoteRef/>
      </w:r>
      <w:r>
        <w:t xml:space="preserve"> </w:t>
      </w:r>
      <w:r w:rsidR="00A35764">
        <w:t xml:space="preserve">New jury trials </w:t>
      </w:r>
      <w:r w:rsidR="00CC60B2">
        <w:t xml:space="preserve">were </w:t>
      </w:r>
      <w:r w:rsidR="00A35764">
        <w:t>suspended</w:t>
      </w:r>
      <w:r w:rsidR="00CC60B2">
        <w:t xml:space="preserve"> in</w:t>
      </w:r>
      <w:r w:rsidR="00A35764">
        <w:t xml:space="preserve"> March 2020 </w:t>
      </w:r>
      <w:r w:rsidR="00CC60B2">
        <w:t xml:space="preserve">and </w:t>
      </w:r>
      <w:r w:rsidR="00A35764">
        <w:t>recommenced in a</w:t>
      </w:r>
      <w:r w:rsidR="00CC60B2">
        <w:t xml:space="preserve"> </w:t>
      </w:r>
      <w:r w:rsidR="00A35764">
        <w:t>limited way in Melbourne on</w:t>
      </w:r>
      <w:r w:rsidR="00CC60B2">
        <w:t xml:space="preserve"> </w:t>
      </w:r>
      <w:r w:rsidR="00A35764">
        <w:t>16 November 2020</w:t>
      </w:r>
      <w:r w:rsidR="00CC60B2">
        <w:t xml:space="preserve">, </w:t>
      </w:r>
      <w:r w:rsidR="00632D77">
        <w:t>and incrementally in regional Victoria from May 2021. Lockdowns in 2021 caused further disruptions to jury trials, albeit to a lesser extent.</w:t>
      </w:r>
    </w:p>
  </w:footnote>
  <w:footnote w:id="17">
    <w:p w14:paraId="5764FAE4" w14:textId="77777777" w:rsidR="003F423A" w:rsidRDefault="003F423A" w:rsidP="00001190">
      <w:pPr>
        <w:pStyle w:val="FootnoteText"/>
        <w:spacing w:before="0" w:after="40" w:line="240" w:lineRule="auto"/>
      </w:pPr>
      <w:r>
        <w:rPr>
          <w:rStyle w:val="FootnoteReference"/>
        </w:rPr>
        <w:footnoteRef/>
      </w:r>
      <w:r>
        <w:t xml:space="preserve"> </w:t>
      </w:r>
      <w:r w:rsidRPr="00F12DAC">
        <w:t xml:space="preserve">VLRC </w:t>
      </w:r>
      <w:r>
        <w:t>Jury Empanelment Report, May</w:t>
      </w:r>
      <w:r w:rsidRPr="00F12DAC">
        <w:t xml:space="preserve"> 2014</w:t>
      </w:r>
    </w:p>
  </w:footnote>
  <w:footnote w:id="18">
    <w:p w14:paraId="769A88E2" w14:textId="02B8C148" w:rsidR="004C2632" w:rsidRDefault="004C2632" w:rsidP="00001190">
      <w:pPr>
        <w:pStyle w:val="FootnoteText"/>
        <w:spacing w:before="0" w:after="40" w:line="240" w:lineRule="auto"/>
      </w:pPr>
      <w:r>
        <w:rPr>
          <w:rStyle w:val="FootnoteReference"/>
        </w:rPr>
        <w:footnoteRef/>
      </w:r>
      <w:r>
        <w:t xml:space="preserve"> Defamation </w:t>
      </w:r>
      <w:r w:rsidR="00013581">
        <w:t xml:space="preserve">matters represent less than </w:t>
      </w:r>
      <w:r w:rsidR="001C4A40">
        <w:t>2 per cent of all cases in the Supreme Court, however have a higher likelihood that a jury will be requested: typically up to 50 per cent of defamation matters request a jury trial.</w:t>
      </w:r>
    </w:p>
  </w:footnote>
  <w:footnote w:id="19">
    <w:p w14:paraId="79CEC974" w14:textId="46070133" w:rsidR="000B502C" w:rsidRDefault="000B502C" w:rsidP="00001190">
      <w:pPr>
        <w:pStyle w:val="FootnoteText"/>
        <w:spacing w:before="0" w:after="40" w:line="240" w:lineRule="auto"/>
      </w:pPr>
      <w:r>
        <w:rPr>
          <w:rStyle w:val="FootnoteReference"/>
        </w:rPr>
        <w:footnoteRef/>
      </w:r>
      <w:r>
        <w:t xml:space="preserve"> This does not occur in regional areas where the whole jury pool constitutes the jury panel.</w:t>
      </w:r>
    </w:p>
  </w:footnote>
  <w:footnote w:id="20">
    <w:p w14:paraId="0A3DD2BF" w14:textId="4EDAE16B" w:rsidR="00E34EC3" w:rsidRDefault="00E34EC3" w:rsidP="00001190">
      <w:pPr>
        <w:pStyle w:val="FootnoteText"/>
        <w:spacing w:before="0" w:after="40" w:line="240" w:lineRule="auto"/>
      </w:pPr>
      <w:r>
        <w:rPr>
          <w:rStyle w:val="FootnoteReference"/>
        </w:rPr>
        <w:footnoteRef/>
      </w:r>
      <w:r>
        <w:t xml:space="preserve"> The Court does not retain</w:t>
      </w:r>
      <w:r w:rsidR="007E6F26">
        <w:t xml:space="preserve"> fee revenue for its own use. All fee revenue </w:t>
      </w:r>
      <w:r w:rsidR="00085548">
        <w:t xml:space="preserve">is credited to the state’s consolidated revenue. </w:t>
      </w:r>
      <w:r w:rsidR="000D5D7A">
        <w:t>The Court can only spend funds in accordance with the output or special appropriations passed by Parliament.</w:t>
      </w:r>
    </w:p>
  </w:footnote>
  <w:footnote w:id="21">
    <w:p w14:paraId="025288FE" w14:textId="77777777" w:rsidR="00CD4AAD" w:rsidRDefault="00CD4AAD" w:rsidP="00001190">
      <w:pPr>
        <w:pStyle w:val="FootnoteText"/>
        <w:spacing w:before="0" w:after="40" w:line="240" w:lineRule="auto"/>
      </w:pPr>
      <w:r>
        <w:rPr>
          <w:rStyle w:val="FootnoteReference"/>
        </w:rPr>
        <w:footnoteRef/>
      </w:r>
      <w:r>
        <w:t xml:space="preserve"> </w:t>
      </w:r>
      <w:r w:rsidRPr="00E15F49">
        <w:t xml:space="preserve">The </w:t>
      </w:r>
      <w:r>
        <w:t xml:space="preserve">most likely factors behind </w:t>
      </w:r>
      <w:r w:rsidRPr="00E15F49">
        <w:t xml:space="preserve">this decrease are that the pandemic resulted in less vehicles on the road and therefore a decrease in accidents and liability disputes. There </w:t>
      </w:r>
      <w:r>
        <w:t>was</w:t>
      </w:r>
      <w:r w:rsidRPr="00E15F49">
        <w:t xml:space="preserve"> also less business trade resulting in decreased business debts and disputes.</w:t>
      </w:r>
    </w:p>
  </w:footnote>
  <w:footnote w:id="22">
    <w:p w14:paraId="58B93707" w14:textId="2B4E28F0" w:rsidR="00F0730F" w:rsidRDefault="00F0730F" w:rsidP="00001190">
      <w:pPr>
        <w:pStyle w:val="FootnoteText"/>
        <w:spacing w:before="0" w:after="40" w:line="240" w:lineRule="auto"/>
      </w:pPr>
      <w:r>
        <w:rPr>
          <w:rStyle w:val="FootnoteReference"/>
        </w:rPr>
        <w:footnoteRef/>
      </w:r>
      <w:r>
        <w:t xml:space="preserve"> Persons or classes of persons exempted from paying fees include a member of the police force, </w:t>
      </w:r>
      <w:r w:rsidR="00C15442">
        <w:t xml:space="preserve">a person acting on authority of the Crown, </w:t>
      </w:r>
      <w:r w:rsidR="00F678D4">
        <w:t>a person acting on authority of a local council</w:t>
      </w:r>
      <w:r w:rsidR="0082729D">
        <w:t xml:space="preserve"> in relation to </w:t>
      </w:r>
      <w:r w:rsidR="00150A62">
        <w:t>public</w:t>
      </w:r>
      <w:r w:rsidR="0082729D">
        <w:t xml:space="preserve"> health</w:t>
      </w:r>
      <w:r w:rsidR="00F678D4">
        <w:t xml:space="preserve">, an inspector under the Prevention </w:t>
      </w:r>
      <w:r w:rsidR="00150A62">
        <w:t>of</w:t>
      </w:r>
      <w:r w:rsidR="00F678D4">
        <w:t xml:space="preserve"> Cruelty to Animals Act</w:t>
      </w:r>
      <w:r w:rsidR="00511998">
        <w:t xml:space="preserve">, a person represented or funded by Victorian Legal Aid, </w:t>
      </w:r>
      <w:r w:rsidR="006E38C1">
        <w:t xml:space="preserve">and the Business Licensing </w:t>
      </w:r>
      <w:r w:rsidR="00150A62">
        <w:t>Authority</w:t>
      </w:r>
      <w:r w:rsidR="006E38C1">
        <w:t>.</w:t>
      </w:r>
      <w:r w:rsidR="00ED4367">
        <w:t xml:space="preserve"> In practice the only criminal matters that attract a fee are those by local councils (other than public health matters), </w:t>
      </w:r>
      <w:r w:rsidR="00ED4367" w:rsidRPr="00ED4367">
        <w:t xml:space="preserve">Commonwealth </w:t>
      </w:r>
      <w:r w:rsidR="00ED4367">
        <w:t>Government a</w:t>
      </w:r>
      <w:r w:rsidR="00ED4367" w:rsidRPr="00ED4367">
        <w:t>gencies and charges filed by way of a private prosecution</w:t>
      </w:r>
      <w:r w:rsidR="00ED4367">
        <w:t>.</w:t>
      </w:r>
    </w:p>
  </w:footnote>
  <w:footnote w:id="23">
    <w:p w14:paraId="737001FD" w14:textId="29178FF9" w:rsidR="00725AB0" w:rsidRDefault="00725AB0" w:rsidP="00001190">
      <w:pPr>
        <w:pStyle w:val="FootnoteText"/>
        <w:spacing w:before="0" w:after="40" w:line="240" w:lineRule="auto"/>
      </w:pPr>
      <w:r>
        <w:rPr>
          <w:rStyle w:val="FootnoteReference"/>
        </w:rPr>
        <w:footnoteRef/>
      </w:r>
      <w:r>
        <w:t xml:space="preserve"> The fee is 7.7 fee units, which in 2021-22 amounts to $115.70</w:t>
      </w:r>
      <w:r w:rsidR="00A3069B">
        <w:t xml:space="preserve"> anf from 1 July 2022 will increase to </w:t>
      </w:r>
      <w:r w:rsidR="00CE3B81">
        <w:t>$117.70</w:t>
      </w:r>
      <w:r>
        <w:t>. The current Magistrates’ Court (Fees) Regulations 2012 also prescribe a fee for applications under section 31D, however that section has since been repealed from the Road Safety Act. A fee has been prescribed for licence eligibility order applications (or their equivalent prior to 2013) since at least 1990.</w:t>
      </w:r>
    </w:p>
  </w:footnote>
  <w:footnote w:id="24">
    <w:p w14:paraId="2B0944CB" w14:textId="77777777" w:rsidR="00725AB0" w:rsidRDefault="00725AB0" w:rsidP="00001190">
      <w:pPr>
        <w:pStyle w:val="FootnoteText"/>
        <w:spacing w:before="0" w:after="40" w:line="240" w:lineRule="auto"/>
      </w:pPr>
      <w:r>
        <w:rPr>
          <w:rStyle w:val="FootnoteReference"/>
        </w:rPr>
        <w:footnoteRef/>
      </w:r>
      <w:r>
        <w:t xml:space="preserve"> There are also a number of sections that allow a police officer (or authorised officer) to apply for extensions of time or search warrants. These are in connection with suspected offences.</w:t>
      </w:r>
    </w:p>
  </w:footnote>
  <w:footnote w:id="25">
    <w:p w14:paraId="67C54AC5" w14:textId="64ED812E" w:rsidR="00CB36B0" w:rsidRDefault="00CB36B0" w:rsidP="00001190">
      <w:pPr>
        <w:pStyle w:val="FootnoteText"/>
        <w:spacing w:before="0" w:after="40" w:line="240" w:lineRule="auto"/>
      </w:pPr>
      <w:r>
        <w:rPr>
          <w:rStyle w:val="FootnoteReference"/>
        </w:rPr>
        <w:footnoteRef/>
      </w:r>
      <w:r>
        <w:t xml:space="preserve"> S</w:t>
      </w:r>
      <w:r w:rsidRPr="00CB36B0">
        <w:t>ince December 2019, the majority of licence eligibility order applications and interlock removal applications have been determined by VicRoads and not the Magistrates’ Court. This has caused significant reduction in these applications</w:t>
      </w:r>
      <w:r w:rsidR="00A16A0C">
        <w:t xml:space="preserve"> from previously higher levels.</w:t>
      </w:r>
    </w:p>
  </w:footnote>
  <w:footnote w:id="26">
    <w:p w14:paraId="31692435" w14:textId="33709B2E" w:rsidR="00BE7ADF" w:rsidRDefault="00BE7ADF" w:rsidP="00001190">
      <w:pPr>
        <w:pStyle w:val="FootnoteText"/>
        <w:spacing w:before="0" w:after="40" w:line="240" w:lineRule="auto"/>
      </w:pPr>
      <w:r>
        <w:rPr>
          <w:rStyle w:val="FootnoteReference"/>
        </w:rPr>
        <w:footnoteRef/>
      </w:r>
      <w:r>
        <w:t xml:space="preserve"> Productivity Commission, Report on Government Services, data for 2020-21 (published February 2022).</w:t>
      </w:r>
    </w:p>
  </w:footnote>
  <w:footnote w:id="27">
    <w:p w14:paraId="78C5A884" w14:textId="654C6C4F" w:rsidR="00333D96" w:rsidRDefault="00333D96" w:rsidP="00001190">
      <w:pPr>
        <w:pStyle w:val="FootnoteText"/>
        <w:spacing w:before="0" w:after="40" w:line="240" w:lineRule="auto"/>
      </w:pPr>
      <w:r>
        <w:rPr>
          <w:rStyle w:val="FootnoteReference"/>
        </w:rPr>
        <w:footnoteRef/>
      </w:r>
      <w:r>
        <w:t xml:space="preserve"> M</w:t>
      </w:r>
      <w:r w:rsidR="00E649FB">
        <w:t>agistrates’ Court</w:t>
      </w:r>
      <w:r>
        <w:t xml:space="preserve"> Act section 22(2).</w:t>
      </w:r>
      <w:r w:rsidR="005A352C">
        <w:t xml:space="preserve"> Melbourne processed 74 fee waiver applications in 2020 and 21 in 2021. Most metropolitan headquarter courts report up to five applications per year with the regional headquarter courts reporting one</w:t>
      </w:r>
      <w:r w:rsidR="00964716">
        <w:t xml:space="preserve"> or </w:t>
      </w:r>
      <w:r w:rsidR="005A352C">
        <w:t xml:space="preserve">two per year for the region.  </w:t>
      </w:r>
    </w:p>
  </w:footnote>
  <w:footnote w:id="28">
    <w:p w14:paraId="077A163D" w14:textId="50F6BE77" w:rsidR="00A22189" w:rsidRDefault="00A22189" w:rsidP="00001190">
      <w:pPr>
        <w:pStyle w:val="FootnoteText"/>
        <w:spacing w:before="0" w:after="40" w:line="240" w:lineRule="auto"/>
      </w:pPr>
      <w:r>
        <w:rPr>
          <w:rStyle w:val="FootnoteReference"/>
        </w:rPr>
        <w:footnoteRef/>
      </w:r>
      <w:r>
        <w:t xml:space="preserve"> Data in the </w:t>
      </w:r>
      <w:r w:rsidRPr="003E0441">
        <w:rPr>
          <w:i/>
          <w:iCs/>
        </w:rPr>
        <w:t xml:space="preserve">Report on </w:t>
      </w:r>
      <w:r w:rsidR="003E0441" w:rsidRPr="003E0441">
        <w:rPr>
          <w:i/>
          <w:iCs/>
        </w:rPr>
        <w:t>Government</w:t>
      </w:r>
      <w:r w:rsidRPr="003E0441">
        <w:rPr>
          <w:i/>
          <w:iCs/>
        </w:rPr>
        <w:t xml:space="preserve"> Services</w:t>
      </w:r>
      <w:r>
        <w:t xml:space="preserve"> is reported in real terms, </w:t>
      </w:r>
      <w:r w:rsidR="003E0441">
        <w:t>based on 2020-21 values, so values in other years do not equal the actual nominal amounts.</w:t>
      </w:r>
    </w:p>
  </w:footnote>
  <w:footnote w:id="29">
    <w:p w14:paraId="3748229E" w14:textId="77777777" w:rsidR="003072A2" w:rsidRDefault="003072A2" w:rsidP="00001190">
      <w:pPr>
        <w:pStyle w:val="FootnoteText"/>
        <w:spacing w:before="0" w:after="40" w:line="240" w:lineRule="auto"/>
      </w:pPr>
      <w:r>
        <w:rPr>
          <w:rStyle w:val="FootnoteReference"/>
        </w:rPr>
        <w:footnoteRef/>
      </w:r>
      <w:r>
        <w:t xml:space="preserve"> See Productivity Commission, Report on Government Services, Table 7A.16.</w:t>
      </w:r>
    </w:p>
  </w:footnote>
  <w:footnote w:id="30">
    <w:p w14:paraId="52F6DC29" w14:textId="39206591" w:rsidR="00A13A37" w:rsidRDefault="00A13A37" w:rsidP="00001190">
      <w:pPr>
        <w:pStyle w:val="FootnoteText"/>
        <w:spacing w:before="0" w:after="40" w:line="240" w:lineRule="auto"/>
      </w:pPr>
      <w:r>
        <w:rPr>
          <w:rStyle w:val="FootnoteReference"/>
        </w:rPr>
        <w:footnoteRef/>
      </w:r>
      <w:r>
        <w:t xml:space="preserve"> See Report on Government Services, Tables </w:t>
      </w:r>
      <w:r w:rsidR="00725DBA">
        <w:t xml:space="preserve">7A.17 and </w:t>
      </w:r>
      <w:r>
        <w:t>7A.35</w:t>
      </w:r>
      <w:r w:rsidR="00725DBA">
        <w:t>.</w:t>
      </w:r>
    </w:p>
  </w:footnote>
  <w:footnote w:id="31">
    <w:p w14:paraId="1E1FB132" w14:textId="1E97A8A6" w:rsidR="008853FF" w:rsidRDefault="008853FF" w:rsidP="00001190">
      <w:pPr>
        <w:pStyle w:val="FootnoteText"/>
        <w:spacing w:before="0" w:after="40" w:line="240" w:lineRule="auto"/>
      </w:pPr>
      <w:r>
        <w:rPr>
          <w:rStyle w:val="FootnoteReference"/>
        </w:rPr>
        <w:footnoteRef/>
      </w:r>
      <w:r>
        <w:t xml:space="preserve"> Se</w:t>
      </w:r>
      <w:r w:rsidR="00AD4634">
        <w:t>e</w:t>
      </w:r>
      <w:r>
        <w:t xml:space="preserve"> Report on </w:t>
      </w:r>
      <w:r w:rsidR="00F1361C">
        <w:t>Government</w:t>
      </w:r>
      <w:r>
        <w:t xml:space="preserve"> Services, Table 7A.29</w:t>
      </w:r>
      <w:r w:rsidR="002705D2">
        <w:t xml:space="preserve">, which shows the Victorian Magistrates’ Court has increased from 0.4 judicial officers per 100 finalisations in 2012-13 to 0.9 judicial officers per 100 finalisations in 2020-21, while other states and territories have remained </w:t>
      </w:r>
      <w:r w:rsidR="00F1361C">
        <w:t>relatively</w:t>
      </w:r>
      <w:r w:rsidR="002705D2">
        <w:t xml:space="preserve"> stable, with an average </w:t>
      </w:r>
      <w:r w:rsidR="00F1361C">
        <w:t>of 0.5 judicial officers per 1000 finalisations.</w:t>
      </w:r>
      <w:r w:rsidR="002A1C29">
        <w:t xml:space="preserve"> For staff numbers per 1000 finalisations, see Report on Government Services Table 7A.</w:t>
      </w:r>
      <w:r w:rsidR="001A099E">
        <w:t>30.</w:t>
      </w:r>
    </w:p>
  </w:footnote>
  <w:footnote w:id="32">
    <w:p w14:paraId="2B3FD1DA" w14:textId="11ACA000" w:rsidR="00080A7F" w:rsidRDefault="00080A7F" w:rsidP="00001190">
      <w:pPr>
        <w:pStyle w:val="FootnoteText"/>
        <w:spacing w:before="0" w:after="40" w:line="240" w:lineRule="auto"/>
      </w:pPr>
      <w:r>
        <w:rPr>
          <w:rStyle w:val="FootnoteReference"/>
        </w:rPr>
        <w:footnoteRef/>
      </w:r>
      <w:r>
        <w:t xml:space="preserve"> Department of Justice, 2012, </w:t>
      </w:r>
      <w:r w:rsidR="00F86613">
        <w:t>Regulatory Impact Statement, page 2.</w:t>
      </w:r>
    </w:p>
  </w:footnote>
  <w:footnote w:id="33">
    <w:p w14:paraId="10E1B404" w14:textId="77777777" w:rsidR="00122E64" w:rsidRDefault="00122E64" w:rsidP="00001190">
      <w:pPr>
        <w:pStyle w:val="FootnoteText"/>
        <w:spacing w:before="0" w:after="40" w:line="240" w:lineRule="auto"/>
      </w:pPr>
      <w:r>
        <w:rPr>
          <w:rStyle w:val="FootnoteReference"/>
        </w:rPr>
        <w:footnoteRef/>
      </w:r>
      <w:r>
        <w:t xml:space="preserve"> S</w:t>
      </w:r>
      <w:r w:rsidRPr="00616F59">
        <w:t>ee section 140(2)(da)</w:t>
      </w:r>
      <w:r>
        <w:t xml:space="preserve">, inserted by the </w:t>
      </w:r>
      <w:r w:rsidRPr="007F3191">
        <w:rPr>
          <w:i/>
          <w:iCs/>
        </w:rPr>
        <w:t>Justice Legislation Amendment (Access to Justice) Act 2018</w:t>
      </w:r>
    </w:p>
  </w:footnote>
  <w:footnote w:id="34">
    <w:p w14:paraId="0778A586" w14:textId="69EC787D" w:rsidR="007E13B4" w:rsidRDefault="007E13B4" w:rsidP="00001190">
      <w:pPr>
        <w:pStyle w:val="FootnoteText"/>
        <w:spacing w:before="0" w:after="40" w:line="240" w:lineRule="auto"/>
      </w:pPr>
      <w:r>
        <w:rPr>
          <w:rStyle w:val="FootnoteReference"/>
        </w:rPr>
        <w:footnoteRef/>
      </w:r>
      <w:r>
        <w:t xml:space="preserve"> </w:t>
      </w:r>
      <w:r w:rsidRPr="00976C0B">
        <w:rPr>
          <w:i/>
          <w:iCs/>
        </w:rPr>
        <w:t xml:space="preserve">Meringnage </w:t>
      </w:r>
      <w:r w:rsidR="00BB47AB" w:rsidRPr="00976C0B">
        <w:rPr>
          <w:i/>
          <w:iCs/>
        </w:rPr>
        <w:t>v</w:t>
      </w:r>
      <w:r w:rsidRPr="00976C0B">
        <w:rPr>
          <w:i/>
          <w:iCs/>
        </w:rPr>
        <w:t xml:space="preserve"> Interstate Enterprises Pty Ltd &amp; Ors</w:t>
      </w:r>
      <w:r w:rsidRPr="007E13B4">
        <w:t xml:space="preserve"> [2020] VSCA 30</w:t>
      </w:r>
    </w:p>
  </w:footnote>
  <w:footnote w:id="35">
    <w:p w14:paraId="58C91357" w14:textId="27EEDF0A" w:rsidR="00F97786" w:rsidRDefault="00F97786" w:rsidP="00001190">
      <w:pPr>
        <w:pStyle w:val="FootnoteText"/>
        <w:spacing w:before="0" w:after="40" w:line="240" w:lineRule="auto"/>
      </w:pPr>
      <w:r>
        <w:rPr>
          <w:rStyle w:val="FootnoteReference"/>
        </w:rPr>
        <w:footnoteRef/>
      </w:r>
      <w:r>
        <w:t xml:space="preserve"> For example, i</w:t>
      </w:r>
      <w:r w:rsidRPr="00F97786">
        <w:t xml:space="preserve">n some instances, legislation requires an application to be listed with a short time frame (2 days). Given one party is interstate, the provisions of the </w:t>
      </w:r>
      <w:r w:rsidRPr="005B745E">
        <w:rPr>
          <w:i/>
          <w:iCs/>
        </w:rPr>
        <w:t>Service and Execution of Process Act</w:t>
      </w:r>
      <w:r w:rsidRPr="00F97786">
        <w:t xml:space="preserve"> </w:t>
      </w:r>
      <w:r w:rsidR="004E1BD4" w:rsidRPr="005B745E">
        <w:rPr>
          <w:i/>
          <w:iCs/>
        </w:rPr>
        <w:t xml:space="preserve">1992 </w:t>
      </w:r>
      <w:r w:rsidRPr="00F97786">
        <w:t>come into play and a person is required to make application to reduce the timeframe from the 14 days required under SEPA to the listing time frame of the urgent application. This imposes an additional fee on a person which is not really intended.</w:t>
      </w:r>
    </w:p>
  </w:footnote>
  <w:footnote w:id="36">
    <w:p w14:paraId="32AAEC15" w14:textId="0E8326F1" w:rsidR="00F61940" w:rsidRDefault="00F61940" w:rsidP="00001190">
      <w:pPr>
        <w:pStyle w:val="FootnoteText"/>
        <w:spacing w:before="0" w:after="40" w:line="240" w:lineRule="auto"/>
      </w:pPr>
      <w:r>
        <w:rPr>
          <w:rStyle w:val="FootnoteReference"/>
        </w:rPr>
        <w:footnoteRef/>
      </w:r>
      <w:r>
        <w:t xml:space="preserve"> </w:t>
      </w:r>
      <w:r w:rsidR="00152792">
        <w:t xml:space="preserve">See </w:t>
      </w:r>
      <w:hyperlink r:id="rId1" w:history="1">
        <w:r w:rsidR="00152792" w:rsidRPr="003B5F41">
          <w:rPr>
            <w:rStyle w:val="Hyperlink"/>
          </w:rPr>
          <w:t>https://www.premier.vic.gov.au/dodgy-employers-face-jail-wage-theft</w:t>
        </w:r>
      </w:hyperlink>
      <w:r w:rsidR="00152792">
        <w:t xml:space="preserve"> </w:t>
      </w:r>
    </w:p>
  </w:footnote>
  <w:footnote w:id="37">
    <w:p w14:paraId="6A849FCF" w14:textId="33EAFF13" w:rsidR="00226A7F" w:rsidRDefault="00226A7F" w:rsidP="00001190">
      <w:pPr>
        <w:pStyle w:val="FootnoteText"/>
        <w:spacing w:before="0" w:after="40" w:line="240" w:lineRule="auto"/>
      </w:pPr>
      <w:r>
        <w:rPr>
          <w:rStyle w:val="FootnoteReference"/>
        </w:rPr>
        <w:footnoteRef/>
      </w:r>
      <w:r>
        <w:t xml:space="preserve"> </w:t>
      </w:r>
      <w:r w:rsidRPr="00226A7F">
        <w:t xml:space="preserve">The Justice Legislation Amendment (System Enhancements and Other Matters) Act also made changes to the </w:t>
      </w:r>
      <w:r w:rsidRPr="00226A7F">
        <w:rPr>
          <w:i/>
          <w:iCs/>
        </w:rPr>
        <w:t xml:space="preserve">Evidence (Miscellaneous Provisions) Act 1958 </w:t>
      </w:r>
      <w:r w:rsidRPr="00226A7F">
        <w:t>allowing an accused person to appear before the Court by audio visual link in criminal matters.</w:t>
      </w:r>
    </w:p>
  </w:footnote>
  <w:footnote w:id="38">
    <w:p w14:paraId="453CC925" w14:textId="09168C28" w:rsidR="00077DC4" w:rsidRDefault="00077DC4" w:rsidP="00001190">
      <w:pPr>
        <w:pStyle w:val="FootnoteText"/>
        <w:spacing w:before="0" w:after="40" w:line="240" w:lineRule="auto"/>
      </w:pPr>
      <w:r>
        <w:rPr>
          <w:rStyle w:val="FootnoteReference"/>
        </w:rPr>
        <w:footnoteRef/>
      </w:r>
      <w:r>
        <w:t xml:space="preserve"> Although there are graduated fees based on monetary values in the Probate and Costs divisions of the </w:t>
      </w:r>
      <w:r w:rsidR="004A3D25">
        <w:t>Supreme</w:t>
      </w:r>
      <w:r>
        <w:t xml:space="preserve"> Court</w:t>
      </w:r>
    </w:p>
  </w:footnote>
  <w:footnote w:id="39">
    <w:p w14:paraId="5905EDA9" w14:textId="75A549B1" w:rsidR="00E3538E" w:rsidRDefault="00E3538E" w:rsidP="00001190">
      <w:pPr>
        <w:pStyle w:val="FootnoteText"/>
        <w:spacing w:before="0" w:after="40" w:line="240" w:lineRule="auto"/>
      </w:pPr>
      <w:r>
        <w:rPr>
          <w:rStyle w:val="FootnoteReference"/>
        </w:rPr>
        <w:footnoteRef/>
      </w:r>
      <w:r>
        <w:t xml:space="preserve"> </w:t>
      </w:r>
      <w:r w:rsidRPr="00E3538E">
        <w:rPr>
          <w:lang w:val="en-US"/>
        </w:rPr>
        <w:t xml:space="preserve">Melbourne </w:t>
      </w:r>
      <w:r>
        <w:rPr>
          <w:lang w:val="en-US"/>
        </w:rPr>
        <w:t xml:space="preserve">Magistrates’ Court </w:t>
      </w:r>
      <w:r w:rsidRPr="00E3538E">
        <w:rPr>
          <w:lang w:val="en-US"/>
        </w:rPr>
        <w:t>processed 74 fee waiver applications in 2020 and 21 in 2021.</w:t>
      </w:r>
      <w:r>
        <w:rPr>
          <w:lang w:val="en-US"/>
        </w:rPr>
        <w:t xml:space="preserve"> </w:t>
      </w:r>
      <w:r w:rsidRPr="00E3538E">
        <w:rPr>
          <w:lang w:val="en-US"/>
        </w:rPr>
        <w:t>Most metropolitan headquarter courts report up to five applications per year with the regional headquarter courts reporting one</w:t>
      </w:r>
      <w:r>
        <w:rPr>
          <w:lang w:val="en-US"/>
        </w:rPr>
        <w:t xml:space="preserve"> or </w:t>
      </w:r>
      <w:r w:rsidRPr="00E3538E">
        <w:rPr>
          <w:lang w:val="en-US"/>
        </w:rPr>
        <w:t>two per year for the region.</w:t>
      </w:r>
      <w:r>
        <w:rPr>
          <w:lang w:val="en-US"/>
        </w:rPr>
        <w:t xml:space="preserve"> </w:t>
      </w:r>
      <w:r w:rsidR="00733955">
        <w:rPr>
          <w:lang w:val="en-US"/>
        </w:rPr>
        <w:t>Nearly all of these applications are granted, however the Court provides guidance on the eligibility for waivers before a person makes an application.</w:t>
      </w:r>
    </w:p>
  </w:footnote>
  <w:footnote w:id="40">
    <w:p w14:paraId="510BD84F" w14:textId="3FE3F621" w:rsidR="00CD3A07" w:rsidRDefault="00CD3A07" w:rsidP="00001190">
      <w:pPr>
        <w:pStyle w:val="FootnoteText"/>
        <w:spacing w:before="0" w:after="40" w:line="240" w:lineRule="auto"/>
      </w:pPr>
      <w:r>
        <w:rPr>
          <w:rStyle w:val="FootnoteReference"/>
        </w:rPr>
        <w:footnoteRef/>
      </w:r>
      <w:r>
        <w:t xml:space="preserve"> The Department also worked with </w:t>
      </w:r>
      <w:r w:rsidR="003E7845">
        <w:t xml:space="preserve">internal stakeholders of the Magistrates’ Court, Supreme Court, County Court, </w:t>
      </w:r>
      <w:r w:rsidR="00742C15">
        <w:t xml:space="preserve">VCAT </w:t>
      </w:r>
      <w:r w:rsidR="003E7845">
        <w:t>and Court Services Victoria, as well as the Department of Transport (</w:t>
      </w:r>
      <w:r w:rsidR="009E3F36">
        <w:t>t</w:t>
      </w:r>
      <w:r w:rsidR="009E3F36" w:rsidRPr="009E3F36">
        <w:t xml:space="preserve">he Magistrates’ Court (Fees) Regulations 2012 contain fees for applications under the </w:t>
      </w:r>
      <w:r w:rsidR="009E3F36" w:rsidRPr="00742C15">
        <w:rPr>
          <w:i/>
          <w:iCs/>
        </w:rPr>
        <w:t>Road Safety Act 1986</w:t>
      </w:r>
      <w:r w:rsidR="009E3F36" w:rsidRPr="009E3F36">
        <w:t>. This Act is the responsibility of the Minister for Roads and Road Safety</w:t>
      </w:r>
      <w:r w:rsidR="009E3F36">
        <w:t>.</w:t>
      </w:r>
    </w:p>
  </w:footnote>
  <w:footnote w:id="41">
    <w:p w14:paraId="66B6D932" w14:textId="3E22646C" w:rsidR="00D10333" w:rsidRDefault="00D10333" w:rsidP="00001190">
      <w:pPr>
        <w:pStyle w:val="FootnoteText"/>
        <w:spacing w:before="0" w:after="40" w:line="240" w:lineRule="auto"/>
      </w:pPr>
      <w:r>
        <w:rPr>
          <w:rStyle w:val="FootnoteReference"/>
        </w:rPr>
        <w:footnoteRef/>
      </w:r>
      <w:r>
        <w:t xml:space="preserve"> </w:t>
      </w:r>
      <w:r w:rsidRPr="00D10333">
        <w:t>Victorian Law Reform Commission</w:t>
      </w:r>
      <w:r w:rsidR="00D02A9E">
        <w:t xml:space="preserve">, </w:t>
      </w:r>
      <w:r w:rsidRPr="00D10333">
        <w:t>Improving the Justice System Response to Sexual Offences,</w:t>
      </w:r>
      <w:r w:rsidR="00B35F79">
        <w:t xml:space="preserve"> 12 November 2021.</w:t>
      </w:r>
    </w:p>
  </w:footnote>
  <w:footnote w:id="42">
    <w:p w14:paraId="0B689CE5" w14:textId="3A74AED2" w:rsidR="002C63F5" w:rsidRDefault="002C63F5" w:rsidP="00001190">
      <w:pPr>
        <w:pStyle w:val="FootnoteText"/>
        <w:spacing w:before="0" w:after="40" w:line="240" w:lineRule="auto"/>
      </w:pPr>
      <w:r>
        <w:rPr>
          <w:rStyle w:val="FootnoteReference"/>
        </w:rPr>
        <w:footnoteRef/>
      </w:r>
      <w:r>
        <w:t xml:space="preserve"> </w:t>
      </w:r>
      <w:r w:rsidR="00814ADF">
        <w:t>While the costs are incurred by the courts, courts’ funding is provided through the state budget process and appropriations from Parliament.</w:t>
      </w:r>
    </w:p>
  </w:footnote>
  <w:footnote w:id="43">
    <w:p w14:paraId="166C7F11" w14:textId="6B76FD1C" w:rsidR="001A5148" w:rsidRDefault="001A5148" w:rsidP="00001190">
      <w:pPr>
        <w:pStyle w:val="FootnoteText"/>
        <w:spacing w:before="0" w:after="40" w:line="240" w:lineRule="auto"/>
      </w:pPr>
      <w:r>
        <w:rPr>
          <w:rStyle w:val="FootnoteReference"/>
        </w:rPr>
        <w:footnoteRef/>
      </w:r>
      <w:r>
        <w:t xml:space="preserve"> Section 51(4) of the Juries Act provides that the Attorn</w:t>
      </w:r>
      <w:r w:rsidR="00DB67B1">
        <w:t>e</w:t>
      </w:r>
      <w:r>
        <w:t xml:space="preserve">y-General, by noticed published in the </w:t>
      </w:r>
      <w:r w:rsidR="00597305">
        <w:t xml:space="preserve">Victorian </w:t>
      </w:r>
      <w:r>
        <w:t>Government Gazette, may fix the rate of remuneration and allowances to be paid.</w:t>
      </w:r>
    </w:p>
  </w:footnote>
  <w:footnote w:id="44">
    <w:p w14:paraId="77DF24D7" w14:textId="11A23AF0" w:rsidR="00472D39" w:rsidRDefault="00472D39" w:rsidP="00001190">
      <w:pPr>
        <w:pStyle w:val="FootnoteText"/>
        <w:spacing w:before="0" w:after="40" w:line="240" w:lineRule="auto"/>
      </w:pPr>
      <w:r>
        <w:rPr>
          <w:rStyle w:val="FootnoteReference"/>
        </w:rPr>
        <w:footnoteRef/>
      </w:r>
      <w:r>
        <w:t xml:space="preserve"> </w:t>
      </w:r>
      <w:r w:rsidR="00037246">
        <w:t xml:space="preserve">Current </w:t>
      </w:r>
      <w:r w:rsidR="002146A3">
        <w:t>remuneration and allowances are set out in the n</w:t>
      </w:r>
      <w:r w:rsidR="00037246">
        <w:t xml:space="preserve">otice by the Attorney-General, published in Victorian Government Gazette </w:t>
      </w:r>
      <w:r w:rsidR="00037246" w:rsidRPr="00037246">
        <w:t>No. S 19 Tuesday 31 January 2012</w:t>
      </w:r>
      <w:r w:rsidR="002146A3">
        <w:t>.</w:t>
      </w:r>
      <w:r w:rsidR="009D3CCA">
        <w:t xml:space="preserve"> In addition to the </w:t>
      </w:r>
      <w:r w:rsidR="00FF3B68">
        <w:t xml:space="preserve">payments made by the courts, the Juries Act requires that </w:t>
      </w:r>
      <w:r w:rsidR="00F3705D">
        <w:t xml:space="preserve">employers </w:t>
      </w:r>
      <w:r w:rsidR="007154EF">
        <w:t xml:space="preserve">make up any difference between the payments made by the court and the </w:t>
      </w:r>
      <w:r w:rsidR="007154EF" w:rsidRPr="007154EF">
        <w:t xml:space="preserve">amount that </w:t>
      </w:r>
      <w:r w:rsidR="003F19CD">
        <w:t>the person</w:t>
      </w:r>
      <w:r w:rsidR="007154EF" w:rsidRPr="007154EF">
        <w:t xml:space="preserve"> could reasonably expect to have received from the employer as earnings for that period had </w:t>
      </w:r>
      <w:r w:rsidR="003F19CD">
        <w:t>they</w:t>
      </w:r>
      <w:r w:rsidR="007154EF" w:rsidRPr="007154EF">
        <w:t xml:space="preserve"> not been performing jury service</w:t>
      </w:r>
      <w:r w:rsidR="003F19CD">
        <w:t xml:space="preserve">. </w:t>
      </w:r>
    </w:p>
  </w:footnote>
  <w:footnote w:id="45">
    <w:p w14:paraId="21D27FFE" w14:textId="4F8022FA" w:rsidR="00FD3E89" w:rsidRDefault="00FD3E89" w:rsidP="00001190">
      <w:pPr>
        <w:pStyle w:val="FootnoteText"/>
        <w:spacing w:before="0" w:after="40" w:line="240" w:lineRule="auto"/>
      </w:pPr>
      <w:r>
        <w:rPr>
          <w:rStyle w:val="FootnoteReference"/>
        </w:rPr>
        <w:footnoteRef/>
      </w:r>
      <w:r>
        <w:t xml:space="preserve"> Remuneration paid to those who serve on a jury is </w:t>
      </w:r>
      <w:r w:rsidR="00D6393A">
        <w:t xml:space="preserve">actual payments. Remuneration of those that attend court for jury service but not selected for a jury is an estimate only, </w:t>
      </w:r>
      <w:r w:rsidR="00E511D7">
        <w:t>due to the need to allocate these costs between civil and criminal jurisdictions</w:t>
      </w:r>
      <w:r w:rsidR="00F90473">
        <w:t xml:space="preserve">. This allocation is based on Juries Victoria planning of </w:t>
      </w:r>
      <w:r w:rsidR="00F311C2">
        <w:t xml:space="preserve">25 </w:t>
      </w:r>
      <w:r w:rsidR="0085267F">
        <w:t>attendees for a civil jury trial</w:t>
      </w:r>
      <w:r w:rsidR="00F45F12">
        <w:t>, although in practice this may vary.</w:t>
      </w:r>
    </w:p>
  </w:footnote>
  <w:footnote w:id="46">
    <w:p w14:paraId="7B1EB884" w14:textId="6108F0E7" w:rsidR="00F51AF3" w:rsidRDefault="00F51AF3" w:rsidP="00001190">
      <w:pPr>
        <w:pStyle w:val="FootnoteText"/>
        <w:spacing w:before="0" w:after="40" w:line="240" w:lineRule="auto"/>
      </w:pPr>
      <w:r>
        <w:rPr>
          <w:rStyle w:val="FootnoteReference"/>
        </w:rPr>
        <w:footnoteRef/>
      </w:r>
      <w:r>
        <w:t xml:space="preserve"> </w:t>
      </w:r>
      <w:r w:rsidR="00FB42DF" w:rsidRPr="00FB42DF">
        <w:t>The Juror Support Program offers counselling and support</w:t>
      </w:r>
      <w:r w:rsidR="00C87353">
        <w:t xml:space="preserve"> to anyone attending for jury service (whether serving on a jury on not). It is</w:t>
      </w:r>
      <w:r w:rsidR="00FB42DF" w:rsidRPr="00FB42DF">
        <w:t xml:space="preserve"> provided by qualified and registered psychologists, and assists with any negative reactions or impacts from </w:t>
      </w:r>
      <w:r w:rsidR="007056F7">
        <w:t>the</w:t>
      </w:r>
      <w:r w:rsidR="00FB42DF" w:rsidRPr="00FB42DF">
        <w:t xml:space="preserve"> jury experience.</w:t>
      </w:r>
    </w:p>
  </w:footnote>
  <w:footnote w:id="47">
    <w:p w14:paraId="27DD97A9" w14:textId="27662B41" w:rsidR="008F1268" w:rsidRDefault="008F1268" w:rsidP="00001190">
      <w:pPr>
        <w:pStyle w:val="FootnoteText"/>
        <w:spacing w:before="0" w:after="40" w:line="240" w:lineRule="auto"/>
      </w:pPr>
      <w:r>
        <w:rPr>
          <w:rStyle w:val="FootnoteReference"/>
        </w:rPr>
        <w:footnoteRef/>
      </w:r>
      <w:r>
        <w:t xml:space="preserve"> The recent years affected by Covid</w:t>
      </w:r>
      <w:r w:rsidR="003D4801">
        <w:t>-19</w:t>
      </w:r>
      <w:r>
        <w:t xml:space="preserve"> have been ignored, as the </w:t>
      </w:r>
      <w:r w:rsidR="009F517B">
        <w:t>costs are not representative of normal J</w:t>
      </w:r>
      <w:r w:rsidR="00CA2169">
        <w:t xml:space="preserve">uries </w:t>
      </w:r>
      <w:r w:rsidR="009F517B">
        <w:t>V</w:t>
      </w:r>
      <w:r w:rsidR="00CA2169">
        <w:t>ictoria</w:t>
      </w:r>
      <w:r w:rsidR="009F517B">
        <w:t xml:space="preserve"> activities. The total is based on the </w:t>
      </w:r>
      <w:r w:rsidR="00895FCC">
        <w:t>expenditure averaged across 20</w:t>
      </w:r>
      <w:r w:rsidR="002518CD">
        <w:t>17-18 and 2018-19</w:t>
      </w:r>
      <w:r w:rsidR="00747DDC">
        <w:t>.</w:t>
      </w:r>
      <w:r w:rsidR="009E703B">
        <w:t xml:space="preserve"> It includes all recurrent expenditure items</w:t>
      </w:r>
      <w:r w:rsidR="00032725">
        <w:t xml:space="preserve"> (e.g.,</w:t>
      </w:r>
      <w:r w:rsidR="007E5431">
        <w:t xml:space="preserve"> </w:t>
      </w:r>
      <w:r w:rsidR="00032725">
        <w:t>staff</w:t>
      </w:r>
      <w:r w:rsidR="003F4202">
        <w:t>)</w:t>
      </w:r>
      <w:r w:rsidR="009E703B">
        <w:t xml:space="preserve"> and allowance for depreciation/</w:t>
      </w:r>
      <w:r w:rsidR="00032725">
        <w:t>amortisation</w:t>
      </w:r>
      <w:r w:rsidR="009E703B">
        <w:t xml:space="preserve"> of capital </w:t>
      </w:r>
      <w:r w:rsidR="00032725">
        <w:t>expenditure.</w:t>
      </w:r>
      <w:r w:rsidR="003F4202">
        <w:t xml:space="preserve"> (Juries Victoria is part of the Supreme Court for </w:t>
      </w:r>
      <w:r w:rsidR="00BB775B">
        <w:t xml:space="preserve">annual reporting </w:t>
      </w:r>
      <w:r w:rsidR="003F4202">
        <w:t>purposes</w:t>
      </w:r>
      <w:r w:rsidR="00CA2169">
        <w:t>.</w:t>
      </w:r>
      <w:r w:rsidR="00277731">
        <w:t>)</w:t>
      </w:r>
    </w:p>
  </w:footnote>
  <w:footnote w:id="48">
    <w:p w14:paraId="13AE016F" w14:textId="6CFE2249" w:rsidR="00A859FB" w:rsidRDefault="00A859FB" w:rsidP="00001190">
      <w:pPr>
        <w:pStyle w:val="FootnoteText"/>
        <w:spacing w:before="0" w:after="40" w:line="240" w:lineRule="auto"/>
      </w:pPr>
      <w:r>
        <w:rPr>
          <w:rStyle w:val="FootnoteReference"/>
        </w:rPr>
        <w:footnoteRef/>
      </w:r>
      <w:r>
        <w:t xml:space="preserve"> </w:t>
      </w:r>
      <w:r w:rsidR="0003794A">
        <w:t>M</w:t>
      </w:r>
      <w:r w:rsidR="003C76A6">
        <w:t>ost of</w:t>
      </w:r>
      <w:r>
        <w:t xml:space="preserve"> </w:t>
      </w:r>
      <w:r w:rsidR="0003794A">
        <w:t xml:space="preserve">Juries Victoria’s </w:t>
      </w:r>
      <w:r>
        <w:t>work relates to pre-attendance activities (such as questionnaires, issuing summons, etc), the costs of which would reflect the proportional number of people needed for civil trials</w:t>
      </w:r>
      <w:r w:rsidR="003C76A6">
        <w:t>.</w:t>
      </w:r>
    </w:p>
  </w:footnote>
  <w:footnote w:id="49">
    <w:p w14:paraId="6986BC33" w14:textId="6C762E52" w:rsidR="00512BD9" w:rsidRDefault="00512BD9" w:rsidP="00001190">
      <w:pPr>
        <w:pStyle w:val="FootnoteText"/>
        <w:spacing w:before="0" w:after="40" w:line="240" w:lineRule="auto"/>
      </w:pPr>
      <w:r>
        <w:rPr>
          <w:rStyle w:val="FootnoteReference"/>
        </w:rPr>
        <w:footnoteRef/>
      </w:r>
      <w:r>
        <w:t xml:space="preserve"> When using a </w:t>
      </w:r>
      <w:r w:rsidR="00651117">
        <w:t xml:space="preserve">‘top-down’ distributed costs method, it can be more difficult to demonstrate that the costs are </w:t>
      </w:r>
      <w:r w:rsidR="00E352B3">
        <w:t xml:space="preserve">efficient. </w:t>
      </w:r>
      <w:r w:rsidR="00A52640">
        <w:t xml:space="preserve">Appendix </w:t>
      </w:r>
      <w:r w:rsidR="0061566D">
        <w:t>D</w:t>
      </w:r>
      <w:r w:rsidR="00A52640">
        <w:t xml:space="preserve"> provides a comparison of jury fees charged in other states, which indicates </w:t>
      </w:r>
      <w:r w:rsidR="00845057">
        <w:t xml:space="preserve">Victoria’s current jury fees are broadly in line with the fees charged in other states, ignoring the part of fees that </w:t>
      </w:r>
      <w:r w:rsidR="00D70B8D">
        <w:t xml:space="preserve">aims to recover the payments to jurors (as payments to jurors varies widely across jurisdictions). However, </w:t>
      </w:r>
      <w:r w:rsidR="009173FD">
        <w:t>comparisons</w:t>
      </w:r>
      <w:r w:rsidR="00D70B8D">
        <w:t xml:space="preserve"> with other states should be done with caution, as </w:t>
      </w:r>
      <w:r w:rsidR="009173FD">
        <w:t>there may be different legislative requirements of the steps of jury selection, juror numbers, etc in other states.</w:t>
      </w:r>
    </w:p>
  </w:footnote>
  <w:footnote w:id="50">
    <w:p w14:paraId="747EB99A" w14:textId="69D34A54" w:rsidR="003977F3" w:rsidRDefault="003977F3" w:rsidP="00001190">
      <w:pPr>
        <w:pStyle w:val="FootnoteText"/>
        <w:spacing w:before="0" w:after="40" w:line="240" w:lineRule="auto"/>
      </w:pPr>
      <w:r>
        <w:rPr>
          <w:rStyle w:val="FootnoteReference"/>
        </w:rPr>
        <w:footnoteRef/>
      </w:r>
      <w:r>
        <w:t xml:space="preserve"> The direct costs relate to 1 FTE</w:t>
      </w:r>
      <w:r w:rsidR="00597226">
        <w:t xml:space="preserve"> (VPS2) and 0.2 FTE (VPS3) that undertake the checks. The costs </w:t>
      </w:r>
      <w:r w:rsidR="00A32C23">
        <w:t xml:space="preserve">are based on the mid-point base salary for these staff levels, other salary related costs (e.g., superannuation and oncosts) and an allowance for </w:t>
      </w:r>
      <w:r w:rsidR="00A323DE">
        <w:t>contribution to corporate overheads.</w:t>
      </w:r>
      <w:r w:rsidR="0063012A">
        <w:t xml:space="preserve"> There may be other </w:t>
      </w:r>
      <w:r w:rsidR="005D7D52">
        <w:t xml:space="preserve">minor incremental </w:t>
      </w:r>
      <w:r w:rsidR="0063012A">
        <w:t>costs to V</w:t>
      </w:r>
      <w:r w:rsidR="005D7D52">
        <w:t>icPol associated with the handling of the jury checks.</w:t>
      </w:r>
    </w:p>
  </w:footnote>
  <w:footnote w:id="51">
    <w:p w14:paraId="1168346D" w14:textId="7C5318D3" w:rsidR="00845BBC" w:rsidRDefault="00845BBC" w:rsidP="00001190">
      <w:pPr>
        <w:pStyle w:val="FootnoteText"/>
        <w:spacing w:before="0" w:after="40" w:line="240" w:lineRule="auto"/>
      </w:pPr>
      <w:r>
        <w:rPr>
          <w:rStyle w:val="FootnoteReference"/>
        </w:rPr>
        <w:footnoteRef/>
      </w:r>
      <w:r>
        <w:t xml:space="preserve"> It is noted that VicPol does not charge Juries Victoria for undertaking these checks</w:t>
      </w:r>
      <w:r w:rsidR="00B84A09">
        <w:t xml:space="preserve">, as it is a statutory duty to </w:t>
      </w:r>
      <w:r w:rsidR="00F56E74">
        <w:t xml:space="preserve">complete the checks under the Juries Act. However, if VicPol were to charge </w:t>
      </w:r>
      <w:r w:rsidR="007638B0">
        <w:t xml:space="preserve">Juries Victoria based on the fee charged for </w:t>
      </w:r>
      <w:r w:rsidR="008125BC" w:rsidRPr="008125BC">
        <w:t xml:space="preserve">National Police Checks </w:t>
      </w:r>
      <w:r w:rsidR="00B81C2E">
        <w:t>(</w:t>
      </w:r>
      <w:r w:rsidR="008125BC" w:rsidRPr="008125BC">
        <w:t xml:space="preserve">a fee of $49.60 </w:t>
      </w:r>
      <w:r w:rsidR="00B81C2E">
        <w:t>less the $21</w:t>
      </w:r>
      <w:r w:rsidR="003422F8">
        <w:t xml:space="preserve"> pass-through cost associated with</w:t>
      </w:r>
      <w:r w:rsidR="008125BC" w:rsidRPr="008125BC">
        <w:t xml:space="preserve"> ACIC </w:t>
      </w:r>
      <w:r w:rsidR="003422F8">
        <w:t xml:space="preserve">that </w:t>
      </w:r>
      <w:r w:rsidR="008125BC" w:rsidRPr="008125BC">
        <w:t xml:space="preserve">jury checks do not </w:t>
      </w:r>
      <w:r w:rsidR="003422F8">
        <w:t>require</w:t>
      </w:r>
      <w:r w:rsidR="00C41BB4">
        <w:t xml:space="preserve"> =</w:t>
      </w:r>
      <w:r w:rsidR="008125BC" w:rsidRPr="008125BC">
        <w:t xml:space="preserve"> $28.60</w:t>
      </w:r>
      <w:r w:rsidR="00E31BF5">
        <w:t>)</w:t>
      </w:r>
      <w:r w:rsidR="00C41BB4">
        <w:t xml:space="preserve">, the total </w:t>
      </w:r>
      <w:r w:rsidR="00F14E58">
        <w:t xml:space="preserve">amount to be recovered would be in the order of $1.5 million per annum, of which around $120,000 would be attributed to </w:t>
      </w:r>
      <w:r w:rsidR="00CF61A6">
        <w:t>the proportion of juror checks needed for civil trials.</w:t>
      </w:r>
    </w:p>
  </w:footnote>
  <w:footnote w:id="52">
    <w:p w14:paraId="23D4B794" w14:textId="00AB8B9E" w:rsidR="00034B1E" w:rsidRDefault="00034B1E" w:rsidP="00001190">
      <w:pPr>
        <w:pStyle w:val="FootnoteText"/>
        <w:spacing w:before="0" w:after="40" w:line="240" w:lineRule="auto"/>
      </w:pPr>
      <w:r>
        <w:rPr>
          <w:rStyle w:val="FootnoteReference"/>
        </w:rPr>
        <w:footnoteRef/>
      </w:r>
      <w:r>
        <w:t xml:space="preserve"> This is the average per civil jury trial held</w:t>
      </w:r>
      <w:r w:rsidR="00855AE0">
        <w:t xml:space="preserve"> (69 civil jury trials </w:t>
      </w:r>
      <w:r w:rsidR="00DF085E">
        <w:t xml:space="preserve">each year </w:t>
      </w:r>
      <w:r w:rsidR="00855AE0">
        <w:t>across this period)</w:t>
      </w:r>
      <w:r>
        <w:t xml:space="preserve">. </w:t>
      </w:r>
      <w:r w:rsidR="00587885">
        <w:t>Some costs are also attributable to parties who request a jury, but cancel the request before the trial commenced (e.g., if the matter is settled).</w:t>
      </w:r>
      <w:r w:rsidR="00195899">
        <w:t xml:space="preserve"> This is why the Act requires the initial jury fee to be paid at the time of requesting the jury, and that refunds are only provided where the request </w:t>
      </w:r>
      <w:r w:rsidR="00EE07C1">
        <w:t>is cancelled at least 14 days before the scheduled trial date.</w:t>
      </w:r>
      <w:r w:rsidR="007572C1">
        <w:t xml:space="preserve"> Because revenue is retained from those that cancel jury requests within 14 days, the </w:t>
      </w:r>
      <w:r w:rsidR="00F33CA5">
        <w:t>costs to be recovered from each trial is less than indicated in the table.</w:t>
      </w:r>
    </w:p>
  </w:footnote>
  <w:footnote w:id="53">
    <w:p w14:paraId="7209E8BC" w14:textId="31C2E3ED" w:rsidR="003D1F47" w:rsidRDefault="003D1F47" w:rsidP="00001190">
      <w:pPr>
        <w:pStyle w:val="FootnoteText"/>
        <w:spacing w:before="0" w:after="40" w:line="240" w:lineRule="auto"/>
      </w:pPr>
      <w:r>
        <w:rPr>
          <w:rStyle w:val="FootnoteReference"/>
        </w:rPr>
        <w:footnoteRef/>
      </w:r>
      <w:r>
        <w:t xml:space="preserve"> </w:t>
      </w:r>
      <w:r w:rsidRPr="003D1F47">
        <w:t>No fees are payable if the court, on its own motion, orders that a jury is required in a civil trial.</w:t>
      </w:r>
    </w:p>
  </w:footnote>
  <w:footnote w:id="54">
    <w:p w14:paraId="1590A7B5" w14:textId="016A2BF1" w:rsidR="00091D45" w:rsidRDefault="00091D45" w:rsidP="00001190">
      <w:pPr>
        <w:pStyle w:val="FootnoteText"/>
        <w:spacing w:before="0" w:after="40" w:line="240" w:lineRule="auto"/>
      </w:pPr>
      <w:r>
        <w:rPr>
          <w:rStyle w:val="FootnoteReference"/>
        </w:rPr>
        <w:footnoteRef/>
      </w:r>
      <w:r>
        <w:t xml:space="preserve"> The setting of the value of a fee unit by the </w:t>
      </w:r>
      <w:r w:rsidR="00F23B5C">
        <w:t>Treasurer</w:t>
      </w:r>
      <w:r>
        <w:t xml:space="preserve"> </w:t>
      </w:r>
      <w:r w:rsidR="00F754CC">
        <w:t xml:space="preserve">each year takes account of price and wage inflation, as well as </w:t>
      </w:r>
      <w:r w:rsidR="001A1AB4">
        <w:t xml:space="preserve">incentives for agencies to make </w:t>
      </w:r>
      <w:r w:rsidR="00F23B5C">
        <w:t>efficiency</w:t>
      </w:r>
      <w:r w:rsidR="001A1AB4">
        <w:t xml:space="preserve"> improvements. </w:t>
      </w:r>
      <w:r w:rsidR="003911BB">
        <w:t xml:space="preserve">The setting of the fee unit value may also take account of other factors – for example in 2020-21 the </w:t>
      </w:r>
      <w:r w:rsidR="00F23B5C">
        <w:t>value of the fee unit was not increased form the previous year as part of the government’s responses to the impact of Covid</w:t>
      </w:r>
      <w:r w:rsidR="003D4801">
        <w:t>-19</w:t>
      </w:r>
      <w:r w:rsidR="00F23B5C">
        <w:t xml:space="preserve"> on the economy and community. </w:t>
      </w:r>
      <w:r w:rsidR="00F754CC">
        <w:t xml:space="preserve"> </w:t>
      </w:r>
    </w:p>
  </w:footnote>
  <w:footnote w:id="55">
    <w:p w14:paraId="21BF1E4E" w14:textId="07B0572B" w:rsidR="008C73FD" w:rsidRDefault="008C73FD" w:rsidP="00001190">
      <w:pPr>
        <w:pStyle w:val="FootnoteText"/>
        <w:spacing w:before="0" w:after="40" w:line="240" w:lineRule="auto"/>
      </w:pPr>
      <w:r>
        <w:rPr>
          <w:rStyle w:val="FootnoteReference"/>
        </w:rPr>
        <w:footnoteRef/>
      </w:r>
      <w:r>
        <w:t xml:space="preserve"> Given the </w:t>
      </w:r>
      <w:r w:rsidR="00CF1D9E">
        <w:t>need to ensure sufficient numbers of people are available for empanelment for each trial, on average Juries Victorian aims to have around 2</w:t>
      </w:r>
      <w:r w:rsidR="009D78C0">
        <w:t>5</w:t>
      </w:r>
      <w:r w:rsidR="00CF1D9E">
        <w:t xml:space="preserve"> people attend for jury service for each</w:t>
      </w:r>
      <w:r w:rsidR="00A61363">
        <w:t xml:space="preserve"> jury trial. </w:t>
      </w:r>
      <w:r w:rsidR="009E20A1">
        <w:t>Despite</w:t>
      </w:r>
      <w:r w:rsidR="00A61363">
        <w:t xml:space="preserve"> only 6 people are selected to form a jury, the attendance payment is made to all that </w:t>
      </w:r>
      <w:r w:rsidR="002C37CF">
        <w:t xml:space="preserve">attend in response to a jury summons. Therefore, under the current remuneration rates, a total of </w:t>
      </w:r>
      <w:r w:rsidR="00F91811">
        <w:t>$</w:t>
      </w:r>
      <w:r w:rsidR="009D78C0">
        <w:t>1,000</w:t>
      </w:r>
      <w:r w:rsidR="00F91811">
        <w:t xml:space="preserve"> is paid to persons attending for jury service att</w:t>
      </w:r>
      <w:r w:rsidR="000504DF">
        <w:t>ributable to each trial, which is higher than the current jury request fee of $</w:t>
      </w:r>
      <w:r w:rsidR="009E20A1">
        <w:t>816.10 (despite that fee having increased each year since 2012 while the payments for jury attendance have not).</w:t>
      </w:r>
      <w:r w:rsidR="000504DF">
        <w:t xml:space="preserve"> </w:t>
      </w:r>
    </w:p>
  </w:footnote>
  <w:footnote w:id="56">
    <w:p w14:paraId="79AFA6CC" w14:textId="0435876A" w:rsidR="00443950" w:rsidRDefault="00443950" w:rsidP="00001190">
      <w:pPr>
        <w:pStyle w:val="FootnoteText"/>
        <w:spacing w:before="0" w:after="40" w:line="240" w:lineRule="auto"/>
      </w:pPr>
      <w:r>
        <w:rPr>
          <w:rStyle w:val="FootnoteReference"/>
        </w:rPr>
        <w:footnoteRef/>
      </w:r>
      <w:r>
        <w:t xml:space="preserve"> Juries Act, section 24(3).</w:t>
      </w:r>
    </w:p>
  </w:footnote>
  <w:footnote w:id="57">
    <w:p w14:paraId="796DD5CB" w14:textId="77777777" w:rsidR="00217082" w:rsidRDefault="00217082" w:rsidP="00001190">
      <w:pPr>
        <w:pStyle w:val="FootnoteText"/>
        <w:spacing w:before="0" w:after="40" w:line="240" w:lineRule="auto"/>
      </w:pPr>
      <w:r>
        <w:rPr>
          <w:rStyle w:val="FootnoteReference"/>
        </w:rPr>
        <w:footnoteRef/>
      </w:r>
      <w:r>
        <w:t xml:space="preserve"> See Magistrates’ Court Act section 22(1) and section 140(1)(a) and (b).</w:t>
      </w:r>
    </w:p>
  </w:footnote>
  <w:footnote w:id="58">
    <w:p w14:paraId="05AFC7B5" w14:textId="77777777" w:rsidR="00217082" w:rsidRDefault="00217082" w:rsidP="00001190">
      <w:pPr>
        <w:pStyle w:val="FootnoteText"/>
        <w:spacing w:before="0" w:after="40" w:line="240" w:lineRule="auto"/>
      </w:pPr>
      <w:r>
        <w:rPr>
          <w:rStyle w:val="FootnoteReference"/>
        </w:rPr>
        <w:footnoteRef/>
      </w:r>
      <w:r>
        <w:t xml:space="preserve"> See Magistrates’ Court Act section 18(3) and section 140(1)(c).</w:t>
      </w:r>
    </w:p>
  </w:footnote>
  <w:footnote w:id="59">
    <w:p w14:paraId="40C1CCBF" w14:textId="1C370C72" w:rsidR="00BD2AE4" w:rsidRDefault="00BD2AE4" w:rsidP="00001190">
      <w:pPr>
        <w:pStyle w:val="FootnoteText"/>
        <w:spacing w:before="0" w:after="40" w:line="240" w:lineRule="auto"/>
      </w:pPr>
      <w:r>
        <w:rPr>
          <w:rStyle w:val="FootnoteReference"/>
        </w:rPr>
        <w:footnoteRef/>
      </w:r>
      <w:r>
        <w:t xml:space="preserve"> Magistrates’ Court Act, section 1.</w:t>
      </w:r>
    </w:p>
  </w:footnote>
  <w:footnote w:id="60">
    <w:p w14:paraId="08C5FA78" w14:textId="6E2F00E9" w:rsidR="0045675F" w:rsidRDefault="0045675F" w:rsidP="00001190">
      <w:pPr>
        <w:pStyle w:val="FootnoteText"/>
        <w:spacing w:before="0" w:after="40" w:line="240" w:lineRule="auto"/>
      </w:pPr>
      <w:r>
        <w:rPr>
          <w:rStyle w:val="FootnoteReference"/>
        </w:rPr>
        <w:footnoteRef/>
      </w:r>
      <w:r>
        <w:t xml:space="preserve"> Table shows </w:t>
      </w:r>
      <w:r w:rsidR="00937DF0">
        <w:t>dollar amounts of</w:t>
      </w:r>
      <w:r>
        <w:t xml:space="preserve"> fee</w:t>
      </w:r>
      <w:r w:rsidR="00937DF0">
        <w:t>s that will apply from 1 July 2022 under the current Regulations. From 1 July 2022, the value of one fee unit is $15.29</w:t>
      </w:r>
      <w:r w:rsidR="000C2AE9">
        <w:t>.</w:t>
      </w:r>
      <w:r>
        <w:t xml:space="preserve"> The Monetary Units Act allows the actual fee charged to be rounded to the nearest 10 cents.</w:t>
      </w:r>
      <w:r w:rsidR="006A553C">
        <w:t xml:space="preserve"> </w:t>
      </w:r>
    </w:p>
  </w:footnote>
  <w:footnote w:id="61">
    <w:p w14:paraId="0A0ABED0" w14:textId="1AF8FCF0" w:rsidR="00E4400D" w:rsidRDefault="00E4400D" w:rsidP="00001190">
      <w:pPr>
        <w:pStyle w:val="FootnoteText"/>
        <w:spacing w:before="0" w:after="40" w:line="240" w:lineRule="auto"/>
      </w:pPr>
      <w:r>
        <w:rPr>
          <w:rStyle w:val="FootnoteReference"/>
        </w:rPr>
        <w:footnoteRef/>
      </w:r>
      <w:r>
        <w:t xml:space="preserve"> Current fee item 1.6 would need to be removed in any case as it refers to a repealed section of the Road Safety Act.</w:t>
      </w:r>
    </w:p>
  </w:footnote>
  <w:footnote w:id="62">
    <w:p w14:paraId="0A8EEE17" w14:textId="3F727093" w:rsidR="008D0531" w:rsidRDefault="008D0531" w:rsidP="00001190">
      <w:pPr>
        <w:pStyle w:val="FootnoteText"/>
        <w:spacing w:before="0" w:after="40" w:line="240" w:lineRule="auto"/>
      </w:pPr>
      <w:r>
        <w:rPr>
          <w:rStyle w:val="FootnoteReference"/>
        </w:rPr>
        <w:footnoteRef/>
      </w:r>
      <w:r w:rsidR="00CD5397" w:rsidRPr="00CD5397">
        <w:t xml:space="preserve"> </w:t>
      </w:r>
      <w:r w:rsidR="00CD5397">
        <w:t>T</w:t>
      </w:r>
      <w:r w:rsidR="00CD5397" w:rsidRPr="008863F7">
        <w:t>hese percentages relate to proceedings where fees are usually charged. There are other types of matters, such as family violence and personal safety matters, for which fees are never payable; these are excluded from the table</w:t>
      </w:r>
      <w:r w:rsidR="00CD5397" w:rsidRPr="00903B19">
        <w:t>.</w:t>
      </w:r>
    </w:p>
  </w:footnote>
  <w:footnote w:id="63">
    <w:p w14:paraId="7CAF7E14" w14:textId="38C38CD4" w:rsidR="00897381" w:rsidRDefault="00897381" w:rsidP="00001190">
      <w:pPr>
        <w:pStyle w:val="FootnoteText"/>
        <w:spacing w:before="0" w:after="40" w:line="240" w:lineRule="auto"/>
      </w:pPr>
      <w:r>
        <w:rPr>
          <w:rStyle w:val="FootnoteReference"/>
        </w:rPr>
        <w:footnoteRef/>
      </w:r>
      <w:r>
        <w:t xml:space="preserve"> </w:t>
      </w:r>
      <w:r w:rsidRPr="00897381">
        <w:t xml:space="preserve">59% of concession card holders are female, so this change is a positive in terms of </w:t>
      </w:r>
      <w:r>
        <w:t xml:space="preserve">improving </w:t>
      </w:r>
      <w:r w:rsidRPr="00897381">
        <w:t>gender impac</w:t>
      </w:r>
      <w:r>
        <w:t>ts</w:t>
      </w:r>
      <w:r w:rsidRPr="00897381">
        <w:t>.</w:t>
      </w:r>
      <w:r w:rsidR="000D1D3E">
        <w:t xml:space="preserve"> (</w:t>
      </w:r>
      <w:r w:rsidR="004D41AC" w:rsidRPr="004D41AC">
        <w:t>DSS Demographics - December 2021</w:t>
      </w:r>
      <w:r w:rsidR="00F03B19">
        <w:t xml:space="preserve">, published on data.gov.au February 2022; accessed </w:t>
      </w:r>
      <w:r w:rsidR="00E80A73">
        <w:t>10 April 2022)</w:t>
      </w:r>
    </w:p>
  </w:footnote>
  <w:footnote w:id="64">
    <w:p w14:paraId="0E587186" w14:textId="57F86BF8" w:rsidR="00106365" w:rsidRDefault="00106365" w:rsidP="00001190">
      <w:pPr>
        <w:pStyle w:val="FootnoteText"/>
        <w:spacing w:before="0" w:after="40" w:line="240" w:lineRule="auto"/>
      </w:pPr>
      <w:r>
        <w:rPr>
          <w:rStyle w:val="FootnoteReference"/>
        </w:rPr>
        <w:footnoteRef/>
      </w:r>
      <w:r>
        <w:t xml:space="preserve"> </w:t>
      </w:r>
      <w:r w:rsidR="00251DC9">
        <w:t>Table shows dollar amounts of fees based on the value of one fee unit applicable from 1 July 2022: $15.29.</w:t>
      </w:r>
      <w:r>
        <w:t xml:space="preserve">. </w:t>
      </w:r>
    </w:p>
  </w:footnote>
  <w:footnote w:id="65">
    <w:p w14:paraId="1A96FDEC" w14:textId="559903E4" w:rsidR="00725252" w:rsidRDefault="00725252" w:rsidP="00001190">
      <w:pPr>
        <w:pStyle w:val="FootnoteText"/>
        <w:spacing w:before="0" w:after="40" w:line="240" w:lineRule="auto"/>
      </w:pPr>
      <w:r>
        <w:rPr>
          <w:rStyle w:val="FootnoteReference"/>
        </w:rPr>
        <w:footnoteRef/>
      </w:r>
      <w:r>
        <w:t xml:space="preserve"> This is based on the assumption that currently </w:t>
      </w:r>
      <w:r w:rsidR="000A45F3">
        <w:t xml:space="preserve">corporate fee payers make up </w:t>
      </w:r>
      <w:r w:rsidR="00FE3ACE">
        <w:t xml:space="preserve">45 </w:t>
      </w:r>
      <w:r w:rsidR="000A45F3">
        <w:t>per cent of total fee payers.</w:t>
      </w:r>
      <w:r w:rsidR="00214772">
        <w:t xml:space="preserve"> There is no accurate data on the corporate status of current fee payers, so this assumption is </w:t>
      </w:r>
      <w:r w:rsidR="00D8686D">
        <w:t>conservative</w:t>
      </w:r>
      <w:r w:rsidR="000D7B3C">
        <w:t xml:space="preserve"> based on the Court’s experience</w:t>
      </w:r>
      <w:r w:rsidR="005C0AA5">
        <w:t xml:space="preserve"> and analysis of the types of matters heard by the Court</w:t>
      </w:r>
      <w:r w:rsidR="000D7B3C">
        <w:t>.</w:t>
      </w:r>
      <w:r w:rsidR="000A45F3">
        <w:t xml:space="preserve"> Of those that are not corporate fee payers, </w:t>
      </w:r>
      <w:r w:rsidR="00DA5AB8">
        <w:t>21 per cent are assumed to be eli</w:t>
      </w:r>
      <w:r w:rsidR="00536432">
        <w:t>gible</w:t>
      </w:r>
      <w:r w:rsidR="00DA5AB8">
        <w:t xml:space="preserve"> for the new concession rate, reflecting the proportion of </w:t>
      </w:r>
      <w:r w:rsidR="00536432">
        <w:t>eligible</w:t>
      </w:r>
      <w:r w:rsidR="00DA5AB8">
        <w:t xml:space="preserve"> concession card holders in the total Victorian population (</w:t>
      </w:r>
      <w:r w:rsidR="00536432">
        <w:t xml:space="preserve">based on DSS data for December 2021 and ABS </w:t>
      </w:r>
      <w:r w:rsidR="00B61A59">
        <w:t>p</w:t>
      </w:r>
      <w:r w:rsidR="00536432">
        <w:t>opulation data for September 202</w:t>
      </w:r>
      <w:r w:rsidR="00B61A59">
        <w:t>0</w:t>
      </w:r>
      <w:r w:rsidR="00536432">
        <w:t>).</w:t>
      </w:r>
    </w:p>
  </w:footnote>
  <w:footnote w:id="66">
    <w:p w14:paraId="334AF33B" w14:textId="6D0306C7" w:rsidR="00B61A59" w:rsidRDefault="00B61A59" w:rsidP="00001190">
      <w:pPr>
        <w:pStyle w:val="FootnoteText"/>
        <w:spacing w:before="0" w:after="40" w:line="240" w:lineRule="auto"/>
      </w:pPr>
      <w:r>
        <w:rPr>
          <w:rStyle w:val="FootnoteReference"/>
        </w:rPr>
        <w:footnoteRef/>
      </w:r>
      <w:r>
        <w:t xml:space="preserve"> The experience of the County Court and Supreme Court is that fees are waived under the </w:t>
      </w:r>
      <w:r w:rsidR="00E93DFB">
        <w:t xml:space="preserve">criteria that would be applied in this option in </w:t>
      </w:r>
      <w:r w:rsidR="000629DF">
        <w:t xml:space="preserve">0.6% and 1.3% of proceedings respectively. This </w:t>
      </w:r>
      <w:r w:rsidR="00835703">
        <w:t>revenue projection assumes a waiver rate of 1.</w:t>
      </w:r>
      <w:r w:rsidR="00B636BC">
        <w:t>3</w:t>
      </w:r>
      <w:r w:rsidR="00835703">
        <w:t>%.</w:t>
      </w:r>
    </w:p>
  </w:footnote>
  <w:footnote w:id="67">
    <w:p w14:paraId="01201EEC" w14:textId="0A79502D" w:rsidR="00835703" w:rsidRDefault="00835703" w:rsidP="00001190">
      <w:pPr>
        <w:pStyle w:val="FootnoteText"/>
        <w:spacing w:before="0" w:after="40" w:line="240" w:lineRule="auto"/>
      </w:pPr>
      <w:r>
        <w:rPr>
          <w:rStyle w:val="FootnoteReference"/>
        </w:rPr>
        <w:footnoteRef/>
      </w:r>
      <w:r>
        <w:t xml:space="preserve"> </w:t>
      </w:r>
      <w:r w:rsidR="00B636BC">
        <w:t>Based on Court data</w:t>
      </w:r>
      <w:r w:rsidR="0010375E">
        <w:t xml:space="preserve"> of the number of </w:t>
      </w:r>
      <w:r w:rsidR="00B636BC">
        <w:t xml:space="preserve">applications or appeals </w:t>
      </w:r>
      <w:r w:rsidR="009B45EB">
        <w:t xml:space="preserve">that </w:t>
      </w:r>
      <w:r w:rsidR="00B636BC">
        <w:t>would become subject to the proposed fee.</w:t>
      </w:r>
    </w:p>
  </w:footnote>
  <w:footnote w:id="68">
    <w:p w14:paraId="6D4B633E" w14:textId="077B8C81" w:rsidR="008149D3" w:rsidRDefault="008149D3" w:rsidP="00001190">
      <w:pPr>
        <w:pStyle w:val="FootnoteText"/>
        <w:spacing w:before="0" w:after="40" w:line="240" w:lineRule="auto"/>
      </w:pPr>
      <w:r>
        <w:rPr>
          <w:rStyle w:val="FootnoteReference"/>
        </w:rPr>
        <w:footnoteRef/>
      </w:r>
      <w:r>
        <w:t xml:space="preserve"> For example, the lower fee for applications from judgment debt creditors would be broadly offset by </w:t>
      </w:r>
      <w:r w:rsidR="00A01099">
        <w:t>requiring applications from debtors to also pay a fee; the number of proceedings under Part 3A of the VCAT Act that result in a material difference in the fees actually paid is expected to be very small</w:t>
      </w:r>
      <w:r w:rsidR="00A52692">
        <w:t>.</w:t>
      </w:r>
    </w:p>
  </w:footnote>
  <w:footnote w:id="69">
    <w:p w14:paraId="6E021E1C" w14:textId="71085728" w:rsidR="00126C8F" w:rsidRDefault="00126C8F" w:rsidP="00001190">
      <w:pPr>
        <w:pStyle w:val="FootnoteText"/>
        <w:spacing w:before="0" w:after="40" w:line="240" w:lineRule="auto"/>
      </w:pPr>
      <w:r>
        <w:rPr>
          <w:rStyle w:val="FootnoteReference"/>
        </w:rPr>
        <w:footnoteRef/>
      </w:r>
      <w:r>
        <w:t xml:space="preserve"> Table shows dollar amounts of fees </w:t>
      </w:r>
      <w:r w:rsidR="00B944ED">
        <w:t xml:space="preserve">based on </w:t>
      </w:r>
      <w:r>
        <w:t>the value of one fee unit</w:t>
      </w:r>
      <w:r w:rsidR="00B944ED">
        <w:t xml:space="preserve"> applicable from 1 July 2022:</w:t>
      </w:r>
      <w:r>
        <w:t xml:space="preserve"> $15.29. </w:t>
      </w:r>
    </w:p>
  </w:footnote>
  <w:footnote w:id="70">
    <w:p w14:paraId="5D32C8F9" w14:textId="312AC465" w:rsidR="003F674E" w:rsidRDefault="003F674E" w:rsidP="00001190">
      <w:pPr>
        <w:pStyle w:val="FootnoteText"/>
        <w:spacing w:before="0" w:after="40" w:line="240" w:lineRule="auto"/>
      </w:pPr>
      <w:r>
        <w:rPr>
          <w:rStyle w:val="FootnoteReference"/>
        </w:rPr>
        <w:footnoteRef/>
      </w:r>
      <w:r>
        <w:t xml:space="preserve"> </w:t>
      </w:r>
      <w:r w:rsidR="00247CE1">
        <w:t xml:space="preserve">A court will usually transfer a matter to a more appropriate court, however </w:t>
      </w:r>
      <w:r w:rsidR="00F25120">
        <w:t xml:space="preserve">the commencement of </w:t>
      </w:r>
      <w:r w:rsidR="00C518CA">
        <w:t>proceedings</w:t>
      </w:r>
      <w:r w:rsidR="00F25120">
        <w:t xml:space="preserve"> and then transfer itself uses court </w:t>
      </w:r>
      <w:r w:rsidR="00C518CA">
        <w:t>resources</w:t>
      </w:r>
      <w:r w:rsidR="00F25120">
        <w:t xml:space="preserve">, which would be avoided if </w:t>
      </w:r>
      <w:r w:rsidR="00C518CA">
        <w:t>the court’s fee were consistent with its position within the court system hierarchy.</w:t>
      </w:r>
    </w:p>
  </w:footnote>
  <w:footnote w:id="71">
    <w:p w14:paraId="24B8BB6F" w14:textId="77B586F8" w:rsidR="00AE0307" w:rsidRDefault="00AE0307" w:rsidP="00001190">
      <w:pPr>
        <w:pStyle w:val="FootnoteText"/>
        <w:spacing w:before="0" w:after="40" w:line="240" w:lineRule="auto"/>
      </w:pPr>
      <w:r>
        <w:rPr>
          <w:rStyle w:val="FootnoteReference"/>
        </w:rPr>
        <w:footnoteRef/>
      </w:r>
      <w:r>
        <w:t xml:space="preserve"> </w:t>
      </w:r>
      <w:r w:rsidR="005F138B">
        <w:t xml:space="preserve">Australian Bureau of Statistics, </w:t>
      </w:r>
      <w:r w:rsidR="005F138B" w:rsidRPr="008A7D0F">
        <w:rPr>
          <w:i/>
          <w:iCs/>
        </w:rPr>
        <w:t>Counts of Australian Businesses, including Entries and Exits</w:t>
      </w:r>
      <w:r w:rsidR="005F138B">
        <w:rPr>
          <w:i/>
          <w:iCs/>
        </w:rPr>
        <w:t xml:space="preserve"> </w:t>
      </w:r>
      <w:r w:rsidR="005F138B" w:rsidRPr="008A7D0F">
        <w:t>(latest release August 2021)</w:t>
      </w:r>
    </w:p>
  </w:footnote>
  <w:footnote w:id="72">
    <w:p w14:paraId="743C479E" w14:textId="3573C595" w:rsidR="00345668" w:rsidRDefault="00345668" w:rsidP="00001190">
      <w:pPr>
        <w:pStyle w:val="FootnoteText"/>
        <w:spacing w:before="0" w:after="40" w:line="240" w:lineRule="auto"/>
      </w:pPr>
      <w:r>
        <w:rPr>
          <w:rStyle w:val="FootnoteReference"/>
        </w:rPr>
        <w:footnoteRef/>
      </w:r>
      <w:r>
        <w:t xml:space="preserve"> This is the amount paid to juror</w:t>
      </w:r>
      <w:r w:rsidR="00646C43">
        <w:t>s</w:t>
      </w:r>
      <w:r>
        <w:t xml:space="preserve"> by the court (funded through the state budget). </w:t>
      </w:r>
      <w:r w:rsidR="00874080">
        <w:t xml:space="preserve">Jurors are also entitled to have their employers make up any difference between the payment and their normal </w:t>
      </w:r>
      <w:r w:rsidR="00043C53">
        <w:t>wages while attending for jury service</w:t>
      </w:r>
      <w:r w:rsidR="00646C43">
        <w:t>.</w:t>
      </w:r>
    </w:p>
  </w:footnote>
  <w:footnote w:id="73">
    <w:p w14:paraId="53EBC9AD" w14:textId="3D13BF78" w:rsidR="003A6B5E" w:rsidRDefault="003A6B5E" w:rsidP="00001190">
      <w:pPr>
        <w:pStyle w:val="FootnoteText"/>
        <w:spacing w:before="0" w:after="40" w:line="240" w:lineRule="auto"/>
      </w:pPr>
      <w:r>
        <w:rPr>
          <w:rStyle w:val="FootnoteReference"/>
        </w:rPr>
        <w:footnoteRef/>
      </w:r>
      <w:r>
        <w:t xml:space="preserve"> Published fee amounts are already revised each year when the value of fee </w:t>
      </w:r>
      <w:r w:rsidR="000F755D">
        <w:t>u</w:t>
      </w:r>
      <w:r>
        <w:t>nits is changed.</w:t>
      </w:r>
    </w:p>
  </w:footnote>
  <w:footnote w:id="74">
    <w:p w14:paraId="2211A79E" w14:textId="77777777" w:rsidR="00CB2EBE" w:rsidRDefault="00CB2EBE" w:rsidP="00001190">
      <w:pPr>
        <w:pStyle w:val="FootnoteText"/>
        <w:spacing w:before="0" w:after="40" w:line="240" w:lineRule="auto"/>
      </w:pPr>
      <w:r>
        <w:rPr>
          <w:rStyle w:val="FootnoteReference"/>
        </w:rPr>
        <w:footnoteRef/>
      </w:r>
      <w:r>
        <w:t xml:space="preserve"> This ensures that the fees recover all payments made to jurors for the first day of the trial, plus payments made to those that attend for jury service but not selected to serve on the jury. Of those people attending for jury service on a particular day, 25 of those are notionally required for each civil jury trial scheduled.</w:t>
      </w:r>
    </w:p>
  </w:footnote>
  <w:footnote w:id="75">
    <w:p w14:paraId="1A580A4E" w14:textId="77777777" w:rsidR="00CB2EBE" w:rsidRDefault="00CB2EBE" w:rsidP="00001190">
      <w:pPr>
        <w:pStyle w:val="FootnoteText"/>
        <w:spacing w:before="0" w:after="40" w:line="240" w:lineRule="auto"/>
      </w:pPr>
      <w:r>
        <w:rPr>
          <w:rStyle w:val="FootnoteReference"/>
        </w:rPr>
        <w:footnoteRef/>
      </w:r>
      <w:r>
        <w:t xml:space="preserve"> $40 is the current payment for persons attending for jury service up to and including day 6 of a trial.</w:t>
      </w:r>
    </w:p>
  </w:footnote>
  <w:footnote w:id="76">
    <w:p w14:paraId="698A6574" w14:textId="3669FEC3" w:rsidR="00240AE3" w:rsidRDefault="00240AE3" w:rsidP="00001190">
      <w:pPr>
        <w:pStyle w:val="FootnoteText"/>
        <w:spacing w:before="0" w:after="40" w:line="240" w:lineRule="auto"/>
      </w:pPr>
      <w:r>
        <w:rPr>
          <w:rStyle w:val="FootnoteReference"/>
        </w:rPr>
        <w:footnoteRef/>
      </w:r>
      <w:r>
        <w:t xml:space="preserve"> The Act only allows refunds to be made where a jury request is cancelled at least 14 days prior to the scheduled start of the trial.</w:t>
      </w:r>
      <w:r w:rsidR="00407B7D">
        <w:t xml:space="preserve"> This is because within 14 days, work has already commenced to make the jurors available for a scheduled jury trial, and cancellation</w:t>
      </w:r>
      <w:r w:rsidR="00112960">
        <w:t xml:space="preserve"> within 14 days requires additional work to change planning </w:t>
      </w:r>
      <w:r w:rsidR="005C54D8">
        <w:t>requirements</w:t>
      </w:r>
      <w:r w:rsidR="00112960">
        <w:t xml:space="preserve">, such as cancel or </w:t>
      </w:r>
      <w:r w:rsidR="005C54D8">
        <w:t>change the dates for summons jurors.</w:t>
      </w:r>
    </w:p>
  </w:footnote>
  <w:footnote w:id="77">
    <w:p w14:paraId="5501031A" w14:textId="082BC4E6" w:rsidR="005D2507" w:rsidRDefault="005D2507" w:rsidP="00001190">
      <w:pPr>
        <w:pStyle w:val="FootnoteText"/>
        <w:spacing w:before="0" w:after="40" w:line="240" w:lineRule="auto"/>
      </w:pPr>
      <w:r>
        <w:rPr>
          <w:rStyle w:val="FootnoteReference"/>
        </w:rPr>
        <w:footnoteRef/>
      </w:r>
      <w:r>
        <w:t xml:space="preserve"> It is also noted that t</w:t>
      </w:r>
      <w:r w:rsidRPr="005D2507">
        <w:t xml:space="preserve">he use of juries in civil cases </w:t>
      </w:r>
      <w:r>
        <w:t xml:space="preserve">in NSW </w:t>
      </w:r>
      <w:r w:rsidRPr="005D2507">
        <w:t xml:space="preserve">is </w:t>
      </w:r>
      <w:r>
        <w:t xml:space="preserve">more </w:t>
      </w:r>
      <w:r w:rsidRPr="005D2507">
        <w:t>limited</w:t>
      </w:r>
      <w:r>
        <w:t xml:space="preserve"> than in </w:t>
      </w:r>
      <w:r w:rsidR="001C0CEB">
        <w:t>Victoria</w:t>
      </w:r>
      <w:r w:rsidRPr="005D2507">
        <w:t>, and usually only occurs in defamation cases.</w:t>
      </w:r>
    </w:p>
  </w:footnote>
  <w:footnote w:id="78">
    <w:p w14:paraId="32A877E9" w14:textId="73C1B870" w:rsidR="004652AA" w:rsidRDefault="004652AA" w:rsidP="00001190">
      <w:pPr>
        <w:pStyle w:val="FootnoteText"/>
        <w:spacing w:before="0" w:after="40" w:line="240" w:lineRule="auto"/>
      </w:pPr>
      <w:r>
        <w:rPr>
          <w:rStyle w:val="FootnoteReference"/>
        </w:rPr>
        <w:footnoteRef/>
      </w:r>
      <w:r>
        <w:t xml:space="preserve"> The </w:t>
      </w:r>
      <w:r w:rsidR="000543C4">
        <w:t>administrative</w:t>
      </w:r>
      <w:r>
        <w:t xml:space="preserve"> fee was $45 in 2001, and </w:t>
      </w:r>
      <w:r w:rsidR="000543C4">
        <w:t>since the linking of fees to fee units since 2004, this fee has increased only as a result of the annual automatic indexation of fees.</w:t>
      </w:r>
    </w:p>
  </w:footnote>
  <w:footnote w:id="79">
    <w:p w14:paraId="361A1642" w14:textId="77777777" w:rsidR="00D16367" w:rsidRPr="0047347E" w:rsidRDefault="00D16367" w:rsidP="00001190">
      <w:pPr>
        <w:spacing w:after="40"/>
        <w:rPr>
          <w:rFonts w:ascii="Arial" w:hAnsi="Arial" w:cs="Arial"/>
        </w:rPr>
      </w:pPr>
      <w:r w:rsidRPr="0047347E">
        <w:rPr>
          <w:rStyle w:val="FootnoteReference"/>
          <w:rFonts w:cs="Arial"/>
        </w:rPr>
        <w:footnoteRef/>
      </w:r>
      <w:r w:rsidRPr="0047347E">
        <w:rPr>
          <w:rFonts w:ascii="Arial" w:hAnsi="Arial" w:cs="Arial"/>
        </w:rPr>
        <w:t xml:space="preserve"> </w:t>
      </w:r>
      <w:r w:rsidRPr="0047347E">
        <w:rPr>
          <w:rFonts w:ascii="Arial" w:hAnsi="Arial" w:cs="Arial"/>
          <w:sz w:val="16"/>
          <w:szCs w:val="16"/>
          <w:lang w:eastAsia="en-AU"/>
        </w:rPr>
        <w:t>Preliminary consultation has already revealed the need for improved data collection. In its submission</w:t>
      </w:r>
      <w:r>
        <w:rPr>
          <w:rFonts w:ascii="Arial" w:hAnsi="Arial" w:cs="Arial"/>
          <w:sz w:val="16"/>
          <w:szCs w:val="16"/>
          <w:lang w:eastAsia="en-AU"/>
        </w:rPr>
        <w:t>,</w:t>
      </w:r>
      <w:r w:rsidRPr="0047347E">
        <w:rPr>
          <w:rFonts w:ascii="Arial" w:hAnsi="Arial" w:cs="Arial"/>
          <w:sz w:val="16"/>
          <w:szCs w:val="16"/>
          <w:lang w:eastAsia="en-AU"/>
        </w:rPr>
        <w:t xml:space="preserve"> the Victoria Law Foundation highlighted ““the need for people-centred court data, including collection of improved demographic information about litigants so as to provide the opportunity for analysis about the operation, role and impact of various aspects of Victoria’s civil justice system, including fees. Better data would also support monitoring and evaluation of fee settings, and a stronger evidence base for periodic regulatory review”.</w:t>
      </w:r>
    </w:p>
  </w:footnote>
  <w:footnote w:id="80">
    <w:p w14:paraId="48BEC6F4" w14:textId="77777777" w:rsidR="00751482" w:rsidRPr="00202A29" w:rsidRDefault="00751482" w:rsidP="00001190">
      <w:pPr>
        <w:pStyle w:val="FootnoteText"/>
        <w:spacing w:before="0" w:after="40" w:line="240" w:lineRule="auto"/>
      </w:pPr>
      <w:r>
        <w:rPr>
          <w:rStyle w:val="FootnoteReference"/>
        </w:rPr>
        <w:footnoteRef/>
      </w:r>
      <w:r>
        <w:t xml:space="preserve"> VCAT charges a range of different fees depending on the nature of the matter and the specific legislation under which a claim in made. The fees in this table generally refer to the Civil Claims List as the closest comparison to the claims in the Magistrates’’ Court.</w:t>
      </w:r>
    </w:p>
  </w:footnote>
  <w:footnote w:id="81">
    <w:p w14:paraId="59E36C56" w14:textId="77777777" w:rsidR="00751482" w:rsidRPr="00202A29" w:rsidRDefault="00751482" w:rsidP="00001190">
      <w:pPr>
        <w:pStyle w:val="FootnoteText"/>
        <w:spacing w:before="0" w:after="40" w:line="240" w:lineRule="auto"/>
      </w:pPr>
      <w:r>
        <w:rPr>
          <w:rStyle w:val="FootnoteReference"/>
        </w:rPr>
        <w:footnoteRef/>
      </w:r>
      <w:r>
        <w:t xml:space="preserve"> For some VCAT Lists, higher fees are payable where the amount claimed is more than $100,000. The fee for claims up to $100,000 has been included in the table for a better comparison with the jurisdiction of the Magistrates’ Court.</w:t>
      </w:r>
    </w:p>
  </w:footnote>
  <w:footnote w:id="82">
    <w:p w14:paraId="04C00D17" w14:textId="77777777" w:rsidR="00751482" w:rsidRPr="00202A29" w:rsidRDefault="00751482" w:rsidP="00001190">
      <w:pPr>
        <w:pStyle w:val="FootnoteText"/>
        <w:spacing w:before="0" w:after="40" w:line="240" w:lineRule="auto"/>
      </w:pPr>
      <w:r>
        <w:rPr>
          <w:rStyle w:val="FootnoteReference"/>
        </w:rPr>
        <w:footnoteRef/>
      </w:r>
      <w:r>
        <w:t xml:space="preserve"> For some VCAT matters, hearing fees increase based on the number of hearing days required. In most cases the first day of hearing does not incur a fee, however there are some matters where a fee is also charged on the first day of hearing. Those are generally not comparable to the Magistrates’ Court (e.g., for claims over $100,000).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771B8" w14:textId="77777777" w:rsidR="00EB2539" w:rsidRDefault="00EB253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2727" w14:textId="77777777" w:rsidR="00751482" w:rsidRDefault="0075148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EC177" w14:textId="77777777" w:rsidR="00751482" w:rsidRDefault="00751482" w:rsidP="004B65F7">
    <w:pPr>
      <w:pStyle w:val="DJCSheader"/>
    </w:pPr>
  </w:p>
  <w:p w14:paraId="1F80D48A" w14:textId="77777777" w:rsidR="00751482" w:rsidRDefault="00751482" w:rsidP="0092433D">
    <w:pPr>
      <w:pStyle w:val="DJCSheader"/>
      <w:ind w:firstLine="720"/>
    </w:pPr>
  </w:p>
  <w:p w14:paraId="2C667199" w14:textId="77777777" w:rsidR="00751482" w:rsidRDefault="00751482" w:rsidP="004B65F7">
    <w:pPr>
      <w:pStyle w:val="DJCSheader"/>
    </w:pPr>
  </w:p>
  <w:p w14:paraId="7120CEA6" w14:textId="490166D6" w:rsidR="00751482" w:rsidRDefault="00751482" w:rsidP="004B65F7">
    <w:pPr>
      <w:pStyle w:val="DJCSheader"/>
    </w:pPr>
    <w:r>
      <w:rPr>
        <w:noProof/>
        <w:lang w:eastAsia="en-AU"/>
      </w:rPr>
      <w:drawing>
        <wp:anchor distT="0" distB="0" distL="114300" distR="114300" simplePos="0" relativeHeight="251658248" behindDoc="1" locked="0" layoutInCell="1" allowOverlap="1" wp14:anchorId="79DE2E17" wp14:editId="5B9B1E11">
          <wp:simplePos x="0" y="0"/>
          <wp:positionH relativeFrom="page">
            <wp:posOffset>1937</wp:posOffset>
          </wp:positionH>
          <wp:positionV relativeFrom="page">
            <wp:posOffset>0</wp:posOffset>
          </wp:positionV>
          <wp:extent cx="7602926" cy="1004400"/>
          <wp:effectExtent l="0" t="0" r="0" b="0"/>
          <wp:wrapNone/>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bwMode="auto">
                  <a:xfrm>
                    <a:off x="0" y="0"/>
                    <a:ext cx="7602926" cy="100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t xml:space="preserve">Regulatory Impact Statement—Magistrates’ Court </w:t>
    </w:r>
    <w:r w:rsidR="00903991">
      <w:rPr>
        <w:noProof/>
        <w:lang w:eastAsia="en-AU"/>
      </w:rPr>
      <w:t>(</w:t>
    </w:r>
    <w:r>
      <w:rPr>
        <w:noProof/>
        <w:lang w:eastAsia="en-AU"/>
      </w:rPr>
      <w:t>Fees</w:t>
    </w:r>
    <w:r w:rsidR="00903991">
      <w:rPr>
        <w:noProof/>
        <w:lang w:eastAsia="en-AU"/>
      </w:rPr>
      <w:t>)</w:t>
    </w:r>
    <w:r>
      <w:rPr>
        <w:noProof/>
        <w:lang w:eastAsia="en-AU"/>
      </w:rPr>
      <w:t xml:space="preserve"> and Juries </w:t>
    </w:r>
    <w:r w:rsidR="00903991">
      <w:rPr>
        <w:noProof/>
        <w:lang w:eastAsia="en-AU"/>
      </w:rPr>
      <w:t>(</w:t>
    </w:r>
    <w:r>
      <w:rPr>
        <w:noProof/>
        <w:lang w:eastAsia="en-AU"/>
      </w:rPr>
      <w:t>Fees</w:t>
    </w:r>
    <w:r w:rsidR="00903991">
      <w:rPr>
        <w:noProof/>
        <w:lang w:eastAsia="en-AU"/>
      </w:rPr>
      <w:t>)</w:t>
    </w:r>
    <w:r>
      <w:rPr>
        <w:noProof/>
        <w:lang w:eastAsia="en-AU"/>
      </w:rPr>
      <w:t xml:space="preserve"> Regulations</w:t>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21D65" w14:textId="77777777" w:rsidR="00751482" w:rsidRDefault="0075148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75F1" w14:textId="04F5D47C" w:rsidR="00084FE2" w:rsidRDefault="00084FE2" w:rsidP="004B65F7">
    <w:pPr>
      <w:pStyle w:val="DJCSheader"/>
    </w:pPr>
    <w:r>
      <w:rPr>
        <w:noProof/>
        <w:lang w:eastAsia="en-AU"/>
      </w:rPr>
      <w:drawing>
        <wp:anchor distT="0" distB="0" distL="114300" distR="114300" simplePos="0" relativeHeight="251658250" behindDoc="1" locked="0" layoutInCell="1" allowOverlap="1" wp14:anchorId="77761451" wp14:editId="064686A1">
          <wp:simplePos x="0" y="0"/>
          <wp:positionH relativeFrom="page">
            <wp:posOffset>0</wp:posOffset>
          </wp:positionH>
          <wp:positionV relativeFrom="page">
            <wp:posOffset>0</wp:posOffset>
          </wp:positionV>
          <wp:extent cx="11235128" cy="1003935"/>
          <wp:effectExtent l="0" t="0" r="0" b="0"/>
          <wp:wrapNone/>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bwMode="auto">
                  <a:xfrm>
                    <a:off x="0" y="0"/>
                    <a:ext cx="11246342" cy="10049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077205" w14:textId="77777777" w:rsidR="00084FE2" w:rsidRDefault="00084FE2" w:rsidP="004B65F7">
    <w:pPr>
      <w:pStyle w:val="DJCSheader"/>
    </w:pPr>
  </w:p>
  <w:p w14:paraId="69AE10FE" w14:textId="77777777" w:rsidR="00084FE2" w:rsidRDefault="00084FE2" w:rsidP="004B65F7">
    <w:pPr>
      <w:pStyle w:val="DJCSheader"/>
    </w:pPr>
  </w:p>
  <w:p w14:paraId="55CEBEAF" w14:textId="031CDA78" w:rsidR="00084FE2" w:rsidRDefault="00084FE2" w:rsidP="004B65F7">
    <w:pPr>
      <w:pStyle w:val="DJCSheader"/>
    </w:pPr>
    <w:r>
      <w:rPr>
        <w:noProof/>
        <w:lang w:eastAsia="en-AU"/>
      </w:rPr>
      <w:t>Regulatory Impact Statement—Magistrates’ Court (Fees) and Juries (Fees) Regulations</w:t>
    </w: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75A20" w14:textId="77777777" w:rsidR="00C5670C" w:rsidRDefault="00C5670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93CE" w14:textId="77777777" w:rsidR="00BF72CE" w:rsidRDefault="00BF72CE" w:rsidP="004B65F7">
    <w:pPr>
      <w:pStyle w:val="DJCSheader"/>
    </w:pPr>
  </w:p>
  <w:p w14:paraId="64912A63" w14:textId="77777777" w:rsidR="00BF72CE" w:rsidRDefault="00BF72CE" w:rsidP="004B65F7">
    <w:pPr>
      <w:pStyle w:val="DJCSheader"/>
    </w:pPr>
  </w:p>
  <w:p w14:paraId="30140F07" w14:textId="77777777" w:rsidR="00BF72CE" w:rsidRDefault="00BF72CE" w:rsidP="004B65F7">
    <w:pPr>
      <w:pStyle w:val="DJCSheader"/>
    </w:pPr>
  </w:p>
  <w:p w14:paraId="0C914B13" w14:textId="5356C6BF" w:rsidR="00705C12" w:rsidRDefault="00705C12" w:rsidP="004B65F7">
    <w:pPr>
      <w:pStyle w:val="DJCSheader"/>
    </w:pPr>
    <w:r>
      <w:rPr>
        <w:noProof/>
        <w:lang w:eastAsia="en-AU"/>
      </w:rPr>
      <w:drawing>
        <wp:anchor distT="0" distB="0" distL="114300" distR="114300" simplePos="0" relativeHeight="251658241" behindDoc="1" locked="0" layoutInCell="1" allowOverlap="1" wp14:anchorId="39DE8364" wp14:editId="28636E98">
          <wp:simplePos x="0" y="0"/>
          <wp:positionH relativeFrom="page">
            <wp:posOffset>1937</wp:posOffset>
          </wp:positionH>
          <wp:positionV relativeFrom="page">
            <wp:posOffset>0</wp:posOffset>
          </wp:positionV>
          <wp:extent cx="7602926" cy="1004400"/>
          <wp:effectExtent l="0" t="0" r="0" b="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bwMode="auto">
                  <a:xfrm>
                    <a:off x="0" y="0"/>
                    <a:ext cx="7602926" cy="100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6D7">
      <w:rPr>
        <w:noProof/>
        <w:lang w:eastAsia="en-AU"/>
      </w:rPr>
      <w:t xml:space="preserve">Regulatory Impact Statement—Magistrates’ Court </w:t>
    </w:r>
    <w:r w:rsidR="00903991">
      <w:rPr>
        <w:noProof/>
        <w:lang w:eastAsia="en-AU"/>
      </w:rPr>
      <w:t>(</w:t>
    </w:r>
    <w:r w:rsidR="005276D7">
      <w:rPr>
        <w:noProof/>
        <w:lang w:eastAsia="en-AU"/>
      </w:rPr>
      <w:t>Fees</w:t>
    </w:r>
    <w:r w:rsidR="00903991">
      <w:rPr>
        <w:noProof/>
        <w:lang w:eastAsia="en-AU"/>
      </w:rPr>
      <w:t xml:space="preserve">) </w:t>
    </w:r>
    <w:r w:rsidR="005276D7">
      <w:rPr>
        <w:noProof/>
        <w:lang w:eastAsia="en-AU"/>
      </w:rPr>
      <w:t xml:space="preserve">and Juries </w:t>
    </w:r>
    <w:r w:rsidR="00903991">
      <w:rPr>
        <w:noProof/>
        <w:lang w:eastAsia="en-AU"/>
      </w:rPr>
      <w:t>(</w:t>
    </w:r>
    <w:r w:rsidR="005276D7">
      <w:rPr>
        <w:noProof/>
        <w:lang w:eastAsia="en-AU"/>
      </w:rPr>
      <w:t>Fees</w:t>
    </w:r>
    <w:r w:rsidR="00903991">
      <w:rPr>
        <w:noProof/>
        <w:lang w:eastAsia="en-AU"/>
      </w:rPr>
      <w:t>)</w:t>
    </w:r>
    <w:r w:rsidR="006E4704">
      <w:rPr>
        <w:noProof/>
        <w:lang w:eastAsia="en-AU"/>
      </w:rPr>
      <w:t xml:space="preserve"> Regulations</w:t>
    </w:r>
    <w: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FC19A" w14:textId="77777777" w:rsidR="00C5670C" w:rsidRDefault="00C567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C312" w14:textId="77777777" w:rsidR="00DC6466" w:rsidRDefault="00DC6466" w:rsidP="004B65F7">
    <w:pPr>
      <w:pStyle w:val="DJCSheader"/>
    </w:pPr>
    <w:r>
      <w:t>R Header</w:t>
    </w:r>
  </w:p>
  <w:p w14:paraId="36E15465" w14:textId="77777777" w:rsidR="00DC6466" w:rsidRDefault="00DC646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FBE07" w14:textId="77777777" w:rsidR="007D5D1B" w:rsidRDefault="007D5D1B">
    <w:pPr>
      <w:pStyle w:val="Header"/>
    </w:pPr>
    <w:r>
      <w:rPr>
        <w:noProof/>
        <w:lang w:eastAsia="en-AU"/>
      </w:rPr>
      <w:drawing>
        <wp:anchor distT="0" distB="0" distL="114300" distR="114300" simplePos="0" relativeHeight="251658243" behindDoc="1" locked="0" layoutInCell="1" allowOverlap="1" wp14:anchorId="2AE7A190" wp14:editId="132DEAEE">
          <wp:simplePos x="0" y="0"/>
          <wp:positionH relativeFrom="page">
            <wp:posOffset>-3175</wp:posOffset>
          </wp:positionH>
          <wp:positionV relativeFrom="paragraph">
            <wp:posOffset>-172230</wp:posOffset>
          </wp:positionV>
          <wp:extent cx="7549200" cy="10670400"/>
          <wp:effectExtent l="0" t="0" r="0" b="0"/>
          <wp:wrapNone/>
          <wp:docPr id="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7549200" cy="1067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AE35" w14:textId="77777777" w:rsidR="00C5670C" w:rsidRDefault="00C567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865F8" w14:textId="77777777" w:rsidR="00B461C5" w:rsidRDefault="00B461C5" w:rsidP="004B65F7">
    <w:pPr>
      <w:pStyle w:val="DJCSheader"/>
    </w:pPr>
    <w:r>
      <w:t>R Header</w:t>
    </w:r>
  </w:p>
  <w:p w14:paraId="3C1CAD84" w14:textId="77777777" w:rsidR="00B461C5" w:rsidRDefault="00B461C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CE54A" w14:textId="77777777" w:rsidR="00C5670C" w:rsidRDefault="00C567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7944B" w14:textId="77777777" w:rsidR="00C5670C" w:rsidRDefault="00C5670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C58BF" w14:textId="49B92611" w:rsidR="000A12D5" w:rsidRDefault="00216CE8" w:rsidP="004B65F7">
    <w:pPr>
      <w:pStyle w:val="DJCSheader"/>
    </w:pPr>
    <w:r>
      <w:t>Document title</w:t>
    </w:r>
    <w:r w:rsidR="000A12D5">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3E52E" w14:textId="77777777" w:rsidR="00C5670C" w:rsidRDefault="00C567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04F05"/>
    <w:multiLevelType w:val="hybridMultilevel"/>
    <w:tmpl w:val="89C82C2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 w15:restartNumberingAfterBreak="0">
    <w:nsid w:val="0BAD2E30"/>
    <w:multiLevelType w:val="multilevel"/>
    <w:tmpl w:val="15F6F55C"/>
    <w:styleLink w:val="ZZNumbersloweralpha"/>
    <w:lvl w:ilvl="0">
      <w:start w:val="1"/>
      <w:numFmt w:val="lowerLetter"/>
      <w:pStyle w:val="DJCSlist-loweralphalevel1"/>
      <w:lvlText w:val="(%1)"/>
      <w:lvlJc w:val="left"/>
      <w:pPr>
        <w:ind w:left="107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DBB6A7D"/>
    <w:multiLevelType w:val="multilevel"/>
    <w:tmpl w:val="7072468A"/>
    <w:styleLink w:val="zznumberloweralpharoman"/>
    <w:lvl w:ilvl="0">
      <w:start w:val="1"/>
      <w:numFmt w:val="lowerRoman"/>
      <w:pStyle w:val="DJCSlist-lowerromanlevel1"/>
      <w:lvlText w:val="(%1)"/>
      <w:lvlJc w:val="left"/>
      <w:pPr>
        <w:ind w:left="1077"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9D6D96"/>
    <w:multiLevelType w:val="multilevel"/>
    <w:tmpl w:val="AD06323A"/>
    <w:numStyleLink w:val="zzDJRbullets"/>
  </w:abstractNum>
  <w:abstractNum w:abstractNumId="4" w15:restartNumberingAfterBreak="0">
    <w:nsid w:val="13C8151B"/>
    <w:multiLevelType w:val="hybridMultilevel"/>
    <w:tmpl w:val="AF9C8936"/>
    <w:lvl w:ilvl="0" w:tplc="787EE3CA">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 w15:restartNumberingAfterBreak="0">
    <w:nsid w:val="2446472D"/>
    <w:multiLevelType w:val="multilevel"/>
    <w:tmpl w:val="CE3EC23A"/>
    <w:lvl w:ilvl="0">
      <w:start w:val="1"/>
      <w:numFmt w:val="decimal"/>
      <w:pStyle w:val="Heading1"/>
      <w:lvlText w:val="%1."/>
      <w:lvlJc w:val="left"/>
      <w:pPr>
        <w:ind w:left="680" w:hanging="680"/>
      </w:pPr>
      <w:rPr>
        <w:rFonts w:hint="default"/>
        <w:b/>
        <w:i w:val="0"/>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82A7AA6"/>
    <w:multiLevelType w:val="multilevel"/>
    <w:tmpl w:val="2BB28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2465CE"/>
    <w:multiLevelType w:val="hybridMultilevel"/>
    <w:tmpl w:val="AACE250A"/>
    <w:lvl w:ilvl="0" w:tplc="4088119C">
      <w:start w:val="1"/>
      <w:numFmt w:val="bullet"/>
      <w:pStyle w:val="DJCS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B87659"/>
    <w:multiLevelType w:val="hybridMultilevel"/>
    <w:tmpl w:val="68AA9D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E6756AD"/>
    <w:multiLevelType w:val="multilevel"/>
    <w:tmpl w:val="3330239A"/>
    <w:styleLink w:val="ZZNumberslowerromanindent"/>
    <w:lvl w:ilvl="0">
      <w:start w:val="1"/>
      <w:numFmt w:val="lowerRoman"/>
      <w:pStyle w:val="DJCSlist-lowerromanlevel2"/>
      <w:lvlText w:val="(%1)"/>
      <w:lvlJc w:val="left"/>
      <w:pPr>
        <w:ind w:left="1474" w:hanging="397"/>
      </w:pPr>
      <w:rPr>
        <w:rFonts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30DC25AD"/>
    <w:multiLevelType w:val="hybridMultilevel"/>
    <w:tmpl w:val="14102E2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 w15:restartNumberingAfterBreak="0">
    <w:nsid w:val="31B239AD"/>
    <w:multiLevelType w:val="hybridMultilevel"/>
    <w:tmpl w:val="830C0A72"/>
    <w:lvl w:ilvl="0" w:tplc="03DEAFB8">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C218D4"/>
    <w:multiLevelType w:val="hybridMultilevel"/>
    <w:tmpl w:val="D83C2C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1E152E4"/>
    <w:multiLevelType w:val="hybridMultilevel"/>
    <w:tmpl w:val="81646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452DE1"/>
    <w:multiLevelType w:val="hybridMultilevel"/>
    <w:tmpl w:val="27568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B57F54"/>
    <w:multiLevelType w:val="multilevel"/>
    <w:tmpl w:val="416AEF98"/>
    <w:styleLink w:val="DJRHeadingnumber"/>
    <w:lvl w:ilvl="0">
      <w:start w:val="1"/>
      <w:numFmt w:val="decimal"/>
      <w:lvlText w:val="%1."/>
      <w:lvlJc w:val="left"/>
      <w:pPr>
        <w:ind w:left="680" w:hanging="680"/>
      </w:pPr>
      <w:rPr>
        <w:rFonts w:hint="default"/>
        <w:b/>
        <w:i w:val="0"/>
      </w:rPr>
    </w:lvl>
    <w:lvl w:ilvl="1">
      <w:start w:val="1"/>
      <w:numFmt w:val="decimal"/>
      <w:lvlText w:val="%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E6C68D4"/>
    <w:multiLevelType w:val="multilevel"/>
    <w:tmpl w:val="5DFE3624"/>
    <w:styleLink w:val="ZZNumbersdigit"/>
    <w:lvl w:ilvl="0">
      <w:start w:val="1"/>
      <w:numFmt w:val="bullet"/>
      <w:pStyle w:val="DJCSlist-bulletsafterlevel1numberromanoralpha"/>
      <w:lvlText w:val="•"/>
      <w:lvlJc w:val="left"/>
      <w:pPr>
        <w:ind w:left="1361" w:hanging="284"/>
      </w:pPr>
      <w:rPr>
        <w:rFonts w:ascii="Calibri" w:hAnsi="Calibri" w:hint="default"/>
        <w:color w:val="auto"/>
      </w:rPr>
    </w:lvl>
    <w:lvl w:ilvl="1">
      <w:start w:val="1"/>
      <w:numFmt w:val="bullet"/>
      <w:lvlRestart w:val="0"/>
      <w:pStyle w:val="DJCSlist-bulletsafterlevel2numberromanoralpha"/>
      <w:lvlText w:val="–"/>
      <w:lvlJc w:val="left"/>
      <w:pPr>
        <w:ind w:left="1701" w:hanging="283"/>
      </w:pPr>
      <w:rPr>
        <w:rFonts w:ascii="Calibri" w:hAnsi="Calibri" w:hint="default"/>
        <w:color w:val="auto"/>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404F519F"/>
    <w:multiLevelType w:val="hybridMultilevel"/>
    <w:tmpl w:val="CE8E9BF6"/>
    <w:lvl w:ilvl="0" w:tplc="A7BC76A6">
      <w:start w:val="1"/>
      <w:numFmt w:val="decimal"/>
      <w:lvlText w:val="%1."/>
      <w:lvlJc w:val="left"/>
      <w:pPr>
        <w:ind w:left="360" w:hanging="360"/>
      </w:pPr>
      <w:rPr>
        <w:b/>
        <w:bCs/>
        <w:i w:val="0"/>
        <w:i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13E2371"/>
    <w:multiLevelType w:val="hybridMultilevel"/>
    <w:tmpl w:val="9E2EFA50"/>
    <w:lvl w:ilvl="0" w:tplc="787EE3CA">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47F65B07"/>
    <w:multiLevelType w:val="hybridMultilevel"/>
    <w:tmpl w:val="D7103F7C"/>
    <w:lvl w:ilvl="0" w:tplc="787EE3C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C116657"/>
    <w:multiLevelType w:val="multilevel"/>
    <w:tmpl w:val="2D5C735A"/>
    <w:styleLink w:val="DJRHeading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F5953A6"/>
    <w:multiLevelType w:val="hybridMultilevel"/>
    <w:tmpl w:val="B8C01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D14535"/>
    <w:multiLevelType w:val="hybridMultilevel"/>
    <w:tmpl w:val="1CFE9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B64B22"/>
    <w:multiLevelType w:val="multilevel"/>
    <w:tmpl w:val="31B2C7C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897DC8"/>
    <w:multiLevelType w:val="hybridMultilevel"/>
    <w:tmpl w:val="87D810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41611C2"/>
    <w:multiLevelType w:val="multilevel"/>
    <w:tmpl w:val="D2ACAA5A"/>
    <w:styleLink w:val="ZZTablebullets"/>
    <w:lvl w:ilvl="0">
      <w:start w:val="1"/>
      <w:numFmt w:val="bullet"/>
      <w:lvlText w:val="•"/>
      <w:lvlJc w:val="left"/>
      <w:pPr>
        <w:ind w:left="227" w:hanging="227"/>
      </w:pPr>
      <w:rPr>
        <w:rFonts w:ascii="Calibri" w:hAnsi="Calibri" w:hint="default"/>
      </w:rPr>
    </w:lvl>
    <w:lvl w:ilvl="1">
      <w:start w:val="1"/>
      <w:numFmt w:val="bullet"/>
      <w:lvlRestart w:val="0"/>
      <w:pStyle w:val="DJC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BA1E5A"/>
    <w:multiLevelType w:val="multilevel"/>
    <w:tmpl w:val="21984544"/>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59171CF"/>
    <w:multiLevelType w:val="hybridMultilevel"/>
    <w:tmpl w:val="301278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5C07FA0"/>
    <w:multiLevelType w:val="hybridMultilevel"/>
    <w:tmpl w:val="FA8450B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9" w15:restartNumberingAfterBreak="0">
    <w:nsid w:val="56E73235"/>
    <w:multiLevelType w:val="multilevel"/>
    <w:tmpl w:val="C966F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09259F"/>
    <w:multiLevelType w:val="multilevel"/>
    <w:tmpl w:val="5A92EA04"/>
    <w:styleLink w:val="ZZQuotebullets"/>
    <w:lvl w:ilvl="0">
      <w:start w:val="1"/>
      <w:numFmt w:val="bullet"/>
      <w:pStyle w:val="DJCSquotebullet1"/>
      <w:lvlText w:val="•"/>
      <w:lvlJc w:val="left"/>
      <w:pPr>
        <w:tabs>
          <w:tab w:val="num" w:pos="1304"/>
        </w:tabs>
        <w:ind w:left="1418" w:hanging="341"/>
      </w:pPr>
      <w:rPr>
        <w:rFonts w:ascii="Calibri" w:hAnsi="Calibri" w:hint="default"/>
        <w:color w:val="auto"/>
      </w:rPr>
    </w:lvl>
    <w:lvl w:ilvl="1">
      <w:start w:val="1"/>
      <w:numFmt w:val="bullet"/>
      <w:lvlRestart w:val="0"/>
      <w:pStyle w:val="DJCSquotebullet2"/>
      <w:lvlText w:val="–"/>
      <w:lvlJc w:val="left"/>
      <w:pPr>
        <w:ind w:left="1758"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641417C5"/>
    <w:multiLevelType w:val="hybridMultilevel"/>
    <w:tmpl w:val="37286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2026B3"/>
    <w:multiLevelType w:val="hybridMultilevel"/>
    <w:tmpl w:val="9D041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04522D"/>
    <w:multiLevelType w:val="hybridMultilevel"/>
    <w:tmpl w:val="E746F376"/>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ED650E2"/>
    <w:multiLevelType w:val="hybridMultilevel"/>
    <w:tmpl w:val="6234E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4606B6"/>
    <w:multiLevelType w:val="hybridMultilevel"/>
    <w:tmpl w:val="DD0A81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2BE34FC"/>
    <w:multiLevelType w:val="multilevel"/>
    <w:tmpl w:val="A93E5F58"/>
    <w:styleLink w:val="zzDJRnumberdigit"/>
    <w:lvl w:ilvl="0">
      <w:start w:val="1"/>
      <w:numFmt w:val="decimal"/>
      <w:pStyle w:val="DJCSlist-numberdigitlevel1"/>
      <w:lvlText w:val="%1."/>
      <w:lvlJc w:val="left"/>
      <w:pPr>
        <w:tabs>
          <w:tab w:val="num" w:pos="680"/>
        </w:tabs>
        <w:ind w:left="1077" w:hanging="397"/>
      </w:pPr>
      <w:rPr>
        <w:rFonts w:hint="default"/>
      </w:rPr>
    </w:lvl>
    <w:lvl w:ilvl="1">
      <w:start w:val="1"/>
      <w:numFmt w:val="decimal"/>
      <w:lvlRestart w:val="0"/>
      <w:lvlText w:val="%2."/>
      <w:lvlJc w:val="left"/>
      <w:pPr>
        <w:tabs>
          <w:tab w:val="num" w:pos="907"/>
        </w:tabs>
        <w:ind w:left="794" w:firstLine="31975"/>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7" w15:restartNumberingAfterBreak="0">
    <w:nsid w:val="768C1E63"/>
    <w:multiLevelType w:val="hybridMultilevel"/>
    <w:tmpl w:val="C5CA87A8"/>
    <w:lvl w:ilvl="0" w:tplc="787EE3C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87B53A8"/>
    <w:multiLevelType w:val="multilevel"/>
    <w:tmpl w:val="AD06323A"/>
    <w:styleLink w:val="zzDJRbullets"/>
    <w:lvl w:ilvl="0">
      <w:start w:val="1"/>
      <w:numFmt w:val="bullet"/>
      <w:pStyle w:val="DJCSlist-bulletlevel1"/>
      <w:lvlText w:val="•"/>
      <w:lvlJc w:val="left"/>
      <w:pPr>
        <w:tabs>
          <w:tab w:val="num" w:pos="680"/>
        </w:tabs>
        <w:ind w:left="964" w:hanging="284"/>
      </w:pPr>
      <w:rPr>
        <w:rFonts w:ascii="Calibri" w:hAnsi="Calibri" w:hint="default"/>
      </w:rPr>
    </w:lvl>
    <w:lvl w:ilvl="1">
      <w:start w:val="1"/>
      <w:numFmt w:val="bullet"/>
      <w:pStyle w:val="DJCSlist-bulletlevel2"/>
      <w:lvlText w:val="–"/>
      <w:lvlJc w:val="left"/>
      <w:pPr>
        <w:ind w:left="1304" w:hanging="340"/>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DAD21FC"/>
    <w:multiLevelType w:val="multilevel"/>
    <w:tmpl w:val="45125736"/>
    <w:styleLink w:val="zzzznumberloweralphaindent"/>
    <w:lvl w:ilvl="0">
      <w:start w:val="1"/>
      <w:numFmt w:val="lowerLetter"/>
      <w:pStyle w:val="DJCSlist-loweralphalevel2"/>
      <w:lvlText w:val="%1)"/>
      <w:lvlJc w:val="left"/>
      <w:pPr>
        <w:ind w:left="1474"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F7C048D"/>
    <w:multiLevelType w:val="hybridMultilevel"/>
    <w:tmpl w:val="32B21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1"/>
  </w:num>
  <w:num w:numId="4">
    <w:abstractNumId w:val="9"/>
  </w:num>
  <w:num w:numId="5">
    <w:abstractNumId w:val="30"/>
  </w:num>
  <w:num w:numId="6">
    <w:abstractNumId w:val="25"/>
  </w:num>
  <w:num w:numId="7">
    <w:abstractNumId w:val="20"/>
  </w:num>
  <w:num w:numId="8">
    <w:abstractNumId w:val="15"/>
  </w:num>
  <w:num w:numId="9">
    <w:abstractNumId w:val="39"/>
  </w:num>
  <w:num w:numId="10">
    <w:abstractNumId w:val="38"/>
  </w:num>
  <w:num w:numId="11">
    <w:abstractNumId w:val="2"/>
  </w:num>
  <w:num w:numId="12">
    <w:abstractNumId w:val="36"/>
    <w:lvlOverride w:ilvl="0">
      <w:lvl w:ilvl="0">
        <w:start w:val="1"/>
        <w:numFmt w:val="decimal"/>
        <w:pStyle w:val="DJCSlist-numberdigitlevel1"/>
        <w:lvlText w:val="%1."/>
        <w:lvlJc w:val="left"/>
        <w:pPr>
          <w:tabs>
            <w:tab w:val="num" w:pos="680"/>
          </w:tabs>
          <w:ind w:left="1077" w:hanging="397"/>
        </w:pPr>
        <w:rPr>
          <w:rFonts w:cs="Times New Roman"/>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3">
    <w:abstractNumId w:val="36"/>
  </w:num>
  <w:num w:numId="14">
    <w:abstractNumId w:val="25"/>
  </w:num>
  <w:num w:numId="15">
    <w:abstractNumId w:val="5"/>
  </w:num>
  <w:num w:numId="16">
    <w:abstractNumId w:val="3"/>
  </w:num>
  <w:num w:numId="17">
    <w:abstractNumId w:val="7"/>
  </w:num>
  <w:num w:numId="18">
    <w:abstractNumId w:val="12"/>
  </w:num>
  <w:num w:numId="19">
    <w:abstractNumId w:val="11"/>
  </w:num>
  <w:num w:numId="20">
    <w:abstractNumId w:val="3"/>
  </w:num>
  <w:num w:numId="21">
    <w:abstractNumId w:val="3"/>
  </w:num>
  <w:num w:numId="22">
    <w:abstractNumId w:val="5"/>
  </w:num>
  <w:num w:numId="23">
    <w:abstractNumId w:val="3"/>
  </w:num>
  <w:num w:numId="24">
    <w:abstractNumId w:val="3"/>
  </w:num>
  <w:num w:numId="25">
    <w:abstractNumId w:val="6"/>
  </w:num>
  <w:num w:numId="26">
    <w:abstractNumId w:val="29"/>
  </w:num>
  <w:num w:numId="27">
    <w:abstractNumId w:val="3"/>
  </w:num>
  <w:num w:numId="28">
    <w:abstractNumId w:val="3"/>
  </w:num>
  <w:num w:numId="29">
    <w:abstractNumId w:val="17"/>
  </w:num>
  <w:num w:numId="30">
    <w:abstractNumId w:val="13"/>
  </w:num>
  <w:num w:numId="31">
    <w:abstractNumId w:val="33"/>
  </w:num>
  <w:num w:numId="32">
    <w:abstractNumId w:val="27"/>
  </w:num>
  <w:num w:numId="33">
    <w:abstractNumId w:val="23"/>
  </w:num>
  <w:num w:numId="34">
    <w:abstractNumId w:val="24"/>
  </w:num>
  <w:num w:numId="35">
    <w:abstractNumId w:val="14"/>
  </w:num>
  <w:num w:numId="36">
    <w:abstractNumId w:val="34"/>
  </w:num>
  <w:num w:numId="37">
    <w:abstractNumId w:val="36"/>
    <w:lvlOverride w:ilvl="0">
      <w:lvl w:ilvl="0">
        <w:start w:val="1"/>
        <w:numFmt w:val="decimal"/>
        <w:pStyle w:val="DJCSlist-numberdigitlevel1"/>
        <w:lvlText w:val="%1."/>
        <w:lvlJc w:val="left"/>
        <w:pPr>
          <w:tabs>
            <w:tab w:val="num" w:pos="680"/>
          </w:tabs>
          <w:ind w:left="1077" w:hanging="397"/>
        </w:pPr>
        <w:rPr>
          <w:rFonts w:hint="default"/>
          <w:i w:val="0"/>
        </w:rPr>
      </w:lvl>
    </w:lvlOverride>
    <w:lvlOverride w:ilvl="1">
      <w:lvl w:ilvl="1">
        <w:start w:val="1"/>
        <w:numFmt w:val="decimal"/>
        <w:lvlRestart w:val="0"/>
        <w:lvlText w:val="%2."/>
        <w:lvlJc w:val="left"/>
        <w:pPr>
          <w:tabs>
            <w:tab w:val="num" w:pos="907"/>
          </w:tabs>
          <w:ind w:left="794" w:firstLine="31975"/>
        </w:pPr>
        <w:rPr>
          <w:rFonts w:hint="default"/>
        </w:rPr>
      </w:lvl>
    </w:lvlOverride>
    <w:lvlOverride w:ilvl="2">
      <w:lvl w:ilvl="2">
        <w:start w:val="1"/>
        <w:numFmt w:val="bullet"/>
        <w:lvlRestart w:val="0"/>
        <w:lvlText w:val="•"/>
        <w:lvlJc w:val="left"/>
        <w:pPr>
          <w:tabs>
            <w:tab w:val="num" w:pos="794"/>
          </w:tabs>
          <w:ind w:left="794" w:hanging="397"/>
        </w:pPr>
        <w:rPr>
          <w:rFonts w:ascii="Calibri" w:hAnsi="Calibri" w:hint="default"/>
        </w:rPr>
      </w:lvl>
    </w:lvlOverride>
    <w:lvlOverride w:ilvl="3">
      <w:lvl w:ilvl="3">
        <w:start w:val="1"/>
        <w:numFmt w:val="bullet"/>
        <w:lvlRestart w:val="0"/>
        <w:lvlText w:val="–"/>
        <w:lvlJc w:val="left"/>
        <w:pPr>
          <w:tabs>
            <w:tab w:val="num" w:pos="1191"/>
          </w:tabs>
          <w:ind w:left="1191" w:hanging="397"/>
        </w:pPr>
        <w:rPr>
          <w:rFonts w:ascii="Calibri" w:hAnsi="Calibri"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38">
    <w:abstractNumId w:val="36"/>
    <w:lvlOverride w:ilvl="0">
      <w:startOverride w:val="1"/>
      <w:lvl w:ilvl="0">
        <w:start w:val="1"/>
        <w:numFmt w:val="decimal"/>
        <w:pStyle w:val="DJCSlist-numberdigitlevel1"/>
        <w:lvlText w:val="%1."/>
        <w:lvlJc w:val="left"/>
        <w:pPr>
          <w:tabs>
            <w:tab w:val="num" w:pos="680"/>
          </w:tabs>
          <w:ind w:left="1077" w:hanging="397"/>
        </w:pPr>
        <w:rPr>
          <w:rFonts w:hint="default"/>
        </w:rPr>
      </w:lvl>
    </w:lvlOverride>
    <w:lvlOverride w:ilvl="1">
      <w:startOverride w:val="1"/>
      <w:lvl w:ilvl="1">
        <w:start w:val="1"/>
        <w:numFmt w:val="decimal"/>
        <w:lvlRestart w:val="0"/>
        <w:lvlText w:val="%2."/>
        <w:lvlJc w:val="left"/>
        <w:pPr>
          <w:tabs>
            <w:tab w:val="num" w:pos="907"/>
          </w:tabs>
          <w:ind w:left="794" w:firstLine="31975"/>
        </w:pPr>
        <w:rPr>
          <w:rFonts w:hint="default"/>
        </w:rPr>
      </w:lvl>
    </w:lvlOverride>
    <w:lvlOverride w:ilvl="2">
      <w:startOverride w:val="1"/>
      <w:lvl w:ilvl="2">
        <w:start w:val="1"/>
        <w:numFmt w:val="bullet"/>
        <w:lvlRestart w:val="0"/>
        <w:lvlText w:val="•"/>
        <w:lvlJc w:val="left"/>
        <w:pPr>
          <w:tabs>
            <w:tab w:val="num" w:pos="794"/>
          </w:tabs>
          <w:ind w:left="794" w:hanging="397"/>
        </w:pPr>
        <w:rPr>
          <w:rFonts w:ascii="Calibri" w:hAnsi="Calibri" w:hint="default"/>
        </w:rPr>
      </w:lvl>
    </w:lvlOverride>
    <w:lvlOverride w:ilvl="3">
      <w:startOverride w:val="1"/>
      <w:lvl w:ilvl="3">
        <w:start w:val="1"/>
        <w:numFmt w:val="bullet"/>
        <w:lvlRestart w:val="0"/>
        <w:lvlText w:val="–"/>
        <w:lvlJc w:val="left"/>
        <w:pPr>
          <w:tabs>
            <w:tab w:val="num" w:pos="1191"/>
          </w:tabs>
          <w:ind w:left="1191" w:hanging="397"/>
        </w:pPr>
        <w:rPr>
          <w:rFonts w:ascii="Calibri" w:hAnsi="Calibri" w:hint="default"/>
        </w:rPr>
      </w:lvl>
    </w:lvlOverride>
    <w:lvlOverride w:ilvl="4">
      <w:startOverride w:val="1"/>
      <w:lvl w:ilvl="4">
        <w:start w:val="1"/>
        <w:numFmt w:val="none"/>
        <w:lvlRestart w:val="0"/>
        <w:lvlText w:val=""/>
        <w:lvlJc w:val="left"/>
        <w:pPr>
          <w:ind w:left="0" w:firstLine="0"/>
        </w:pPr>
        <w:rPr>
          <w:rFonts w:hint="default"/>
        </w:rPr>
      </w:lvl>
    </w:lvlOverride>
    <w:lvlOverride w:ilvl="5">
      <w:startOverride w:val="1"/>
      <w:lvl w:ilvl="5">
        <w:start w:val="1"/>
        <w:numFmt w:val="none"/>
        <w:lvlRestart w:val="0"/>
        <w:lvlText w:val=""/>
        <w:lvlJc w:val="left"/>
        <w:pPr>
          <w:ind w:left="0" w:firstLine="0"/>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39">
    <w:abstractNumId w:val="35"/>
  </w:num>
  <w:num w:numId="40">
    <w:abstractNumId w:val="21"/>
  </w:num>
  <w:num w:numId="41">
    <w:abstractNumId w:val="31"/>
  </w:num>
  <w:num w:numId="42">
    <w:abstractNumId w:val="32"/>
  </w:num>
  <w:num w:numId="43">
    <w:abstractNumId w:val="8"/>
  </w:num>
  <w:num w:numId="44">
    <w:abstractNumId w:val="18"/>
  </w:num>
  <w:num w:numId="45">
    <w:abstractNumId w:val="22"/>
  </w:num>
  <w:num w:numId="46">
    <w:abstractNumId w:val="40"/>
  </w:num>
  <w:num w:numId="47">
    <w:abstractNumId w:val="19"/>
  </w:num>
  <w:num w:numId="48">
    <w:abstractNumId w:val="4"/>
  </w:num>
  <w:num w:numId="49">
    <w:abstractNumId w:val="37"/>
  </w:num>
  <w:num w:numId="50">
    <w:abstractNumId w:val="5"/>
  </w:num>
  <w:num w:numId="51">
    <w:abstractNumId w:val="5"/>
  </w:num>
  <w:num w:numId="52">
    <w:abstractNumId w:val="5"/>
  </w:num>
  <w:num w:numId="53">
    <w:abstractNumId w:val="5"/>
  </w:num>
  <w:num w:numId="54">
    <w:abstractNumId w:val="5"/>
  </w:num>
  <w:num w:numId="55">
    <w:abstractNumId w:val="5"/>
  </w:num>
  <w:num w:numId="56">
    <w:abstractNumId w:val="28"/>
  </w:num>
  <w:num w:numId="57">
    <w:abstractNumId w:val="10"/>
  </w:num>
  <w:num w:numId="58">
    <w:abstractNumId w:val="0"/>
  </w:num>
  <w:num w:numId="59">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712"/>
    <w:rsid w:val="0000022C"/>
    <w:rsid w:val="00000650"/>
    <w:rsid w:val="000008B5"/>
    <w:rsid w:val="000010CE"/>
    <w:rsid w:val="00001190"/>
    <w:rsid w:val="00001382"/>
    <w:rsid w:val="000017F7"/>
    <w:rsid w:val="000020A9"/>
    <w:rsid w:val="000024CD"/>
    <w:rsid w:val="00002990"/>
    <w:rsid w:val="00003325"/>
    <w:rsid w:val="00003348"/>
    <w:rsid w:val="000033B3"/>
    <w:rsid w:val="00004439"/>
    <w:rsid w:val="000048AC"/>
    <w:rsid w:val="00006E5E"/>
    <w:rsid w:val="00006FF0"/>
    <w:rsid w:val="00007D1F"/>
    <w:rsid w:val="00010EA4"/>
    <w:rsid w:val="000110F6"/>
    <w:rsid w:val="00011381"/>
    <w:rsid w:val="000114D6"/>
    <w:rsid w:val="00011BAA"/>
    <w:rsid w:val="00012155"/>
    <w:rsid w:val="00012943"/>
    <w:rsid w:val="000129F3"/>
    <w:rsid w:val="00012F07"/>
    <w:rsid w:val="00013051"/>
    <w:rsid w:val="0001307A"/>
    <w:rsid w:val="00013581"/>
    <w:rsid w:val="000140BF"/>
    <w:rsid w:val="00014FC4"/>
    <w:rsid w:val="00015E16"/>
    <w:rsid w:val="00017A26"/>
    <w:rsid w:val="00020AAB"/>
    <w:rsid w:val="00020C5F"/>
    <w:rsid w:val="0002129A"/>
    <w:rsid w:val="000214A3"/>
    <w:rsid w:val="0002168A"/>
    <w:rsid w:val="000223A4"/>
    <w:rsid w:val="000229F7"/>
    <w:rsid w:val="00022E60"/>
    <w:rsid w:val="00023B93"/>
    <w:rsid w:val="00023DD7"/>
    <w:rsid w:val="00023F65"/>
    <w:rsid w:val="000241E1"/>
    <w:rsid w:val="00024539"/>
    <w:rsid w:val="00024596"/>
    <w:rsid w:val="00024960"/>
    <w:rsid w:val="00024BBE"/>
    <w:rsid w:val="000258A4"/>
    <w:rsid w:val="0002591C"/>
    <w:rsid w:val="00025A25"/>
    <w:rsid w:val="00025ABB"/>
    <w:rsid w:val="00025BC7"/>
    <w:rsid w:val="00025C9E"/>
    <w:rsid w:val="0002638A"/>
    <w:rsid w:val="000265E6"/>
    <w:rsid w:val="00026C19"/>
    <w:rsid w:val="0002753E"/>
    <w:rsid w:val="0002765E"/>
    <w:rsid w:val="00027815"/>
    <w:rsid w:val="00027AB8"/>
    <w:rsid w:val="00031172"/>
    <w:rsid w:val="00031263"/>
    <w:rsid w:val="00032626"/>
    <w:rsid w:val="00032663"/>
    <w:rsid w:val="00032725"/>
    <w:rsid w:val="000328B2"/>
    <w:rsid w:val="00033724"/>
    <w:rsid w:val="0003490E"/>
    <w:rsid w:val="00034B1E"/>
    <w:rsid w:val="000368BD"/>
    <w:rsid w:val="00036C17"/>
    <w:rsid w:val="000371E2"/>
    <w:rsid w:val="00037246"/>
    <w:rsid w:val="00037350"/>
    <w:rsid w:val="00037406"/>
    <w:rsid w:val="0003794A"/>
    <w:rsid w:val="00040665"/>
    <w:rsid w:val="000406ED"/>
    <w:rsid w:val="000409DC"/>
    <w:rsid w:val="00041276"/>
    <w:rsid w:val="00041362"/>
    <w:rsid w:val="00041E80"/>
    <w:rsid w:val="0004214D"/>
    <w:rsid w:val="00042180"/>
    <w:rsid w:val="00042371"/>
    <w:rsid w:val="000425C5"/>
    <w:rsid w:val="000429AA"/>
    <w:rsid w:val="0004372A"/>
    <w:rsid w:val="00043C53"/>
    <w:rsid w:val="00043C76"/>
    <w:rsid w:val="00044CA0"/>
    <w:rsid w:val="00044D4D"/>
    <w:rsid w:val="00045582"/>
    <w:rsid w:val="00045D98"/>
    <w:rsid w:val="00046170"/>
    <w:rsid w:val="00047B35"/>
    <w:rsid w:val="00047D1F"/>
    <w:rsid w:val="00047FCD"/>
    <w:rsid w:val="000501D5"/>
    <w:rsid w:val="000504DF"/>
    <w:rsid w:val="00050637"/>
    <w:rsid w:val="00050B4B"/>
    <w:rsid w:val="00050EB4"/>
    <w:rsid w:val="000518FC"/>
    <w:rsid w:val="00051921"/>
    <w:rsid w:val="0005194F"/>
    <w:rsid w:val="00052C8A"/>
    <w:rsid w:val="0005428D"/>
    <w:rsid w:val="000543C4"/>
    <w:rsid w:val="00054708"/>
    <w:rsid w:val="00055114"/>
    <w:rsid w:val="0005587D"/>
    <w:rsid w:val="00055AD1"/>
    <w:rsid w:val="0005658D"/>
    <w:rsid w:val="00056DC9"/>
    <w:rsid w:val="000579C4"/>
    <w:rsid w:val="000600F0"/>
    <w:rsid w:val="00060E93"/>
    <w:rsid w:val="000629DF"/>
    <w:rsid w:val="00063FCC"/>
    <w:rsid w:val="00064108"/>
    <w:rsid w:val="00064130"/>
    <w:rsid w:val="00064936"/>
    <w:rsid w:val="0006500F"/>
    <w:rsid w:val="00065C4A"/>
    <w:rsid w:val="00066176"/>
    <w:rsid w:val="00066750"/>
    <w:rsid w:val="000667B2"/>
    <w:rsid w:val="00066D61"/>
    <w:rsid w:val="00067BC3"/>
    <w:rsid w:val="00067CFE"/>
    <w:rsid w:val="0007273B"/>
    <w:rsid w:val="00072754"/>
    <w:rsid w:val="00073486"/>
    <w:rsid w:val="000734F8"/>
    <w:rsid w:val="000736B8"/>
    <w:rsid w:val="0007404C"/>
    <w:rsid w:val="00074B65"/>
    <w:rsid w:val="00075044"/>
    <w:rsid w:val="00075834"/>
    <w:rsid w:val="000758B0"/>
    <w:rsid w:val="00075D43"/>
    <w:rsid w:val="00076731"/>
    <w:rsid w:val="00077DC4"/>
    <w:rsid w:val="00080A7F"/>
    <w:rsid w:val="00081753"/>
    <w:rsid w:val="000817CB"/>
    <w:rsid w:val="000818DB"/>
    <w:rsid w:val="0008233B"/>
    <w:rsid w:val="000838E1"/>
    <w:rsid w:val="0008436D"/>
    <w:rsid w:val="000845DA"/>
    <w:rsid w:val="00084E13"/>
    <w:rsid w:val="00084FE2"/>
    <w:rsid w:val="00085548"/>
    <w:rsid w:val="000855C1"/>
    <w:rsid w:val="00085BCE"/>
    <w:rsid w:val="00085DBD"/>
    <w:rsid w:val="00086891"/>
    <w:rsid w:val="0008691E"/>
    <w:rsid w:val="000873CA"/>
    <w:rsid w:val="000873EF"/>
    <w:rsid w:val="0009030C"/>
    <w:rsid w:val="000904BE"/>
    <w:rsid w:val="00091D45"/>
    <w:rsid w:val="00091F17"/>
    <w:rsid w:val="0009255F"/>
    <w:rsid w:val="00093395"/>
    <w:rsid w:val="000934B7"/>
    <w:rsid w:val="000936AD"/>
    <w:rsid w:val="000937E1"/>
    <w:rsid w:val="000938CD"/>
    <w:rsid w:val="00094991"/>
    <w:rsid w:val="000949FE"/>
    <w:rsid w:val="00094D18"/>
    <w:rsid w:val="000951AA"/>
    <w:rsid w:val="000951CB"/>
    <w:rsid w:val="0009556F"/>
    <w:rsid w:val="0009574E"/>
    <w:rsid w:val="00095E84"/>
    <w:rsid w:val="00096A68"/>
    <w:rsid w:val="00097911"/>
    <w:rsid w:val="00097A21"/>
    <w:rsid w:val="00097CA5"/>
    <w:rsid w:val="000A12D5"/>
    <w:rsid w:val="000A1A03"/>
    <w:rsid w:val="000A20A9"/>
    <w:rsid w:val="000A2A52"/>
    <w:rsid w:val="000A3139"/>
    <w:rsid w:val="000A3A77"/>
    <w:rsid w:val="000A3CD5"/>
    <w:rsid w:val="000A4291"/>
    <w:rsid w:val="000A45F3"/>
    <w:rsid w:val="000A4B02"/>
    <w:rsid w:val="000A4C6F"/>
    <w:rsid w:val="000A5C08"/>
    <w:rsid w:val="000A5C7E"/>
    <w:rsid w:val="000A73C4"/>
    <w:rsid w:val="000A7418"/>
    <w:rsid w:val="000A7AEF"/>
    <w:rsid w:val="000B07C4"/>
    <w:rsid w:val="000B0A72"/>
    <w:rsid w:val="000B1380"/>
    <w:rsid w:val="000B1B83"/>
    <w:rsid w:val="000B1BB9"/>
    <w:rsid w:val="000B1DBB"/>
    <w:rsid w:val="000B273A"/>
    <w:rsid w:val="000B2B1F"/>
    <w:rsid w:val="000B2D8E"/>
    <w:rsid w:val="000B3792"/>
    <w:rsid w:val="000B3F4D"/>
    <w:rsid w:val="000B3F9C"/>
    <w:rsid w:val="000B4865"/>
    <w:rsid w:val="000B4A35"/>
    <w:rsid w:val="000B502C"/>
    <w:rsid w:val="000B53DD"/>
    <w:rsid w:val="000B59E4"/>
    <w:rsid w:val="000B5A70"/>
    <w:rsid w:val="000B5E69"/>
    <w:rsid w:val="000B744C"/>
    <w:rsid w:val="000B78B9"/>
    <w:rsid w:val="000C010C"/>
    <w:rsid w:val="000C030C"/>
    <w:rsid w:val="000C0360"/>
    <w:rsid w:val="000C0BDF"/>
    <w:rsid w:val="000C0DCC"/>
    <w:rsid w:val="000C1389"/>
    <w:rsid w:val="000C14F0"/>
    <w:rsid w:val="000C1552"/>
    <w:rsid w:val="000C2594"/>
    <w:rsid w:val="000C2AE9"/>
    <w:rsid w:val="000C34E5"/>
    <w:rsid w:val="000C34EF"/>
    <w:rsid w:val="000C3827"/>
    <w:rsid w:val="000C4F7A"/>
    <w:rsid w:val="000C52F9"/>
    <w:rsid w:val="000C5307"/>
    <w:rsid w:val="000C579D"/>
    <w:rsid w:val="000C6242"/>
    <w:rsid w:val="000C68DB"/>
    <w:rsid w:val="000C746C"/>
    <w:rsid w:val="000C7761"/>
    <w:rsid w:val="000C7C8B"/>
    <w:rsid w:val="000C7CFB"/>
    <w:rsid w:val="000D0240"/>
    <w:rsid w:val="000D0281"/>
    <w:rsid w:val="000D0562"/>
    <w:rsid w:val="000D0B99"/>
    <w:rsid w:val="000D12F3"/>
    <w:rsid w:val="000D1323"/>
    <w:rsid w:val="000D1847"/>
    <w:rsid w:val="000D1962"/>
    <w:rsid w:val="000D1D3E"/>
    <w:rsid w:val="000D2640"/>
    <w:rsid w:val="000D2947"/>
    <w:rsid w:val="000D2C32"/>
    <w:rsid w:val="000D4CD3"/>
    <w:rsid w:val="000D5CED"/>
    <w:rsid w:val="000D5D7A"/>
    <w:rsid w:val="000D61FB"/>
    <w:rsid w:val="000D67D3"/>
    <w:rsid w:val="000D6AF1"/>
    <w:rsid w:val="000D7907"/>
    <w:rsid w:val="000D7B3C"/>
    <w:rsid w:val="000E1904"/>
    <w:rsid w:val="000E1CA1"/>
    <w:rsid w:val="000E2087"/>
    <w:rsid w:val="000E2602"/>
    <w:rsid w:val="000E2B3F"/>
    <w:rsid w:val="000E2CFD"/>
    <w:rsid w:val="000E3B97"/>
    <w:rsid w:val="000E3BED"/>
    <w:rsid w:val="000E3EDE"/>
    <w:rsid w:val="000E3FB8"/>
    <w:rsid w:val="000E528C"/>
    <w:rsid w:val="000E52E7"/>
    <w:rsid w:val="000E662E"/>
    <w:rsid w:val="000E6964"/>
    <w:rsid w:val="000E6F72"/>
    <w:rsid w:val="000E74E6"/>
    <w:rsid w:val="000E7BFA"/>
    <w:rsid w:val="000F0345"/>
    <w:rsid w:val="000F0478"/>
    <w:rsid w:val="000F0834"/>
    <w:rsid w:val="000F08A9"/>
    <w:rsid w:val="000F09E9"/>
    <w:rsid w:val="000F0A50"/>
    <w:rsid w:val="000F25C8"/>
    <w:rsid w:val="000F37C1"/>
    <w:rsid w:val="000F6399"/>
    <w:rsid w:val="000F68E2"/>
    <w:rsid w:val="000F6B58"/>
    <w:rsid w:val="000F6B8D"/>
    <w:rsid w:val="000F6CA2"/>
    <w:rsid w:val="000F755D"/>
    <w:rsid w:val="000F7DE7"/>
    <w:rsid w:val="00100CEF"/>
    <w:rsid w:val="0010137D"/>
    <w:rsid w:val="00101434"/>
    <w:rsid w:val="001018B1"/>
    <w:rsid w:val="001018FA"/>
    <w:rsid w:val="00101B9B"/>
    <w:rsid w:val="00101CAA"/>
    <w:rsid w:val="001020A8"/>
    <w:rsid w:val="00102BF0"/>
    <w:rsid w:val="00102CF6"/>
    <w:rsid w:val="0010309D"/>
    <w:rsid w:val="00103230"/>
    <w:rsid w:val="0010345F"/>
    <w:rsid w:val="0010375E"/>
    <w:rsid w:val="00103D5E"/>
    <w:rsid w:val="00104BD8"/>
    <w:rsid w:val="00104EA7"/>
    <w:rsid w:val="0010543A"/>
    <w:rsid w:val="001054CB"/>
    <w:rsid w:val="00105FAD"/>
    <w:rsid w:val="00106083"/>
    <w:rsid w:val="00106365"/>
    <w:rsid w:val="00106644"/>
    <w:rsid w:val="00107070"/>
    <w:rsid w:val="0010724F"/>
    <w:rsid w:val="00107718"/>
    <w:rsid w:val="00110BD2"/>
    <w:rsid w:val="0011155B"/>
    <w:rsid w:val="00111A4A"/>
    <w:rsid w:val="00111A6A"/>
    <w:rsid w:val="0011222E"/>
    <w:rsid w:val="00112960"/>
    <w:rsid w:val="00112D6F"/>
    <w:rsid w:val="001131D6"/>
    <w:rsid w:val="0011400E"/>
    <w:rsid w:val="0011415E"/>
    <w:rsid w:val="001142D8"/>
    <w:rsid w:val="00114323"/>
    <w:rsid w:val="001143D8"/>
    <w:rsid w:val="0011550E"/>
    <w:rsid w:val="001166D1"/>
    <w:rsid w:val="0011734B"/>
    <w:rsid w:val="00120713"/>
    <w:rsid w:val="00121BD1"/>
    <w:rsid w:val="00121BF1"/>
    <w:rsid w:val="00122E64"/>
    <w:rsid w:val="0012333B"/>
    <w:rsid w:val="00124A3E"/>
    <w:rsid w:val="00124A90"/>
    <w:rsid w:val="00125425"/>
    <w:rsid w:val="00125B59"/>
    <w:rsid w:val="001263E3"/>
    <w:rsid w:val="00126C8F"/>
    <w:rsid w:val="00126ED1"/>
    <w:rsid w:val="00126EDD"/>
    <w:rsid w:val="001270A5"/>
    <w:rsid w:val="0012731E"/>
    <w:rsid w:val="0012741F"/>
    <w:rsid w:val="00127922"/>
    <w:rsid w:val="00127A8B"/>
    <w:rsid w:val="00127F8F"/>
    <w:rsid w:val="00130AC5"/>
    <w:rsid w:val="00130BE2"/>
    <w:rsid w:val="00131C33"/>
    <w:rsid w:val="0013250D"/>
    <w:rsid w:val="001329BB"/>
    <w:rsid w:val="00133548"/>
    <w:rsid w:val="00133A11"/>
    <w:rsid w:val="00134866"/>
    <w:rsid w:val="00134BE5"/>
    <w:rsid w:val="00134CF8"/>
    <w:rsid w:val="00134EAF"/>
    <w:rsid w:val="001359AC"/>
    <w:rsid w:val="00135D41"/>
    <w:rsid w:val="00136419"/>
    <w:rsid w:val="00136CBE"/>
    <w:rsid w:val="00137986"/>
    <w:rsid w:val="00140384"/>
    <w:rsid w:val="00140998"/>
    <w:rsid w:val="00140BA7"/>
    <w:rsid w:val="00141092"/>
    <w:rsid w:val="001412D1"/>
    <w:rsid w:val="00142311"/>
    <w:rsid w:val="001423E3"/>
    <w:rsid w:val="001438CB"/>
    <w:rsid w:val="00144294"/>
    <w:rsid w:val="00145487"/>
    <w:rsid w:val="00145C49"/>
    <w:rsid w:val="00145E54"/>
    <w:rsid w:val="00146B04"/>
    <w:rsid w:val="00146D01"/>
    <w:rsid w:val="001475EA"/>
    <w:rsid w:val="00147EE4"/>
    <w:rsid w:val="00150060"/>
    <w:rsid w:val="001504F5"/>
    <w:rsid w:val="00150A62"/>
    <w:rsid w:val="00150F81"/>
    <w:rsid w:val="001517BD"/>
    <w:rsid w:val="00152472"/>
    <w:rsid w:val="00152792"/>
    <w:rsid w:val="00152E89"/>
    <w:rsid w:val="0015317B"/>
    <w:rsid w:val="00154E78"/>
    <w:rsid w:val="00155109"/>
    <w:rsid w:val="0015559B"/>
    <w:rsid w:val="00155FE1"/>
    <w:rsid w:val="00156C36"/>
    <w:rsid w:val="0015705E"/>
    <w:rsid w:val="001625D1"/>
    <w:rsid w:val="00162775"/>
    <w:rsid w:val="00163957"/>
    <w:rsid w:val="0016460F"/>
    <w:rsid w:val="00164C92"/>
    <w:rsid w:val="0016626C"/>
    <w:rsid w:val="00166BCB"/>
    <w:rsid w:val="00166E2E"/>
    <w:rsid w:val="00166E90"/>
    <w:rsid w:val="00167365"/>
    <w:rsid w:val="00167495"/>
    <w:rsid w:val="00170583"/>
    <w:rsid w:val="00170794"/>
    <w:rsid w:val="00170C19"/>
    <w:rsid w:val="00170C20"/>
    <w:rsid w:val="00171490"/>
    <w:rsid w:val="001714F1"/>
    <w:rsid w:val="00171734"/>
    <w:rsid w:val="0017248D"/>
    <w:rsid w:val="00172DAE"/>
    <w:rsid w:val="00173626"/>
    <w:rsid w:val="00173A34"/>
    <w:rsid w:val="001754ED"/>
    <w:rsid w:val="001755ED"/>
    <w:rsid w:val="00175DDE"/>
    <w:rsid w:val="00175FC6"/>
    <w:rsid w:val="0017614A"/>
    <w:rsid w:val="00176C2C"/>
    <w:rsid w:val="00177261"/>
    <w:rsid w:val="00177B0E"/>
    <w:rsid w:val="001801EA"/>
    <w:rsid w:val="001804ED"/>
    <w:rsid w:val="00180D96"/>
    <w:rsid w:val="0018117E"/>
    <w:rsid w:val="0018177B"/>
    <w:rsid w:val="001817CD"/>
    <w:rsid w:val="0018235E"/>
    <w:rsid w:val="0018244C"/>
    <w:rsid w:val="00182C54"/>
    <w:rsid w:val="00183F76"/>
    <w:rsid w:val="0018417C"/>
    <w:rsid w:val="00184815"/>
    <w:rsid w:val="001849CB"/>
    <w:rsid w:val="00184C69"/>
    <w:rsid w:val="001850D6"/>
    <w:rsid w:val="00185378"/>
    <w:rsid w:val="00185509"/>
    <w:rsid w:val="00185538"/>
    <w:rsid w:val="00185BA4"/>
    <w:rsid w:val="00186205"/>
    <w:rsid w:val="001870DF"/>
    <w:rsid w:val="0018768C"/>
    <w:rsid w:val="001914FA"/>
    <w:rsid w:val="00191733"/>
    <w:rsid w:val="001919B4"/>
    <w:rsid w:val="00192BA0"/>
    <w:rsid w:val="00193450"/>
    <w:rsid w:val="00194966"/>
    <w:rsid w:val="00195055"/>
    <w:rsid w:val="00195741"/>
    <w:rsid w:val="00195899"/>
    <w:rsid w:val="00195F02"/>
    <w:rsid w:val="00195FBE"/>
    <w:rsid w:val="0019600B"/>
    <w:rsid w:val="00196CC9"/>
    <w:rsid w:val="00197200"/>
    <w:rsid w:val="00197303"/>
    <w:rsid w:val="00197373"/>
    <w:rsid w:val="00197EFA"/>
    <w:rsid w:val="001A099E"/>
    <w:rsid w:val="001A0B99"/>
    <w:rsid w:val="001A0C55"/>
    <w:rsid w:val="001A17EA"/>
    <w:rsid w:val="001A1AB4"/>
    <w:rsid w:val="001A1D17"/>
    <w:rsid w:val="001A22AA"/>
    <w:rsid w:val="001A2CB0"/>
    <w:rsid w:val="001A2CB3"/>
    <w:rsid w:val="001A352E"/>
    <w:rsid w:val="001A3908"/>
    <w:rsid w:val="001A5148"/>
    <w:rsid w:val="001A5510"/>
    <w:rsid w:val="001A58C2"/>
    <w:rsid w:val="001A5964"/>
    <w:rsid w:val="001A64DF"/>
    <w:rsid w:val="001A7A18"/>
    <w:rsid w:val="001A7F80"/>
    <w:rsid w:val="001B0796"/>
    <w:rsid w:val="001B0F15"/>
    <w:rsid w:val="001B1565"/>
    <w:rsid w:val="001B166D"/>
    <w:rsid w:val="001B2024"/>
    <w:rsid w:val="001B210F"/>
    <w:rsid w:val="001B24B4"/>
    <w:rsid w:val="001B28B5"/>
    <w:rsid w:val="001B2975"/>
    <w:rsid w:val="001B2A40"/>
    <w:rsid w:val="001B4E92"/>
    <w:rsid w:val="001B5AAF"/>
    <w:rsid w:val="001B5E16"/>
    <w:rsid w:val="001B6287"/>
    <w:rsid w:val="001B6398"/>
    <w:rsid w:val="001B6636"/>
    <w:rsid w:val="001B7563"/>
    <w:rsid w:val="001B7DB6"/>
    <w:rsid w:val="001C0099"/>
    <w:rsid w:val="001C08A9"/>
    <w:rsid w:val="001C0CDB"/>
    <w:rsid w:val="001C0CEB"/>
    <w:rsid w:val="001C0E31"/>
    <w:rsid w:val="001C122D"/>
    <w:rsid w:val="001C17CA"/>
    <w:rsid w:val="001C247E"/>
    <w:rsid w:val="001C28E5"/>
    <w:rsid w:val="001C32CA"/>
    <w:rsid w:val="001C33D0"/>
    <w:rsid w:val="001C3997"/>
    <w:rsid w:val="001C408C"/>
    <w:rsid w:val="001C42DE"/>
    <w:rsid w:val="001C4A40"/>
    <w:rsid w:val="001C5160"/>
    <w:rsid w:val="001C5DD7"/>
    <w:rsid w:val="001C6390"/>
    <w:rsid w:val="001C6622"/>
    <w:rsid w:val="001C6708"/>
    <w:rsid w:val="001D0874"/>
    <w:rsid w:val="001D0AA4"/>
    <w:rsid w:val="001D0C4B"/>
    <w:rsid w:val="001D0E1F"/>
    <w:rsid w:val="001D17D5"/>
    <w:rsid w:val="001D1F33"/>
    <w:rsid w:val="001D2A2D"/>
    <w:rsid w:val="001D2A82"/>
    <w:rsid w:val="001D37BC"/>
    <w:rsid w:val="001D3C72"/>
    <w:rsid w:val="001D3FA0"/>
    <w:rsid w:val="001D43A0"/>
    <w:rsid w:val="001D4650"/>
    <w:rsid w:val="001D483D"/>
    <w:rsid w:val="001D4B88"/>
    <w:rsid w:val="001D4F45"/>
    <w:rsid w:val="001D5240"/>
    <w:rsid w:val="001D53B6"/>
    <w:rsid w:val="001D5560"/>
    <w:rsid w:val="001D569B"/>
    <w:rsid w:val="001D6CFF"/>
    <w:rsid w:val="001D75AD"/>
    <w:rsid w:val="001D7691"/>
    <w:rsid w:val="001D7F30"/>
    <w:rsid w:val="001E0594"/>
    <w:rsid w:val="001E073E"/>
    <w:rsid w:val="001E09D9"/>
    <w:rsid w:val="001E0E95"/>
    <w:rsid w:val="001E0E99"/>
    <w:rsid w:val="001E0EA3"/>
    <w:rsid w:val="001E0F7E"/>
    <w:rsid w:val="001E1861"/>
    <w:rsid w:val="001E20CE"/>
    <w:rsid w:val="001E23FC"/>
    <w:rsid w:val="001E25BC"/>
    <w:rsid w:val="001E26B8"/>
    <w:rsid w:val="001E2F48"/>
    <w:rsid w:val="001E3873"/>
    <w:rsid w:val="001E3E64"/>
    <w:rsid w:val="001E40AE"/>
    <w:rsid w:val="001E41E1"/>
    <w:rsid w:val="001E4995"/>
    <w:rsid w:val="001E55FD"/>
    <w:rsid w:val="001E5C28"/>
    <w:rsid w:val="001E7639"/>
    <w:rsid w:val="001E7A42"/>
    <w:rsid w:val="001F09DC"/>
    <w:rsid w:val="001F0D5C"/>
    <w:rsid w:val="001F0E7A"/>
    <w:rsid w:val="001F13FF"/>
    <w:rsid w:val="001F16F0"/>
    <w:rsid w:val="001F1877"/>
    <w:rsid w:val="001F2354"/>
    <w:rsid w:val="001F2937"/>
    <w:rsid w:val="001F43E6"/>
    <w:rsid w:val="001F450D"/>
    <w:rsid w:val="001F4F65"/>
    <w:rsid w:val="001F5910"/>
    <w:rsid w:val="001F5A79"/>
    <w:rsid w:val="001F6005"/>
    <w:rsid w:val="001F6CCB"/>
    <w:rsid w:val="001F7D48"/>
    <w:rsid w:val="002000A1"/>
    <w:rsid w:val="002000E2"/>
    <w:rsid w:val="00200586"/>
    <w:rsid w:val="002010E9"/>
    <w:rsid w:val="00201E3D"/>
    <w:rsid w:val="002021DB"/>
    <w:rsid w:val="002034FF"/>
    <w:rsid w:val="00204449"/>
    <w:rsid w:val="00204A2A"/>
    <w:rsid w:val="00204E36"/>
    <w:rsid w:val="0020508A"/>
    <w:rsid w:val="00205303"/>
    <w:rsid w:val="00205616"/>
    <w:rsid w:val="002056F1"/>
    <w:rsid w:val="00205D72"/>
    <w:rsid w:val="00206653"/>
    <w:rsid w:val="00206AA3"/>
    <w:rsid w:val="00206FB4"/>
    <w:rsid w:val="002075B0"/>
    <w:rsid w:val="0020794A"/>
    <w:rsid w:val="002101E2"/>
    <w:rsid w:val="00210242"/>
    <w:rsid w:val="002112CA"/>
    <w:rsid w:val="00212A4A"/>
    <w:rsid w:val="00212F3E"/>
    <w:rsid w:val="00213772"/>
    <w:rsid w:val="002138D1"/>
    <w:rsid w:val="002146A3"/>
    <w:rsid w:val="00214772"/>
    <w:rsid w:val="00214C1A"/>
    <w:rsid w:val="00214C26"/>
    <w:rsid w:val="00214CB7"/>
    <w:rsid w:val="00215080"/>
    <w:rsid w:val="00215423"/>
    <w:rsid w:val="00215AED"/>
    <w:rsid w:val="00215D68"/>
    <w:rsid w:val="002161E0"/>
    <w:rsid w:val="00216212"/>
    <w:rsid w:val="002164DB"/>
    <w:rsid w:val="00216CE8"/>
    <w:rsid w:val="00217082"/>
    <w:rsid w:val="00217354"/>
    <w:rsid w:val="002174CA"/>
    <w:rsid w:val="0021766F"/>
    <w:rsid w:val="0021794B"/>
    <w:rsid w:val="00220652"/>
    <w:rsid w:val="00220749"/>
    <w:rsid w:val="0022117A"/>
    <w:rsid w:val="002229DA"/>
    <w:rsid w:val="00222B9E"/>
    <w:rsid w:val="002237D1"/>
    <w:rsid w:val="00223BB5"/>
    <w:rsid w:val="00223D94"/>
    <w:rsid w:val="0022422C"/>
    <w:rsid w:val="002249AE"/>
    <w:rsid w:val="00224BBD"/>
    <w:rsid w:val="00224D0E"/>
    <w:rsid w:val="00224ED0"/>
    <w:rsid w:val="00225724"/>
    <w:rsid w:val="00225A47"/>
    <w:rsid w:val="00225B18"/>
    <w:rsid w:val="00226A7F"/>
    <w:rsid w:val="0022724E"/>
    <w:rsid w:val="0022727C"/>
    <w:rsid w:val="00227341"/>
    <w:rsid w:val="002276BD"/>
    <w:rsid w:val="00227E40"/>
    <w:rsid w:val="00230532"/>
    <w:rsid w:val="00230666"/>
    <w:rsid w:val="00230AD8"/>
    <w:rsid w:val="00230B6B"/>
    <w:rsid w:val="002310FF"/>
    <w:rsid w:val="00231153"/>
    <w:rsid w:val="00232178"/>
    <w:rsid w:val="00232260"/>
    <w:rsid w:val="0023252E"/>
    <w:rsid w:val="00232B90"/>
    <w:rsid w:val="0023317A"/>
    <w:rsid w:val="00233EAD"/>
    <w:rsid w:val="002347C1"/>
    <w:rsid w:val="002352B2"/>
    <w:rsid w:val="00235D7D"/>
    <w:rsid w:val="00235DBC"/>
    <w:rsid w:val="002378D6"/>
    <w:rsid w:val="00237BD4"/>
    <w:rsid w:val="00237F77"/>
    <w:rsid w:val="0024046C"/>
    <w:rsid w:val="00240AE3"/>
    <w:rsid w:val="002410D3"/>
    <w:rsid w:val="00241C31"/>
    <w:rsid w:val="00241CD7"/>
    <w:rsid w:val="00242551"/>
    <w:rsid w:val="002426DF"/>
    <w:rsid w:val="00242FBC"/>
    <w:rsid w:val="00243080"/>
    <w:rsid w:val="002430EB"/>
    <w:rsid w:val="0024451B"/>
    <w:rsid w:val="002447FF"/>
    <w:rsid w:val="00244E19"/>
    <w:rsid w:val="00245306"/>
    <w:rsid w:val="002458B0"/>
    <w:rsid w:val="00246581"/>
    <w:rsid w:val="00246A46"/>
    <w:rsid w:val="00246AB1"/>
    <w:rsid w:val="00247725"/>
    <w:rsid w:val="00247CE1"/>
    <w:rsid w:val="00247E57"/>
    <w:rsid w:val="00250007"/>
    <w:rsid w:val="00250722"/>
    <w:rsid w:val="00250849"/>
    <w:rsid w:val="00250D70"/>
    <w:rsid w:val="002511C4"/>
    <w:rsid w:val="002518CD"/>
    <w:rsid w:val="00251A69"/>
    <w:rsid w:val="00251DC9"/>
    <w:rsid w:val="0025236B"/>
    <w:rsid w:val="00252F34"/>
    <w:rsid w:val="00253483"/>
    <w:rsid w:val="0025400D"/>
    <w:rsid w:val="00254177"/>
    <w:rsid w:val="002542F5"/>
    <w:rsid w:val="00254735"/>
    <w:rsid w:val="00254961"/>
    <w:rsid w:val="002562B3"/>
    <w:rsid w:val="0025636B"/>
    <w:rsid w:val="0025643A"/>
    <w:rsid w:val="00256E7C"/>
    <w:rsid w:val="0026018A"/>
    <w:rsid w:val="002619D9"/>
    <w:rsid w:val="002620A6"/>
    <w:rsid w:val="00262640"/>
    <w:rsid w:val="00262C1B"/>
    <w:rsid w:val="002633CC"/>
    <w:rsid w:val="00263A51"/>
    <w:rsid w:val="00263DB4"/>
    <w:rsid w:val="002645BC"/>
    <w:rsid w:val="00264778"/>
    <w:rsid w:val="00264815"/>
    <w:rsid w:val="00264D6B"/>
    <w:rsid w:val="002652EF"/>
    <w:rsid w:val="00265498"/>
    <w:rsid w:val="002655C9"/>
    <w:rsid w:val="00265726"/>
    <w:rsid w:val="002659E3"/>
    <w:rsid w:val="00265A86"/>
    <w:rsid w:val="0026653C"/>
    <w:rsid w:val="002679D5"/>
    <w:rsid w:val="002705D2"/>
    <w:rsid w:val="00270861"/>
    <w:rsid w:val="00270DC8"/>
    <w:rsid w:val="00271208"/>
    <w:rsid w:val="002714FD"/>
    <w:rsid w:val="00271AE7"/>
    <w:rsid w:val="00272490"/>
    <w:rsid w:val="00272547"/>
    <w:rsid w:val="00273083"/>
    <w:rsid w:val="0027359A"/>
    <w:rsid w:val="00273736"/>
    <w:rsid w:val="002745E3"/>
    <w:rsid w:val="0027479B"/>
    <w:rsid w:val="00274949"/>
    <w:rsid w:val="00274C05"/>
    <w:rsid w:val="00275294"/>
    <w:rsid w:val="002752EC"/>
    <w:rsid w:val="00275872"/>
    <w:rsid w:val="00275F94"/>
    <w:rsid w:val="00276834"/>
    <w:rsid w:val="00276CCD"/>
    <w:rsid w:val="002776A6"/>
    <w:rsid w:val="00277731"/>
    <w:rsid w:val="002777FD"/>
    <w:rsid w:val="0027793D"/>
    <w:rsid w:val="0028006A"/>
    <w:rsid w:val="00280D2C"/>
    <w:rsid w:val="00280F1D"/>
    <w:rsid w:val="002814D4"/>
    <w:rsid w:val="00281B9C"/>
    <w:rsid w:val="00281E73"/>
    <w:rsid w:val="002821F2"/>
    <w:rsid w:val="00282B08"/>
    <w:rsid w:val="0028342B"/>
    <w:rsid w:val="00283846"/>
    <w:rsid w:val="0028430F"/>
    <w:rsid w:val="00284C9B"/>
    <w:rsid w:val="00285D28"/>
    <w:rsid w:val="002879A1"/>
    <w:rsid w:val="00287FA5"/>
    <w:rsid w:val="0029032C"/>
    <w:rsid w:val="00290512"/>
    <w:rsid w:val="002906E9"/>
    <w:rsid w:val="0029072E"/>
    <w:rsid w:val="00290A39"/>
    <w:rsid w:val="00290F83"/>
    <w:rsid w:val="0029121C"/>
    <w:rsid w:val="00291E67"/>
    <w:rsid w:val="00292635"/>
    <w:rsid w:val="002926B0"/>
    <w:rsid w:val="00292CBE"/>
    <w:rsid w:val="00292FDD"/>
    <w:rsid w:val="002942B2"/>
    <w:rsid w:val="00294834"/>
    <w:rsid w:val="00294B4B"/>
    <w:rsid w:val="00294CEB"/>
    <w:rsid w:val="00295285"/>
    <w:rsid w:val="00297332"/>
    <w:rsid w:val="0029735B"/>
    <w:rsid w:val="002974CD"/>
    <w:rsid w:val="0029787D"/>
    <w:rsid w:val="002A0175"/>
    <w:rsid w:val="002A03AB"/>
    <w:rsid w:val="002A074E"/>
    <w:rsid w:val="002A0DBB"/>
    <w:rsid w:val="002A0F5C"/>
    <w:rsid w:val="002A141B"/>
    <w:rsid w:val="002A1C29"/>
    <w:rsid w:val="002A23DC"/>
    <w:rsid w:val="002A26B6"/>
    <w:rsid w:val="002A26DA"/>
    <w:rsid w:val="002A26E6"/>
    <w:rsid w:val="002A2EBB"/>
    <w:rsid w:val="002A3096"/>
    <w:rsid w:val="002A3423"/>
    <w:rsid w:val="002A50BB"/>
    <w:rsid w:val="002A51CC"/>
    <w:rsid w:val="002A58FE"/>
    <w:rsid w:val="002A61AB"/>
    <w:rsid w:val="002A6471"/>
    <w:rsid w:val="002A6A4E"/>
    <w:rsid w:val="002A7328"/>
    <w:rsid w:val="002A7401"/>
    <w:rsid w:val="002A7455"/>
    <w:rsid w:val="002B06F4"/>
    <w:rsid w:val="002B124B"/>
    <w:rsid w:val="002B1C8F"/>
    <w:rsid w:val="002B2622"/>
    <w:rsid w:val="002B271E"/>
    <w:rsid w:val="002B2EE8"/>
    <w:rsid w:val="002B329B"/>
    <w:rsid w:val="002B34CA"/>
    <w:rsid w:val="002B360D"/>
    <w:rsid w:val="002B41CB"/>
    <w:rsid w:val="002B4267"/>
    <w:rsid w:val="002B5467"/>
    <w:rsid w:val="002B55C8"/>
    <w:rsid w:val="002B5717"/>
    <w:rsid w:val="002B5A64"/>
    <w:rsid w:val="002B5A85"/>
    <w:rsid w:val="002B63A7"/>
    <w:rsid w:val="002B75A4"/>
    <w:rsid w:val="002B784B"/>
    <w:rsid w:val="002B7DB2"/>
    <w:rsid w:val="002B7DDE"/>
    <w:rsid w:val="002C22E6"/>
    <w:rsid w:val="002C2583"/>
    <w:rsid w:val="002C2E1D"/>
    <w:rsid w:val="002C2F00"/>
    <w:rsid w:val="002C315E"/>
    <w:rsid w:val="002C37CF"/>
    <w:rsid w:val="002C3A98"/>
    <w:rsid w:val="002C3A9C"/>
    <w:rsid w:val="002C3BBB"/>
    <w:rsid w:val="002C3F70"/>
    <w:rsid w:val="002C3FB8"/>
    <w:rsid w:val="002C4101"/>
    <w:rsid w:val="002C42BA"/>
    <w:rsid w:val="002C4728"/>
    <w:rsid w:val="002C5061"/>
    <w:rsid w:val="002C5543"/>
    <w:rsid w:val="002C5FE1"/>
    <w:rsid w:val="002C63F5"/>
    <w:rsid w:val="002C6887"/>
    <w:rsid w:val="002C6F0C"/>
    <w:rsid w:val="002D068C"/>
    <w:rsid w:val="002D085F"/>
    <w:rsid w:val="002D0F7F"/>
    <w:rsid w:val="002D0F80"/>
    <w:rsid w:val="002D1322"/>
    <w:rsid w:val="002D2D7E"/>
    <w:rsid w:val="002D2E7A"/>
    <w:rsid w:val="002D3145"/>
    <w:rsid w:val="002D31BF"/>
    <w:rsid w:val="002D3BC7"/>
    <w:rsid w:val="002D4751"/>
    <w:rsid w:val="002D6069"/>
    <w:rsid w:val="002D6A44"/>
    <w:rsid w:val="002D75E7"/>
    <w:rsid w:val="002D78C6"/>
    <w:rsid w:val="002E0198"/>
    <w:rsid w:val="002E191A"/>
    <w:rsid w:val="002E1D31"/>
    <w:rsid w:val="002E1D7C"/>
    <w:rsid w:val="002E2010"/>
    <w:rsid w:val="002E2299"/>
    <w:rsid w:val="002E25E0"/>
    <w:rsid w:val="002E277E"/>
    <w:rsid w:val="002E2ED1"/>
    <w:rsid w:val="002E421E"/>
    <w:rsid w:val="002E44B5"/>
    <w:rsid w:val="002E45FD"/>
    <w:rsid w:val="002E4A35"/>
    <w:rsid w:val="002E4AE8"/>
    <w:rsid w:val="002E6148"/>
    <w:rsid w:val="002E6159"/>
    <w:rsid w:val="002E6742"/>
    <w:rsid w:val="002E682A"/>
    <w:rsid w:val="002E68D3"/>
    <w:rsid w:val="002F0730"/>
    <w:rsid w:val="002F09E0"/>
    <w:rsid w:val="002F124C"/>
    <w:rsid w:val="002F1F5B"/>
    <w:rsid w:val="002F25C8"/>
    <w:rsid w:val="002F2855"/>
    <w:rsid w:val="002F290F"/>
    <w:rsid w:val="002F2FF7"/>
    <w:rsid w:val="002F314E"/>
    <w:rsid w:val="002F31FB"/>
    <w:rsid w:val="002F32BB"/>
    <w:rsid w:val="002F3894"/>
    <w:rsid w:val="002F3AAE"/>
    <w:rsid w:val="002F4120"/>
    <w:rsid w:val="002F449B"/>
    <w:rsid w:val="002F4D86"/>
    <w:rsid w:val="002F52D7"/>
    <w:rsid w:val="002F5609"/>
    <w:rsid w:val="002F5D69"/>
    <w:rsid w:val="002F66D4"/>
    <w:rsid w:val="002F7C77"/>
    <w:rsid w:val="002F7CC5"/>
    <w:rsid w:val="0030039C"/>
    <w:rsid w:val="00300C38"/>
    <w:rsid w:val="00300CB3"/>
    <w:rsid w:val="0030102A"/>
    <w:rsid w:val="00301123"/>
    <w:rsid w:val="003015E1"/>
    <w:rsid w:val="00302F57"/>
    <w:rsid w:val="00303046"/>
    <w:rsid w:val="003033BA"/>
    <w:rsid w:val="0030394B"/>
    <w:rsid w:val="003039F9"/>
    <w:rsid w:val="00303EC2"/>
    <w:rsid w:val="00304110"/>
    <w:rsid w:val="003043E1"/>
    <w:rsid w:val="0030660E"/>
    <w:rsid w:val="00306D82"/>
    <w:rsid w:val="003072A2"/>
    <w:rsid w:val="003072C6"/>
    <w:rsid w:val="00307569"/>
    <w:rsid w:val="00307EA3"/>
    <w:rsid w:val="00310185"/>
    <w:rsid w:val="00310D8E"/>
    <w:rsid w:val="00311466"/>
    <w:rsid w:val="0031189E"/>
    <w:rsid w:val="00311C88"/>
    <w:rsid w:val="00311CE0"/>
    <w:rsid w:val="00313032"/>
    <w:rsid w:val="003130B4"/>
    <w:rsid w:val="003145C2"/>
    <w:rsid w:val="00314B1E"/>
    <w:rsid w:val="00314C9F"/>
    <w:rsid w:val="00315621"/>
    <w:rsid w:val="0031563E"/>
    <w:rsid w:val="00315BBD"/>
    <w:rsid w:val="00315FA9"/>
    <w:rsid w:val="00316A13"/>
    <w:rsid w:val="00316AB8"/>
    <w:rsid w:val="00317505"/>
    <w:rsid w:val="0031753A"/>
    <w:rsid w:val="00317AE8"/>
    <w:rsid w:val="00317D71"/>
    <w:rsid w:val="00317F19"/>
    <w:rsid w:val="003201DA"/>
    <w:rsid w:val="00320293"/>
    <w:rsid w:val="0032058F"/>
    <w:rsid w:val="003206D8"/>
    <w:rsid w:val="00320863"/>
    <w:rsid w:val="00320D65"/>
    <w:rsid w:val="003218F7"/>
    <w:rsid w:val="00321DAD"/>
    <w:rsid w:val="00322989"/>
    <w:rsid w:val="00322CC2"/>
    <w:rsid w:val="0032312E"/>
    <w:rsid w:val="00323174"/>
    <w:rsid w:val="00324D53"/>
    <w:rsid w:val="0032576A"/>
    <w:rsid w:val="00325C10"/>
    <w:rsid w:val="003271DC"/>
    <w:rsid w:val="0032722F"/>
    <w:rsid w:val="00327369"/>
    <w:rsid w:val="0032757D"/>
    <w:rsid w:val="003278C2"/>
    <w:rsid w:val="00327ED2"/>
    <w:rsid w:val="0033089E"/>
    <w:rsid w:val="00330F36"/>
    <w:rsid w:val="003314F9"/>
    <w:rsid w:val="0033184E"/>
    <w:rsid w:val="00331A56"/>
    <w:rsid w:val="00331EA9"/>
    <w:rsid w:val="003336E0"/>
    <w:rsid w:val="00333718"/>
    <w:rsid w:val="00333D96"/>
    <w:rsid w:val="00334458"/>
    <w:rsid w:val="00334712"/>
    <w:rsid w:val="00334B54"/>
    <w:rsid w:val="0033503B"/>
    <w:rsid w:val="00335230"/>
    <w:rsid w:val="003359C5"/>
    <w:rsid w:val="00335E36"/>
    <w:rsid w:val="003366F8"/>
    <w:rsid w:val="00336717"/>
    <w:rsid w:val="00336B7A"/>
    <w:rsid w:val="00336ECB"/>
    <w:rsid w:val="00337075"/>
    <w:rsid w:val="0033739E"/>
    <w:rsid w:val="00340632"/>
    <w:rsid w:val="00340934"/>
    <w:rsid w:val="003413C4"/>
    <w:rsid w:val="0034161B"/>
    <w:rsid w:val="00341DB5"/>
    <w:rsid w:val="00341F0F"/>
    <w:rsid w:val="00342142"/>
    <w:rsid w:val="003422F8"/>
    <w:rsid w:val="0034260A"/>
    <w:rsid w:val="0034297E"/>
    <w:rsid w:val="0034333E"/>
    <w:rsid w:val="00343733"/>
    <w:rsid w:val="003449DB"/>
    <w:rsid w:val="00344C58"/>
    <w:rsid w:val="00344E7C"/>
    <w:rsid w:val="00345668"/>
    <w:rsid w:val="0034587C"/>
    <w:rsid w:val="00346ABE"/>
    <w:rsid w:val="00347008"/>
    <w:rsid w:val="00347CC5"/>
    <w:rsid w:val="00351073"/>
    <w:rsid w:val="00351670"/>
    <w:rsid w:val="00351C44"/>
    <w:rsid w:val="00351C4A"/>
    <w:rsid w:val="003543A6"/>
    <w:rsid w:val="0035487F"/>
    <w:rsid w:val="0035512C"/>
    <w:rsid w:val="00355886"/>
    <w:rsid w:val="003565B9"/>
    <w:rsid w:val="00356769"/>
    <w:rsid w:val="00356814"/>
    <w:rsid w:val="0035683F"/>
    <w:rsid w:val="003569C3"/>
    <w:rsid w:val="00357061"/>
    <w:rsid w:val="003574CB"/>
    <w:rsid w:val="00357714"/>
    <w:rsid w:val="003604C4"/>
    <w:rsid w:val="003608F1"/>
    <w:rsid w:val="00361020"/>
    <w:rsid w:val="00361187"/>
    <w:rsid w:val="00362AF8"/>
    <w:rsid w:val="003635E4"/>
    <w:rsid w:val="003638B9"/>
    <w:rsid w:val="00363C44"/>
    <w:rsid w:val="00363E98"/>
    <w:rsid w:val="003642FB"/>
    <w:rsid w:val="00364DC3"/>
    <w:rsid w:val="00364FCB"/>
    <w:rsid w:val="00365249"/>
    <w:rsid w:val="0036554F"/>
    <w:rsid w:val="00365C0E"/>
    <w:rsid w:val="003662B0"/>
    <w:rsid w:val="00366695"/>
    <w:rsid w:val="0036676D"/>
    <w:rsid w:val="00370B8A"/>
    <w:rsid w:val="0037100E"/>
    <w:rsid w:val="00372A40"/>
    <w:rsid w:val="00372D60"/>
    <w:rsid w:val="00372D7A"/>
    <w:rsid w:val="003741AD"/>
    <w:rsid w:val="0037438F"/>
    <w:rsid w:val="00374898"/>
    <w:rsid w:val="00374F85"/>
    <w:rsid w:val="0037559D"/>
    <w:rsid w:val="003756D8"/>
    <w:rsid w:val="00376497"/>
    <w:rsid w:val="003777C8"/>
    <w:rsid w:val="00377ABF"/>
    <w:rsid w:val="00377BF7"/>
    <w:rsid w:val="00377C1C"/>
    <w:rsid w:val="0038019F"/>
    <w:rsid w:val="0038082D"/>
    <w:rsid w:val="00380A44"/>
    <w:rsid w:val="0038123D"/>
    <w:rsid w:val="00381491"/>
    <w:rsid w:val="00381FC7"/>
    <w:rsid w:val="0038202B"/>
    <w:rsid w:val="00382071"/>
    <w:rsid w:val="003823AE"/>
    <w:rsid w:val="00382402"/>
    <w:rsid w:val="00382519"/>
    <w:rsid w:val="003829CD"/>
    <w:rsid w:val="00383C26"/>
    <w:rsid w:val="00384213"/>
    <w:rsid w:val="00384653"/>
    <w:rsid w:val="00384F75"/>
    <w:rsid w:val="00385288"/>
    <w:rsid w:val="003860F5"/>
    <w:rsid w:val="003862F5"/>
    <w:rsid w:val="00387674"/>
    <w:rsid w:val="00387838"/>
    <w:rsid w:val="00387B10"/>
    <w:rsid w:val="00387F69"/>
    <w:rsid w:val="003902A2"/>
    <w:rsid w:val="00391170"/>
    <w:rsid w:val="003911BB"/>
    <w:rsid w:val="0039187B"/>
    <w:rsid w:val="00392C40"/>
    <w:rsid w:val="00393415"/>
    <w:rsid w:val="00393697"/>
    <w:rsid w:val="00393FAD"/>
    <w:rsid w:val="003944CD"/>
    <w:rsid w:val="00396781"/>
    <w:rsid w:val="00396C9C"/>
    <w:rsid w:val="003972FC"/>
    <w:rsid w:val="003977F3"/>
    <w:rsid w:val="003A01BF"/>
    <w:rsid w:val="003A04A3"/>
    <w:rsid w:val="003A0AB7"/>
    <w:rsid w:val="003A100D"/>
    <w:rsid w:val="003A17A6"/>
    <w:rsid w:val="003A2462"/>
    <w:rsid w:val="003A2F25"/>
    <w:rsid w:val="003A2F9A"/>
    <w:rsid w:val="003A3907"/>
    <w:rsid w:val="003A3E4E"/>
    <w:rsid w:val="003A4A96"/>
    <w:rsid w:val="003A6604"/>
    <w:rsid w:val="003A67A5"/>
    <w:rsid w:val="003A6B5E"/>
    <w:rsid w:val="003A6ED5"/>
    <w:rsid w:val="003A75EB"/>
    <w:rsid w:val="003A7DC0"/>
    <w:rsid w:val="003B1D7D"/>
    <w:rsid w:val="003B2772"/>
    <w:rsid w:val="003B2807"/>
    <w:rsid w:val="003B3AAB"/>
    <w:rsid w:val="003B3AC0"/>
    <w:rsid w:val="003B4011"/>
    <w:rsid w:val="003B48B0"/>
    <w:rsid w:val="003B4BD4"/>
    <w:rsid w:val="003B4C07"/>
    <w:rsid w:val="003B4DB4"/>
    <w:rsid w:val="003B53AB"/>
    <w:rsid w:val="003B5512"/>
    <w:rsid w:val="003B589A"/>
    <w:rsid w:val="003B6625"/>
    <w:rsid w:val="003B664D"/>
    <w:rsid w:val="003B70E3"/>
    <w:rsid w:val="003B7430"/>
    <w:rsid w:val="003B7D82"/>
    <w:rsid w:val="003C12E9"/>
    <w:rsid w:val="003C1408"/>
    <w:rsid w:val="003C2A27"/>
    <w:rsid w:val="003C2CDB"/>
    <w:rsid w:val="003C4A24"/>
    <w:rsid w:val="003C53F3"/>
    <w:rsid w:val="003C55D8"/>
    <w:rsid w:val="003C58CB"/>
    <w:rsid w:val="003C5DB2"/>
    <w:rsid w:val="003C68F2"/>
    <w:rsid w:val="003C725B"/>
    <w:rsid w:val="003C7564"/>
    <w:rsid w:val="003C76A6"/>
    <w:rsid w:val="003D030E"/>
    <w:rsid w:val="003D07BD"/>
    <w:rsid w:val="003D12C5"/>
    <w:rsid w:val="003D16DF"/>
    <w:rsid w:val="003D1F47"/>
    <w:rsid w:val="003D2654"/>
    <w:rsid w:val="003D3BFF"/>
    <w:rsid w:val="003D44D5"/>
    <w:rsid w:val="003D4801"/>
    <w:rsid w:val="003D48B4"/>
    <w:rsid w:val="003D491D"/>
    <w:rsid w:val="003D4985"/>
    <w:rsid w:val="003D4C77"/>
    <w:rsid w:val="003D58B8"/>
    <w:rsid w:val="003D58BA"/>
    <w:rsid w:val="003D5A36"/>
    <w:rsid w:val="003D5CFB"/>
    <w:rsid w:val="003D5E96"/>
    <w:rsid w:val="003D6E72"/>
    <w:rsid w:val="003D7ABE"/>
    <w:rsid w:val="003E0307"/>
    <w:rsid w:val="003E0441"/>
    <w:rsid w:val="003E0669"/>
    <w:rsid w:val="003E11A1"/>
    <w:rsid w:val="003E2636"/>
    <w:rsid w:val="003E2909"/>
    <w:rsid w:val="003E2DF2"/>
    <w:rsid w:val="003E2E12"/>
    <w:rsid w:val="003E3B75"/>
    <w:rsid w:val="003E3B81"/>
    <w:rsid w:val="003E42EA"/>
    <w:rsid w:val="003E574D"/>
    <w:rsid w:val="003E5826"/>
    <w:rsid w:val="003E61CF"/>
    <w:rsid w:val="003E6582"/>
    <w:rsid w:val="003E6828"/>
    <w:rsid w:val="003E6980"/>
    <w:rsid w:val="003E6EE9"/>
    <w:rsid w:val="003E70BC"/>
    <w:rsid w:val="003E7302"/>
    <w:rsid w:val="003E7845"/>
    <w:rsid w:val="003E7A1A"/>
    <w:rsid w:val="003E7B59"/>
    <w:rsid w:val="003F0C13"/>
    <w:rsid w:val="003F0C38"/>
    <w:rsid w:val="003F14BC"/>
    <w:rsid w:val="003F1742"/>
    <w:rsid w:val="003F19CD"/>
    <w:rsid w:val="003F1EB3"/>
    <w:rsid w:val="003F2B3D"/>
    <w:rsid w:val="003F2DB8"/>
    <w:rsid w:val="003F34CE"/>
    <w:rsid w:val="003F39CE"/>
    <w:rsid w:val="003F3C60"/>
    <w:rsid w:val="003F401F"/>
    <w:rsid w:val="003F4202"/>
    <w:rsid w:val="003F423A"/>
    <w:rsid w:val="003F4868"/>
    <w:rsid w:val="003F5D77"/>
    <w:rsid w:val="003F6297"/>
    <w:rsid w:val="003F6678"/>
    <w:rsid w:val="003F674E"/>
    <w:rsid w:val="003F7210"/>
    <w:rsid w:val="003F7321"/>
    <w:rsid w:val="003F7CFF"/>
    <w:rsid w:val="00400972"/>
    <w:rsid w:val="00400B92"/>
    <w:rsid w:val="00400BA3"/>
    <w:rsid w:val="00401023"/>
    <w:rsid w:val="00401108"/>
    <w:rsid w:val="00401137"/>
    <w:rsid w:val="004013C6"/>
    <w:rsid w:val="00401515"/>
    <w:rsid w:val="00401757"/>
    <w:rsid w:val="00402927"/>
    <w:rsid w:val="00402A23"/>
    <w:rsid w:val="004034BA"/>
    <w:rsid w:val="00403B7C"/>
    <w:rsid w:val="00403DE2"/>
    <w:rsid w:val="00404DD4"/>
    <w:rsid w:val="00405160"/>
    <w:rsid w:val="00405373"/>
    <w:rsid w:val="00405562"/>
    <w:rsid w:val="00405CC1"/>
    <w:rsid w:val="00405D9A"/>
    <w:rsid w:val="0040671A"/>
    <w:rsid w:val="004070FF"/>
    <w:rsid w:val="00407588"/>
    <w:rsid w:val="00407708"/>
    <w:rsid w:val="00407993"/>
    <w:rsid w:val="00407B56"/>
    <w:rsid w:val="00407B7D"/>
    <w:rsid w:val="00407EF5"/>
    <w:rsid w:val="00410314"/>
    <w:rsid w:val="004104B4"/>
    <w:rsid w:val="0041068A"/>
    <w:rsid w:val="00410AFD"/>
    <w:rsid w:val="00410BFF"/>
    <w:rsid w:val="004114DA"/>
    <w:rsid w:val="00411833"/>
    <w:rsid w:val="00412713"/>
    <w:rsid w:val="00412F64"/>
    <w:rsid w:val="0041302D"/>
    <w:rsid w:val="0041366A"/>
    <w:rsid w:val="00413E67"/>
    <w:rsid w:val="00414086"/>
    <w:rsid w:val="00414536"/>
    <w:rsid w:val="004149B4"/>
    <w:rsid w:val="00414CFA"/>
    <w:rsid w:val="00415BFB"/>
    <w:rsid w:val="00415CC8"/>
    <w:rsid w:val="00415DF1"/>
    <w:rsid w:val="00417457"/>
    <w:rsid w:val="00417BEB"/>
    <w:rsid w:val="00417CC6"/>
    <w:rsid w:val="00420353"/>
    <w:rsid w:val="00421137"/>
    <w:rsid w:val="004216E4"/>
    <w:rsid w:val="004217EE"/>
    <w:rsid w:val="00421820"/>
    <w:rsid w:val="004220EC"/>
    <w:rsid w:val="0042262B"/>
    <w:rsid w:val="0042358C"/>
    <w:rsid w:val="004236A4"/>
    <w:rsid w:val="00425DA0"/>
    <w:rsid w:val="00425EE4"/>
    <w:rsid w:val="004262C4"/>
    <w:rsid w:val="004271B2"/>
    <w:rsid w:val="00430C9F"/>
    <w:rsid w:val="004324FF"/>
    <w:rsid w:val="004329BD"/>
    <w:rsid w:val="00432A28"/>
    <w:rsid w:val="00432A55"/>
    <w:rsid w:val="00432D53"/>
    <w:rsid w:val="00433A02"/>
    <w:rsid w:val="0043412B"/>
    <w:rsid w:val="00434314"/>
    <w:rsid w:val="004346A9"/>
    <w:rsid w:val="00434920"/>
    <w:rsid w:val="0043579D"/>
    <w:rsid w:val="00435B45"/>
    <w:rsid w:val="00435F39"/>
    <w:rsid w:val="0043606D"/>
    <w:rsid w:val="00436562"/>
    <w:rsid w:val="004372B7"/>
    <w:rsid w:val="00437C30"/>
    <w:rsid w:val="00440452"/>
    <w:rsid w:val="00440533"/>
    <w:rsid w:val="004405D1"/>
    <w:rsid w:val="00440757"/>
    <w:rsid w:val="00441398"/>
    <w:rsid w:val="004417D9"/>
    <w:rsid w:val="0044235D"/>
    <w:rsid w:val="004424B2"/>
    <w:rsid w:val="0044260A"/>
    <w:rsid w:val="00442939"/>
    <w:rsid w:val="00442A28"/>
    <w:rsid w:val="00442A6C"/>
    <w:rsid w:val="004435A4"/>
    <w:rsid w:val="0044372C"/>
    <w:rsid w:val="00443950"/>
    <w:rsid w:val="00443DA1"/>
    <w:rsid w:val="004444C8"/>
    <w:rsid w:val="00444B07"/>
    <w:rsid w:val="00444CD3"/>
    <w:rsid w:val="00444D08"/>
    <w:rsid w:val="00444D82"/>
    <w:rsid w:val="0044533C"/>
    <w:rsid w:val="00445364"/>
    <w:rsid w:val="004468B4"/>
    <w:rsid w:val="00446EF0"/>
    <w:rsid w:val="00446FC9"/>
    <w:rsid w:val="00447B55"/>
    <w:rsid w:val="00450C83"/>
    <w:rsid w:val="00451D27"/>
    <w:rsid w:val="00451EA8"/>
    <w:rsid w:val="0045201D"/>
    <w:rsid w:val="00452768"/>
    <w:rsid w:val="00452C0D"/>
    <w:rsid w:val="004542EE"/>
    <w:rsid w:val="00454418"/>
    <w:rsid w:val="004546A5"/>
    <w:rsid w:val="00454744"/>
    <w:rsid w:val="004555EC"/>
    <w:rsid w:val="004560C0"/>
    <w:rsid w:val="0045636F"/>
    <w:rsid w:val="004564C6"/>
    <w:rsid w:val="0045675F"/>
    <w:rsid w:val="00456884"/>
    <w:rsid w:val="004573AD"/>
    <w:rsid w:val="004579D1"/>
    <w:rsid w:val="004603A8"/>
    <w:rsid w:val="004603F2"/>
    <w:rsid w:val="00460EDE"/>
    <w:rsid w:val="004610CC"/>
    <w:rsid w:val="0046147A"/>
    <w:rsid w:val="0046155F"/>
    <w:rsid w:val="00461BE4"/>
    <w:rsid w:val="00461C14"/>
    <w:rsid w:val="004623DA"/>
    <w:rsid w:val="00463293"/>
    <w:rsid w:val="00463CF0"/>
    <w:rsid w:val="00464314"/>
    <w:rsid w:val="0046436F"/>
    <w:rsid w:val="004649DA"/>
    <w:rsid w:val="004652AA"/>
    <w:rsid w:val="00465464"/>
    <w:rsid w:val="0046561A"/>
    <w:rsid w:val="00465E87"/>
    <w:rsid w:val="00466978"/>
    <w:rsid w:val="00466B41"/>
    <w:rsid w:val="00467312"/>
    <w:rsid w:val="00470FB4"/>
    <w:rsid w:val="0047139F"/>
    <w:rsid w:val="00471C54"/>
    <w:rsid w:val="00472A1D"/>
    <w:rsid w:val="00472BDA"/>
    <w:rsid w:val="00472D39"/>
    <w:rsid w:val="00472D55"/>
    <w:rsid w:val="00473088"/>
    <w:rsid w:val="004737DC"/>
    <w:rsid w:val="0047450C"/>
    <w:rsid w:val="004753D8"/>
    <w:rsid w:val="0047786A"/>
    <w:rsid w:val="00477A65"/>
    <w:rsid w:val="00477C3F"/>
    <w:rsid w:val="00480356"/>
    <w:rsid w:val="00480638"/>
    <w:rsid w:val="004806B0"/>
    <w:rsid w:val="00480741"/>
    <w:rsid w:val="004809A8"/>
    <w:rsid w:val="0048193A"/>
    <w:rsid w:val="0048203E"/>
    <w:rsid w:val="00482DB3"/>
    <w:rsid w:val="00484085"/>
    <w:rsid w:val="004840B7"/>
    <w:rsid w:val="00485062"/>
    <w:rsid w:val="004852E7"/>
    <w:rsid w:val="00485ACC"/>
    <w:rsid w:val="00485D9E"/>
    <w:rsid w:val="00486086"/>
    <w:rsid w:val="004863DF"/>
    <w:rsid w:val="0048655B"/>
    <w:rsid w:val="004900FA"/>
    <w:rsid w:val="004909D2"/>
    <w:rsid w:val="00490D91"/>
    <w:rsid w:val="004913F9"/>
    <w:rsid w:val="00491980"/>
    <w:rsid w:val="00492EF9"/>
    <w:rsid w:val="00493156"/>
    <w:rsid w:val="00493A39"/>
    <w:rsid w:val="0049422A"/>
    <w:rsid w:val="0049467B"/>
    <w:rsid w:val="004955B9"/>
    <w:rsid w:val="0049575B"/>
    <w:rsid w:val="00496365"/>
    <w:rsid w:val="00496491"/>
    <w:rsid w:val="0049691B"/>
    <w:rsid w:val="00496CDE"/>
    <w:rsid w:val="00497375"/>
    <w:rsid w:val="00497C78"/>
    <w:rsid w:val="004A0236"/>
    <w:rsid w:val="004A02B8"/>
    <w:rsid w:val="004A0352"/>
    <w:rsid w:val="004A0D03"/>
    <w:rsid w:val="004A10F2"/>
    <w:rsid w:val="004A2749"/>
    <w:rsid w:val="004A2C11"/>
    <w:rsid w:val="004A2F4F"/>
    <w:rsid w:val="004A3138"/>
    <w:rsid w:val="004A369A"/>
    <w:rsid w:val="004A3B3E"/>
    <w:rsid w:val="004A3D25"/>
    <w:rsid w:val="004A3D98"/>
    <w:rsid w:val="004A3E10"/>
    <w:rsid w:val="004A4A06"/>
    <w:rsid w:val="004A4E22"/>
    <w:rsid w:val="004A5612"/>
    <w:rsid w:val="004A5C52"/>
    <w:rsid w:val="004A6430"/>
    <w:rsid w:val="004A65A5"/>
    <w:rsid w:val="004A68FD"/>
    <w:rsid w:val="004A6967"/>
    <w:rsid w:val="004A6F7B"/>
    <w:rsid w:val="004A6FD8"/>
    <w:rsid w:val="004A7217"/>
    <w:rsid w:val="004A737B"/>
    <w:rsid w:val="004A7381"/>
    <w:rsid w:val="004A78C4"/>
    <w:rsid w:val="004A7C1F"/>
    <w:rsid w:val="004B04D5"/>
    <w:rsid w:val="004B11BD"/>
    <w:rsid w:val="004B1697"/>
    <w:rsid w:val="004B1FC4"/>
    <w:rsid w:val="004B262E"/>
    <w:rsid w:val="004B2729"/>
    <w:rsid w:val="004B3369"/>
    <w:rsid w:val="004B4129"/>
    <w:rsid w:val="004B4174"/>
    <w:rsid w:val="004B4539"/>
    <w:rsid w:val="004B5376"/>
    <w:rsid w:val="004B5594"/>
    <w:rsid w:val="004B5BAC"/>
    <w:rsid w:val="004B5E8A"/>
    <w:rsid w:val="004B633D"/>
    <w:rsid w:val="004B63BB"/>
    <w:rsid w:val="004B65D9"/>
    <w:rsid w:val="004B65F7"/>
    <w:rsid w:val="004B67A5"/>
    <w:rsid w:val="004B7028"/>
    <w:rsid w:val="004B7317"/>
    <w:rsid w:val="004B755A"/>
    <w:rsid w:val="004B7BC3"/>
    <w:rsid w:val="004B7D55"/>
    <w:rsid w:val="004C07D1"/>
    <w:rsid w:val="004C1361"/>
    <w:rsid w:val="004C1F6C"/>
    <w:rsid w:val="004C2632"/>
    <w:rsid w:val="004C32DF"/>
    <w:rsid w:val="004C36FE"/>
    <w:rsid w:val="004C3718"/>
    <w:rsid w:val="004C466D"/>
    <w:rsid w:val="004C4B07"/>
    <w:rsid w:val="004C56F8"/>
    <w:rsid w:val="004C5777"/>
    <w:rsid w:val="004C5B8D"/>
    <w:rsid w:val="004C5EFF"/>
    <w:rsid w:val="004C60E0"/>
    <w:rsid w:val="004C6658"/>
    <w:rsid w:val="004C66C9"/>
    <w:rsid w:val="004D0173"/>
    <w:rsid w:val="004D1056"/>
    <w:rsid w:val="004D1082"/>
    <w:rsid w:val="004D11B0"/>
    <w:rsid w:val="004D1579"/>
    <w:rsid w:val="004D1EA8"/>
    <w:rsid w:val="004D1F6F"/>
    <w:rsid w:val="004D2B7B"/>
    <w:rsid w:val="004D3577"/>
    <w:rsid w:val="004D41AC"/>
    <w:rsid w:val="004D45E4"/>
    <w:rsid w:val="004D5488"/>
    <w:rsid w:val="004D6364"/>
    <w:rsid w:val="004D6F07"/>
    <w:rsid w:val="004D6F23"/>
    <w:rsid w:val="004D7CF8"/>
    <w:rsid w:val="004D7E6D"/>
    <w:rsid w:val="004D7E80"/>
    <w:rsid w:val="004E04AB"/>
    <w:rsid w:val="004E08C6"/>
    <w:rsid w:val="004E0FBA"/>
    <w:rsid w:val="004E1448"/>
    <w:rsid w:val="004E1BD4"/>
    <w:rsid w:val="004E1E8D"/>
    <w:rsid w:val="004E1EDE"/>
    <w:rsid w:val="004E21E2"/>
    <w:rsid w:val="004E293F"/>
    <w:rsid w:val="004E2AA5"/>
    <w:rsid w:val="004E2D2A"/>
    <w:rsid w:val="004E3075"/>
    <w:rsid w:val="004E3250"/>
    <w:rsid w:val="004E380D"/>
    <w:rsid w:val="004E4831"/>
    <w:rsid w:val="004E4F6E"/>
    <w:rsid w:val="004E53FE"/>
    <w:rsid w:val="004E5C36"/>
    <w:rsid w:val="004E634F"/>
    <w:rsid w:val="004E6A1A"/>
    <w:rsid w:val="004E7922"/>
    <w:rsid w:val="004E7D1E"/>
    <w:rsid w:val="004F0DFC"/>
    <w:rsid w:val="004F0F77"/>
    <w:rsid w:val="004F1E18"/>
    <w:rsid w:val="004F2610"/>
    <w:rsid w:val="004F2A7E"/>
    <w:rsid w:val="004F33C1"/>
    <w:rsid w:val="004F3441"/>
    <w:rsid w:val="004F348C"/>
    <w:rsid w:val="004F3C1A"/>
    <w:rsid w:val="004F41B2"/>
    <w:rsid w:val="004F48D5"/>
    <w:rsid w:val="004F4AFC"/>
    <w:rsid w:val="004F4C00"/>
    <w:rsid w:val="004F5166"/>
    <w:rsid w:val="004F52A5"/>
    <w:rsid w:val="004F554A"/>
    <w:rsid w:val="004F55FF"/>
    <w:rsid w:val="004F5E41"/>
    <w:rsid w:val="004F5F24"/>
    <w:rsid w:val="004F627E"/>
    <w:rsid w:val="004F7215"/>
    <w:rsid w:val="004F7328"/>
    <w:rsid w:val="004F7D57"/>
    <w:rsid w:val="005002D9"/>
    <w:rsid w:val="00500411"/>
    <w:rsid w:val="00500C8C"/>
    <w:rsid w:val="00501351"/>
    <w:rsid w:val="00501375"/>
    <w:rsid w:val="00501CDD"/>
    <w:rsid w:val="00501D3B"/>
    <w:rsid w:val="005022C9"/>
    <w:rsid w:val="005025E0"/>
    <w:rsid w:val="005026CA"/>
    <w:rsid w:val="0050270D"/>
    <w:rsid w:val="00502B8F"/>
    <w:rsid w:val="00502BD9"/>
    <w:rsid w:val="00504251"/>
    <w:rsid w:val="00504AD8"/>
    <w:rsid w:val="00505EB4"/>
    <w:rsid w:val="00506CCE"/>
    <w:rsid w:val="00506ED1"/>
    <w:rsid w:val="0050779D"/>
    <w:rsid w:val="00510B6C"/>
    <w:rsid w:val="00510C12"/>
    <w:rsid w:val="005116A1"/>
    <w:rsid w:val="00511998"/>
    <w:rsid w:val="00511B7D"/>
    <w:rsid w:val="00512BD9"/>
    <w:rsid w:val="00513494"/>
    <w:rsid w:val="005139EA"/>
    <w:rsid w:val="00513CF7"/>
    <w:rsid w:val="00513EA3"/>
    <w:rsid w:val="005143CB"/>
    <w:rsid w:val="005144B0"/>
    <w:rsid w:val="00514A5B"/>
    <w:rsid w:val="005152F9"/>
    <w:rsid w:val="005154E0"/>
    <w:rsid w:val="00515892"/>
    <w:rsid w:val="005164C1"/>
    <w:rsid w:val="005165E1"/>
    <w:rsid w:val="00520BBB"/>
    <w:rsid w:val="00520C72"/>
    <w:rsid w:val="00520CEF"/>
    <w:rsid w:val="00521185"/>
    <w:rsid w:val="00521BAD"/>
    <w:rsid w:val="005236A4"/>
    <w:rsid w:val="00523CB8"/>
    <w:rsid w:val="00523EEF"/>
    <w:rsid w:val="00524310"/>
    <w:rsid w:val="0052482F"/>
    <w:rsid w:val="00525456"/>
    <w:rsid w:val="005257D4"/>
    <w:rsid w:val="00525B88"/>
    <w:rsid w:val="00525F0E"/>
    <w:rsid w:val="0052642A"/>
    <w:rsid w:val="00526EB2"/>
    <w:rsid w:val="00527634"/>
    <w:rsid w:val="005276D7"/>
    <w:rsid w:val="00527A64"/>
    <w:rsid w:val="00527CA4"/>
    <w:rsid w:val="00530271"/>
    <w:rsid w:val="005304B1"/>
    <w:rsid w:val="00530548"/>
    <w:rsid w:val="005307F6"/>
    <w:rsid w:val="00530BE2"/>
    <w:rsid w:val="00531328"/>
    <w:rsid w:val="00532236"/>
    <w:rsid w:val="0053279D"/>
    <w:rsid w:val="00533120"/>
    <w:rsid w:val="00533214"/>
    <w:rsid w:val="00533215"/>
    <w:rsid w:val="0053364D"/>
    <w:rsid w:val="005338EA"/>
    <w:rsid w:val="00533AD5"/>
    <w:rsid w:val="00533E22"/>
    <w:rsid w:val="00533F67"/>
    <w:rsid w:val="00533F6F"/>
    <w:rsid w:val="005341B2"/>
    <w:rsid w:val="005344E0"/>
    <w:rsid w:val="00534DDF"/>
    <w:rsid w:val="00534DED"/>
    <w:rsid w:val="00535460"/>
    <w:rsid w:val="00535F6B"/>
    <w:rsid w:val="00536432"/>
    <w:rsid w:val="00537510"/>
    <w:rsid w:val="00540418"/>
    <w:rsid w:val="0054054D"/>
    <w:rsid w:val="005407FB"/>
    <w:rsid w:val="00540AE4"/>
    <w:rsid w:val="005412D7"/>
    <w:rsid w:val="00541BFB"/>
    <w:rsid w:val="00541DFE"/>
    <w:rsid w:val="005421C0"/>
    <w:rsid w:val="0054242A"/>
    <w:rsid w:val="0054287D"/>
    <w:rsid w:val="0054327B"/>
    <w:rsid w:val="00543A67"/>
    <w:rsid w:val="00543ACB"/>
    <w:rsid w:val="00543E6C"/>
    <w:rsid w:val="00543FE6"/>
    <w:rsid w:val="00544184"/>
    <w:rsid w:val="00544284"/>
    <w:rsid w:val="0054455E"/>
    <w:rsid w:val="005454C2"/>
    <w:rsid w:val="0054635A"/>
    <w:rsid w:val="0054649C"/>
    <w:rsid w:val="00546812"/>
    <w:rsid w:val="00546A02"/>
    <w:rsid w:val="00547A8B"/>
    <w:rsid w:val="00550374"/>
    <w:rsid w:val="00550740"/>
    <w:rsid w:val="00551789"/>
    <w:rsid w:val="00551B54"/>
    <w:rsid w:val="00551E3A"/>
    <w:rsid w:val="0055235C"/>
    <w:rsid w:val="005524DB"/>
    <w:rsid w:val="00553E37"/>
    <w:rsid w:val="00553F68"/>
    <w:rsid w:val="005540D5"/>
    <w:rsid w:val="005541E0"/>
    <w:rsid w:val="005552FD"/>
    <w:rsid w:val="00555595"/>
    <w:rsid w:val="005558BE"/>
    <w:rsid w:val="00555FA6"/>
    <w:rsid w:val="00556C96"/>
    <w:rsid w:val="005575BF"/>
    <w:rsid w:val="005600E5"/>
    <w:rsid w:val="0056042B"/>
    <w:rsid w:val="00561058"/>
    <w:rsid w:val="00561FC7"/>
    <w:rsid w:val="0056247B"/>
    <w:rsid w:val="0056394D"/>
    <w:rsid w:val="00563FF3"/>
    <w:rsid w:val="00564143"/>
    <w:rsid w:val="00564A08"/>
    <w:rsid w:val="00564B26"/>
    <w:rsid w:val="00564E8F"/>
    <w:rsid w:val="00565412"/>
    <w:rsid w:val="005657F1"/>
    <w:rsid w:val="00565F69"/>
    <w:rsid w:val="00566080"/>
    <w:rsid w:val="00566843"/>
    <w:rsid w:val="00566D5B"/>
    <w:rsid w:val="005671A0"/>
    <w:rsid w:val="0056782E"/>
    <w:rsid w:val="00567D17"/>
    <w:rsid w:val="00572089"/>
    <w:rsid w:val="005728A4"/>
    <w:rsid w:val="005732F4"/>
    <w:rsid w:val="00573A42"/>
    <w:rsid w:val="00573F2C"/>
    <w:rsid w:val="005743F1"/>
    <w:rsid w:val="00575097"/>
    <w:rsid w:val="005756B5"/>
    <w:rsid w:val="00575877"/>
    <w:rsid w:val="005763FC"/>
    <w:rsid w:val="00576EB4"/>
    <w:rsid w:val="00577B30"/>
    <w:rsid w:val="00580308"/>
    <w:rsid w:val="005803F7"/>
    <w:rsid w:val="005805D3"/>
    <w:rsid w:val="005815A9"/>
    <w:rsid w:val="0058187B"/>
    <w:rsid w:val="00581D99"/>
    <w:rsid w:val="00582768"/>
    <w:rsid w:val="00582ADA"/>
    <w:rsid w:val="00582BEF"/>
    <w:rsid w:val="00582D47"/>
    <w:rsid w:val="005831DE"/>
    <w:rsid w:val="00583461"/>
    <w:rsid w:val="00584BD8"/>
    <w:rsid w:val="00584C20"/>
    <w:rsid w:val="00584FAD"/>
    <w:rsid w:val="005853BE"/>
    <w:rsid w:val="005856A4"/>
    <w:rsid w:val="00585C87"/>
    <w:rsid w:val="00586323"/>
    <w:rsid w:val="0058702A"/>
    <w:rsid w:val="00587164"/>
    <w:rsid w:val="00587885"/>
    <w:rsid w:val="00590730"/>
    <w:rsid w:val="005907C3"/>
    <w:rsid w:val="005913B2"/>
    <w:rsid w:val="00591CD1"/>
    <w:rsid w:val="00591D53"/>
    <w:rsid w:val="00592297"/>
    <w:rsid w:val="00592973"/>
    <w:rsid w:val="00592A98"/>
    <w:rsid w:val="0059328A"/>
    <w:rsid w:val="00594B6E"/>
    <w:rsid w:val="00595C72"/>
    <w:rsid w:val="00595E02"/>
    <w:rsid w:val="00596A26"/>
    <w:rsid w:val="00596E8F"/>
    <w:rsid w:val="00597226"/>
    <w:rsid w:val="00597305"/>
    <w:rsid w:val="005979CF"/>
    <w:rsid w:val="00597F61"/>
    <w:rsid w:val="005A032F"/>
    <w:rsid w:val="005A0716"/>
    <w:rsid w:val="005A14F3"/>
    <w:rsid w:val="005A1CA7"/>
    <w:rsid w:val="005A3051"/>
    <w:rsid w:val="005A330D"/>
    <w:rsid w:val="005A352C"/>
    <w:rsid w:val="005A3627"/>
    <w:rsid w:val="005A3AA2"/>
    <w:rsid w:val="005A404C"/>
    <w:rsid w:val="005A44B7"/>
    <w:rsid w:val="005A4567"/>
    <w:rsid w:val="005A53FE"/>
    <w:rsid w:val="005A5F84"/>
    <w:rsid w:val="005A629C"/>
    <w:rsid w:val="005A66AF"/>
    <w:rsid w:val="005A6740"/>
    <w:rsid w:val="005A74C7"/>
    <w:rsid w:val="005B0C23"/>
    <w:rsid w:val="005B1016"/>
    <w:rsid w:val="005B13CA"/>
    <w:rsid w:val="005B14A3"/>
    <w:rsid w:val="005B14B7"/>
    <w:rsid w:val="005B169C"/>
    <w:rsid w:val="005B182C"/>
    <w:rsid w:val="005B1F66"/>
    <w:rsid w:val="005B24F8"/>
    <w:rsid w:val="005B2589"/>
    <w:rsid w:val="005B2B0E"/>
    <w:rsid w:val="005B2DB8"/>
    <w:rsid w:val="005B393F"/>
    <w:rsid w:val="005B3BEF"/>
    <w:rsid w:val="005B3CE2"/>
    <w:rsid w:val="005B421A"/>
    <w:rsid w:val="005B43BA"/>
    <w:rsid w:val="005B43BC"/>
    <w:rsid w:val="005B4779"/>
    <w:rsid w:val="005B5B36"/>
    <w:rsid w:val="005B72A3"/>
    <w:rsid w:val="005B745E"/>
    <w:rsid w:val="005B7485"/>
    <w:rsid w:val="005B76D2"/>
    <w:rsid w:val="005B7712"/>
    <w:rsid w:val="005B7D22"/>
    <w:rsid w:val="005C029E"/>
    <w:rsid w:val="005C03DE"/>
    <w:rsid w:val="005C0AA5"/>
    <w:rsid w:val="005C1671"/>
    <w:rsid w:val="005C21E0"/>
    <w:rsid w:val="005C23E4"/>
    <w:rsid w:val="005C2640"/>
    <w:rsid w:val="005C2E8A"/>
    <w:rsid w:val="005C2FA4"/>
    <w:rsid w:val="005C3429"/>
    <w:rsid w:val="005C3DF2"/>
    <w:rsid w:val="005C54D8"/>
    <w:rsid w:val="005C5592"/>
    <w:rsid w:val="005C5727"/>
    <w:rsid w:val="005C5E06"/>
    <w:rsid w:val="005C6971"/>
    <w:rsid w:val="005C75D4"/>
    <w:rsid w:val="005C7F61"/>
    <w:rsid w:val="005D10BF"/>
    <w:rsid w:val="005D1823"/>
    <w:rsid w:val="005D1B19"/>
    <w:rsid w:val="005D1CBB"/>
    <w:rsid w:val="005D2507"/>
    <w:rsid w:val="005D2769"/>
    <w:rsid w:val="005D2879"/>
    <w:rsid w:val="005D2EED"/>
    <w:rsid w:val="005D48CF"/>
    <w:rsid w:val="005D4CCC"/>
    <w:rsid w:val="005D4D7C"/>
    <w:rsid w:val="005D6573"/>
    <w:rsid w:val="005D7486"/>
    <w:rsid w:val="005D7536"/>
    <w:rsid w:val="005D7D52"/>
    <w:rsid w:val="005E085D"/>
    <w:rsid w:val="005E0AE4"/>
    <w:rsid w:val="005E0CED"/>
    <w:rsid w:val="005E2345"/>
    <w:rsid w:val="005E2F4F"/>
    <w:rsid w:val="005E31B5"/>
    <w:rsid w:val="005E335F"/>
    <w:rsid w:val="005E3906"/>
    <w:rsid w:val="005E3BC5"/>
    <w:rsid w:val="005E3DFD"/>
    <w:rsid w:val="005E3FA7"/>
    <w:rsid w:val="005E45E2"/>
    <w:rsid w:val="005E46E6"/>
    <w:rsid w:val="005E5ADC"/>
    <w:rsid w:val="005E6781"/>
    <w:rsid w:val="005E6893"/>
    <w:rsid w:val="005E7347"/>
    <w:rsid w:val="005E794E"/>
    <w:rsid w:val="005E7963"/>
    <w:rsid w:val="005E7BE9"/>
    <w:rsid w:val="005F0149"/>
    <w:rsid w:val="005F0B00"/>
    <w:rsid w:val="005F138B"/>
    <w:rsid w:val="005F1AFE"/>
    <w:rsid w:val="005F218C"/>
    <w:rsid w:val="005F3023"/>
    <w:rsid w:val="005F39AB"/>
    <w:rsid w:val="005F4499"/>
    <w:rsid w:val="005F4523"/>
    <w:rsid w:val="005F59F3"/>
    <w:rsid w:val="005F5EB4"/>
    <w:rsid w:val="005F692A"/>
    <w:rsid w:val="005F6D5C"/>
    <w:rsid w:val="005F7096"/>
    <w:rsid w:val="0060004F"/>
    <w:rsid w:val="0060008D"/>
    <w:rsid w:val="006003EA"/>
    <w:rsid w:val="00600605"/>
    <w:rsid w:val="00600FCE"/>
    <w:rsid w:val="006012E1"/>
    <w:rsid w:val="00601460"/>
    <w:rsid w:val="00601C26"/>
    <w:rsid w:val="00601D4D"/>
    <w:rsid w:val="006021B4"/>
    <w:rsid w:val="006022F1"/>
    <w:rsid w:val="00602574"/>
    <w:rsid w:val="006044A5"/>
    <w:rsid w:val="00604B8A"/>
    <w:rsid w:val="006057F0"/>
    <w:rsid w:val="006057F7"/>
    <w:rsid w:val="00605B5B"/>
    <w:rsid w:val="00605EF2"/>
    <w:rsid w:val="0060629E"/>
    <w:rsid w:val="006062D8"/>
    <w:rsid w:val="00606827"/>
    <w:rsid w:val="006068B6"/>
    <w:rsid w:val="006076F2"/>
    <w:rsid w:val="006104BF"/>
    <w:rsid w:val="00610641"/>
    <w:rsid w:val="00610A32"/>
    <w:rsid w:val="00611A6C"/>
    <w:rsid w:val="00611C80"/>
    <w:rsid w:val="006126CA"/>
    <w:rsid w:val="00612C71"/>
    <w:rsid w:val="00612E0E"/>
    <w:rsid w:val="00613472"/>
    <w:rsid w:val="0061366D"/>
    <w:rsid w:val="00613BF1"/>
    <w:rsid w:val="006147F4"/>
    <w:rsid w:val="00614B1D"/>
    <w:rsid w:val="0061566D"/>
    <w:rsid w:val="0061610F"/>
    <w:rsid w:val="00616F25"/>
    <w:rsid w:val="00616F59"/>
    <w:rsid w:val="006171B7"/>
    <w:rsid w:val="00617BF9"/>
    <w:rsid w:val="00617CEF"/>
    <w:rsid w:val="00620262"/>
    <w:rsid w:val="0062032F"/>
    <w:rsid w:val="00620C91"/>
    <w:rsid w:val="00620CBC"/>
    <w:rsid w:val="00620F2E"/>
    <w:rsid w:val="00621361"/>
    <w:rsid w:val="00621AA3"/>
    <w:rsid w:val="00621B4C"/>
    <w:rsid w:val="00621B9D"/>
    <w:rsid w:val="00622520"/>
    <w:rsid w:val="0062265D"/>
    <w:rsid w:val="006239D5"/>
    <w:rsid w:val="00623B44"/>
    <w:rsid w:val="00623CAD"/>
    <w:rsid w:val="00623D82"/>
    <w:rsid w:val="00623F83"/>
    <w:rsid w:val="00624E9D"/>
    <w:rsid w:val="00625192"/>
    <w:rsid w:val="006266B9"/>
    <w:rsid w:val="006267F3"/>
    <w:rsid w:val="00627373"/>
    <w:rsid w:val="00627501"/>
    <w:rsid w:val="00627C52"/>
    <w:rsid w:val="0063012A"/>
    <w:rsid w:val="00630937"/>
    <w:rsid w:val="00630E1B"/>
    <w:rsid w:val="006310B8"/>
    <w:rsid w:val="006312EE"/>
    <w:rsid w:val="00631D00"/>
    <w:rsid w:val="00632D77"/>
    <w:rsid w:val="00633997"/>
    <w:rsid w:val="00633B0A"/>
    <w:rsid w:val="006343B5"/>
    <w:rsid w:val="00634974"/>
    <w:rsid w:val="00634BFD"/>
    <w:rsid w:val="00634BFF"/>
    <w:rsid w:val="00634CE3"/>
    <w:rsid w:val="0063538E"/>
    <w:rsid w:val="00635D7E"/>
    <w:rsid w:val="00636085"/>
    <w:rsid w:val="0064015F"/>
    <w:rsid w:val="006404C3"/>
    <w:rsid w:val="00640CEF"/>
    <w:rsid w:val="00642C19"/>
    <w:rsid w:val="006433E1"/>
    <w:rsid w:val="006433EC"/>
    <w:rsid w:val="00643AAD"/>
    <w:rsid w:val="00644842"/>
    <w:rsid w:val="00644C75"/>
    <w:rsid w:val="00644F84"/>
    <w:rsid w:val="00645985"/>
    <w:rsid w:val="00646865"/>
    <w:rsid w:val="00646C43"/>
    <w:rsid w:val="0064705B"/>
    <w:rsid w:val="006473EF"/>
    <w:rsid w:val="006508BE"/>
    <w:rsid w:val="00651117"/>
    <w:rsid w:val="00651695"/>
    <w:rsid w:val="0065297A"/>
    <w:rsid w:val="00653B84"/>
    <w:rsid w:val="00653DF2"/>
    <w:rsid w:val="00653E0D"/>
    <w:rsid w:val="00655416"/>
    <w:rsid w:val="00655952"/>
    <w:rsid w:val="00655E4A"/>
    <w:rsid w:val="00657988"/>
    <w:rsid w:val="00657DB5"/>
    <w:rsid w:val="006602B6"/>
    <w:rsid w:val="00660404"/>
    <w:rsid w:val="00660735"/>
    <w:rsid w:val="006608DA"/>
    <w:rsid w:val="00660CED"/>
    <w:rsid w:val="0066110D"/>
    <w:rsid w:val="006612EB"/>
    <w:rsid w:val="006616E5"/>
    <w:rsid w:val="00661D36"/>
    <w:rsid w:val="006624A5"/>
    <w:rsid w:val="006627F7"/>
    <w:rsid w:val="0066312A"/>
    <w:rsid w:val="00663158"/>
    <w:rsid w:val="00664079"/>
    <w:rsid w:val="006644E7"/>
    <w:rsid w:val="0066541F"/>
    <w:rsid w:val="0066552B"/>
    <w:rsid w:val="00666304"/>
    <w:rsid w:val="006667F4"/>
    <w:rsid w:val="006678C6"/>
    <w:rsid w:val="00667AD7"/>
    <w:rsid w:val="00667D0D"/>
    <w:rsid w:val="006700EB"/>
    <w:rsid w:val="006705CC"/>
    <w:rsid w:val="00670839"/>
    <w:rsid w:val="0067157C"/>
    <w:rsid w:val="00671C36"/>
    <w:rsid w:val="0067237E"/>
    <w:rsid w:val="0067240C"/>
    <w:rsid w:val="006727F4"/>
    <w:rsid w:val="00672858"/>
    <w:rsid w:val="006736D0"/>
    <w:rsid w:val="00673878"/>
    <w:rsid w:val="00674448"/>
    <w:rsid w:val="00674941"/>
    <w:rsid w:val="006750D8"/>
    <w:rsid w:val="00675523"/>
    <w:rsid w:val="0067587A"/>
    <w:rsid w:val="00676EEA"/>
    <w:rsid w:val="006774B0"/>
    <w:rsid w:val="00677B65"/>
    <w:rsid w:val="00677C9D"/>
    <w:rsid w:val="0068017C"/>
    <w:rsid w:val="006805A4"/>
    <w:rsid w:val="0068064B"/>
    <w:rsid w:val="00681944"/>
    <w:rsid w:val="0068197C"/>
    <w:rsid w:val="00681EC2"/>
    <w:rsid w:val="00681F9C"/>
    <w:rsid w:val="00682CE8"/>
    <w:rsid w:val="00682DB9"/>
    <w:rsid w:val="0068305C"/>
    <w:rsid w:val="00685185"/>
    <w:rsid w:val="00685366"/>
    <w:rsid w:val="00685DF7"/>
    <w:rsid w:val="00685EEA"/>
    <w:rsid w:val="006865C8"/>
    <w:rsid w:val="00686B48"/>
    <w:rsid w:val="00686F57"/>
    <w:rsid w:val="00687038"/>
    <w:rsid w:val="0068714E"/>
    <w:rsid w:val="006872F5"/>
    <w:rsid w:val="00687387"/>
    <w:rsid w:val="006878A6"/>
    <w:rsid w:val="0069161A"/>
    <w:rsid w:val="00691E6F"/>
    <w:rsid w:val="00691F41"/>
    <w:rsid w:val="00692339"/>
    <w:rsid w:val="006929F7"/>
    <w:rsid w:val="0069374A"/>
    <w:rsid w:val="00694043"/>
    <w:rsid w:val="006949B0"/>
    <w:rsid w:val="00694AB8"/>
    <w:rsid w:val="00694EA5"/>
    <w:rsid w:val="00695C29"/>
    <w:rsid w:val="00695C4D"/>
    <w:rsid w:val="00695EF7"/>
    <w:rsid w:val="0069699D"/>
    <w:rsid w:val="0069732B"/>
    <w:rsid w:val="00697570"/>
    <w:rsid w:val="006976C0"/>
    <w:rsid w:val="00697969"/>
    <w:rsid w:val="00697A7C"/>
    <w:rsid w:val="006A1250"/>
    <w:rsid w:val="006A12A7"/>
    <w:rsid w:val="006A157F"/>
    <w:rsid w:val="006A1747"/>
    <w:rsid w:val="006A22EE"/>
    <w:rsid w:val="006A2DB2"/>
    <w:rsid w:val="006A3467"/>
    <w:rsid w:val="006A3710"/>
    <w:rsid w:val="006A3C91"/>
    <w:rsid w:val="006A409E"/>
    <w:rsid w:val="006A4369"/>
    <w:rsid w:val="006A4EF0"/>
    <w:rsid w:val="006A500D"/>
    <w:rsid w:val="006A5297"/>
    <w:rsid w:val="006A553C"/>
    <w:rsid w:val="006A597B"/>
    <w:rsid w:val="006A62EA"/>
    <w:rsid w:val="006A673F"/>
    <w:rsid w:val="006A6916"/>
    <w:rsid w:val="006A6DA0"/>
    <w:rsid w:val="006A72C4"/>
    <w:rsid w:val="006A7445"/>
    <w:rsid w:val="006A749C"/>
    <w:rsid w:val="006B020A"/>
    <w:rsid w:val="006B21C0"/>
    <w:rsid w:val="006B22CB"/>
    <w:rsid w:val="006B2564"/>
    <w:rsid w:val="006B25C0"/>
    <w:rsid w:val="006B2751"/>
    <w:rsid w:val="006B2B7F"/>
    <w:rsid w:val="006B2C51"/>
    <w:rsid w:val="006B5709"/>
    <w:rsid w:val="006B6231"/>
    <w:rsid w:val="006B6361"/>
    <w:rsid w:val="006B6E8E"/>
    <w:rsid w:val="006B6FB1"/>
    <w:rsid w:val="006B72AB"/>
    <w:rsid w:val="006C0D04"/>
    <w:rsid w:val="006C1353"/>
    <w:rsid w:val="006C163E"/>
    <w:rsid w:val="006C1D5A"/>
    <w:rsid w:val="006C2A06"/>
    <w:rsid w:val="006C2AC9"/>
    <w:rsid w:val="006C39BE"/>
    <w:rsid w:val="006C49B2"/>
    <w:rsid w:val="006C4A54"/>
    <w:rsid w:val="006C5977"/>
    <w:rsid w:val="006C79D9"/>
    <w:rsid w:val="006D0161"/>
    <w:rsid w:val="006D05B0"/>
    <w:rsid w:val="006D0733"/>
    <w:rsid w:val="006D07D6"/>
    <w:rsid w:val="006D160E"/>
    <w:rsid w:val="006D1660"/>
    <w:rsid w:val="006D16CE"/>
    <w:rsid w:val="006D211F"/>
    <w:rsid w:val="006D24CE"/>
    <w:rsid w:val="006D2B50"/>
    <w:rsid w:val="006D3297"/>
    <w:rsid w:val="006D360C"/>
    <w:rsid w:val="006D3B5D"/>
    <w:rsid w:val="006D419F"/>
    <w:rsid w:val="006D422E"/>
    <w:rsid w:val="006D5AC9"/>
    <w:rsid w:val="006D6622"/>
    <w:rsid w:val="006D66ED"/>
    <w:rsid w:val="006D7528"/>
    <w:rsid w:val="006D7728"/>
    <w:rsid w:val="006D7C1A"/>
    <w:rsid w:val="006E0442"/>
    <w:rsid w:val="006E0597"/>
    <w:rsid w:val="006E13DF"/>
    <w:rsid w:val="006E2D0E"/>
    <w:rsid w:val="006E38C1"/>
    <w:rsid w:val="006E3C9C"/>
    <w:rsid w:val="006E3D70"/>
    <w:rsid w:val="006E4133"/>
    <w:rsid w:val="006E467B"/>
    <w:rsid w:val="006E4704"/>
    <w:rsid w:val="006E4726"/>
    <w:rsid w:val="006E4C63"/>
    <w:rsid w:val="006E58B2"/>
    <w:rsid w:val="006E5B72"/>
    <w:rsid w:val="006E5DBA"/>
    <w:rsid w:val="006E6B13"/>
    <w:rsid w:val="006E786B"/>
    <w:rsid w:val="006E7C59"/>
    <w:rsid w:val="006F0189"/>
    <w:rsid w:val="006F0F57"/>
    <w:rsid w:val="006F119A"/>
    <w:rsid w:val="006F1EF7"/>
    <w:rsid w:val="006F2250"/>
    <w:rsid w:val="006F2C33"/>
    <w:rsid w:val="006F36D9"/>
    <w:rsid w:val="006F3CF2"/>
    <w:rsid w:val="006F3E0E"/>
    <w:rsid w:val="006F4121"/>
    <w:rsid w:val="006F4231"/>
    <w:rsid w:val="006F453F"/>
    <w:rsid w:val="006F47DF"/>
    <w:rsid w:val="006F50D8"/>
    <w:rsid w:val="006F5408"/>
    <w:rsid w:val="006F5506"/>
    <w:rsid w:val="006F579F"/>
    <w:rsid w:val="006F5829"/>
    <w:rsid w:val="006F64E1"/>
    <w:rsid w:val="006F6E80"/>
    <w:rsid w:val="006F6E9D"/>
    <w:rsid w:val="007002B1"/>
    <w:rsid w:val="0070031A"/>
    <w:rsid w:val="007007D8"/>
    <w:rsid w:val="00700E37"/>
    <w:rsid w:val="007020D1"/>
    <w:rsid w:val="00702F29"/>
    <w:rsid w:val="0070349C"/>
    <w:rsid w:val="007045EC"/>
    <w:rsid w:val="00704BF2"/>
    <w:rsid w:val="00704EB7"/>
    <w:rsid w:val="00705339"/>
    <w:rsid w:val="007056F7"/>
    <w:rsid w:val="00705742"/>
    <w:rsid w:val="0070598F"/>
    <w:rsid w:val="00705C12"/>
    <w:rsid w:val="007069B4"/>
    <w:rsid w:val="0070739F"/>
    <w:rsid w:val="00707484"/>
    <w:rsid w:val="00707BCC"/>
    <w:rsid w:val="00707C0C"/>
    <w:rsid w:val="00710340"/>
    <w:rsid w:val="007104FE"/>
    <w:rsid w:val="007115FB"/>
    <w:rsid w:val="00711602"/>
    <w:rsid w:val="00711B0C"/>
    <w:rsid w:val="00711DAD"/>
    <w:rsid w:val="007121A2"/>
    <w:rsid w:val="007125D3"/>
    <w:rsid w:val="007135AD"/>
    <w:rsid w:val="0071394A"/>
    <w:rsid w:val="00713981"/>
    <w:rsid w:val="00713A6C"/>
    <w:rsid w:val="0071424D"/>
    <w:rsid w:val="00714874"/>
    <w:rsid w:val="007154EF"/>
    <w:rsid w:val="00715535"/>
    <w:rsid w:val="0071575F"/>
    <w:rsid w:val="00715D95"/>
    <w:rsid w:val="00715DAB"/>
    <w:rsid w:val="007166C5"/>
    <w:rsid w:val="0071685D"/>
    <w:rsid w:val="00716968"/>
    <w:rsid w:val="007176D6"/>
    <w:rsid w:val="00717E61"/>
    <w:rsid w:val="0072043C"/>
    <w:rsid w:val="007206D1"/>
    <w:rsid w:val="0072141F"/>
    <w:rsid w:val="007214E5"/>
    <w:rsid w:val="00722846"/>
    <w:rsid w:val="00722CD5"/>
    <w:rsid w:val="00722D9A"/>
    <w:rsid w:val="0072369C"/>
    <w:rsid w:val="00723DFE"/>
    <w:rsid w:val="00724A90"/>
    <w:rsid w:val="00724CE9"/>
    <w:rsid w:val="00724DC9"/>
    <w:rsid w:val="00724F8C"/>
    <w:rsid w:val="0072519D"/>
    <w:rsid w:val="00725252"/>
    <w:rsid w:val="007259DD"/>
    <w:rsid w:val="00725AB0"/>
    <w:rsid w:val="00725DBA"/>
    <w:rsid w:val="00726574"/>
    <w:rsid w:val="00727D54"/>
    <w:rsid w:val="00730644"/>
    <w:rsid w:val="0073083A"/>
    <w:rsid w:val="00730D79"/>
    <w:rsid w:val="00730E6F"/>
    <w:rsid w:val="00731661"/>
    <w:rsid w:val="00731EF2"/>
    <w:rsid w:val="00731EF4"/>
    <w:rsid w:val="0073208E"/>
    <w:rsid w:val="007332F4"/>
    <w:rsid w:val="0073384C"/>
    <w:rsid w:val="00733869"/>
    <w:rsid w:val="00733955"/>
    <w:rsid w:val="00733B18"/>
    <w:rsid w:val="007344C5"/>
    <w:rsid w:val="007345DE"/>
    <w:rsid w:val="00734959"/>
    <w:rsid w:val="00734BEC"/>
    <w:rsid w:val="00735137"/>
    <w:rsid w:val="0073520D"/>
    <w:rsid w:val="00735317"/>
    <w:rsid w:val="00735952"/>
    <w:rsid w:val="00735CA2"/>
    <w:rsid w:val="00735CF5"/>
    <w:rsid w:val="0073614B"/>
    <w:rsid w:val="00736E19"/>
    <w:rsid w:val="00737186"/>
    <w:rsid w:val="007375F1"/>
    <w:rsid w:val="007379CF"/>
    <w:rsid w:val="007400BC"/>
    <w:rsid w:val="0074057B"/>
    <w:rsid w:val="00740F14"/>
    <w:rsid w:val="00741FD3"/>
    <w:rsid w:val="0074213C"/>
    <w:rsid w:val="00742434"/>
    <w:rsid w:val="007425D8"/>
    <w:rsid w:val="00742B17"/>
    <w:rsid w:val="00742C15"/>
    <w:rsid w:val="00742F49"/>
    <w:rsid w:val="00743151"/>
    <w:rsid w:val="00743DE8"/>
    <w:rsid w:val="007443E8"/>
    <w:rsid w:val="00744554"/>
    <w:rsid w:val="00744DB1"/>
    <w:rsid w:val="00744F51"/>
    <w:rsid w:val="007452BA"/>
    <w:rsid w:val="0074555D"/>
    <w:rsid w:val="007455D2"/>
    <w:rsid w:val="00745AEE"/>
    <w:rsid w:val="00745F7D"/>
    <w:rsid w:val="00746708"/>
    <w:rsid w:val="00746C7D"/>
    <w:rsid w:val="00747854"/>
    <w:rsid w:val="00747AA3"/>
    <w:rsid w:val="00747DDC"/>
    <w:rsid w:val="007503A0"/>
    <w:rsid w:val="0075065F"/>
    <w:rsid w:val="00751482"/>
    <w:rsid w:val="00751C17"/>
    <w:rsid w:val="00752108"/>
    <w:rsid w:val="00752152"/>
    <w:rsid w:val="007522A8"/>
    <w:rsid w:val="00753399"/>
    <w:rsid w:val="0075386F"/>
    <w:rsid w:val="00753F5E"/>
    <w:rsid w:val="00754F4C"/>
    <w:rsid w:val="00755A3E"/>
    <w:rsid w:val="00756727"/>
    <w:rsid w:val="00756874"/>
    <w:rsid w:val="007572C1"/>
    <w:rsid w:val="00760E3B"/>
    <w:rsid w:val="007617CF"/>
    <w:rsid w:val="00761F99"/>
    <w:rsid w:val="00762529"/>
    <w:rsid w:val="0076371E"/>
    <w:rsid w:val="007638B0"/>
    <w:rsid w:val="00763D49"/>
    <w:rsid w:val="00764159"/>
    <w:rsid w:val="00765107"/>
    <w:rsid w:val="007652AA"/>
    <w:rsid w:val="00765E08"/>
    <w:rsid w:val="00766294"/>
    <w:rsid w:val="007663F5"/>
    <w:rsid w:val="00766772"/>
    <w:rsid w:val="00766A17"/>
    <w:rsid w:val="007670C6"/>
    <w:rsid w:val="00767196"/>
    <w:rsid w:val="0076793D"/>
    <w:rsid w:val="00767BAC"/>
    <w:rsid w:val="007703FA"/>
    <w:rsid w:val="00770C6B"/>
    <w:rsid w:val="00771702"/>
    <w:rsid w:val="00771C60"/>
    <w:rsid w:val="007722AD"/>
    <w:rsid w:val="00772F18"/>
    <w:rsid w:val="00774210"/>
    <w:rsid w:val="00774F5A"/>
    <w:rsid w:val="00775B0D"/>
    <w:rsid w:val="00775EE6"/>
    <w:rsid w:val="00776111"/>
    <w:rsid w:val="007763B8"/>
    <w:rsid w:val="00776678"/>
    <w:rsid w:val="00777E11"/>
    <w:rsid w:val="00780226"/>
    <w:rsid w:val="00780B5A"/>
    <w:rsid w:val="00780D17"/>
    <w:rsid w:val="00780F14"/>
    <w:rsid w:val="007813BD"/>
    <w:rsid w:val="00781AB4"/>
    <w:rsid w:val="00782117"/>
    <w:rsid w:val="00782546"/>
    <w:rsid w:val="007837F1"/>
    <w:rsid w:val="00783E14"/>
    <w:rsid w:val="00784843"/>
    <w:rsid w:val="00784D43"/>
    <w:rsid w:val="00784D9F"/>
    <w:rsid w:val="007855C1"/>
    <w:rsid w:val="00786743"/>
    <w:rsid w:val="00786746"/>
    <w:rsid w:val="00786DA0"/>
    <w:rsid w:val="00786E89"/>
    <w:rsid w:val="007873FA"/>
    <w:rsid w:val="00787657"/>
    <w:rsid w:val="00787751"/>
    <w:rsid w:val="007908E3"/>
    <w:rsid w:val="00790E34"/>
    <w:rsid w:val="007910BF"/>
    <w:rsid w:val="007915E6"/>
    <w:rsid w:val="00791E20"/>
    <w:rsid w:val="007923B7"/>
    <w:rsid w:val="00792616"/>
    <w:rsid w:val="007926BB"/>
    <w:rsid w:val="0079322A"/>
    <w:rsid w:val="00793232"/>
    <w:rsid w:val="0079344C"/>
    <w:rsid w:val="007934FE"/>
    <w:rsid w:val="0079355F"/>
    <w:rsid w:val="007936CA"/>
    <w:rsid w:val="00793DCD"/>
    <w:rsid w:val="0079417F"/>
    <w:rsid w:val="007944BC"/>
    <w:rsid w:val="0079475C"/>
    <w:rsid w:val="00794816"/>
    <w:rsid w:val="00794C35"/>
    <w:rsid w:val="00794C43"/>
    <w:rsid w:val="00795031"/>
    <w:rsid w:val="00795345"/>
    <w:rsid w:val="00795D5E"/>
    <w:rsid w:val="007964C8"/>
    <w:rsid w:val="007968AE"/>
    <w:rsid w:val="00796CDC"/>
    <w:rsid w:val="0079710C"/>
    <w:rsid w:val="007971A1"/>
    <w:rsid w:val="00797416"/>
    <w:rsid w:val="00797C96"/>
    <w:rsid w:val="007A0283"/>
    <w:rsid w:val="007A0BFD"/>
    <w:rsid w:val="007A0CD6"/>
    <w:rsid w:val="007A1345"/>
    <w:rsid w:val="007A184C"/>
    <w:rsid w:val="007A1E60"/>
    <w:rsid w:val="007A2D22"/>
    <w:rsid w:val="007A2DEA"/>
    <w:rsid w:val="007A3279"/>
    <w:rsid w:val="007A3566"/>
    <w:rsid w:val="007A3869"/>
    <w:rsid w:val="007A3BBD"/>
    <w:rsid w:val="007A4F80"/>
    <w:rsid w:val="007A5326"/>
    <w:rsid w:val="007A5A7B"/>
    <w:rsid w:val="007A5C94"/>
    <w:rsid w:val="007A6328"/>
    <w:rsid w:val="007A66CE"/>
    <w:rsid w:val="007A6B69"/>
    <w:rsid w:val="007A6CC7"/>
    <w:rsid w:val="007A71B4"/>
    <w:rsid w:val="007A745B"/>
    <w:rsid w:val="007A74C6"/>
    <w:rsid w:val="007A7A0C"/>
    <w:rsid w:val="007B058D"/>
    <w:rsid w:val="007B170E"/>
    <w:rsid w:val="007B1EB2"/>
    <w:rsid w:val="007B1F10"/>
    <w:rsid w:val="007B2266"/>
    <w:rsid w:val="007B2AC5"/>
    <w:rsid w:val="007B2B6C"/>
    <w:rsid w:val="007B372E"/>
    <w:rsid w:val="007B3DFF"/>
    <w:rsid w:val="007B4095"/>
    <w:rsid w:val="007B45F1"/>
    <w:rsid w:val="007B4EF3"/>
    <w:rsid w:val="007B5583"/>
    <w:rsid w:val="007B55E1"/>
    <w:rsid w:val="007B6E71"/>
    <w:rsid w:val="007B7239"/>
    <w:rsid w:val="007B7846"/>
    <w:rsid w:val="007B7F20"/>
    <w:rsid w:val="007C02C7"/>
    <w:rsid w:val="007C05F7"/>
    <w:rsid w:val="007C078E"/>
    <w:rsid w:val="007C0A04"/>
    <w:rsid w:val="007C184A"/>
    <w:rsid w:val="007C19A0"/>
    <w:rsid w:val="007C1F9B"/>
    <w:rsid w:val="007C21EE"/>
    <w:rsid w:val="007C257B"/>
    <w:rsid w:val="007C299E"/>
    <w:rsid w:val="007C33E6"/>
    <w:rsid w:val="007C4127"/>
    <w:rsid w:val="007C482E"/>
    <w:rsid w:val="007C4FD5"/>
    <w:rsid w:val="007C5C5B"/>
    <w:rsid w:val="007C6962"/>
    <w:rsid w:val="007C6E97"/>
    <w:rsid w:val="007C74BA"/>
    <w:rsid w:val="007C771C"/>
    <w:rsid w:val="007D0525"/>
    <w:rsid w:val="007D0538"/>
    <w:rsid w:val="007D169F"/>
    <w:rsid w:val="007D190B"/>
    <w:rsid w:val="007D19AC"/>
    <w:rsid w:val="007D3A2E"/>
    <w:rsid w:val="007D3D6B"/>
    <w:rsid w:val="007D3F16"/>
    <w:rsid w:val="007D40E6"/>
    <w:rsid w:val="007D4651"/>
    <w:rsid w:val="007D47A1"/>
    <w:rsid w:val="007D49CA"/>
    <w:rsid w:val="007D5D1B"/>
    <w:rsid w:val="007D6652"/>
    <w:rsid w:val="007D6DF3"/>
    <w:rsid w:val="007D7904"/>
    <w:rsid w:val="007E0020"/>
    <w:rsid w:val="007E069C"/>
    <w:rsid w:val="007E0DDA"/>
    <w:rsid w:val="007E0DFA"/>
    <w:rsid w:val="007E1115"/>
    <w:rsid w:val="007E13B4"/>
    <w:rsid w:val="007E1A13"/>
    <w:rsid w:val="007E2026"/>
    <w:rsid w:val="007E32E0"/>
    <w:rsid w:val="007E343D"/>
    <w:rsid w:val="007E4B99"/>
    <w:rsid w:val="007E4DD0"/>
    <w:rsid w:val="007E5431"/>
    <w:rsid w:val="007E61CA"/>
    <w:rsid w:val="007E66FC"/>
    <w:rsid w:val="007E6F26"/>
    <w:rsid w:val="007E78CB"/>
    <w:rsid w:val="007E7B91"/>
    <w:rsid w:val="007E7E2F"/>
    <w:rsid w:val="007F0FB4"/>
    <w:rsid w:val="007F3191"/>
    <w:rsid w:val="007F330B"/>
    <w:rsid w:val="007F375D"/>
    <w:rsid w:val="007F3A78"/>
    <w:rsid w:val="007F42CA"/>
    <w:rsid w:val="007F4383"/>
    <w:rsid w:val="007F4FA2"/>
    <w:rsid w:val="007F5446"/>
    <w:rsid w:val="007F5858"/>
    <w:rsid w:val="007F60D3"/>
    <w:rsid w:val="007F6291"/>
    <w:rsid w:val="007F6862"/>
    <w:rsid w:val="007F6863"/>
    <w:rsid w:val="007F7EBD"/>
    <w:rsid w:val="00800248"/>
    <w:rsid w:val="008007A3"/>
    <w:rsid w:val="00801601"/>
    <w:rsid w:val="0080169A"/>
    <w:rsid w:val="00801951"/>
    <w:rsid w:val="00802173"/>
    <w:rsid w:val="00802844"/>
    <w:rsid w:val="008029C8"/>
    <w:rsid w:val="00802B5C"/>
    <w:rsid w:val="00803681"/>
    <w:rsid w:val="008036A7"/>
    <w:rsid w:val="008044E3"/>
    <w:rsid w:val="008045FA"/>
    <w:rsid w:val="00804C11"/>
    <w:rsid w:val="00804D50"/>
    <w:rsid w:val="008050B7"/>
    <w:rsid w:val="00805325"/>
    <w:rsid w:val="00805D75"/>
    <w:rsid w:val="00806416"/>
    <w:rsid w:val="00807364"/>
    <w:rsid w:val="00807449"/>
    <w:rsid w:val="0080762D"/>
    <w:rsid w:val="00807941"/>
    <w:rsid w:val="00807944"/>
    <w:rsid w:val="00807E48"/>
    <w:rsid w:val="00807E67"/>
    <w:rsid w:val="008104D6"/>
    <w:rsid w:val="00810991"/>
    <w:rsid w:val="00810C92"/>
    <w:rsid w:val="008111EB"/>
    <w:rsid w:val="00811465"/>
    <w:rsid w:val="00811FF0"/>
    <w:rsid w:val="00812359"/>
    <w:rsid w:val="008123DE"/>
    <w:rsid w:val="008125BC"/>
    <w:rsid w:val="008127AF"/>
    <w:rsid w:val="00812D8B"/>
    <w:rsid w:val="00814611"/>
    <w:rsid w:val="008149D3"/>
    <w:rsid w:val="00814A9B"/>
    <w:rsid w:val="00814ADF"/>
    <w:rsid w:val="00814F66"/>
    <w:rsid w:val="008157E6"/>
    <w:rsid w:val="0081594F"/>
    <w:rsid w:val="008162D0"/>
    <w:rsid w:val="008166F8"/>
    <w:rsid w:val="00817367"/>
    <w:rsid w:val="00817C9E"/>
    <w:rsid w:val="00817E45"/>
    <w:rsid w:val="00817F9E"/>
    <w:rsid w:val="00820311"/>
    <w:rsid w:val="00820566"/>
    <w:rsid w:val="008205AF"/>
    <w:rsid w:val="008205D5"/>
    <w:rsid w:val="008207FC"/>
    <w:rsid w:val="00820BB1"/>
    <w:rsid w:val="00820FA0"/>
    <w:rsid w:val="008225E5"/>
    <w:rsid w:val="008226CE"/>
    <w:rsid w:val="008228ED"/>
    <w:rsid w:val="00822F48"/>
    <w:rsid w:val="00823B8C"/>
    <w:rsid w:val="00823CF4"/>
    <w:rsid w:val="00823F1B"/>
    <w:rsid w:val="008243C4"/>
    <w:rsid w:val="00826215"/>
    <w:rsid w:val="008262CA"/>
    <w:rsid w:val="0082729D"/>
    <w:rsid w:val="00827EB2"/>
    <w:rsid w:val="008305F6"/>
    <w:rsid w:val="00830EEC"/>
    <w:rsid w:val="00831053"/>
    <w:rsid w:val="0083131D"/>
    <w:rsid w:val="008314D2"/>
    <w:rsid w:val="0083187B"/>
    <w:rsid w:val="00831AE3"/>
    <w:rsid w:val="00831F82"/>
    <w:rsid w:val="008324A7"/>
    <w:rsid w:val="0083254D"/>
    <w:rsid w:val="00832742"/>
    <w:rsid w:val="008335B7"/>
    <w:rsid w:val="00833B8C"/>
    <w:rsid w:val="008340DA"/>
    <w:rsid w:val="0083505A"/>
    <w:rsid w:val="00835703"/>
    <w:rsid w:val="00835D49"/>
    <w:rsid w:val="008360DB"/>
    <w:rsid w:val="00836249"/>
    <w:rsid w:val="00836293"/>
    <w:rsid w:val="008364AC"/>
    <w:rsid w:val="0083689C"/>
    <w:rsid w:val="00836A32"/>
    <w:rsid w:val="00836A5F"/>
    <w:rsid w:val="00836BDE"/>
    <w:rsid w:val="00836F00"/>
    <w:rsid w:val="00837DFA"/>
    <w:rsid w:val="00840087"/>
    <w:rsid w:val="00840B84"/>
    <w:rsid w:val="00840B9F"/>
    <w:rsid w:val="00840F6F"/>
    <w:rsid w:val="008412D5"/>
    <w:rsid w:val="00841627"/>
    <w:rsid w:val="00841D69"/>
    <w:rsid w:val="00842082"/>
    <w:rsid w:val="0084213B"/>
    <w:rsid w:val="00842E83"/>
    <w:rsid w:val="00843F00"/>
    <w:rsid w:val="00844B65"/>
    <w:rsid w:val="00845057"/>
    <w:rsid w:val="00845206"/>
    <w:rsid w:val="0084586E"/>
    <w:rsid w:val="00845B0E"/>
    <w:rsid w:val="00845BBC"/>
    <w:rsid w:val="0084606C"/>
    <w:rsid w:val="00846192"/>
    <w:rsid w:val="00846EFC"/>
    <w:rsid w:val="00847312"/>
    <w:rsid w:val="0084739D"/>
    <w:rsid w:val="0084768A"/>
    <w:rsid w:val="00847751"/>
    <w:rsid w:val="00847C30"/>
    <w:rsid w:val="0085007C"/>
    <w:rsid w:val="00850806"/>
    <w:rsid w:val="00850DD0"/>
    <w:rsid w:val="0085194D"/>
    <w:rsid w:val="008524F5"/>
    <w:rsid w:val="0085267F"/>
    <w:rsid w:val="00852C92"/>
    <w:rsid w:val="00853929"/>
    <w:rsid w:val="008545C7"/>
    <w:rsid w:val="00854669"/>
    <w:rsid w:val="00854890"/>
    <w:rsid w:val="008553C8"/>
    <w:rsid w:val="008554E1"/>
    <w:rsid w:val="00855AE0"/>
    <w:rsid w:val="0085615D"/>
    <w:rsid w:val="0085623D"/>
    <w:rsid w:val="00856A1B"/>
    <w:rsid w:val="00856AA8"/>
    <w:rsid w:val="00857000"/>
    <w:rsid w:val="00860B24"/>
    <w:rsid w:val="00860E81"/>
    <w:rsid w:val="00861069"/>
    <w:rsid w:val="008611EB"/>
    <w:rsid w:val="00861317"/>
    <w:rsid w:val="00861BAF"/>
    <w:rsid w:val="00861BB0"/>
    <w:rsid w:val="008621C3"/>
    <w:rsid w:val="00863109"/>
    <w:rsid w:val="00864157"/>
    <w:rsid w:val="00864420"/>
    <w:rsid w:val="008646E3"/>
    <w:rsid w:val="00865486"/>
    <w:rsid w:val="008669BE"/>
    <w:rsid w:val="00867A35"/>
    <w:rsid w:val="00867D1A"/>
    <w:rsid w:val="008703B4"/>
    <w:rsid w:val="00870752"/>
    <w:rsid w:val="00871383"/>
    <w:rsid w:val="008715C6"/>
    <w:rsid w:val="008717F0"/>
    <w:rsid w:val="008720F5"/>
    <w:rsid w:val="00873855"/>
    <w:rsid w:val="00874080"/>
    <w:rsid w:val="00874DA3"/>
    <w:rsid w:val="00874EE6"/>
    <w:rsid w:val="0087516D"/>
    <w:rsid w:val="00875241"/>
    <w:rsid w:val="00875253"/>
    <w:rsid w:val="00875428"/>
    <w:rsid w:val="0087588A"/>
    <w:rsid w:val="00875D8A"/>
    <w:rsid w:val="00876275"/>
    <w:rsid w:val="008777CB"/>
    <w:rsid w:val="0087784B"/>
    <w:rsid w:val="0088145F"/>
    <w:rsid w:val="00881B41"/>
    <w:rsid w:val="0088274A"/>
    <w:rsid w:val="00882B30"/>
    <w:rsid w:val="00882B99"/>
    <w:rsid w:val="00882C93"/>
    <w:rsid w:val="00882DE6"/>
    <w:rsid w:val="00883763"/>
    <w:rsid w:val="00883C13"/>
    <w:rsid w:val="00884607"/>
    <w:rsid w:val="008846C3"/>
    <w:rsid w:val="008847A1"/>
    <w:rsid w:val="008853FF"/>
    <w:rsid w:val="00885632"/>
    <w:rsid w:val="00885D6D"/>
    <w:rsid w:val="00886121"/>
    <w:rsid w:val="0088647F"/>
    <w:rsid w:val="008865E4"/>
    <w:rsid w:val="00887489"/>
    <w:rsid w:val="0088749E"/>
    <w:rsid w:val="008874AB"/>
    <w:rsid w:val="008875D4"/>
    <w:rsid w:val="00887A2C"/>
    <w:rsid w:val="00887F7E"/>
    <w:rsid w:val="0089050C"/>
    <w:rsid w:val="00890594"/>
    <w:rsid w:val="00890F24"/>
    <w:rsid w:val="0089168C"/>
    <w:rsid w:val="008923AC"/>
    <w:rsid w:val="00892504"/>
    <w:rsid w:val="00892B05"/>
    <w:rsid w:val="00894371"/>
    <w:rsid w:val="00894E9D"/>
    <w:rsid w:val="00895FCC"/>
    <w:rsid w:val="0089656B"/>
    <w:rsid w:val="00897381"/>
    <w:rsid w:val="00897CD1"/>
    <w:rsid w:val="008A0949"/>
    <w:rsid w:val="008A1A85"/>
    <w:rsid w:val="008A1C0C"/>
    <w:rsid w:val="008A1D08"/>
    <w:rsid w:val="008A2248"/>
    <w:rsid w:val="008A27F0"/>
    <w:rsid w:val="008A295B"/>
    <w:rsid w:val="008A2E5F"/>
    <w:rsid w:val="008A34B9"/>
    <w:rsid w:val="008A34E9"/>
    <w:rsid w:val="008A390A"/>
    <w:rsid w:val="008A3EA8"/>
    <w:rsid w:val="008A3EDA"/>
    <w:rsid w:val="008A4154"/>
    <w:rsid w:val="008A4B12"/>
    <w:rsid w:val="008A4C91"/>
    <w:rsid w:val="008A557F"/>
    <w:rsid w:val="008A5B97"/>
    <w:rsid w:val="008A6130"/>
    <w:rsid w:val="008A6604"/>
    <w:rsid w:val="008A7BB8"/>
    <w:rsid w:val="008B0090"/>
    <w:rsid w:val="008B0843"/>
    <w:rsid w:val="008B13A5"/>
    <w:rsid w:val="008B1C73"/>
    <w:rsid w:val="008B1E33"/>
    <w:rsid w:val="008B38B6"/>
    <w:rsid w:val="008B3C56"/>
    <w:rsid w:val="008B3CA6"/>
    <w:rsid w:val="008B4548"/>
    <w:rsid w:val="008B46FA"/>
    <w:rsid w:val="008B47B9"/>
    <w:rsid w:val="008B48B1"/>
    <w:rsid w:val="008B48EF"/>
    <w:rsid w:val="008B5086"/>
    <w:rsid w:val="008B5482"/>
    <w:rsid w:val="008B60DC"/>
    <w:rsid w:val="008B69FF"/>
    <w:rsid w:val="008B7009"/>
    <w:rsid w:val="008B757B"/>
    <w:rsid w:val="008C11F4"/>
    <w:rsid w:val="008C16C4"/>
    <w:rsid w:val="008C2BEC"/>
    <w:rsid w:val="008C33D6"/>
    <w:rsid w:val="008C35CC"/>
    <w:rsid w:val="008C4A16"/>
    <w:rsid w:val="008C4ACA"/>
    <w:rsid w:val="008C4CF6"/>
    <w:rsid w:val="008C524E"/>
    <w:rsid w:val="008C58E9"/>
    <w:rsid w:val="008C59BE"/>
    <w:rsid w:val="008C616E"/>
    <w:rsid w:val="008C6510"/>
    <w:rsid w:val="008C6523"/>
    <w:rsid w:val="008C6D0E"/>
    <w:rsid w:val="008C73D4"/>
    <w:rsid w:val="008C73FD"/>
    <w:rsid w:val="008C784C"/>
    <w:rsid w:val="008D0531"/>
    <w:rsid w:val="008D09D2"/>
    <w:rsid w:val="008D0F71"/>
    <w:rsid w:val="008D113E"/>
    <w:rsid w:val="008D1723"/>
    <w:rsid w:val="008D1C8D"/>
    <w:rsid w:val="008D1DFC"/>
    <w:rsid w:val="008D26CF"/>
    <w:rsid w:val="008D39C5"/>
    <w:rsid w:val="008D4231"/>
    <w:rsid w:val="008D44E1"/>
    <w:rsid w:val="008D4AD2"/>
    <w:rsid w:val="008D4CA8"/>
    <w:rsid w:val="008D4F3B"/>
    <w:rsid w:val="008D5642"/>
    <w:rsid w:val="008D5939"/>
    <w:rsid w:val="008D6B03"/>
    <w:rsid w:val="008D6EE8"/>
    <w:rsid w:val="008D729D"/>
    <w:rsid w:val="008D76F0"/>
    <w:rsid w:val="008D7B55"/>
    <w:rsid w:val="008E0BF9"/>
    <w:rsid w:val="008E0D26"/>
    <w:rsid w:val="008E1D89"/>
    <w:rsid w:val="008E200C"/>
    <w:rsid w:val="008E3E3E"/>
    <w:rsid w:val="008E3FFA"/>
    <w:rsid w:val="008E49F0"/>
    <w:rsid w:val="008E5250"/>
    <w:rsid w:val="008E6E7B"/>
    <w:rsid w:val="008E709B"/>
    <w:rsid w:val="008F033D"/>
    <w:rsid w:val="008F03EE"/>
    <w:rsid w:val="008F0A59"/>
    <w:rsid w:val="008F1268"/>
    <w:rsid w:val="008F1474"/>
    <w:rsid w:val="008F169A"/>
    <w:rsid w:val="008F19C6"/>
    <w:rsid w:val="008F1B04"/>
    <w:rsid w:val="008F234A"/>
    <w:rsid w:val="008F23D2"/>
    <w:rsid w:val="008F5335"/>
    <w:rsid w:val="008F58F1"/>
    <w:rsid w:val="008F5F87"/>
    <w:rsid w:val="008F6173"/>
    <w:rsid w:val="008F6734"/>
    <w:rsid w:val="008F6AD4"/>
    <w:rsid w:val="009006E0"/>
    <w:rsid w:val="00900A34"/>
    <w:rsid w:val="00900C56"/>
    <w:rsid w:val="00900E2F"/>
    <w:rsid w:val="00901ACB"/>
    <w:rsid w:val="00902073"/>
    <w:rsid w:val="009025A2"/>
    <w:rsid w:val="00902B22"/>
    <w:rsid w:val="00903991"/>
    <w:rsid w:val="00903A6D"/>
    <w:rsid w:val="00905CA7"/>
    <w:rsid w:val="00906132"/>
    <w:rsid w:val="00906DAC"/>
    <w:rsid w:val="00907073"/>
    <w:rsid w:val="0090748D"/>
    <w:rsid w:val="00910698"/>
    <w:rsid w:val="00910915"/>
    <w:rsid w:val="00910EC7"/>
    <w:rsid w:val="009111BF"/>
    <w:rsid w:val="00911203"/>
    <w:rsid w:val="00911310"/>
    <w:rsid w:val="00911976"/>
    <w:rsid w:val="00911990"/>
    <w:rsid w:val="0091218E"/>
    <w:rsid w:val="00912929"/>
    <w:rsid w:val="00913763"/>
    <w:rsid w:val="009138F0"/>
    <w:rsid w:val="009146FB"/>
    <w:rsid w:val="00914852"/>
    <w:rsid w:val="00914962"/>
    <w:rsid w:val="00914CED"/>
    <w:rsid w:val="00914EC3"/>
    <w:rsid w:val="00915018"/>
    <w:rsid w:val="00915215"/>
    <w:rsid w:val="009158EA"/>
    <w:rsid w:val="00915F11"/>
    <w:rsid w:val="0091614B"/>
    <w:rsid w:val="009163FD"/>
    <w:rsid w:val="00916444"/>
    <w:rsid w:val="009166EE"/>
    <w:rsid w:val="0091717F"/>
    <w:rsid w:val="0091720A"/>
    <w:rsid w:val="009173FD"/>
    <w:rsid w:val="00917D5E"/>
    <w:rsid w:val="009208F5"/>
    <w:rsid w:val="0092109A"/>
    <w:rsid w:val="0092121C"/>
    <w:rsid w:val="00921366"/>
    <w:rsid w:val="0092173A"/>
    <w:rsid w:val="009217CA"/>
    <w:rsid w:val="0092312F"/>
    <w:rsid w:val="00923565"/>
    <w:rsid w:val="00923931"/>
    <w:rsid w:val="009239FE"/>
    <w:rsid w:val="00923E39"/>
    <w:rsid w:val="00923EA7"/>
    <w:rsid w:val="00924232"/>
    <w:rsid w:val="0092433D"/>
    <w:rsid w:val="009251C9"/>
    <w:rsid w:val="009266A1"/>
    <w:rsid w:val="00926EB5"/>
    <w:rsid w:val="0092713C"/>
    <w:rsid w:val="009277A0"/>
    <w:rsid w:val="00927D51"/>
    <w:rsid w:val="009303F7"/>
    <w:rsid w:val="00930452"/>
    <w:rsid w:val="00930488"/>
    <w:rsid w:val="009305EF"/>
    <w:rsid w:val="00930C06"/>
    <w:rsid w:val="0093221C"/>
    <w:rsid w:val="00932272"/>
    <w:rsid w:val="00932326"/>
    <w:rsid w:val="0093245D"/>
    <w:rsid w:val="00932725"/>
    <w:rsid w:val="00932862"/>
    <w:rsid w:val="00933ED3"/>
    <w:rsid w:val="00934B29"/>
    <w:rsid w:val="009353E8"/>
    <w:rsid w:val="0093554C"/>
    <w:rsid w:val="00935AC3"/>
    <w:rsid w:val="00935BC3"/>
    <w:rsid w:val="00935C9A"/>
    <w:rsid w:val="00935CA1"/>
    <w:rsid w:val="00935D60"/>
    <w:rsid w:val="009360BA"/>
    <w:rsid w:val="009360E2"/>
    <w:rsid w:val="00936BE3"/>
    <w:rsid w:val="0093707F"/>
    <w:rsid w:val="00937095"/>
    <w:rsid w:val="0093719E"/>
    <w:rsid w:val="00937634"/>
    <w:rsid w:val="00937DF0"/>
    <w:rsid w:val="00940278"/>
    <w:rsid w:val="00941998"/>
    <w:rsid w:val="009419AF"/>
    <w:rsid w:val="00943E7A"/>
    <w:rsid w:val="009447BB"/>
    <w:rsid w:val="00944C48"/>
    <w:rsid w:val="0094514D"/>
    <w:rsid w:val="00945B58"/>
    <w:rsid w:val="009462BC"/>
    <w:rsid w:val="00946335"/>
    <w:rsid w:val="009464C5"/>
    <w:rsid w:val="0094690A"/>
    <w:rsid w:val="00946924"/>
    <w:rsid w:val="0094788F"/>
    <w:rsid w:val="009501A6"/>
    <w:rsid w:val="00950642"/>
    <w:rsid w:val="00950ADB"/>
    <w:rsid w:val="009513C4"/>
    <w:rsid w:val="009513EE"/>
    <w:rsid w:val="00952D29"/>
    <w:rsid w:val="00952DDA"/>
    <w:rsid w:val="00953C64"/>
    <w:rsid w:val="00953E07"/>
    <w:rsid w:val="00953E8B"/>
    <w:rsid w:val="00954418"/>
    <w:rsid w:val="00955245"/>
    <w:rsid w:val="00955E55"/>
    <w:rsid w:val="009565D0"/>
    <w:rsid w:val="00956E68"/>
    <w:rsid w:val="00956EA7"/>
    <w:rsid w:val="00956F52"/>
    <w:rsid w:val="0095700B"/>
    <w:rsid w:val="00957E1E"/>
    <w:rsid w:val="009600D8"/>
    <w:rsid w:val="00961050"/>
    <w:rsid w:val="00962200"/>
    <w:rsid w:val="009622AB"/>
    <w:rsid w:val="009623EF"/>
    <w:rsid w:val="009629D7"/>
    <w:rsid w:val="00962D9A"/>
    <w:rsid w:val="0096314B"/>
    <w:rsid w:val="009636D8"/>
    <w:rsid w:val="00963855"/>
    <w:rsid w:val="00963A98"/>
    <w:rsid w:val="0096409F"/>
    <w:rsid w:val="009642AD"/>
    <w:rsid w:val="00964468"/>
    <w:rsid w:val="00964716"/>
    <w:rsid w:val="00964968"/>
    <w:rsid w:val="009653D8"/>
    <w:rsid w:val="009653E9"/>
    <w:rsid w:val="00965955"/>
    <w:rsid w:val="00966407"/>
    <w:rsid w:val="009665B7"/>
    <w:rsid w:val="00966A5E"/>
    <w:rsid w:val="00966F54"/>
    <w:rsid w:val="00970BB7"/>
    <w:rsid w:val="0097102B"/>
    <w:rsid w:val="009715A2"/>
    <w:rsid w:val="009722AA"/>
    <w:rsid w:val="00972E59"/>
    <w:rsid w:val="009731E9"/>
    <w:rsid w:val="00973242"/>
    <w:rsid w:val="009734F0"/>
    <w:rsid w:val="00973FE6"/>
    <w:rsid w:val="00974879"/>
    <w:rsid w:val="0097515B"/>
    <w:rsid w:val="009757E8"/>
    <w:rsid w:val="00975C9E"/>
    <w:rsid w:val="00975E61"/>
    <w:rsid w:val="00975F57"/>
    <w:rsid w:val="0097631B"/>
    <w:rsid w:val="00976C0B"/>
    <w:rsid w:val="00976E31"/>
    <w:rsid w:val="0097739C"/>
    <w:rsid w:val="00977632"/>
    <w:rsid w:val="00977683"/>
    <w:rsid w:val="00977782"/>
    <w:rsid w:val="00977C63"/>
    <w:rsid w:val="00977DDF"/>
    <w:rsid w:val="00980087"/>
    <w:rsid w:val="0098074F"/>
    <w:rsid w:val="0098083D"/>
    <w:rsid w:val="00980A88"/>
    <w:rsid w:val="00980C0B"/>
    <w:rsid w:val="00980C87"/>
    <w:rsid w:val="009815D1"/>
    <w:rsid w:val="00981C1E"/>
    <w:rsid w:val="009826A1"/>
    <w:rsid w:val="00982730"/>
    <w:rsid w:val="009828E8"/>
    <w:rsid w:val="00983408"/>
    <w:rsid w:val="00983ED6"/>
    <w:rsid w:val="00984136"/>
    <w:rsid w:val="009849F9"/>
    <w:rsid w:val="0098524F"/>
    <w:rsid w:val="00985B6B"/>
    <w:rsid w:val="0098658A"/>
    <w:rsid w:val="00986952"/>
    <w:rsid w:val="00987ABE"/>
    <w:rsid w:val="00987E84"/>
    <w:rsid w:val="009906C7"/>
    <w:rsid w:val="00990729"/>
    <w:rsid w:val="00990D03"/>
    <w:rsid w:val="00991AE9"/>
    <w:rsid w:val="00992FF5"/>
    <w:rsid w:val="009935F9"/>
    <w:rsid w:val="00993879"/>
    <w:rsid w:val="00993B77"/>
    <w:rsid w:val="009944D4"/>
    <w:rsid w:val="00994B83"/>
    <w:rsid w:val="00995BE3"/>
    <w:rsid w:val="0099603D"/>
    <w:rsid w:val="009963CD"/>
    <w:rsid w:val="0099720B"/>
    <w:rsid w:val="00997C78"/>
    <w:rsid w:val="00997FFE"/>
    <w:rsid w:val="009A3D07"/>
    <w:rsid w:val="009A3F63"/>
    <w:rsid w:val="009A3F91"/>
    <w:rsid w:val="009A47CF"/>
    <w:rsid w:val="009A4F8F"/>
    <w:rsid w:val="009A5B48"/>
    <w:rsid w:val="009A5BED"/>
    <w:rsid w:val="009A6439"/>
    <w:rsid w:val="009A66EF"/>
    <w:rsid w:val="009A69B4"/>
    <w:rsid w:val="009A6BF3"/>
    <w:rsid w:val="009A7E73"/>
    <w:rsid w:val="009B050C"/>
    <w:rsid w:val="009B0A8B"/>
    <w:rsid w:val="009B129A"/>
    <w:rsid w:val="009B266D"/>
    <w:rsid w:val="009B2750"/>
    <w:rsid w:val="009B2B12"/>
    <w:rsid w:val="009B2F8B"/>
    <w:rsid w:val="009B45EB"/>
    <w:rsid w:val="009B4942"/>
    <w:rsid w:val="009B53B7"/>
    <w:rsid w:val="009B5BF0"/>
    <w:rsid w:val="009B5C44"/>
    <w:rsid w:val="009B5C92"/>
    <w:rsid w:val="009B5CBF"/>
    <w:rsid w:val="009B6494"/>
    <w:rsid w:val="009B6A54"/>
    <w:rsid w:val="009B6AD7"/>
    <w:rsid w:val="009B7351"/>
    <w:rsid w:val="009B7411"/>
    <w:rsid w:val="009B745E"/>
    <w:rsid w:val="009C0609"/>
    <w:rsid w:val="009C11A3"/>
    <w:rsid w:val="009C11C0"/>
    <w:rsid w:val="009C15B1"/>
    <w:rsid w:val="009C184A"/>
    <w:rsid w:val="009C1A5D"/>
    <w:rsid w:val="009C1ACF"/>
    <w:rsid w:val="009C2CA5"/>
    <w:rsid w:val="009C2CAE"/>
    <w:rsid w:val="009C3BD1"/>
    <w:rsid w:val="009C3F0C"/>
    <w:rsid w:val="009C4FFD"/>
    <w:rsid w:val="009C5131"/>
    <w:rsid w:val="009C61A4"/>
    <w:rsid w:val="009C6341"/>
    <w:rsid w:val="009C7075"/>
    <w:rsid w:val="009C7563"/>
    <w:rsid w:val="009D01F7"/>
    <w:rsid w:val="009D020D"/>
    <w:rsid w:val="009D0487"/>
    <w:rsid w:val="009D0CDA"/>
    <w:rsid w:val="009D20D8"/>
    <w:rsid w:val="009D2B75"/>
    <w:rsid w:val="009D2C81"/>
    <w:rsid w:val="009D3501"/>
    <w:rsid w:val="009D3CCA"/>
    <w:rsid w:val="009D3E45"/>
    <w:rsid w:val="009D443E"/>
    <w:rsid w:val="009D4788"/>
    <w:rsid w:val="009D4842"/>
    <w:rsid w:val="009D4AA2"/>
    <w:rsid w:val="009D4DA9"/>
    <w:rsid w:val="009D5035"/>
    <w:rsid w:val="009D519C"/>
    <w:rsid w:val="009D51E5"/>
    <w:rsid w:val="009D53B4"/>
    <w:rsid w:val="009D55BE"/>
    <w:rsid w:val="009D568E"/>
    <w:rsid w:val="009D5FE5"/>
    <w:rsid w:val="009D6F57"/>
    <w:rsid w:val="009D6F8F"/>
    <w:rsid w:val="009D73F4"/>
    <w:rsid w:val="009D78C0"/>
    <w:rsid w:val="009E0089"/>
    <w:rsid w:val="009E00BA"/>
    <w:rsid w:val="009E0305"/>
    <w:rsid w:val="009E16BC"/>
    <w:rsid w:val="009E1866"/>
    <w:rsid w:val="009E20A1"/>
    <w:rsid w:val="009E289B"/>
    <w:rsid w:val="009E2912"/>
    <w:rsid w:val="009E2B59"/>
    <w:rsid w:val="009E2E3C"/>
    <w:rsid w:val="009E3730"/>
    <w:rsid w:val="009E3F0E"/>
    <w:rsid w:val="009E3F36"/>
    <w:rsid w:val="009E4081"/>
    <w:rsid w:val="009E40FD"/>
    <w:rsid w:val="009E481C"/>
    <w:rsid w:val="009E4E08"/>
    <w:rsid w:val="009E4EF1"/>
    <w:rsid w:val="009E54B3"/>
    <w:rsid w:val="009E5612"/>
    <w:rsid w:val="009E58FC"/>
    <w:rsid w:val="009E5A41"/>
    <w:rsid w:val="009E6476"/>
    <w:rsid w:val="009E703B"/>
    <w:rsid w:val="009E7876"/>
    <w:rsid w:val="009E7B87"/>
    <w:rsid w:val="009F080B"/>
    <w:rsid w:val="009F08BB"/>
    <w:rsid w:val="009F182F"/>
    <w:rsid w:val="009F18B3"/>
    <w:rsid w:val="009F2AEE"/>
    <w:rsid w:val="009F2C29"/>
    <w:rsid w:val="009F2F1D"/>
    <w:rsid w:val="009F351F"/>
    <w:rsid w:val="009F3787"/>
    <w:rsid w:val="009F3F89"/>
    <w:rsid w:val="009F480E"/>
    <w:rsid w:val="009F4C4A"/>
    <w:rsid w:val="009F4E6A"/>
    <w:rsid w:val="009F517B"/>
    <w:rsid w:val="009F550E"/>
    <w:rsid w:val="009F679D"/>
    <w:rsid w:val="009F6BCF"/>
    <w:rsid w:val="009F7738"/>
    <w:rsid w:val="00A01099"/>
    <w:rsid w:val="00A01334"/>
    <w:rsid w:val="00A01895"/>
    <w:rsid w:val="00A0197B"/>
    <w:rsid w:val="00A01B9A"/>
    <w:rsid w:val="00A01FDF"/>
    <w:rsid w:val="00A020E8"/>
    <w:rsid w:val="00A022A2"/>
    <w:rsid w:val="00A02A35"/>
    <w:rsid w:val="00A02D15"/>
    <w:rsid w:val="00A03311"/>
    <w:rsid w:val="00A03B8F"/>
    <w:rsid w:val="00A03EF6"/>
    <w:rsid w:val="00A05066"/>
    <w:rsid w:val="00A0523B"/>
    <w:rsid w:val="00A052EF"/>
    <w:rsid w:val="00A0585C"/>
    <w:rsid w:val="00A062B1"/>
    <w:rsid w:val="00A062DA"/>
    <w:rsid w:val="00A06473"/>
    <w:rsid w:val="00A06522"/>
    <w:rsid w:val="00A074CA"/>
    <w:rsid w:val="00A07694"/>
    <w:rsid w:val="00A103BD"/>
    <w:rsid w:val="00A10424"/>
    <w:rsid w:val="00A108FF"/>
    <w:rsid w:val="00A10CC1"/>
    <w:rsid w:val="00A11403"/>
    <w:rsid w:val="00A12925"/>
    <w:rsid w:val="00A13136"/>
    <w:rsid w:val="00A13A37"/>
    <w:rsid w:val="00A13D0C"/>
    <w:rsid w:val="00A1466C"/>
    <w:rsid w:val="00A14773"/>
    <w:rsid w:val="00A14E31"/>
    <w:rsid w:val="00A15A96"/>
    <w:rsid w:val="00A15E86"/>
    <w:rsid w:val="00A16226"/>
    <w:rsid w:val="00A168F2"/>
    <w:rsid w:val="00A16953"/>
    <w:rsid w:val="00A16A0C"/>
    <w:rsid w:val="00A17266"/>
    <w:rsid w:val="00A20284"/>
    <w:rsid w:val="00A215EF"/>
    <w:rsid w:val="00A21717"/>
    <w:rsid w:val="00A218AC"/>
    <w:rsid w:val="00A21BE8"/>
    <w:rsid w:val="00A22189"/>
    <w:rsid w:val="00A22238"/>
    <w:rsid w:val="00A229C1"/>
    <w:rsid w:val="00A23165"/>
    <w:rsid w:val="00A237B0"/>
    <w:rsid w:val="00A247BA"/>
    <w:rsid w:val="00A247C7"/>
    <w:rsid w:val="00A24C2C"/>
    <w:rsid w:val="00A25160"/>
    <w:rsid w:val="00A25B63"/>
    <w:rsid w:val="00A25B95"/>
    <w:rsid w:val="00A25D77"/>
    <w:rsid w:val="00A26B0D"/>
    <w:rsid w:val="00A30621"/>
    <w:rsid w:val="00A3069B"/>
    <w:rsid w:val="00A31777"/>
    <w:rsid w:val="00A31906"/>
    <w:rsid w:val="00A31C56"/>
    <w:rsid w:val="00A31C78"/>
    <w:rsid w:val="00A323DE"/>
    <w:rsid w:val="00A329CE"/>
    <w:rsid w:val="00A32C23"/>
    <w:rsid w:val="00A33140"/>
    <w:rsid w:val="00A34527"/>
    <w:rsid w:val="00A3452E"/>
    <w:rsid w:val="00A34C47"/>
    <w:rsid w:val="00A34C53"/>
    <w:rsid w:val="00A3546F"/>
    <w:rsid w:val="00A35764"/>
    <w:rsid w:val="00A357CE"/>
    <w:rsid w:val="00A35A2F"/>
    <w:rsid w:val="00A36182"/>
    <w:rsid w:val="00A361A4"/>
    <w:rsid w:val="00A3735A"/>
    <w:rsid w:val="00A37CD2"/>
    <w:rsid w:val="00A401CF"/>
    <w:rsid w:val="00A40A86"/>
    <w:rsid w:val="00A41419"/>
    <w:rsid w:val="00A4171A"/>
    <w:rsid w:val="00A41D8B"/>
    <w:rsid w:val="00A41FD9"/>
    <w:rsid w:val="00A4211A"/>
    <w:rsid w:val="00A421C9"/>
    <w:rsid w:val="00A42357"/>
    <w:rsid w:val="00A42F1B"/>
    <w:rsid w:val="00A42F30"/>
    <w:rsid w:val="00A43364"/>
    <w:rsid w:val="00A43716"/>
    <w:rsid w:val="00A437DB"/>
    <w:rsid w:val="00A44BA0"/>
    <w:rsid w:val="00A44EBE"/>
    <w:rsid w:val="00A45F90"/>
    <w:rsid w:val="00A4746E"/>
    <w:rsid w:val="00A47499"/>
    <w:rsid w:val="00A5038B"/>
    <w:rsid w:val="00A50405"/>
    <w:rsid w:val="00A50F77"/>
    <w:rsid w:val="00A510C8"/>
    <w:rsid w:val="00A51BF3"/>
    <w:rsid w:val="00A52640"/>
    <w:rsid w:val="00A52692"/>
    <w:rsid w:val="00A529DE"/>
    <w:rsid w:val="00A52A5D"/>
    <w:rsid w:val="00A52BA3"/>
    <w:rsid w:val="00A52BBA"/>
    <w:rsid w:val="00A52E38"/>
    <w:rsid w:val="00A52E96"/>
    <w:rsid w:val="00A53987"/>
    <w:rsid w:val="00A546BC"/>
    <w:rsid w:val="00A546FC"/>
    <w:rsid w:val="00A547B3"/>
    <w:rsid w:val="00A548C8"/>
    <w:rsid w:val="00A548D8"/>
    <w:rsid w:val="00A55539"/>
    <w:rsid w:val="00A55989"/>
    <w:rsid w:val="00A55A5E"/>
    <w:rsid w:val="00A5694A"/>
    <w:rsid w:val="00A569F5"/>
    <w:rsid w:val="00A574E0"/>
    <w:rsid w:val="00A60630"/>
    <w:rsid w:val="00A60B7D"/>
    <w:rsid w:val="00A61363"/>
    <w:rsid w:val="00A613BA"/>
    <w:rsid w:val="00A614FC"/>
    <w:rsid w:val="00A62C7E"/>
    <w:rsid w:val="00A62FB6"/>
    <w:rsid w:val="00A63DA4"/>
    <w:rsid w:val="00A640AF"/>
    <w:rsid w:val="00A645D2"/>
    <w:rsid w:val="00A65CC5"/>
    <w:rsid w:val="00A65D9E"/>
    <w:rsid w:val="00A6633A"/>
    <w:rsid w:val="00A6678E"/>
    <w:rsid w:val="00A67CFD"/>
    <w:rsid w:val="00A7059B"/>
    <w:rsid w:val="00A70B46"/>
    <w:rsid w:val="00A70F73"/>
    <w:rsid w:val="00A710B8"/>
    <w:rsid w:val="00A711F5"/>
    <w:rsid w:val="00A7139A"/>
    <w:rsid w:val="00A71939"/>
    <w:rsid w:val="00A71B4F"/>
    <w:rsid w:val="00A72A60"/>
    <w:rsid w:val="00A73F18"/>
    <w:rsid w:val="00A74053"/>
    <w:rsid w:val="00A74108"/>
    <w:rsid w:val="00A74495"/>
    <w:rsid w:val="00A752BE"/>
    <w:rsid w:val="00A75AA5"/>
    <w:rsid w:val="00A75CD5"/>
    <w:rsid w:val="00A7630E"/>
    <w:rsid w:val="00A763D5"/>
    <w:rsid w:val="00A771EB"/>
    <w:rsid w:val="00A773C0"/>
    <w:rsid w:val="00A7790B"/>
    <w:rsid w:val="00A817BD"/>
    <w:rsid w:val="00A81FB9"/>
    <w:rsid w:val="00A82317"/>
    <w:rsid w:val="00A82C94"/>
    <w:rsid w:val="00A82EA1"/>
    <w:rsid w:val="00A830CC"/>
    <w:rsid w:val="00A8362F"/>
    <w:rsid w:val="00A838B8"/>
    <w:rsid w:val="00A83DF3"/>
    <w:rsid w:val="00A841B8"/>
    <w:rsid w:val="00A84AA5"/>
    <w:rsid w:val="00A85915"/>
    <w:rsid w:val="00A859FB"/>
    <w:rsid w:val="00A85B04"/>
    <w:rsid w:val="00A8601F"/>
    <w:rsid w:val="00A86270"/>
    <w:rsid w:val="00A8646D"/>
    <w:rsid w:val="00A8692F"/>
    <w:rsid w:val="00A86EB0"/>
    <w:rsid w:val="00A870C6"/>
    <w:rsid w:val="00A87E54"/>
    <w:rsid w:val="00A904A6"/>
    <w:rsid w:val="00A90533"/>
    <w:rsid w:val="00A911E9"/>
    <w:rsid w:val="00A92022"/>
    <w:rsid w:val="00A9334E"/>
    <w:rsid w:val="00A934A7"/>
    <w:rsid w:val="00A935A6"/>
    <w:rsid w:val="00A94081"/>
    <w:rsid w:val="00A945C9"/>
    <w:rsid w:val="00A94AE3"/>
    <w:rsid w:val="00A94B9A"/>
    <w:rsid w:val="00A952AB"/>
    <w:rsid w:val="00A95FBA"/>
    <w:rsid w:val="00A96E92"/>
    <w:rsid w:val="00A974F0"/>
    <w:rsid w:val="00A9783D"/>
    <w:rsid w:val="00A97886"/>
    <w:rsid w:val="00A97EE6"/>
    <w:rsid w:val="00A97FB8"/>
    <w:rsid w:val="00AA12DC"/>
    <w:rsid w:val="00AA2003"/>
    <w:rsid w:val="00AA2D35"/>
    <w:rsid w:val="00AA426F"/>
    <w:rsid w:val="00AA42A1"/>
    <w:rsid w:val="00AA45E6"/>
    <w:rsid w:val="00AA4DD6"/>
    <w:rsid w:val="00AA5A37"/>
    <w:rsid w:val="00AA6064"/>
    <w:rsid w:val="00AA6A5B"/>
    <w:rsid w:val="00AA6CFE"/>
    <w:rsid w:val="00AA73B9"/>
    <w:rsid w:val="00AA762C"/>
    <w:rsid w:val="00AB0661"/>
    <w:rsid w:val="00AB0BB6"/>
    <w:rsid w:val="00AB212C"/>
    <w:rsid w:val="00AB302C"/>
    <w:rsid w:val="00AB31F1"/>
    <w:rsid w:val="00AB33F2"/>
    <w:rsid w:val="00AB39A3"/>
    <w:rsid w:val="00AB3FE9"/>
    <w:rsid w:val="00AB489C"/>
    <w:rsid w:val="00AB4C71"/>
    <w:rsid w:val="00AB50C1"/>
    <w:rsid w:val="00AB5290"/>
    <w:rsid w:val="00AB6936"/>
    <w:rsid w:val="00AB6AE4"/>
    <w:rsid w:val="00AB6D6A"/>
    <w:rsid w:val="00AC0C3B"/>
    <w:rsid w:val="00AC1C1A"/>
    <w:rsid w:val="00AC2298"/>
    <w:rsid w:val="00AC247A"/>
    <w:rsid w:val="00AC24F5"/>
    <w:rsid w:val="00AC2B20"/>
    <w:rsid w:val="00AC2D63"/>
    <w:rsid w:val="00AC2FC1"/>
    <w:rsid w:val="00AC397F"/>
    <w:rsid w:val="00AC39DC"/>
    <w:rsid w:val="00AC4536"/>
    <w:rsid w:val="00AC4834"/>
    <w:rsid w:val="00AC4858"/>
    <w:rsid w:val="00AC4FA3"/>
    <w:rsid w:val="00AC5764"/>
    <w:rsid w:val="00AC5900"/>
    <w:rsid w:val="00AC5983"/>
    <w:rsid w:val="00AC5B30"/>
    <w:rsid w:val="00AC5EE6"/>
    <w:rsid w:val="00AC61F8"/>
    <w:rsid w:val="00AC67D6"/>
    <w:rsid w:val="00AC6CE4"/>
    <w:rsid w:val="00AC7253"/>
    <w:rsid w:val="00AC7570"/>
    <w:rsid w:val="00AD00BB"/>
    <w:rsid w:val="00AD03D8"/>
    <w:rsid w:val="00AD0711"/>
    <w:rsid w:val="00AD1E32"/>
    <w:rsid w:val="00AD24D9"/>
    <w:rsid w:val="00AD277C"/>
    <w:rsid w:val="00AD2B3B"/>
    <w:rsid w:val="00AD2D38"/>
    <w:rsid w:val="00AD3187"/>
    <w:rsid w:val="00AD39A4"/>
    <w:rsid w:val="00AD4634"/>
    <w:rsid w:val="00AD4B6E"/>
    <w:rsid w:val="00AD4F03"/>
    <w:rsid w:val="00AD5077"/>
    <w:rsid w:val="00AD5828"/>
    <w:rsid w:val="00AD58A5"/>
    <w:rsid w:val="00AD61BF"/>
    <w:rsid w:val="00AD6C11"/>
    <w:rsid w:val="00AD704E"/>
    <w:rsid w:val="00AD75C7"/>
    <w:rsid w:val="00AD7AE6"/>
    <w:rsid w:val="00AD7D6F"/>
    <w:rsid w:val="00AD7FC4"/>
    <w:rsid w:val="00AE0307"/>
    <w:rsid w:val="00AE0BB7"/>
    <w:rsid w:val="00AE152B"/>
    <w:rsid w:val="00AE16B9"/>
    <w:rsid w:val="00AE1FF0"/>
    <w:rsid w:val="00AE23B0"/>
    <w:rsid w:val="00AE2C79"/>
    <w:rsid w:val="00AE2D60"/>
    <w:rsid w:val="00AE2FB1"/>
    <w:rsid w:val="00AE4141"/>
    <w:rsid w:val="00AE4854"/>
    <w:rsid w:val="00AE4A65"/>
    <w:rsid w:val="00AE5FE0"/>
    <w:rsid w:val="00AE60B7"/>
    <w:rsid w:val="00AE649B"/>
    <w:rsid w:val="00AE7198"/>
    <w:rsid w:val="00AE73AC"/>
    <w:rsid w:val="00AE78EC"/>
    <w:rsid w:val="00AF07B8"/>
    <w:rsid w:val="00AF0CA9"/>
    <w:rsid w:val="00AF0E09"/>
    <w:rsid w:val="00AF1354"/>
    <w:rsid w:val="00AF2597"/>
    <w:rsid w:val="00AF270E"/>
    <w:rsid w:val="00AF2AB7"/>
    <w:rsid w:val="00AF2B1C"/>
    <w:rsid w:val="00AF2C9A"/>
    <w:rsid w:val="00AF3659"/>
    <w:rsid w:val="00AF3E95"/>
    <w:rsid w:val="00AF45E0"/>
    <w:rsid w:val="00AF4D3F"/>
    <w:rsid w:val="00AF4FE5"/>
    <w:rsid w:val="00AF5187"/>
    <w:rsid w:val="00AF52E6"/>
    <w:rsid w:val="00AF5978"/>
    <w:rsid w:val="00AF6031"/>
    <w:rsid w:val="00B0078A"/>
    <w:rsid w:val="00B00D9E"/>
    <w:rsid w:val="00B01020"/>
    <w:rsid w:val="00B0145D"/>
    <w:rsid w:val="00B01DC7"/>
    <w:rsid w:val="00B01DD4"/>
    <w:rsid w:val="00B02352"/>
    <w:rsid w:val="00B0300B"/>
    <w:rsid w:val="00B0304C"/>
    <w:rsid w:val="00B03C8B"/>
    <w:rsid w:val="00B03D72"/>
    <w:rsid w:val="00B04468"/>
    <w:rsid w:val="00B04B57"/>
    <w:rsid w:val="00B05159"/>
    <w:rsid w:val="00B05457"/>
    <w:rsid w:val="00B057F5"/>
    <w:rsid w:val="00B0592A"/>
    <w:rsid w:val="00B05AA2"/>
    <w:rsid w:val="00B06705"/>
    <w:rsid w:val="00B070BB"/>
    <w:rsid w:val="00B07E69"/>
    <w:rsid w:val="00B1028C"/>
    <w:rsid w:val="00B1093E"/>
    <w:rsid w:val="00B12240"/>
    <w:rsid w:val="00B123C7"/>
    <w:rsid w:val="00B1288C"/>
    <w:rsid w:val="00B128A0"/>
    <w:rsid w:val="00B12F1D"/>
    <w:rsid w:val="00B131F3"/>
    <w:rsid w:val="00B1331D"/>
    <w:rsid w:val="00B135FA"/>
    <w:rsid w:val="00B13C13"/>
    <w:rsid w:val="00B15127"/>
    <w:rsid w:val="00B15D5E"/>
    <w:rsid w:val="00B15D79"/>
    <w:rsid w:val="00B15E99"/>
    <w:rsid w:val="00B161AC"/>
    <w:rsid w:val="00B165D1"/>
    <w:rsid w:val="00B16FA1"/>
    <w:rsid w:val="00B20240"/>
    <w:rsid w:val="00B20460"/>
    <w:rsid w:val="00B21802"/>
    <w:rsid w:val="00B21F1D"/>
    <w:rsid w:val="00B2299F"/>
    <w:rsid w:val="00B22A25"/>
    <w:rsid w:val="00B23281"/>
    <w:rsid w:val="00B23E16"/>
    <w:rsid w:val="00B23E55"/>
    <w:rsid w:val="00B241D8"/>
    <w:rsid w:val="00B24374"/>
    <w:rsid w:val="00B24A88"/>
    <w:rsid w:val="00B24DB0"/>
    <w:rsid w:val="00B25740"/>
    <w:rsid w:val="00B26A5B"/>
    <w:rsid w:val="00B26F30"/>
    <w:rsid w:val="00B27571"/>
    <w:rsid w:val="00B27E13"/>
    <w:rsid w:val="00B30071"/>
    <w:rsid w:val="00B3062B"/>
    <w:rsid w:val="00B3128C"/>
    <w:rsid w:val="00B31673"/>
    <w:rsid w:val="00B31995"/>
    <w:rsid w:val="00B324D0"/>
    <w:rsid w:val="00B326AD"/>
    <w:rsid w:val="00B32B63"/>
    <w:rsid w:val="00B336C5"/>
    <w:rsid w:val="00B338EA"/>
    <w:rsid w:val="00B34A22"/>
    <w:rsid w:val="00B35470"/>
    <w:rsid w:val="00B35F79"/>
    <w:rsid w:val="00B370C0"/>
    <w:rsid w:val="00B37663"/>
    <w:rsid w:val="00B40551"/>
    <w:rsid w:val="00B40AC4"/>
    <w:rsid w:val="00B40F8C"/>
    <w:rsid w:val="00B410AE"/>
    <w:rsid w:val="00B4164B"/>
    <w:rsid w:val="00B41EEC"/>
    <w:rsid w:val="00B4290F"/>
    <w:rsid w:val="00B44BCF"/>
    <w:rsid w:val="00B44C4D"/>
    <w:rsid w:val="00B453A2"/>
    <w:rsid w:val="00B454D1"/>
    <w:rsid w:val="00B461C5"/>
    <w:rsid w:val="00B4626E"/>
    <w:rsid w:val="00B46CCB"/>
    <w:rsid w:val="00B472D2"/>
    <w:rsid w:val="00B473CD"/>
    <w:rsid w:val="00B47A02"/>
    <w:rsid w:val="00B516C3"/>
    <w:rsid w:val="00B51704"/>
    <w:rsid w:val="00B5350E"/>
    <w:rsid w:val="00B53728"/>
    <w:rsid w:val="00B53792"/>
    <w:rsid w:val="00B53B0D"/>
    <w:rsid w:val="00B53EAB"/>
    <w:rsid w:val="00B5409A"/>
    <w:rsid w:val="00B543AC"/>
    <w:rsid w:val="00B546B1"/>
    <w:rsid w:val="00B54743"/>
    <w:rsid w:val="00B54C4B"/>
    <w:rsid w:val="00B54DB6"/>
    <w:rsid w:val="00B553CD"/>
    <w:rsid w:val="00B55468"/>
    <w:rsid w:val="00B55574"/>
    <w:rsid w:val="00B56008"/>
    <w:rsid w:val="00B56046"/>
    <w:rsid w:val="00B5656B"/>
    <w:rsid w:val="00B56775"/>
    <w:rsid w:val="00B56C0B"/>
    <w:rsid w:val="00B60A3D"/>
    <w:rsid w:val="00B60BF5"/>
    <w:rsid w:val="00B61206"/>
    <w:rsid w:val="00B613E0"/>
    <w:rsid w:val="00B61A59"/>
    <w:rsid w:val="00B626F9"/>
    <w:rsid w:val="00B62AE1"/>
    <w:rsid w:val="00B63101"/>
    <w:rsid w:val="00B631D0"/>
    <w:rsid w:val="00B636BC"/>
    <w:rsid w:val="00B64489"/>
    <w:rsid w:val="00B6525D"/>
    <w:rsid w:val="00B65566"/>
    <w:rsid w:val="00B65609"/>
    <w:rsid w:val="00B65ABA"/>
    <w:rsid w:val="00B67097"/>
    <w:rsid w:val="00B67550"/>
    <w:rsid w:val="00B6790F"/>
    <w:rsid w:val="00B70343"/>
    <w:rsid w:val="00B7057F"/>
    <w:rsid w:val="00B70DBF"/>
    <w:rsid w:val="00B71015"/>
    <w:rsid w:val="00B71B3B"/>
    <w:rsid w:val="00B727F0"/>
    <w:rsid w:val="00B736DD"/>
    <w:rsid w:val="00B744B8"/>
    <w:rsid w:val="00B75EAD"/>
    <w:rsid w:val="00B77CB5"/>
    <w:rsid w:val="00B808C4"/>
    <w:rsid w:val="00B80DCA"/>
    <w:rsid w:val="00B810AC"/>
    <w:rsid w:val="00B8126E"/>
    <w:rsid w:val="00B81410"/>
    <w:rsid w:val="00B81C2E"/>
    <w:rsid w:val="00B820E1"/>
    <w:rsid w:val="00B840B0"/>
    <w:rsid w:val="00B848BC"/>
    <w:rsid w:val="00B84A09"/>
    <w:rsid w:val="00B850AE"/>
    <w:rsid w:val="00B853DB"/>
    <w:rsid w:val="00B85489"/>
    <w:rsid w:val="00B857CA"/>
    <w:rsid w:val="00B85AFB"/>
    <w:rsid w:val="00B85D28"/>
    <w:rsid w:val="00B861B1"/>
    <w:rsid w:val="00B86295"/>
    <w:rsid w:val="00B876F2"/>
    <w:rsid w:val="00B8796D"/>
    <w:rsid w:val="00B87D61"/>
    <w:rsid w:val="00B90F2F"/>
    <w:rsid w:val="00B91FD0"/>
    <w:rsid w:val="00B92E82"/>
    <w:rsid w:val="00B935DB"/>
    <w:rsid w:val="00B93890"/>
    <w:rsid w:val="00B93948"/>
    <w:rsid w:val="00B93959"/>
    <w:rsid w:val="00B93D99"/>
    <w:rsid w:val="00B9419D"/>
    <w:rsid w:val="00B944ED"/>
    <w:rsid w:val="00B9464C"/>
    <w:rsid w:val="00B94A49"/>
    <w:rsid w:val="00B977FE"/>
    <w:rsid w:val="00B97BE2"/>
    <w:rsid w:val="00B97D1B"/>
    <w:rsid w:val="00BA17F1"/>
    <w:rsid w:val="00BA20A8"/>
    <w:rsid w:val="00BA2F1E"/>
    <w:rsid w:val="00BA348E"/>
    <w:rsid w:val="00BA3832"/>
    <w:rsid w:val="00BA387F"/>
    <w:rsid w:val="00BA444E"/>
    <w:rsid w:val="00BA4523"/>
    <w:rsid w:val="00BA4BC7"/>
    <w:rsid w:val="00BA533C"/>
    <w:rsid w:val="00BA55B7"/>
    <w:rsid w:val="00BA5899"/>
    <w:rsid w:val="00BA5A04"/>
    <w:rsid w:val="00BA5E47"/>
    <w:rsid w:val="00BA60A7"/>
    <w:rsid w:val="00BA6527"/>
    <w:rsid w:val="00BA6FDE"/>
    <w:rsid w:val="00BA7076"/>
    <w:rsid w:val="00BA77F2"/>
    <w:rsid w:val="00BA7D57"/>
    <w:rsid w:val="00BA7E79"/>
    <w:rsid w:val="00BB0FAE"/>
    <w:rsid w:val="00BB156E"/>
    <w:rsid w:val="00BB1A41"/>
    <w:rsid w:val="00BB2258"/>
    <w:rsid w:val="00BB282A"/>
    <w:rsid w:val="00BB29AF"/>
    <w:rsid w:val="00BB2D94"/>
    <w:rsid w:val="00BB3330"/>
    <w:rsid w:val="00BB3E98"/>
    <w:rsid w:val="00BB477E"/>
    <w:rsid w:val="00BB47AB"/>
    <w:rsid w:val="00BB47D7"/>
    <w:rsid w:val="00BB4A62"/>
    <w:rsid w:val="00BB4BFB"/>
    <w:rsid w:val="00BB72CE"/>
    <w:rsid w:val="00BB75B8"/>
    <w:rsid w:val="00BB75FE"/>
    <w:rsid w:val="00BB764F"/>
    <w:rsid w:val="00BB7754"/>
    <w:rsid w:val="00BB775B"/>
    <w:rsid w:val="00BB7C52"/>
    <w:rsid w:val="00BB7D6D"/>
    <w:rsid w:val="00BB7DCB"/>
    <w:rsid w:val="00BC01C1"/>
    <w:rsid w:val="00BC028E"/>
    <w:rsid w:val="00BC05C6"/>
    <w:rsid w:val="00BC06D8"/>
    <w:rsid w:val="00BC08AC"/>
    <w:rsid w:val="00BC0F59"/>
    <w:rsid w:val="00BC101A"/>
    <w:rsid w:val="00BC1313"/>
    <w:rsid w:val="00BC17CE"/>
    <w:rsid w:val="00BC272F"/>
    <w:rsid w:val="00BC3D44"/>
    <w:rsid w:val="00BC42D4"/>
    <w:rsid w:val="00BC444D"/>
    <w:rsid w:val="00BC45A1"/>
    <w:rsid w:val="00BC4864"/>
    <w:rsid w:val="00BC531C"/>
    <w:rsid w:val="00BC5A34"/>
    <w:rsid w:val="00BC5AA1"/>
    <w:rsid w:val="00BC62EC"/>
    <w:rsid w:val="00BD00CE"/>
    <w:rsid w:val="00BD07D2"/>
    <w:rsid w:val="00BD08C2"/>
    <w:rsid w:val="00BD0BD5"/>
    <w:rsid w:val="00BD0D28"/>
    <w:rsid w:val="00BD1590"/>
    <w:rsid w:val="00BD17F5"/>
    <w:rsid w:val="00BD1D47"/>
    <w:rsid w:val="00BD1F35"/>
    <w:rsid w:val="00BD2AE4"/>
    <w:rsid w:val="00BD38C5"/>
    <w:rsid w:val="00BD3E2A"/>
    <w:rsid w:val="00BD5543"/>
    <w:rsid w:val="00BD5646"/>
    <w:rsid w:val="00BD5CA9"/>
    <w:rsid w:val="00BD66AD"/>
    <w:rsid w:val="00BD6E05"/>
    <w:rsid w:val="00BD7437"/>
    <w:rsid w:val="00BD7F45"/>
    <w:rsid w:val="00BE0616"/>
    <w:rsid w:val="00BE0C66"/>
    <w:rsid w:val="00BE0E19"/>
    <w:rsid w:val="00BE0E8A"/>
    <w:rsid w:val="00BE0F82"/>
    <w:rsid w:val="00BE136C"/>
    <w:rsid w:val="00BE143B"/>
    <w:rsid w:val="00BE1AD1"/>
    <w:rsid w:val="00BE2ACF"/>
    <w:rsid w:val="00BE2E22"/>
    <w:rsid w:val="00BE2E91"/>
    <w:rsid w:val="00BE31B5"/>
    <w:rsid w:val="00BE353A"/>
    <w:rsid w:val="00BE3FFD"/>
    <w:rsid w:val="00BE4505"/>
    <w:rsid w:val="00BE4AC4"/>
    <w:rsid w:val="00BE519A"/>
    <w:rsid w:val="00BE52BB"/>
    <w:rsid w:val="00BE53BF"/>
    <w:rsid w:val="00BE54D0"/>
    <w:rsid w:val="00BE61D5"/>
    <w:rsid w:val="00BE695E"/>
    <w:rsid w:val="00BE6A62"/>
    <w:rsid w:val="00BE7ADF"/>
    <w:rsid w:val="00BF0519"/>
    <w:rsid w:val="00BF09F5"/>
    <w:rsid w:val="00BF13B8"/>
    <w:rsid w:val="00BF19C9"/>
    <w:rsid w:val="00BF1C22"/>
    <w:rsid w:val="00BF1C66"/>
    <w:rsid w:val="00BF2295"/>
    <w:rsid w:val="00BF2468"/>
    <w:rsid w:val="00BF24B9"/>
    <w:rsid w:val="00BF2FB6"/>
    <w:rsid w:val="00BF4538"/>
    <w:rsid w:val="00BF4B59"/>
    <w:rsid w:val="00BF5212"/>
    <w:rsid w:val="00BF55B6"/>
    <w:rsid w:val="00BF6B6C"/>
    <w:rsid w:val="00BF6BC7"/>
    <w:rsid w:val="00BF6D23"/>
    <w:rsid w:val="00BF7251"/>
    <w:rsid w:val="00BF72CE"/>
    <w:rsid w:val="00BF7518"/>
    <w:rsid w:val="00BF7E32"/>
    <w:rsid w:val="00BF7F28"/>
    <w:rsid w:val="00C00B8E"/>
    <w:rsid w:val="00C00CB1"/>
    <w:rsid w:val="00C00D54"/>
    <w:rsid w:val="00C01434"/>
    <w:rsid w:val="00C01909"/>
    <w:rsid w:val="00C01D71"/>
    <w:rsid w:val="00C02440"/>
    <w:rsid w:val="00C0314D"/>
    <w:rsid w:val="00C0380E"/>
    <w:rsid w:val="00C03DF3"/>
    <w:rsid w:val="00C03F52"/>
    <w:rsid w:val="00C04005"/>
    <w:rsid w:val="00C0435F"/>
    <w:rsid w:val="00C0457F"/>
    <w:rsid w:val="00C05787"/>
    <w:rsid w:val="00C05E14"/>
    <w:rsid w:val="00C05EB9"/>
    <w:rsid w:val="00C05F6F"/>
    <w:rsid w:val="00C0613E"/>
    <w:rsid w:val="00C06399"/>
    <w:rsid w:val="00C06827"/>
    <w:rsid w:val="00C07133"/>
    <w:rsid w:val="00C0796C"/>
    <w:rsid w:val="00C102A8"/>
    <w:rsid w:val="00C10AD6"/>
    <w:rsid w:val="00C112BF"/>
    <w:rsid w:val="00C11871"/>
    <w:rsid w:val="00C11EE5"/>
    <w:rsid w:val="00C11F5B"/>
    <w:rsid w:val="00C1279D"/>
    <w:rsid w:val="00C12D2F"/>
    <w:rsid w:val="00C1301B"/>
    <w:rsid w:val="00C13059"/>
    <w:rsid w:val="00C1305E"/>
    <w:rsid w:val="00C13AA6"/>
    <w:rsid w:val="00C1443B"/>
    <w:rsid w:val="00C14527"/>
    <w:rsid w:val="00C152C6"/>
    <w:rsid w:val="00C1536E"/>
    <w:rsid w:val="00C15442"/>
    <w:rsid w:val="00C156D4"/>
    <w:rsid w:val="00C15B0E"/>
    <w:rsid w:val="00C15C44"/>
    <w:rsid w:val="00C16152"/>
    <w:rsid w:val="00C167A3"/>
    <w:rsid w:val="00C16A52"/>
    <w:rsid w:val="00C2034B"/>
    <w:rsid w:val="00C2062C"/>
    <w:rsid w:val="00C212A4"/>
    <w:rsid w:val="00C2181C"/>
    <w:rsid w:val="00C21F8F"/>
    <w:rsid w:val="00C22784"/>
    <w:rsid w:val="00C228D1"/>
    <w:rsid w:val="00C2297D"/>
    <w:rsid w:val="00C22A45"/>
    <w:rsid w:val="00C22C22"/>
    <w:rsid w:val="00C23021"/>
    <w:rsid w:val="00C240A0"/>
    <w:rsid w:val="00C24F1D"/>
    <w:rsid w:val="00C25523"/>
    <w:rsid w:val="00C2647D"/>
    <w:rsid w:val="00C2657D"/>
    <w:rsid w:val="00C26A87"/>
    <w:rsid w:val="00C26A99"/>
    <w:rsid w:val="00C274D0"/>
    <w:rsid w:val="00C27541"/>
    <w:rsid w:val="00C27900"/>
    <w:rsid w:val="00C27C20"/>
    <w:rsid w:val="00C30419"/>
    <w:rsid w:val="00C31199"/>
    <w:rsid w:val="00C3146A"/>
    <w:rsid w:val="00C31BFD"/>
    <w:rsid w:val="00C324F1"/>
    <w:rsid w:val="00C3359C"/>
    <w:rsid w:val="00C337DF"/>
    <w:rsid w:val="00C33E30"/>
    <w:rsid w:val="00C33EEB"/>
    <w:rsid w:val="00C34D37"/>
    <w:rsid w:val="00C34DD0"/>
    <w:rsid w:val="00C35392"/>
    <w:rsid w:val="00C3577A"/>
    <w:rsid w:val="00C36C79"/>
    <w:rsid w:val="00C36F11"/>
    <w:rsid w:val="00C37395"/>
    <w:rsid w:val="00C3745D"/>
    <w:rsid w:val="00C37CCB"/>
    <w:rsid w:val="00C4024A"/>
    <w:rsid w:val="00C409C3"/>
    <w:rsid w:val="00C40BFD"/>
    <w:rsid w:val="00C4139D"/>
    <w:rsid w:val="00C416E1"/>
    <w:rsid w:val="00C41AE1"/>
    <w:rsid w:val="00C41BB4"/>
    <w:rsid w:val="00C41DB4"/>
    <w:rsid w:val="00C43375"/>
    <w:rsid w:val="00C437A6"/>
    <w:rsid w:val="00C43C3C"/>
    <w:rsid w:val="00C43DE2"/>
    <w:rsid w:val="00C44CF2"/>
    <w:rsid w:val="00C4511C"/>
    <w:rsid w:val="00C45AFC"/>
    <w:rsid w:val="00C45F23"/>
    <w:rsid w:val="00C46511"/>
    <w:rsid w:val="00C471F6"/>
    <w:rsid w:val="00C47BF8"/>
    <w:rsid w:val="00C500BC"/>
    <w:rsid w:val="00C510BC"/>
    <w:rsid w:val="00C5172E"/>
    <w:rsid w:val="00C518CA"/>
    <w:rsid w:val="00C51B1C"/>
    <w:rsid w:val="00C521D6"/>
    <w:rsid w:val="00C52378"/>
    <w:rsid w:val="00C5298F"/>
    <w:rsid w:val="00C52DCD"/>
    <w:rsid w:val="00C53A99"/>
    <w:rsid w:val="00C53DCE"/>
    <w:rsid w:val="00C53E53"/>
    <w:rsid w:val="00C56246"/>
    <w:rsid w:val="00C5670C"/>
    <w:rsid w:val="00C56DAB"/>
    <w:rsid w:val="00C57C37"/>
    <w:rsid w:val="00C60D7A"/>
    <w:rsid w:val="00C6242C"/>
    <w:rsid w:val="00C62556"/>
    <w:rsid w:val="00C629A0"/>
    <w:rsid w:val="00C631AE"/>
    <w:rsid w:val="00C63599"/>
    <w:rsid w:val="00C63F2B"/>
    <w:rsid w:val="00C655F2"/>
    <w:rsid w:val="00C65669"/>
    <w:rsid w:val="00C65B4C"/>
    <w:rsid w:val="00C65B61"/>
    <w:rsid w:val="00C65CB2"/>
    <w:rsid w:val="00C65CE5"/>
    <w:rsid w:val="00C66041"/>
    <w:rsid w:val="00C669F6"/>
    <w:rsid w:val="00C670AC"/>
    <w:rsid w:val="00C6786F"/>
    <w:rsid w:val="00C702B9"/>
    <w:rsid w:val="00C70B40"/>
    <w:rsid w:val="00C70E53"/>
    <w:rsid w:val="00C720D4"/>
    <w:rsid w:val="00C720E0"/>
    <w:rsid w:val="00C72558"/>
    <w:rsid w:val="00C72979"/>
    <w:rsid w:val="00C7376B"/>
    <w:rsid w:val="00C7394D"/>
    <w:rsid w:val="00C74528"/>
    <w:rsid w:val="00C745FD"/>
    <w:rsid w:val="00C74681"/>
    <w:rsid w:val="00C74EB4"/>
    <w:rsid w:val="00C75100"/>
    <w:rsid w:val="00C75883"/>
    <w:rsid w:val="00C758B4"/>
    <w:rsid w:val="00C75F8F"/>
    <w:rsid w:val="00C761ED"/>
    <w:rsid w:val="00C765ED"/>
    <w:rsid w:val="00C76B8C"/>
    <w:rsid w:val="00C773F9"/>
    <w:rsid w:val="00C77781"/>
    <w:rsid w:val="00C77B4E"/>
    <w:rsid w:val="00C77CDE"/>
    <w:rsid w:val="00C8073F"/>
    <w:rsid w:val="00C81529"/>
    <w:rsid w:val="00C81A91"/>
    <w:rsid w:val="00C81AB0"/>
    <w:rsid w:val="00C81B83"/>
    <w:rsid w:val="00C81BA6"/>
    <w:rsid w:val="00C8239C"/>
    <w:rsid w:val="00C828B0"/>
    <w:rsid w:val="00C82ACA"/>
    <w:rsid w:val="00C83140"/>
    <w:rsid w:val="00C8377C"/>
    <w:rsid w:val="00C83AFF"/>
    <w:rsid w:val="00C84056"/>
    <w:rsid w:val="00C84A65"/>
    <w:rsid w:val="00C856B8"/>
    <w:rsid w:val="00C8612E"/>
    <w:rsid w:val="00C8674E"/>
    <w:rsid w:val="00C87353"/>
    <w:rsid w:val="00C8756C"/>
    <w:rsid w:val="00C877CD"/>
    <w:rsid w:val="00C87F9F"/>
    <w:rsid w:val="00C902E9"/>
    <w:rsid w:val="00C90725"/>
    <w:rsid w:val="00C908B7"/>
    <w:rsid w:val="00C90B21"/>
    <w:rsid w:val="00C916B1"/>
    <w:rsid w:val="00C918C3"/>
    <w:rsid w:val="00C91D81"/>
    <w:rsid w:val="00C924A2"/>
    <w:rsid w:val="00C92586"/>
    <w:rsid w:val="00C92A42"/>
    <w:rsid w:val="00C92EFA"/>
    <w:rsid w:val="00C931AB"/>
    <w:rsid w:val="00C9384B"/>
    <w:rsid w:val="00C939A8"/>
    <w:rsid w:val="00C93E37"/>
    <w:rsid w:val="00C9400B"/>
    <w:rsid w:val="00C94310"/>
    <w:rsid w:val="00C94C0D"/>
    <w:rsid w:val="00C953BB"/>
    <w:rsid w:val="00C959EB"/>
    <w:rsid w:val="00C95C1B"/>
    <w:rsid w:val="00C95EC5"/>
    <w:rsid w:val="00C9632E"/>
    <w:rsid w:val="00C963F2"/>
    <w:rsid w:val="00C968B9"/>
    <w:rsid w:val="00C96A01"/>
    <w:rsid w:val="00C9774D"/>
    <w:rsid w:val="00CA08E3"/>
    <w:rsid w:val="00CA10AF"/>
    <w:rsid w:val="00CA18F2"/>
    <w:rsid w:val="00CA1973"/>
    <w:rsid w:val="00CA2169"/>
    <w:rsid w:val="00CA23E3"/>
    <w:rsid w:val="00CA27C4"/>
    <w:rsid w:val="00CA38C2"/>
    <w:rsid w:val="00CA4871"/>
    <w:rsid w:val="00CA4D09"/>
    <w:rsid w:val="00CA6644"/>
    <w:rsid w:val="00CA6722"/>
    <w:rsid w:val="00CA69A1"/>
    <w:rsid w:val="00CA6D4E"/>
    <w:rsid w:val="00CA73B7"/>
    <w:rsid w:val="00CA7B4B"/>
    <w:rsid w:val="00CA7BB3"/>
    <w:rsid w:val="00CA7CC0"/>
    <w:rsid w:val="00CB07D9"/>
    <w:rsid w:val="00CB2EBE"/>
    <w:rsid w:val="00CB36A8"/>
    <w:rsid w:val="00CB36B0"/>
    <w:rsid w:val="00CB3AB5"/>
    <w:rsid w:val="00CB3B16"/>
    <w:rsid w:val="00CB4FC7"/>
    <w:rsid w:val="00CB51E6"/>
    <w:rsid w:val="00CB5220"/>
    <w:rsid w:val="00CB7B52"/>
    <w:rsid w:val="00CB7D9F"/>
    <w:rsid w:val="00CC02DC"/>
    <w:rsid w:val="00CC0B16"/>
    <w:rsid w:val="00CC0F15"/>
    <w:rsid w:val="00CC111B"/>
    <w:rsid w:val="00CC1327"/>
    <w:rsid w:val="00CC139A"/>
    <w:rsid w:val="00CC1A27"/>
    <w:rsid w:val="00CC1A47"/>
    <w:rsid w:val="00CC1E7A"/>
    <w:rsid w:val="00CC1EF1"/>
    <w:rsid w:val="00CC21EE"/>
    <w:rsid w:val="00CC27BB"/>
    <w:rsid w:val="00CC3301"/>
    <w:rsid w:val="00CC3395"/>
    <w:rsid w:val="00CC3398"/>
    <w:rsid w:val="00CC35DB"/>
    <w:rsid w:val="00CC3803"/>
    <w:rsid w:val="00CC3EB7"/>
    <w:rsid w:val="00CC4C8D"/>
    <w:rsid w:val="00CC4F64"/>
    <w:rsid w:val="00CC5051"/>
    <w:rsid w:val="00CC5621"/>
    <w:rsid w:val="00CC60B2"/>
    <w:rsid w:val="00CC69BF"/>
    <w:rsid w:val="00CC7361"/>
    <w:rsid w:val="00CC742B"/>
    <w:rsid w:val="00CD0324"/>
    <w:rsid w:val="00CD058C"/>
    <w:rsid w:val="00CD1167"/>
    <w:rsid w:val="00CD1F1C"/>
    <w:rsid w:val="00CD23F3"/>
    <w:rsid w:val="00CD2D41"/>
    <w:rsid w:val="00CD3337"/>
    <w:rsid w:val="00CD33E2"/>
    <w:rsid w:val="00CD39C6"/>
    <w:rsid w:val="00CD39F5"/>
    <w:rsid w:val="00CD3A07"/>
    <w:rsid w:val="00CD3B98"/>
    <w:rsid w:val="00CD405D"/>
    <w:rsid w:val="00CD4216"/>
    <w:rsid w:val="00CD441B"/>
    <w:rsid w:val="00CD4663"/>
    <w:rsid w:val="00CD4AAD"/>
    <w:rsid w:val="00CD4DD1"/>
    <w:rsid w:val="00CD518C"/>
    <w:rsid w:val="00CD5397"/>
    <w:rsid w:val="00CD5461"/>
    <w:rsid w:val="00CD555D"/>
    <w:rsid w:val="00CD646F"/>
    <w:rsid w:val="00CD6FB8"/>
    <w:rsid w:val="00CD71F1"/>
    <w:rsid w:val="00CD733F"/>
    <w:rsid w:val="00CD73F6"/>
    <w:rsid w:val="00CD7C65"/>
    <w:rsid w:val="00CE0942"/>
    <w:rsid w:val="00CE17C7"/>
    <w:rsid w:val="00CE17D4"/>
    <w:rsid w:val="00CE2276"/>
    <w:rsid w:val="00CE27BD"/>
    <w:rsid w:val="00CE28A9"/>
    <w:rsid w:val="00CE2D9C"/>
    <w:rsid w:val="00CE38F5"/>
    <w:rsid w:val="00CE3B81"/>
    <w:rsid w:val="00CE3C73"/>
    <w:rsid w:val="00CE4258"/>
    <w:rsid w:val="00CE45C2"/>
    <w:rsid w:val="00CE57C9"/>
    <w:rsid w:val="00CE5927"/>
    <w:rsid w:val="00CE5D3C"/>
    <w:rsid w:val="00CE6326"/>
    <w:rsid w:val="00CE640F"/>
    <w:rsid w:val="00CE65F6"/>
    <w:rsid w:val="00CE6970"/>
    <w:rsid w:val="00CE6B34"/>
    <w:rsid w:val="00CE7554"/>
    <w:rsid w:val="00CE7745"/>
    <w:rsid w:val="00CE78BF"/>
    <w:rsid w:val="00CE7CA5"/>
    <w:rsid w:val="00CF0707"/>
    <w:rsid w:val="00CF07F6"/>
    <w:rsid w:val="00CF0E89"/>
    <w:rsid w:val="00CF1539"/>
    <w:rsid w:val="00CF1D81"/>
    <w:rsid w:val="00CF1D9E"/>
    <w:rsid w:val="00CF1F92"/>
    <w:rsid w:val="00CF20D8"/>
    <w:rsid w:val="00CF29CD"/>
    <w:rsid w:val="00CF2DC4"/>
    <w:rsid w:val="00CF2DC9"/>
    <w:rsid w:val="00CF3755"/>
    <w:rsid w:val="00CF3970"/>
    <w:rsid w:val="00CF3E02"/>
    <w:rsid w:val="00CF4276"/>
    <w:rsid w:val="00CF436A"/>
    <w:rsid w:val="00CF44F1"/>
    <w:rsid w:val="00CF4FC0"/>
    <w:rsid w:val="00CF5986"/>
    <w:rsid w:val="00CF5B07"/>
    <w:rsid w:val="00CF5FA8"/>
    <w:rsid w:val="00CF61A6"/>
    <w:rsid w:val="00CF675B"/>
    <w:rsid w:val="00CF6BB0"/>
    <w:rsid w:val="00CF712D"/>
    <w:rsid w:val="00CF7CB6"/>
    <w:rsid w:val="00D00B70"/>
    <w:rsid w:val="00D00DCC"/>
    <w:rsid w:val="00D01AC7"/>
    <w:rsid w:val="00D01EC5"/>
    <w:rsid w:val="00D02450"/>
    <w:rsid w:val="00D02668"/>
    <w:rsid w:val="00D026EA"/>
    <w:rsid w:val="00D02A9E"/>
    <w:rsid w:val="00D02E43"/>
    <w:rsid w:val="00D03540"/>
    <w:rsid w:val="00D03860"/>
    <w:rsid w:val="00D0484E"/>
    <w:rsid w:val="00D04AD3"/>
    <w:rsid w:val="00D056CA"/>
    <w:rsid w:val="00D05FD7"/>
    <w:rsid w:val="00D06C32"/>
    <w:rsid w:val="00D0739C"/>
    <w:rsid w:val="00D07B56"/>
    <w:rsid w:val="00D07E2D"/>
    <w:rsid w:val="00D10333"/>
    <w:rsid w:val="00D10D2A"/>
    <w:rsid w:val="00D10F5F"/>
    <w:rsid w:val="00D1102B"/>
    <w:rsid w:val="00D1134A"/>
    <w:rsid w:val="00D137A9"/>
    <w:rsid w:val="00D137B0"/>
    <w:rsid w:val="00D1385C"/>
    <w:rsid w:val="00D139E8"/>
    <w:rsid w:val="00D142E3"/>
    <w:rsid w:val="00D157CD"/>
    <w:rsid w:val="00D158E1"/>
    <w:rsid w:val="00D15A11"/>
    <w:rsid w:val="00D15BB2"/>
    <w:rsid w:val="00D15E84"/>
    <w:rsid w:val="00D160BA"/>
    <w:rsid w:val="00D16367"/>
    <w:rsid w:val="00D16F6E"/>
    <w:rsid w:val="00D17321"/>
    <w:rsid w:val="00D1762D"/>
    <w:rsid w:val="00D20090"/>
    <w:rsid w:val="00D20460"/>
    <w:rsid w:val="00D20A2B"/>
    <w:rsid w:val="00D20B2E"/>
    <w:rsid w:val="00D20BC9"/>
    <w:rsid w:val="00D213F0"/>
    <w:rsid w:val="00D21497"/>
    <w:rsid w:val="00D216CC"/>
    <w:rsid w:val="00D216DD"/>
    <w:rsid w:val="00D223CA"/>
    <w:rsid w:val="00D22635"/>
    <w:rsid w:val="00D2285C"/>
    <w:rsid w:val="00D228F8"/>
    <w:rsid w:val="00D23B03"/>
    <w:rsid w:val="00D23FF8"/>
    <w:rsid w:val="00D26671"/>
    <w:rsid w:val="00D27A7B"/>
    <w:rsid w:val="00D30431"/>
    <w:rsid w:val="00D3098C"/>
    <w:rsid w:val="00D311AB"/>
    <w:rsid w:val="00D31283"/>
    <w:rsid w:val="00D3143F"/>
    <w:rsid w:val="00D318A0"/>
    <w:rsid w:val="00D31CCB"/>
    <w:rsid w:val="00D32290"/>
    <w:rsid w:val="00D323E7"/>
    <w:rsid w:val="00D325A8"/>
    <w:rsid w:val="00D32967"/>
    <w:rsid w:val="00D33C00"/>
    <w:rsid w:val="00D3423C"/>
    <w:rsid w:val="00D34416"/>
    <w:rsid w:val="00D34C5B"/>
    <w:rsid w:val="00D34D19"/>
    <w:rsid w:val="00D35A09"/>
    <w:rsid w:val="00D35EFC"/>
    <w:rsid w:val="00D3681F"/>
    <w:rsid w:val="00D36BDA"/>
    <w:rsid w:val="00D36EF8"/>
    <w:rsid w:val="00D3766C"/>
    <w:rsid w:val="00D376EA"/>
    <w:rsid w:val="00D4007C"/>
    <w:rsid w:val="00D401E6"/>
    <w:rsid w:val="00D40726"/>
    <w:rsid w:val="00D40BB8"/>
    <w:rsid w:val="00D40D26"/>
    <w:rsid w:val="00D41CB0"/>
    <w:rsid w:val="00D42276"/>
    <w:rsid w:val="00D42ECA"/>
    <w:rsid w:val="00D4330B"/>
    <w:rsid w:val="00D436BB"/>
    <w:rsid w:val="00D43817"/>
    <w:rsid w:val="00D442AD"/>
    <w:rsid w:val="00D4430B"/>
    <w:rsid w:val="00D458D6"/>
    <w:rsid w:val="00D46B7F"/>
    <w:rsid w:val="00D46C09"/>
    <w:rsid w:val="00D478F0"/>
    <w:rsid w:val="00D47AD0"/>
    <w:rsid w:val="00D508AF"/>
    <w:rsid w:val="00D514C1"/>
    <w:rsid w:val="00D51895"/>
    <w:rsid w:val="00D521A7"/>
    <w:rsid w:val="00D52344"/>
    <w:rsid w:val="00D5264A"/>
    <w:rsid w:val="00D5270F"/>
    <w:rsid w:val="00D53119"/>
    <w:rsid w:val="00D53CF1"/>
    <w:rsid w:val="00D54DB7"/>
    <w:rsid w:val="00D55041"/>
    <w:rsid w:val="00D5618A"/>
    <w:rsid w:val="00D56A07"/>
    <w:rsid w:val="00D5784B"/>
    <w:rsid w:val="00D57FCE"/>
    <w:rsid w:val="00D603BB"/>
    <w:rsid w:val="00D60F52"/>
    <w:rsid w:val="00D61F4F"/>
    <w:rsid w:val="00D62378"/>
    <w:rsid w:val="00D62940"/>
    <w:rsid w:val="00D631CA"/>
    <w:rsid w:val="00D63659"/>
    <w:rsid w:val="00D6393A"/>
    <w:rsid w:val="00D63DEF"/>
    <w:rsid w:val="00D63EFB"/>
    <w:rsid w:val="00D64803"/>
    <w:rsid w:val="00D64E76"/>
    <w:rsid w:val="00D651DC"/>
    <w:rsid w:val="00D655E1"/>
    <w:rsid w:val="00D658AF"/>
    <w:rsid w:val="00D65BB3"/>
    <w:rsid w:val="00D662B5"/>
    <w:rsid w:val="00D66A15"/>
    <w:rsid w:val="00D6723E"/>
    <w:rsid w:val="00D67BB1"/>
    <w:rsid w:val="00D67CA5"/>
    <w:rsid w:val="00D70289"/>
    <w:rsid w:val="00D70342"/>
    <w:rsid w:val="00D70A79"/>
    <w:rsid w:val="00D70B8D"/>
    <w:rsid w:val="00D7114F"/>
    <w:rsid w:val="00D71DAB"/>
    <w:rsid w:val="00D7238D"/>
    <w:rsid w:val="00D7267F"/>
    <w:rsid w:val="00D727CC"/>
    <w:rsid w:val="00D72E2A"/>
    <w:rsid w:val="00D735AF"/>
    <w:rsid w:val="00D743FA"/>
    <w:rsid w:val="00D746A1"/>
    <w:rsid w:val="00D74786"/>
    <w:rsid w:val="00D75268"/>
    <w:rsid w:val="00D7552E"/>
    <w:rsid w:val="00D75B11"/>
    <w:rsid w:val="00D76126"/>
    <w:rsid w:val="00D76154"/>
    <w:rsid w:val="00D76748"/>
    <w:rsid w:val="00D77381"/>
    <w:rsid w:val="00D77F0F"/>
    <w:rsid w:val="00D806CB"/>
    <w:rsid w:val="00D80794"/>
    <w:rsid w:val="00D81E30"/>
    <w:rsid w:val="00D828AB"/>
    <w:rsid w:val="00D828AD"/>
    <w:rsid w:val="00D82FAC"/>
    <w:rsid w:val="00D83D7F"/>
    <w:rsid w:val="00D83DE9"/>
    <w:rsid w:val="00D8450D"/>
    <w:rsid w:val="00D847B8"/>
    <w:rsid w:val="00D84CB8"/>
    <w:rsid w:val="00D85AD8"/>
    <w:rsid w:val="00D85BB4"/>
    <w:rsid w:val="00D8686D"/>
    <w:rsid w:val="00D86AC3"/>
    <w:rsid w:val="00D86E6F"/>
    <w:rsid w:val="00D87103"/>
    <w:rsid w:val="00D87641"/>
    <w:rsid w:val="00D902D3"/>
    <w:rsid w:val="00D902E3"/>
    <w:rsid w:val="00D90918"/>
    <w:rsid w:val="00D91343"/>
    <w:rsid w:val="00D915A8"/>
    <w:rsid w:val="00D91DD4"/>
    <w:rsid w:val="00D9237A"/>
    <w:rsid w:val="00D925B0"/>
    <w:rsid w:val="00D92F0B"/>
    <w:rsid w:val="00D949AE"/>
    <w:rsid w:val="00D94DF0"/>
    <w:rsid w:val="00D94DF1"/>
    <w:rsid w:val="00D95745"/>
    <w:rsid w:val="00D957D0"/>
    <w:rsid w:val="00D95AF9"/>
    <w:rsid w:val="00D95DA9"/>
    <w:rsid w:val="00D95ED1"/>
    <w:rsid w:val="00D964A7"/>
    <w:rsid w:val="00D9699F"/>
    <w:rsid w:val="00D972E1"/>
    <w:rsid w:val="00D978DD"/>
    <w:rsid w:val="00D97974"/>
    <w:rsid w:val="00D97D8C"/>
    <w:rsid w:val="00D97E62"/>
    <w:rsid w:val="00DA09C9"/>
    <w:rsid w:val="00DA09D3"/>
    <w:rsid w:val="00DA0F2D"/>
    <w:rsid w:val="00DA1822"/>
    <w:rsid w:val="00DA2A7C"/>
    <w:rsid w:val="00DA2D26"/>
    <w:rsid w:val="00DA3BA6"/>
    <w:rsid w:val="00DA3D65"/>
    <w:rsid w:val="00DA3FFB"/>
    <w:rsid w:val="00DA5177"/>
    <w:rsid w:val="00DA5AB8"/>
    <w:rsid w:val="00DA6EFD"/>
    <w:rsid w:val="00DA6F6E"/>
    <w:rsid w:val="00DA728C"/>
    <w:rsid w:val="00DA72EF"/>
    <w:rsid w:val="00DA7D3B"/>
    <w:rsid w:val="00DB0FE2"/>
    <w:rsid w:val="00DB1AD1"/>
    <w:rsid w:val="00DB1CB0"/>
    <w:rsid w:val="00DB1D96"/>
    <w:rsid w:val="00DB2283"/>
    <w:rsid w:val="00DB304E"/>
    <w:rsid w:val="00DB362F"/>
    <w:rsid w:val="00DB4626"/>
    <w:rsid w:val="00DB4BD9"/>
    <w:rsid w:val="00DB5147"/>
    <w:rsid w:val="00DB535C"/>
    <w:rsid w:val="00DB576D"/>
    <w:rsid w:val="00DB5B17"/>
    <w:rsid w:val="00DB5E1F"/>
    <w:rsid w:val="00DB67B1"/>
    <w:rsid w:val="00DB703B"/>
    <w:rsid w:val="00DB76D3"/>
    <w:rsid w:val="00DB775C"/>
    <w:rsid w:val="00DB79C3"/>
    <w:rsid w:val="00DC0109"/>
    <w:rsid w:val="00DC04E6"/>
    <w:rsid w:val="00DC0698"/>
    <w:rsid w:val="00DC0B2A"/>
    <w:rsid w:val="00DC0B97"/>
    <w:rsid w:val="00DC0C5E"/>
    <w:rsid w:val="00DC1902"/>
    <w:rsid w:val="00DC19D8"/>
    <w:rsid w:val="00DC1B41"/>
    <w:rsid w:val="00DC23AF"/>
    <w:rsid w:val="00DC2613"/>
    <w:rsid w:val="00DC288A"/>
    <w:rsid w:val="00DC2EFA"/>
    <w:rsid w:val="00DC3067"/>
    <w:rsid w:val="00DC30E5"/>
    <w:rsid w:val="00DC375A"/>
    <w:rsid w:val="00DC37FC"/>
    <w:rsid w:val="00DC3E35"/>
    <w:rsid w:val="00DC3FD6"/>
    <w:rsid w:val="00DC437C"/>
    <w:rsid w:val="00DC4453"/>
    <w:rsid w:val="00DC4512"/>
    <w:rsid w:val="00DC5394"/>
    <w:rsid w:val="00DC6227"/>
    <w:rsid w:val="00DC6466"/>
    <w:rsid w:val="00DC6646"/>
    <w:rsid w:val="00DD01C5"/>
    <w:rsid w:val="00DD0691"/>
    <w:rsid w:val="00DD0A1F"/>
    <w:rsid w:val="00DD1936"/>
    <w:rsid w:val="00DD1B9D"/>
    <w:rsid w:val="00DD2FAE"/>
    <w:rsid w:val="00DD3691"/>
    <w:rsid w:val="00DD39EC"/>
    <w:rsid w:val="00DD3B6C"/>
    <w:rsid w:val="00DD4212"/>
    <w:rsid w:val="00DD4B55"/>
    <w:rsid w:val="00DD4B8E"/>
    <w:rsid w:val="00DD5DD5"/>
    <w:rsid w:val="00DD71BE"/>
    <w:rsid w:val="00DD7239"/>
    <w:rsid w:val="00DE011C"/>
    <w:rsid w:val="00DE03AD"/>
    <w:rsid w:val="00DE1E90"/>
    <w:rsid w:val="00DE24E6"/>
    <w:rsid w:val="00DE2896"/>
    <w:rsid w:val="00DE29A4"/>
    <w:rsid w:val="00DE3858"/>
    <w:rsid w:val="00DE3F8F"/>
    <w:rsid w:val="00DE44A8"/>
    <w:rsid w:val="00DE4527"/>
    <w:rsid w:val="00DE5064"/>
    <w:rsid w:val="00DE5C8A"/>
    <w:rsid w:val="00DE64F6"/>
    <w:rsid w:val="00DE74EB"/>
    <w:rsid w:val="00DF0373"/>
    <w:rsid w:val="00DF07AD"/>
    <w:rsid w:val="00DF07C4"/>
    <w:rsid w:val="00DF085E"/>
    <w:rsid w:val="00DF1002"/>
    <w:rsid w:val="00DF16BE"/>
    <w:rsid w:val="00DF1B35"/>
    <w:rsid w:val="00DF2B7E"/>
    <w:rsid w:val="00DF2C2A"/>
    <w:rsid w:val="00DF3364"/>
    <w:rsid w:val="00DF3CA2"/>
    <w:rsid w:val="00DF3E7E"/>
    <w:rsid w:val="00DF426E"/>
    <w:rsid w:val="00DF48E9"/>
    <w:rsid w:val="00DF4C50"/>
    <w:rsid w:val="00DF504C"/>
    <w:rsid w:val="00DF53F0"/>
    <w:rsid w:val="00DF5891"/>
    <w:rsid w:val="00DF6698"/>
    <w:rsid w:val="00DF6E19"/>
    <w:rsid w:val="00E0063C"/>
    <w:rsid w:val="00E021A3"/>
    <w:rsid w:val="00E027C9"/>
    <w:rsid w:val="00E03330"/>
    <w:rsid w:val="00E0374C"/>
    <w:rsid w:val="00E041A8"/>
    <w:rsid w:val="00E05428"/>
    <w:rsid w:val="00E055BB"/>
    <w:rsid w:val="00E056EF"/>
    <w:rsid w:val="00E05E9E"/>
    <w:rsid w:val="00E0652E"/>
    <w:rsid w:val="00E0714D"/>
    <w:rsid w:val="00E07B1A"/>
    <w:rsid w:val="00E107C2"/>
    <w:rsid w:val="00E10ACB"/>
    <w:rsid w:val="00E10DA9"/>
    <w:rsid w:val="00E11988"/>
    <w:rsid w:val="00E11E23"/>
    <w:rsid w:val="00E12520"/>
    <w:rsid w:val="00E12D92"/>
    <w:rsid w:val="00E1405C"/>
    <w:rsid w:val="00E1421F"/>
    <w:rsid w:val="00E144B1"/>
    <w:rsid w:val="00E146AA"/>
    <w:rsid w:val="00E1488F"/>
    <w:rsid w:val="00E14BAA"/>
    <w:rsid w:val="00E14E92"/>
    <w:rsid w:val="00E154AB"/>
    <w:rsid w:val="00E1559E"/>
    <w:rsid w:val="00E15DA9"/>
    <w:rsid w:val="00E15F49"/>
    <w:rsid w:val="00E164A6"/>
    <w:rsid w:val="00E16EF5"/>
    <w:rsid w:val="00E16EFE"/>
    <w:rsid w:val="00E1740D"/>
    <w:rsid w:val="00E17427"/>
    <w:rsid w:val="00E175D2"/>
    <w:rsid w:val="00E17CCF"/>
    <w:rsid w:val="00E2014A"/>
    <w:rsid w:val="00E2063F"/>
    <w:rsid w:val="00E2095D"/>
    <w:rsid w:val="00E20A9B"/>
    <w:rsid w:val="00E21211"/>
    <w:rsid w:val="00E21F83"/>
    <w:rsid w:val="00E21FBC"/>
    <w:rsid w:val="00E226BE"/>
    <w:rsid w:val="00E23509"/>
    <w:rsid w:val="00E23BE7"/>
    <w:rsid w:val="00E24145"/>
    <w:rsid w:val="00E2511C"/>
    <w:rsid w:val="00E26B5D"/>
    <w:rsid w:val="00E26E44"/>
    <w:rsid w:val="00E27838"/>
    <w:rsid w:val="00E27854"/>
    <w:rsid w:val="00E27A74"/>
    <w:rsid w:val="00E30414"/>
    <w:rsid w:val="00E307AA"/>
    <w:rsid w:val="00E31015"/>
    <w:rsid w:val="00E31507"/>
    <w:rsid w:val="00E3162A"/>
    <w:rsid w:val="00E31BF5"/>
    <w:rsid w:val="00E32C82"/>
    <w:rsid w:val="00E32E6A"/>
    <w:rsid w:val="00E3328C"/>
    <w:rsid w:val="00E333C7"/>
    <w:rsid w:val="00E33458"/>
    <w:rsid w:val="00E338A7"/>
    <w:rsid w:val="00E33B90"/>
    <w:rsid w:val="00E34398"/>
    <w:rsid w:val="00E34630"/>
    <w:rsid w:val="00E34EC3"/>
    <w:rsid w:val="00E352B3"/>
    <w:rsid w:val="00E3538E"/>
    <w:rsid w:val="00E355F1"/>
    <w:rsid w:val="00E3744F"/>
    <w:rsid w:val="00E40769"/>
    <w:rsid w:val="00E40967"/>
    <w:rsid w:val="00E41F82"/>
    <w:rsid w:val="00E42A7D"/>
    <w:rsid w:val="00E42BE4"/>
    <w:rsid w:val="00E42C90"/>
    <w:rsid w:val="00E42E8B"/>
    <w:rsid w:val="00E4400D"/>
    <w:rsid w:val="00E44D7F"/>
    <w:rsid w:val="00E44FF5"/>
    <w:rsid w:val="00E467F1"/>
    <w:rsid w:val="00E475CE"/>
    <w:rsid w:val="00E478B2"/>
    <w:rsid w:val="00E50E69"/>
    <w:rsid w:val="00E511D7"/>
    <w:rsid w:val="00E51E01"/>
    <w:rsid w:val="00E51EA2"/>
    <w:rsid w:val="00E5282D"/>
    <w:rsid w:val="00E53091"/>
    <w:rsid w:val="00E530A3"/>
    <w:rsid w:val="00E532C7"/>
    <w:rsid w:val="00E5332F"/>
    <w:rsid w:val="00E550BF"/>
    <w:rsid w:val="00E55688"/>
    <w:rsid w:val="00E55C47"/>
    <w:rsid w:val="00E561B7"/>
    <w:rsid w:val="00E56214"/>
    <w:rsid w:val="00E569DF"/>
    <w:rsid w:val="00E57313"/>
    <w:rsid w:val="00E5767F"/>
    <w:rsid w:val="00E57CEA"/>
    <w:rsid w:val="00E6002C"/>
    <w:rsid w:val="00E60A86"/>
    <w:rsid w:val="00E60CFD"/>
    <w:rsid w:val="00E60F12"/>
    <w:rsid w:val="00E612BF"/>
    <w:rsid w:val="00E61926"/>
    <w:rsid w:val="00E61AC5"/>
    <w:rsid w:val="00E62665"/>
    <w:rsid w:val="00E645E9"/>
    <w:rsid w:val="00E649FB"/>
    <w:rsid w:val="00E64BB7"/>
    <w:rsid w:val="00E64D28"/>
    <w:rsid w:val="00E651AB"/>
    <w:rsid w:val="00E65286"/>
    <w:rsid w:val="00E652FB"/>
    <w:rsid w:val="00E65E40"/>
    <w:rsid w:val="00E66BB8"/>
    <w:rsid w:val="00E66C20"/>
    <w:rsid w:val="00E67446"/>
    <w:rsid w:val="00E702A8"/>
    <w:rsid w:val="00E70A7D"/>
    <w:rsid w:val="00E712C0"/>
    <w:rsid w:val="00E714F1"/>
    <w:rsid w:val="00E71592"/>
    <w:rsid w:val="00E71C46"/>
    <w:rsid w:val="00E731B7"/>
    <w:rsid w:val="00E73DF8"/>
    <w:rsid w:val="00E74085"/>
    <w:rsid w:val="00E7468E"/>
    <w:rsid w:val="00E74E23"/>
    <w:rsid w:val="00E74EEC"/>
    <w:rsid w:val="00E751A3"/>
    <w:rsid w:val="00E75C30"/>
    <w:rsid w:val="00E75E31"/>
    <w:rsid w:val="00E75ED2"/>
    <w:rsid w:val="00E77C51"/>
    <w:rsid w:val="00E8099A"/>
    <w:rsid w:val="00E80A73"/>
    <w:rsid w:val="00E8157B"/>
    <w:rsid w:val="00E827A7"/>
    <w:rsid w:val="00E8280C"/>
    <w:rsid w:val="00E829DB"/>
    <w:rsid w:val="00E82B00"/>
    <w:rsid w:val="00E82E00"/>
    <w:rsid w:val="00E8319B"/>
    <w:rsid w:val="00E83931"/>
    <w:rsid w:val="00E83A53"/>
    <w:rsid w:val="00E83E4C"/>
    <w:rsid w:val="00E8487C"/>
    <w:rsid w:val="00E85EC3"/>
    <w:rsid w:val="00E8662D"/>
    <w:rsid w:val="00E87447"/>
    <w:rsid w:val="00E91728"/>
    <w:rsid w:val="00E91933"/>
    <w:rsid w:val="00E92A81"/>
    <w:rsid w:val="00E92C2E"/>
    <w:rsid w:val="00E93037"/>
    <w:rsid w:val="00E93DFB"/>
    <w:rsid w:val="00E944CA"/>
    <w:rsid w:val="00E94550"/>
    <w:rsid w:val="00E95CCA"/>
    <w:rsid w:val="00E960B1"/>
    <w:rsid w:val="00E967C0"/>
    <w:rsid w:val="00E969B1"/>
    <w:rsid w:val="00E97F8D"/>
    <w:rsid w:val="00EA1660"/>
    <w:rsid w:val="00EA2EF1"/>
    <w:rsid w:val="00EA3CF1"/>
    <w:rsid w:val="00EA4CC9"/>
    <w:rsid w:val="00EA4D6C"/>
    <w:rsid w:val="00EA4FE0"/>
    <w:rsid w:val="00EA4FF9"/>
    <w:rsid w:val="00EB0021"/>
    <w:rsid w:val="00EB0669"/>
    <w:rsid w:val="00EB08A4"/>
    <w:rsid w:val="00EB0CFF"/>
    <w:rsid w:val="00EB1A03"/>
    <w:rsid w:val="00EB2198"/>
    <w:rsid w:val="00EB2539"/>
    <w:rsid w:val="00EB2749"/>
    <w:rsid w:val="00EB29E0"/>
    <w:rsid w:val="00EB2E19"/>
    <w:rsid w:val="00EB2EBA"/>
    <w:rsid w:val="00EB300B"/>
    <w:rsid w:val="00EB35E1"/>
    <w:rsid w:val="00EB424E"/>
    <w:rsid w:val="00EB445A"/>
    <w:rsid w:val="00EB4E56"/>
    <w:rsid w:val="00EB57C1"/>
    <w:rsid w:val="00EB5CD0"/>
    <w:rsid w:val="00EB6281"/>
    <w:rsid w:val="00EB6552"/>
    <w:rsid w:val="00EB6E37"/>
    <w:rsid w:val="00EB72BD"/>
    <w:rsid w:val="00EB73EB"/>
    <w:rsid w:val="00EB7C29"/>
    <w:rsid w:val="00EC04D2"/>
    <w:rsid w:val="00EC1628"/>
    <w:rsid w:val="00EC18E6"/>
    <w:rsid w:val="00EC1984"/>
    <w:rsid w:val="00EC1C6F"/>
    <w:rsid w:val="00EC234C"/>
    <w:rsid w:val="00EC2AE9"/>
    <w:rsid w:val="00EC46F5"/>
    <w:rsid w:val="00EC48B7"/>
    <w:rsid w:val="00EC4AB6"/>
    <w:rsid w:val="00EC60B9"/>
    <w:rsid w:val="00EC70C1"/>
    <w:rsid w:val="00ED06C7"/>
    <w:rsid w:val="00ED0760"/>
    <w:rsid w:val="00ED15CF"/>
    <w:rsid w:val="00ED1DE6"/>
    <w:rsid w:val="00ED203C"/>
    <w:rsid w:val="00ED2560"/>
    <w:rsid w:val="00ED2591"/>
    <w:rsid w:val="00ED2AAC"/>
    <w:rsid w:val="00ED2BAD"/>
    <w:rsid w:val="00ED3529"/>
    <w:rsid w:val="00ED3FFA"/>
    <w:rsid w:val="00ED4362"/>
    <w:rsid w:val="00ED4367"/>
    <w:rsid w:val="00ED4D17"/>
    <w:rsid w:val="00ED5996"/>
    <w:rsid w:val="00ED6010"/>
    <w:rsid w:val="00ED6CDD"/>
    <w:rsid w:val="00ED7070"/>
    <w:rsid w:val="00ED73CE"/>
    <w:rsid w:val="00ED7615"/>
    <w:rsid w:val="00ED7777"/>
    <w:rsid w:val="00ED7C6E"/>
    <w:rsid w:val="00ED7E5F"/>
    <w:rsid w:val="00EE0132"/>
    <w:rsid w:val="00EE07C1"/>
    <w:rsid w:val="00EE275B"/>
    <w:rsid w:val="00EE2C32"/>
    <w:rsid w:val="00EE3E2D"/>
    <w:rsid w:val="00EE4328"/>
    <w:rsid w:val="00EE47D5"/>
    <w:rsid w:val="00EE5B20"/>
    <w:rsid w:val="00EE6CD3"/>
    <w:rsid w:val="00EE7760"/>
    <w:rsid w:val="00EF01BF"/>
    <w:rsid w:val="00EF0E2C"/>
    <w:rsid w:val="00EF0F3F"/>
    <w:rsid w:val="00EF20D7"/>
    <w:rsid w:val="00EF248E"/>
    <w:rsid w:val="00EF2AC5"/>
    <w:rsid w:val="00EF3419"/>
    <w:rsid w:val="00EF3578"/>
    <w:rsid w:val="00EF3E1A"/>
    <w:rsid w:val="00EF50CF"/>
    <w:rsid w:val="00EF5AD7"/>
    <w:rsid w:val="00EF5FB0"/>
    <w:rsid w:val="00EF6B47"/>
    <w:rsid w:val="00EF76EE"/>
    <w:rsid w:val="00F0072D"/>
    <w:rsid w:val="00F00B8C"/>
    <w:rsid w:val="00F0119C"/>
    <w:rsid w:val="00F0141C"/>
    <w:rsid w:val="00F01884"/>
    <w:rsid w:val="00F022C1"/>
    <w:rsid w:val="00F02BDB"/>
    <w:rsid w:val="00F031EB"/>
    <w:rsid w:val="00F0351D"/>
    <w:rsid w:val="00F03B19"/>
    <w:rsid w:val="00F03B78"/>
    <w:rsid w:val="00F03D93"/>
    <w:rsid w:val="00F0441B"/>
    <w:rsid w:val="00F04533"/>
    <w:rsid w:val="00F04B3B"/>
    <w:rsid w:val="00F05825"/>
    <w:rsid w:val="00F05F6F"/>
    <w:rsid w:val="00F06A08"/>
    <w:rsid w:val="00F06C0F"/>
    <w:rsid w:val="00F070E5"/>
    <w:rsid w:val="00F0730F"/>
    <w:rsid w:val="00F074DA"/>
    <w:rsid w:val="00F07623"/>
    <w:rsid w:val="00F0781C"/>
    <w:rsid w:val="00F07C9E"/>
    <w:rsid w:val="00F07D0B"/>
    <w:rsid w:val="00F107D0"/>
    <w:rsid w:val="00F10843"/>
    <w:rsid w:val="00F10D51"/>
    <w:rsid w:val="00F10E63"/>
    <w:rsid w:val="00F129FD"/>
    <w:rsid w:val="00F12DAC"/>
    <w:rsid w:val="00F1361C"/>
    <w:rsid w:val="00F13C33"/>
    <w:rsid w:val="00F144B6"/>
    <w:rsid w:val="00F147E6"/>
    <w:rsid w:val="00F14E58"/>
    <w:rsid w:val="00F151C5"/>
    <w:rsid w:val="00F15362"/>
    <w:rsid w:val="00F15688"/>
    <w:rsid w:val="00F15903"/>
    <w:rsid w:val="00F169EF"/>
    <w:rsid w:val="00F16BDD"/>
    <w:rsid w:val="00F17753"/>
    <w:rsid w:val="00F17C89"/>
    <w:rsid w:val="00F17E86"/>
    <w:rsid w:val="00F20200"/>
    <w:rsid w:val="00F202C0"/>
    <w:rsid w:val="00F2073E"/>
    <w:rsid w:val="00F20C89"/>
    <w:rsid w:val="00F21528"/>
    <w:rsid w:val="00F21734"/>
    <w:rsid w:val="00F23536"/>
    <w:rsid w:val="00F23B5C"/>
    <w:rsid w:val="00F23BA3"/>
    <w:rsid w:val="00F25120"/>
    <w:rsid w:val="00F25337"/>
    <w:rsid w:val="00F261CE"/>
    <w:rsid w:val="00F2625E"/>
    <w:rsid w:val="00F26A42"/>
    <w:rsid w:val="00F26F48"/>
    <w:rsid w:val="00F27396"/>
    <w:rsid w:val="00F2768B"/>
    <w:rsid w:val="00F3002D"/>
    <w:rsid w:val="00F309B6"/>
    <w:rsid w:val="00F30DFE"/>
    <w:rsid w:val="00F311C2"/>
    <w:rsid w:val="00F3125E"/>
    <w:rsid w:val="00F3136B"/>
    <w:rsid w:val="00F314F1"/>
    <w:rsid w:val="00F320E0"/>
    <w:rsid w:val="00F327EA"/>
    <w:rsid w:val="00F33641"/>
    <w:rsid w:val="00F33BA6"/>
    <w:rsid w:val="00F33CA5"/>
    <w:rsid w:val="00F33E3A"/>
    <w:rsid w:val="00F34E4E"/>
    <w:rsid w:val="00F34FE8"/>
    <w:rsid w:val="00F36129"/>
    <w:rsid w:val="00F36263"/>
    <w:rsid w:val="00F3656B"/>
    <w:rsid w:val="00F36573"/>
    <w:rsid w:val="00F36698"/>
    <w:rsid w:val="00F367BA"/>
    <w:rsid w:val="00F36B29"/>
    <w:rsid w:val="00F3705D"/>
    <w:rsid w:val="00F3798E"/>
    <w:rsid w:val="00F40261"/>
    <w:rsid w:val="00F4037F"/>
    <w:rsid w:val="00F40B3D"/>
    <w:rsid w:val="00F41660"/>
    <w:rsid w:val="00F41715"/>
    <w:rsid w:val="00F417E5"/>
    <w:rsid w:val="00F42842"/>
    <w:rsid w:val="00F43BE4"/>
    <w:rsid w:val="00F43EE0"/>
    <w:rsid w:val="00F43FDA"/>
    <w:rsid w:val="00F44350"/>
    <w:rsid w:val="00F44478"/>
    <w:rsid w:val="00F44622"/>
    <w:rsid w:val="00F44DA4"/>
    <w:rsid w:val="00F44DC1"/>
    <w:rsid w:val="00F4510F"/>
    <w:rsid w:val="00F4529D"/>
    <w:rsid w:val="00F454BF"/>
    <w:rsid w:val="00F45CC7"/>
    <w:rsid w:val="00F45F12"/>
    <w:rsid w:val="00F46B1F"/>
    <w:rsid w:val="00F46E40"/>
    <w:rsid w:val="00F4760A"/>
    <w:rsid w:val="00F476D8"/>
    <w:rsid w:val="00F479AA"/>
    <w:rsid w:val="00F479D7"/>
    <w:rsid w:val="00F501E5"/>
    <w:rsid w:val="00F507D1"/>
    <w:rsid w:val="00F50CBC"/>
    <w:rsid w:val="00F50D14"/>
    <w:rsid w:val="00F5126B"/>
    <w:rsid w:val="00F51AF3"/>
    <w:rsid w:val="00F529FE"/>
    <w:rsid w:val="00F52B8E"/>
    <w:rsid w:val="00F537BC"/>
    <w:rsid w:val="00F53CFD"/>
    <w:rsid w:val="00F53DF5"/>
    <w:rsid w:val="00F53ED8"/>
    <w:rsid w:val="00F54AF5"/>
    <w:rsid w:val="00F5510E"/>
    <w:rsid w:val="00F55680"/>
    <w:rsid w:val="00F557E3"/>
    <w:rsid w:val="00F56033"/>
    <w:rsid w:val="00F56E74"/>
    <w:rsid w:val="00F57B01"/>
    <w:rsid w:val="00F6053A"/>
    <w:rsid w:val="00F60F2C"/>
    <w:rsid w:val="00F61940"/>
    <w:rsid w:val="00F61A60"/>
    <w:rsid w:val="00F61E78"/>
    <w:rsid w:val="00F6205B"/>
    <w:rsid w:val="00F62353"/>
    <w:rsid w:val="00F6344E"/>
    <w:rsid w:val="00F635C5"/>
    <w:rsid w:val="00F63895"/>
    <w:rsid w:val="00F63E14"/>
    <w:rsid w:val="00F644B6"/>
    <w:rsid w:val="00F648B1"/>
    <w:rsid w:val="00F651F7"/>
    <w:rsid w:val="00F653B2"/>
    <w:rsid w:val="00F6698C"/>
    <w:rsid w:val="00F66E86"/>
    <w:rsid w:val="00F677D3"/>
    <w:rsid w:val="00F678D4"/>
    <w:rsid w:val="00F67CAF"/>
    <w:rsid w:val="00F704FC"/>
    <w:rsid w:val="00F70A73"/>
    <w:rsid w:val="00F71A3D"/>
    <w:rsid w:val="00F71E78"/>
    <w:rsid w:val="00F736E3"/>
    <w:rsid w:val="00F7384C"/>
    <w:rsid w:val="00F73905"/>
    <w:rsid w:val="00F73C81"/>
    <w:rsid w:val="00F73F1B"/>
    <w:rsid w:val="00F74275"/>
    <w:rsid w:val="00F74644"/>
    <w:rsid w:val="00F753B5"/>
    <w:rsid w:val="00F754CC"/>
    <w:rsid w:val="00F75F82"/>
    <w:rsid w:val="00F761D8"/>
    <w:rsid w:val="00F7656A"/>
    <w:rsid w:val="00F767E8"/>
    <w:rsid w:val="00F76BF7"/>
    <w:rsid w:val="00F76D20"/>
    <w:rsid w:val="00F807FF"/>
    <w:rsid w:val="00F80AD6"/>
    <w:rsid w:val="00F80BA8"/>
    <w:rsid w:val="00F80BBC"/>
    <w:rsid w:val="00F81512"/>
    <w:rsid w:val="00F830FF"/>
    <w:rsid w:val="00F83541"/>
    <w:rsid w:val="00F840C8"/>
    <w:rsid w:val="00F8443A"/>
    <w:rsid w:val="00F8566F"/>
    <w:rsid w:val="00F85C38"/>
    <w:rsid w:val="00F862EB"/>
    <w:rsid w:val="00F86613"/>
    <w:rsid w:val="00F86705"/>
    <w:rsid w:val="00F86A3F"/>
    <w:rsid w:val="00F87941"/>
    <w:rsid w:val="00F87B2C"/>
    <w:rsid w:val="00F87BC0"/>
    <w:rsid w:val="00F87FDB"/>
    <w:rsid w:val="00F90448"/>
    <w:rsid w:val="00F90473"/>
    <w:rsid w:val="00F9064D"/>
    <w:rsid w:val="00F90E30"/>
    <w:rsid w:val="00F91297"/>
    <w:rsid w:val="00F9133B"/>
    <w:rsid w:val="00F914E6"/>
    <w:rsid w:val="00F91811"/>
    <w:rsid w:val="00F91E4C"/>
    <w:rsid w:val="00F921F3"/>
    <w:rsid w:val="00F926DB"/>
    <w:rsid w:val="00F92A34"/>
    <w:rsid w:val="00F9341E"/>
    <w:rsid w:val="00F9359A"/>
    <w:rsid w:val="00F93918"/>
    <w:rsid w:val="00F93C95"/>
    <w:rsid w:val="00F944EE"/>
    <w:rsid w:val="00F94E67"/>
    <w:rsid w:val="00F95057"/>
    <w:rsid w:val="00F9549C"/>
    <w:rsid w:val="00F96B9B"/>
    <w:rsid w:val="00F96EA1"/>
    <w:rsid w:val="00F97730"/>
    <w:rsid w:val="00F97786"/>
    <w:rsid w:val="00F97F01"/>
    <w:rsid w:val="00FA00C9"/>
    <w:rsid w:val="00FA01A9"/>
    <w:rsid w:val="00FA058D"/>
    <w:rsid w:val="00FA0968"/>
    <w:rsid w:val="00FA1310"/>
    <w:rsid w:val="00FA1423"/>
    <w:rsid w:val="00FA156B"/>
    <w:rsid w:val="00FA1792"/>
    <w:rsid w:val="00FA22F5"/>
    <w:rsid w:val="00FA2C43"/>
    <w:rsid w:val="00FA2FDD"/>
    <w:rsid w:val="00FA37E1"/>
    <w:rsid w:val="00FA42AA"/>
    <w:rsid w:val="00FA4625"/>
    <w:rsid w:val="00FA478A"/>
    <w:rsid w:val="00FA523F"/>
    <w:rsid w:val="00FA53A7"/>
    <w:rsid w:val="00FA70D7"/>
    <w:rsid w:val="00FA74A3"/>
    <w:rsid w:val="00FA7DF3"/>
    <w:rsid w:val="00FB0285"/>
    <w:rsid w:val="00FB05CB"/>
    <w:rsid w:val="00FB1271"/>
    <w:rsid w:val="00FB181D"/>
    <w:rsid w:val="00FB1973"/>
    <w:rsid w:val="00FB22FB"/>
    <w:rsid w:val="00FB32A4"/>
    <w:rsid w:val="00FB42DF"/>
    <w:rsid w:val="00FB4A22"/>
    <w:rsid w:val="00FB4A8D"/>
    <w:rsid w:val="00FB594D"/>
    <w:rsid w:val="00FB5BC7"/>
    <w:rsid w:val="00FB5E33"/>
    <w:rsid w:val="00FB6062"/>
    <w:rsid w:val="00FB6253"/>
    <w:rsid w:val="00FB7152"/>
    <w:rsid w:val="00FC0661"/>
    <w:rsid w:val="00FC0F6A"/>
    <w:rsid w:val="00FC151C"/>
    <w:rsid w:val="00FC20F2"/>
    <w:rsid w:val="00FC2223"/>
    <w:rsid w:val="00FC36B3"/>
    <w:rsid w:val="00FC3D20"/>
    <w:rsid w:val="00FC49BB"/>
    <w:rsid w:val="00FC4A1D"/>
    <w:rsid w:val="00FC5B6C"/>
    <w:rsid w:val="00FC5CDC"/>
    <w:rsid w:val="00FC677B"/>
    <w:rsid w:val="00FC6A3A"/>
    <w:rsid w:val="00FC70B4"/>
    <w:rsid w:val="00FC7718"/>
    <w:rsid w:val="00FC79D9"/>
    <w:rsid w:val="00FC7AC6"/>
    <w:rsid w:val="00FD0233"/>
    <w:rsid w:val="00FD0415"/>
    <w:rsid w:val="00FD0B87"/>
    <w:rsid w:val="00FD1266"/>
    <w:rsid w:val="00FD19EB"/>
    <w:rsid w:val="00FD2811"/>
    <w:rsid w:val="00FD28D8"/>
    <w:rsid w:val="00FD2E3A"/>
    <w:rsid w:val="00FD3842"/>
    <w:rsid w:val="00FD3C91"/>
    <w:rsid w:val="00FD3E89"/>
    <w:rsid w:val="00FD3E91"/>
    <w:rsid w:val="00FD4342"/>
    <w:rsid w:val="00FD47EC"/>
    <w:rsid w:val="00FD4F83"/>
    <w:rsid w:val="00FD53CE"/>
    <w:rsid w:val="00FD544D"/>
    <w:rsid w:val="00FD616B"/>
    <w:rsid w:val="00FD646C"/>
    <w:rsid w:val="00FD6861"/>
    <w:rsid w:val="00FD743C"/>
    <w:rsid w:val="00FD74EE"/>
    <w:rsid w:val="00FE01D1"/>
    <w:rsid w:val="00FE07C2"/>
    <w:rsid w:val="00FE0D0C"/>
    <w:rsid w:val="00FE0E1B"/>
    <w:rsid w:val="00FE10B9"/>
    <w:rsid w:val="00FE141D"/>
    <w:rsid w:val="00FE17AA"/>
    <w:rsid w:val="00FE1D5D"/>
    <w:rsid w:val="00FE1E60"/>
    <w:rsid w:val="00FE1F0C"/>
    <w:rsid w:val="00FE22FD"/>
    <w:rsid w:val="00FE23CB"/>
    <w:rsid w:val="00FE2955"/>
    <w:rsid w:val="00FE2E95"/>
    <w:rsid w:val="00FE367F"/>
    <w:rsid w:val="00FE3ACE"/>
    <w:rsid w:val="00FE3D19"/>
    <w:rsid w:val="00FE40AD"/>
    <w:rsid w:val="00FE46E0"/>
    <w:rsid w:val="00FE4CB3"/>
    <w:rsid w:val="00FE4DE5"/>
    <w:rsid w:val="00FE5079"/>
    <w:rsid w:val="00FE5307"/>
    <w:rsid w:val="00FE6853"/>
    <w:rsid w:val="00FE6A13"/>
    <w:rsid w:val="00FF04FD"/>
    <w:rsid w:val="00FF07CF"/>
    <w:rsid w:val="00FF0974"/>
    <w:rsid w:val="00FF0CBA"/>
    <w:rsid w:val="00FF0CBB"/>
    <w:rsid w:val="00FF0DAE"/>
    <w:rsid w:val="00FF10C7"/>
    <w:rsid w:val="00FF2232"/>
    <w:rsid w:val="00FF2565"/>
    <w:rsid w:val="00FF25BC"/>
    <w:rsid w:val="00FF29DC"/>
    <w:rsid w:val="00FF3558"/>
    <w:rsid w:val="00FF3859"/>
    <w:rsid w:val="00FF3B68"/>
    <w:rsid w:val="00FF3C94"/>
    <w:rsid w:val="00FF3F0C"/>
    <w:rsid w:val="00FF4AE4"/>
    <w:rsid w:val="00FF53EF"/>
    <w:rsid w:val="00FF6E71"/>
    <w:rsid w:val="00FF71EA"/>
    <w:rsid w:val="00FF7317"/>
    <w:rsid w:val="00FF778D"/>
    <w:rsid w:val="00FF7E8C"/>
    <w:rsid w:val="02C677C1"/>
    <w:rsid w:val="06960FC6"/>
    <w:rsid w:val="08BADFB5"/>
    <w:rsid w:val="0911451D"/>
    <w:rsid w:val="098FEB87"/>
    <w:rsid w:val="1107067F"/>
    <w:rsid w:val="1157C56F"/>
    <w:rsid w:val="14F54896"/>
    <w:rsid w:val="185AD69B"/>
    <w:rsid w:val="19D1C318"/>
    <w:rsid w:val="31118EE5"/>
    <w:rsid w:val="36DF25E4"/>
    <w:rsid w:val="39970C6E"/>
    <w:rsid w:val="3BAF0BFB"/>
    <w:rsid w:val="41E5E652"/>
    <w:rsid w:val="436C90E0"/>
    <w:rsid w:val="44ADF7DB"/>
    <w:rsid w:val="458B5EB3"/>
    <w:rsid w:val="4EC53379"/>
    <w:rsid w:val="5592EAE6"/>
    <w:rsid w:val="55B3ECC7"/>
    <w:rsid w:val="57134819"/>
    <w:rsid w:val="5D5AFA83"/>
    <w:rsid w:val="69F5BBC4"/>
    <w:rsid w:val="6F746A75"/>
    <w:rsid w:val="7429DC2E"/>
    <w:rsid w:val="76D07B40"/>
    <w:rsid w:val="7CD11D29"/>
    <w:rsid w:val="7F5E60E8"/>
    <w:rsid w:val="7FAA364D"/>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B3CB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34" w:qFormat="1"/>
    <w:lsdException w:name="Quote" w:semiHidden="1"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semiHidden="1" w:uiPriority="68" w:qFormat="1"/>
    <w:lsdException w:name="Book Title" w:semiHidden="1"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216CE8"/>
    <w:rPr>
      <w:rFonts w:ascii="Cambria" w:hAnsi="Cambria"/>
      <w:lang w:eastAsia="en-US"/>
    </w:rPr>
  </w:style>
  <w:style w:type="paragraph" w:styleId="Heading1">
    <w:name w:val="heading 1"/>
    <w:next w:val="DJCSbody"/>
    <w:link w:val="Heading1Char"/>
    <w:uiPriority w:val="1"/>
    <w:qFormat/>
    <w:rsid w:val="00C70B40"/>
    <w:pPr>
      <w:keepNext/>
      <w:keepLines/>
      <w:numPr>
        <w:numId w:val="15"/>
      </w:numPr>
      <w:spacing w:before="360" w:after="240" w:line="260" w:lineRule="atLeast"/>
      <w:ind w:left="851" w:hanging="822"/>
      <w:outlineLvl w:val="0"/>
    </w:pPr>
    <w:rPr>
      <w:rFonts w:ascii="Arial" w:eastAsia="MS Gothic" w:hAnsi="Arial" w:cs="Arial"/>
      <w:b/>
      <w:bCs/>
      <w:color w:val="16145F" w:themeColor="accent3"/>
      <w:kern w:val="32"/>
      <w:sz w:val="32"/>
      <w:szCs w:val="40"/>
      <w:lang w:eastAsia="en-US"/>
    </w:rPr>
  </w:style>
  <w:style w:type="paragraph" w:styleId="Heading2">
    <w:name w:val="heading 2"/>
    <w:next w:val="DJCSbody"/>
    <w:link w:val="Heading2Char"/>
    <w:uiPriority w:val="1"/>
    <w:qFormat/>
    <w:rsid w:val="00AC24F5"/>
    <w:pPr>
      <w:keepNext/>
      <w:keepLines/>
      <w:numPr>
        <w:ilvl w:val="1"/>
        <w:numId w:val="15"/>
      </w:numPr>
      <w:spacing w:before="240" w:after="120" w:line="320" w:lineRule="atLeast"/>
      <w:ind w:left="851" w:hanging="822"/>
      <w:outlineLvl w:val="1"/>
    </w:pPr>
    <w:rPr>
      <w:rFonts w:ascii="Arial" w:eastAsiaTheme="majorEastAsia" w:hAnsi="Arial" w:cstheme="majorBidi"/>
      <w:b/>
      <w:color w:val="16145F" w:themeColor="accent3"/>
      <w:sz w:val="28"/>
      <w:szCs w:val="28"/>
      <w:lang w:eastAsia="en-US"/>
    </w:rPr>
  </w:style>
  <w:style w:type="paragraph" w:styleId="Heading3">
    <w:name w:val="heading 3"/>
    <w:next w:val="DJCSbody"/>
    <w:link w:val="Heading3Char"/>
    <w:uiPriority w:val="1"/>
    <w:unhideWhenUsed/>
    <w:qFormat/>
    <w:rsid w:val="00FB7152"/>
    <w:pPr>
      <w:keepNext/>
      <w:keepLines/>
      <w:numPr>
        <w:ilvl w:val="2"/>
        <w:numId w:val="15"/>
      </w:numPr>
      <w:spacing w:before="280" w:after="120" w:line="200" w:lineRule="atLeast"/>
      <w:ind w:left="851" w:hanging="851"/>
      <w:outlineLvl w:val="2"/>
    </w:pPr>
    <w:rPr>
      <w:rFonts w:ascii="Arial" w:eastAsia="MS Gothic" w:hAnsi="Arial" w:cstheme="majorBidi"/>
      <w:b/>
      <w:bCs/>
      <w:color w:val="808080" w:themeColor="background1" w:themeShade="80"/>
      <w:sz w:val="24"/>
      <w:szCs w:val="26"/>
      <w:lang w:eastAsia="en-US"/>
    </w:rPr>
  </w:style>
  <w:style w:type="paragraph" w:styleId="Heading4">
    <w:name w:val="heading 4"/>
    <w:next w:val="DJCSbody"/>
    <w:link w:val="Heading4Char"/>
    <w:uiPriority w:val="1"/>
    <w:unhideWhenUsed/>
    <w:qFormat/>
    <w:rsid w:val="00BA5A04"/>
    <w:pPr>
      <w:keepNext/>
      <w:keepLines/>
      <w:spacing w:before="240" w:after="120" w:line="240" w:lineRule="atLeast"/>
      <w:ind w:left="851"/>
      <w:outlineLvl w:val="3"/>
    </w:pPr>
    <w:rPr>
      <w:rFonts w:ascii="Arial" w:eastAsia="MS Mincho" w:hAnsi="Arial" w:cstheme="majorBidi"/>
      <w:b/>
      <w:bCs/>
      <w:color w:val="808080" w:themeColor="background1" w:themeShade="80"/>
      <w:sz w:val="22"/>
      <w:lang w:eastAsia="en-US"/>
    </w:rPr>
  </w:style>
  <w:style w:type="paragraph" w:styleId="Heading5">
    <w:name w:val="heading 5"/>
    <w:basedOn w:val="Normal"/>
    <w:next w:val="Normal"/>
    <w:link w:val="Heading5Char"/>
    <w:uiPriority w:val="9"/>
    <w:semiHidden/>
    <w:rsid w:val="00A062B1"/>
    <w:pPr>
      <w:spacing w:before="240" w:after="60"/>
      <w:ind w:left="680"/>
      <w:outlineLvl w:val="4"/>
    </w:pPr>
    <w:rPr>
      <w:rFonts w:ascii="Arial" w:eastAsia="MS Mincho" w:hAnsi="Arial" w:cstheme="majorBidi"/>
      <w:bCs/>
      <w:i/>
      <w:iCs/>
      <w:color w:val="16145F" w:themeColor="accent3"/>
      <w:sz w:val="22"/>
      <w:szCs w:val="26"/>
    </w:rPr>
  </w:style>
  <w:style w:type="paragraph" w:styleId="Heading6">
    <w:name w:val="heading 6"/>
    <w:basedOn w:val="Normal"/>
    <w:next w:val="Normal"/>
    <w:link w:val="Heading6Char"/>
    <w:uiPriority w:val="9"/>
    <w:semiHidden/>
    <w:unhideWhenUsed/>
    <w:qFormat/>
    <w:rsid w:val="00C40BFD"/>
    <w:pPr>
      <w:keepNext/>
      <w:keepLines/>
      <w:spacing w:before="40"/>
      <w:outlineLvl w:val="5"/>
    </w:pPr>
    <w:rPr>
      <w:rFonts w:asciiTheme="majorHAnsi" w:eastAsiaTheme="majorEastAsia" w:hAnsiTheme="majorHAnsi" w:cstheme="majorBidi"/>
      <w:color w:val="003E61" w:themeColor="accent1" w:themeShade="7F"/>
    </w:rPr>
  </w:style>
  <w:style w:type="paragraph" w:styleId="Heading7">
    <w:name w:val="heading 7"/>
    <w:basedOn w:val="Normal"/>
    <w:next w:val="Normal"/>
    <w:link w:val="Heading7Char"/>
    <w:uiPriority w:val="9"/>
    <w:semiHidden/>
    <w:unhideWhenUsed/>
    <w:qFormat/>
    <w:rsid w:val="00C40BFD"/>
    <w:pPr>
      <w:keepNext/>
      <w:keepLines/>
      <w:spacing w:before="40"/>
      <w:outlineLvl w:val="6"/>
    </w:pPr>
    <w:rPr>
      <w:rFonts w:asciiTheme="majorHAnsi" w:eastAsiaTheme="majorEastAsia" w:hAnsiTheme="majorHAnsi" w:cstheme="majorBidi"/>
      <w:i/>
      <w:iCs/>
      <w:color w:val="003E61" w:themeColor="accent1" w:themeShade="7F"/>
    </w:rPr>
  </w:style>
  <w:style w:type="paragraph" w:styleId="Heading8">
    <w:name w:val="heading 8"/>
    <w:basedOn w:val="Normal"/>
    <w:next w:val="Normal"/>
    <w:link w:val="Heading8Char"/>
    <w:uiPriority w:val="9"/>
    <w:semiHidden/>
    <w:unhideWhenUsed/>
    <w:qFormat/>
    <w:rsid w:val="00C40BF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0BF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C70B40"/>
    <w:rPr>
      <w:rFonts w:ascii="Arial" w:eastAsia="MS Gothic" w:hAnsi="Arial" w:cs="Arial"/>
      <w:b/>
      <w:bCs/>
      <w:color w:val="16145F" w:themeColor="accent3"/>
      <w:kern w:val="32"/>
      <w:sz w:val="32"/>
      <w:szCs w:val="40"/>
      <w:lang w:eastAsia="en-US"/>
    </w:rPr>
  </w:style>
  <w:style w:type="character" w:customStyle="1" w:styleId="Heading2Char">
    <w:name w:val="Heading 2 Char"/>
    <w:link w:val="Heading2"/>
    <w:uiPriority w:val="1"/>
    <w:rsid w:val="00AC24F5"/>
    <w:rPr>
      <w:rFonts w:ascii="Arial" w:eastAsiaTheme="majorEastAsia" w:hAnsi="Arial" w:cstheme="majorBidi"/>
      <w:b/>
      <w:color w:val="16145F" w:themeColor="accent3"/>
      <w:sz w:val="28"/>
      <w:szCs w:val="28"/>
      <w:lang w:eastAsia="en-US"/>
    </w:rPr>
  </w:style>
  <w:style w:type="character" w:customStyle="1" w:styleId="Heading3Char">
    <w:name w:val="Heading 3 Char"/>
    <w:link w:val="Heading3"/>
    <w:uiPriority w:val="1"/>
    <w:rsid w:val="00FB7152"/>
    <w:rPr>
      <w:rFonts w:ascii="Arial" w:eastAsia="MS Gothic" w:hAnsi="Arial" w:cstheme="majorBidi"/>
      <w:b/>
      <w:bCs/>
      <w:color w:val="808080" w:themeColor="background1" w:themeShade="80"/>
      <w:sz w:val="24"/>
      <w:szCs w:val="26"/>
      <w:lang w:eastAsia="en-US"/>
    </w:rPr>
  </w:style>
  <w:style w:type="character" w:customStyle="1" w:styleId="Heading4Char">
    <w:name w:val="Heading 4 Char"/>
    <w:link w:val="Heading4"/>
    <w:uiPriority w:val="1"/>
    <w:rsid w:val="00BA5A04"/>
    <w:rPr>
      <w:rFonts w:ascii="Arial" w:eastAsia="MS Mincho" w:hAnsi="Arial" w:cstheme="majorBidi"/>
      <w:b/>
      <w:bCs/>
      <w:color w:val="808080" w:themeColor="background1" w:themeShade="80"/>
      <w:sz w:val="22"/>
      <w:lang w:eastAsia="en-US"/>
    </w:rPr>
  </w:style>
  <w:style w:type="paragraph" w:customStyle="1" w:styleId="DJCSbodynospace">
    <w:name w:val="DJCS body no space"/>
    <w:basedOn w:val="DJCSbody"/>
    <w:rsid w:val="00BE6A62"/>
    <w:pPr>
      <w:spacing w:after="0"/>
    </w:pPr>
  </w:style>
  <w:style w:type="character" w:styleId="FollowedHyperlink">
    <w:name w:val="FollowedHyperlink"/>
    <w:uiPriority w:val="99"/>
    <w:rsid w:val="00DC6466"/>
    <w:rPr>
      <w:color w:val="00529B" w:themeColor="accent2"/>
      <w:u w:val="dotted"/>
    </w:rPr>
  </w:style>
  <w:style w:type="paragraph" w:styleId="Subtitle">
    <w:name w:val="Subtitle"/>
    <w:basedOn w:val="Normal"/>
    <w:next w:val="Normal"/>
    <w:link w:val="SubtitleChar"/>
    <w:uiPriority w:val="11"/>
    <w:semiHidden/>
    <w:rsid w:val="00EF5AD7"/>
    <w:pPr>
      <w:spacing w:after="60"/>
      <w:jc w:val="center"/>
    </w:pPr>
    <w:rPr>
      <w:rFonts w:ascii="Calibri Light" w:eastAsiaTheme="majorEastAsia" w:hAnsi="Calibri Light" w:cstheme="majorBidi"/>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aliases w:val="Basic Table,McLL Table General Text"/>
    <w:basedOn w:val="TableNormal"/>
    <w:uiPriority w:val="39"/>
    <w:rsid w:val="002310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JCSreportsubtitlecover">
    <w:name w:val="DJCS report subtitle cover"/>
    <w:basedOn w:val="Normal"/>
    <w:uiPriority w:val="4"/>
    <w:rsid w:val="00AC24F5"/>
    <w:pPr>
      <w:spacing w:after="120" w:line="380" w:lineRule="atLeast"/>
    </w:pPr>
    <w:rPr>
      <w:rFonts w:ascii="Arial" w:hAnsi="Arial"/>
      <w:color w:val="808080" w:themeColor="background1" w:themeShade="80"/>
      <w:sz w:val="32"/>
      <w:szCs w:val="30"/>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BE6A62"/>
    <w:pPr>
      <w:spacing w:before="120"/>
    </w:pPr>
    <w:rPr>
      <w:rFonts w:asciiTheme="minorHAnsi" w:hAnsiTheme="minorHAnsi" w:cstheme="minorHAnsi"/>
      <w:b/>
      <w:bCs/>
      <w:i/>
      <w:iCs/>
      <w:sz w:val="24"/>
      <w:szCs w:val="24"/>
    </w:rPr>
  </w:style>
  <w:style w:type="paragraph" w:styleId="TOC2">
    <w:name w:val="toc 2"/>
    <w:basedOn w:val="Normal"/>
    <w:next w:val="Normal"/>
    <w:uiPriority w:val="39"/>
    <w:rsid w:val="00BE6A62"/>
    <w:pPr>
      <w:spacing w:before="120"/>
      <w:ind w:left="200"/>
    </w:pPr>
    <w:rPr>
      <w:rFonts w:asciiTheme="minorHAnsi" w:hAnsiTheme="minorHAnsi" w:cstheme="minorHAnsi"/>
      <w:b/>
      <w:bCs/>
      <w:sz w:val="22"/>
      <w:szCs w:val="22"/>
    </w:rPr>
  </w:style>
  <w:style w:type="paragraph" w:styleId="TOC5">
    <w:name w:val="toc 5"/>
    <w:basedOn w:val="Normal"/>
    <w:next w:val="Normal"/>
    <w:autoRedefine/>
    <w:semiHidden/>
    <w:rsid w:val="00862D33"/>
    <w:pPr>
      <w:ind w:left="800"/>
    </w:pPr>
    <w:rPr>
      <w:rFonts w:asciiTheme="minorHAnsi" w:hAnsiTheme="minorHAnsi" w:cstheme="minorHAnsi"/>
    </w:rPr>
  </w:style>
  <w:style w:type="paragraph" w:styleId="TOC6">
    <w:name w:val="toc 6"/>
    <w:basedOn w:val="Normal"/>
    <w:next w:val="Normal"/>
    <w:autoRedefine/>
    <w:semiHidden/>
    <w:rsid w:val="00862D33"/>
    <w:pPr>
      <w:ind w:left="1000"/>
    </w:pPr>
    <w:rPr>
      <w:rFonts w:asciiTheme="minorHAnsi" w:hAnsiTheme="minorHAnsi" w:cstheme="minorHAnsi"/>
    </w:rPr>
  </w:style>
  <w:style w:type="paragraph" w:styleId="TOC7">
    <w:name w:val="toc 7"/>
    <w:basedOn w:val="Normal"/>
    <w:next w:val="Normal"/>
    <w:autoRedefine/>
    <w:semiHidden/>
    <w:rsid w:val="00862D33"/>
    <w:pPr>
      <w:ind w:left="1200"/>
    </w:pPr>
    <w:rPr>
      <w:rFonts w:asciiTheme="minorHAnsi" w:hAnsiTheme="minorHAnsi" w:cstheme="minorHAnsi"/>
    </w:rPr>
  </w:style>
  <w:style w:type="paragraph" w:styleId="TOC8">
    <w:name w:val="toc 8"/>
    <w:basedOn w:val="Normal"/>
    <w:next w:val="Normal"/>
    <w:autoRedefine/>
    <w:semiHidden/>
    <w:rsid w:val="00862D33"/>
    <w:pPr>
      <w:ind w:left="1400"/>
    </w:pPr>
    <w:rPr>
      <w:rFonts w:asciiTheme="minorHAnsi" w:hAnsiTheme="minorHAnsi" w:cstheme="minorHAnsi"/>
    </w:rPr>
  </w:style>
  <w:style w:type="paragraph" w:styleId="TOC9">
    <w:name w:val="toc 9"/>
    <w:basedOn w:val="Normal"/>
    <w:next w:val="Normal"/>
    <w:autoRedefine/>
    <w:semiHidden/>
    <w:rsid w:val="00862D33"/>
    <w:pPr>
      <w:ind w:left="1600"/>
    </w:pPr>
    <w:rPr>
      <w:rFonts w:asciiTheme="minorHAnsi" w:hAnsiTheme="minorHAnsi" w:cstheme="minorHAnsi"/>
    </w:rPr>
  </w:style>
  <w:style w:type="paragraph" w:customStyle="1" w:styleId="DJCSreportmaintitlecover">
    <w:name w:val="DJCS report main title cover"/>
    <w:uiPriority w:val="4"/>
    <w:rsid w:val="00AC24F5"/>
    <w:pPr>
      <w:keepLines/>
      <w:spacing w:after="240" w:line="580" w:lineRule="atLeast"/>
    </w:pPr>
    <w:rPr>
      <w:rFonts w:ascii="Arial" w:hAnsi="Arial"/>
      <w:b/>
      <w:bCs/>
      <w:color w:val="16145F" w:themeColor="accent3"/>
      <w:sz w:val="52"/>
      <w:szCs w:val="50"/>
      <w:lang w:eastAsia="en-US"/>
    </w:rPr>
  </w:style>
  <w:style w:type="character" w:customStyle="1" w:styleId="Heading5Char">
    <w:name w:val="Heading 5 Char"/>
    <w:link w:val="Heading5"/>
    <w:uiPriority w:val="9"/>
    <w:semiHidden/>
    <w:rsid w:val="00A062B1"/>
    <w:rPr>
      <w:rFonts w:ascii="Arial" w:eastAsia="MS Mincho" w:hAnsi="Arial" w:cstheme="majorBidi"/>
      <w:bCs/>
      <w:i/>
      <w:iCs/>
      <w:color w:val="16145F" w:themeColor="accent3"/>
      <w:sz w:val="22"/>
      <w:szCs w:val="26"/>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DC6466"/>
    <w:rPr>
      <w:color w:val="007DC3" w:themeColor="accent1"/>
      <w:u w:val="dotted"/>
    </w:rPr>
  </w:style>
  <w:style w:type="numbering" w:customStyle="1" w:styleId="DJRHeading1">
    <w:name w:val="DJR Heading 1"/>
    <w:uiPriority w:val="99"/>
    <w:rsid w:val="000B1B83"/>
    <w:pPr>
      <w:numPr>
        <w:numId w:val="7"/>
      </w:numPr>
    </w:pPr>
  </w:style>
  <w:style w:type="paragraph" w:styleId="BodyText">
    <w:name w:val="Body Text"/>
    <w:basedOn w:val="Normal"/>
    <w:link w:val="BodyTextChar"/>
    <w:uiPriority w:val="1"/>
    <w:semiHidden/>
    <w:unhideWhenUsed/>
    <w:qFormat/>
    <w:rsid w:val="00C40BFD"/>
    <w:pPr>
      <w:spacing w:after="120"/>
    </w:pPr>
  </w:style>
  <w:style w:type="character" w:customStyle="1" w:styleId="BodyTextChar">
    <w:name w:val="Body Text Char"/>
    <w:basedOn w:val="DefaultParagraphFont"/>
    <w:link w:val="BodyText"/>
    <w:uiPriority w:val="1"/>
    <w:semiHidden/>
    <w:rsid w:val="00C40BFD"/>
    <w:rPr>
      <w:rFonts w:ascii="Cambria" w:hAnsi="Cambria"/>
      <w:lang w:eastAsia="en-US"/>
    </w:rPr>
  </w:style>
  <w:style w:type="paragraph" w:customStyle="1" w:styleId="DJCSfooter">
    <w:name w:val="DJCS footer"/>
    <w:uiPriority w:val="11"/>
    <w:rsid w:val="00140BA7"/>
    <w:pPr>
      <w:tabs>
        <w:tab w:val="right" w:pos="9299"/>
      </w:tabs>
      <w:spacing w:after="40"/>
    </w:pPr>
    <w:rPr>
      <w:rFonts w:ascii="Arial" w:hAnsi="Arial" w:cs="Arial"/>
      <w:szCs w:val="18"/>
      <w:lang w:eastAsia="en-US"/>
    </w:rPr>
  </w:style>
  <w:style w:type="character" w:customStyle="1" w:styleId="Heading6Char">
    <w:name w:val="Heading 6 Char"/>
    <w:basedOn w:val="DefaultParagraphFont"/>
    <w:link w:val="Heading6"/>
    <w:uiPriority w:val="9"/>
    <w:semiHidden/>
    <w:rsid w:val="00C40BFD"/>
    <w:rPr>
      <w:rFonts w:asciiTheme="majorHAnsi" w:eastAsiaTheme="majorEastAsia" w:hAnsiTheme="majorHAnsi" w:cstheme="majorBidi"/>
      <w:color w:val="003E61" w:themeColor="accent1" w:themeShade="7F"/>
      <w:lang w:eastAsia="en-US"/>
    </w:rPr>
  </w:style>
  <w:style w:type="paragraph" w:customStyle="1" w:styleId="DJCSheader">
    <w:name w:val="DJCS header"/>
    <w:basedOn w:val="DJCSfooter"/>
    <w:uiPriority w:val="11"/>
    <w:rsid w:val="004B65F7"/>
    <w:pPr>
      <w:tabs>
        <w:tab w:val="clear" w:pos="9299"/>
        <w:tab w:val="right" w:pos="8505"/>
      </w:tabs>
      <w:ind w:left="284"/>
    </w:pPr>
    <w:rPr>
      <w:color w:val="FFFFFF" w:themeColor="background1"/>
    </w:rPr>
  </w:style>
  <w:style w:type="character" w:styleId="Strong">
    <w:name w:val="Strong"/>
    <w:uiPriority w:val="22"/>
    <w:qFormat/>
    <w:rsid w:val="00EF5AD7"/>
    <w:rPr>
      <w:b/>
      <w:bCs/>
    </w:rPr>
  </w:style>
  <w:style w:type="character" w:customStyle="1" w:styleId="Heading7Char">
    <w:name w:val="Heading 7 Char"/>
    <w:basedOn w:val="DefaultParagraphFont"/>
    <w:link w:val="Heading7"/>
    <w:uiPriority w:val="9"/>
    <w:semiHidden/>
    <w:rsid w:val="00C40BFD"/>
    <w:rPr>
      <w:rFonts w:asciiTheme="majorHAnsi" w:eastAsiaTheme="majorEastAsia" w:hAnsiTheme="majorHAnsi" w:cstheme="majorBidi"/>
      <w:i/>
      <w:iCs/>
      <w:color w:val="003E61" w:themeColor="accent1" w:themeShade="7F"/>
      <w:lang w:eastAsia="en-US"/>
    </w:rPr>
  </w:style>
  <w:style w:type="paragraph" w:customStyle="1" w:styleId="DJRTOCheadingreport">
    <w:name w:val="DJR TOC heading report"/>
    <w:link w:val="DJRTOCheadingreportChar"/>
    <w:uiPriority w:val="5"/>
    <w:rsid w:val="00BA5A04"/>
    <w:rPr>
      <w:rFonts w:ascii="Arial" w:eastAsia="MS Gothic" w:hAnsi="Arial" w:cs="Arial"/>
      <w:b/>
      <w:bCs/>
      <w:color w:val="808080" w:themeColor="background1" w:themeShade="80"/>
      <w:kern w:val="32"/>
      <w:sz w:val="40"/>
      <w:szCs w:val="40"/>
      <w:lang w:eastAsia="en-US"/>
    </w:rPr>
  </w:style>
  <w:style w:type="character" w:customStyle="1" w:styleId="DJRTOCheadingreportChar">
    <w:name w:val="DJR TOC heading report Char"/>
    <w:link w:val="DJRTOCheadingreport"/>
    <w:uiPriority w:val="5"/>
    <w:rsid w:val="00BA5A04"/>
    <w:rPr>
      <w:rFonts w:ascii="Arial" w:eastAsia="MS Gothic" w:hAnsi="Arial" w:cs="Arial"/>
      <w:b/>
      <w:bCs/>
      <w:color w:val="808080" w:themeColor="background1" w:themeShade="80"/>
      <w:kern w:val="32"/>
      <w:sz w:val="40"/>
      <w:szCs w:val="40"/>
      <w:lang w:eastAsia="en-US"/>
    </w:rPr>
  </w:style>
  <w:style w:type="character" w:customStyle="1" w:styleId="Heading8Char">
    <w:name w:val="Heading 8 Char"/>
    <w:basedOn w:val="DefaultParagraphFont"/>
    <w:link w:val="Heading8"/>
    <w:uiPriority w:val="9"/>
    <w:semiHidden/>
    <w:rsid w:val="00C40BFD"/>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C40BFD"/>
    <w:rPr>
      <w:rFonts w:asciiTheme="majorHAnsi" w:eastAsiaTheme="majorEastAsia" w:hAnsiTheme="majorHAnsi" w:cstheme="majorBidi"/>
      <w:i/>
      <w:iCs/>
      <w:color w:val="272727" w:themeColor="text1" w:themeTint="D8"/>
      <w:sz w:val="21"/>
      <w:szCs w:val="21"/>
      <w:lang w:eastAsia="en-US"/>
    </w:rPr>
  </w:style>
  <w:style w:type="numbering" w:customStyle="1" w:styleId="ZZBullets">
    <w:name w:val="ZZ Bullets"/>
    <w:rsid w:val="00B1331D"/>
    <w:pPr>
      <w:numPr>
        <w:numId w:val="1"/>
      </w:numPr>
    </w:pPr>
  </w:style>
  <w:style w:type="numbering" w:customStyle="1" w:styleId="DJRHeadingnumber">
    <w:name w:val="DJR Heading number"/>
    <w:uiPriority w:val="99"/>
    <w:rsid w:val="00CE640F"/>
    <w:pPr>
      <w:numPr>
        <w:numId w:val="8"/>
      </w:numPr>
    </w:pPr>
  </w:style>
  <w:style w:type="character" w:customStyle="1" w:styleId="SubtitleChar">
    <w:name w:val="Subtitle Char"/>
    <w:link w:val="Subtitle"/>
    <w:uiPriority w:val="11"/>
    <w:semiHidden/>
    <w:rsid w:val="00024960"/>
    <w:rPr>
      <w:rFonts w:ascii="Calibri Light" w:eastAsiaTheme="majorEastAsia" w:hAnsi="Calibri Light" w:cstheme="majorBidi"/>
      <w:sz w:val="24"/>
      <w:szCs w:val="24"/>
      <w:lang w:eastAsia="en-US"/>
    </w:rPr>
  </w:style>
  <w:style w:type="numbering" w:customStyle="1" w:styleId="ZZNumbersdigit">
    <w:name w:val="ZZ Numbers digit"/>
    <w:rsid w:val="00AF5978"/>
    <w:pPr>
      <w:numPr>
        <w:numId w:val="2"/>
      </w:numPr>
    </w:pPr>
  </w:style>
  <w:style w:type="numbering" w:customStyle="1" w:styleId="ZZNumbersloweralpha">
    <w:name w:val="ZZ Numbers lower alpha"/>
    <w:basedOn w:val="NoList"/>
    <w:rsid w:val="00EF76EE"/>
    <w:pPr>
      <w:numPr>
        <w:numId w:val="3"/>
      </w:numPr>
    </w:pPr>
  </w:style>
  <w:style w:type="numbering" w:customStyle="1" w:styleId="ZZQuotebullets">
    <w:name w:val="ZZ Quote bullets"/>
    <w:basedOn w:val="ZZNumbersdigit"/>
    <w:rsid w:val="00317505"/>
    <w:pPr>
      <w:numPr>
        <w:numId w:val="5"/>
      </w:numPr>
    </w:pPr>
  </w:style>
  <w:style w:type="numbering" w:customStyle="1" w:styleId="ZZNumberslowerromanindent">
    <w:name w:val="ZZ Numbers lower roman indent"/>
    <w:basedOn w:val="ZZQuotebullets"/>
    <w:rsid w:val="00575097"/>
    <w:pPr>
      <w:numPr>
        <w:numId w:val="4"/>
      </w:numPr>
    </w:pPr>
  </w:style>
  <w:style w:type="numbering" w:customStyle="1" w:styleId="ZZTablebullets">
    <w:name w:val="ZZ Table bullets"/>
    <w:basedOn w:val="NoList"/>
    <w:rsid w:val="008669BE"/>
    <w:pPr>
      <w:numPr>
        <w:numId w:val="6"/>
      </w:numPr>
    </w:pPr>
  </w:style>
  <w:style w:type="paragraph" w:customStyle="1" w:styleId="DJCSbody">
    <w:name w:val="DJCS body"/>
    <w:link w:val="DJCSbodyChar"/>
    <w:qFormat/>
    <w:rsid w:val="00BE6A62"/>
    <w:pPr>
      <w:spacing w:after="120" w:line="250" w:lineRule="atLeast"/>
      <w:ind w:left="851"/>
    </w:pPr>
    <w:rPr>
      <w:rFonts w:ascii="Arial" w:eastAsia="Times" w:hAnsi="Arial"/>
      <w:sz w:val="22"/>
      <w:lang w:eastAsia="en-US"/>
    </w:rPr>
  </w:style>
  <w:style w:type="paragraph" w:customStyle="1" w:styleId="DJCSlist-bulletlevel1">
    <w:name w:val="DJCS list - bullet level 1"/>
    <w:basedOn w:val="DJCSbody"/>
    <w:qFormat/>
    <w:rsid w:val="00095E84"/>
    <w:pPr>
      <w:numPr>
        <w:numId w:val="16"/>
      </w:numPr>
      <w:tabs>
        <w:tab w:val="clear" w:pos="680"/>
        <w:tab w:val="num" w:pos="1134"/>
      </w:tabs>
      <w:ind w:left="1135"/>
    </w:pPr>
  </w:style>
  <w:style w:type="paragraph" w:customStyle="1" w:styleId="DJCStabletext">
    <w:name w:val="DJCS table text"/>
    <w:uiPriority w:val="3"/>
    <w:qFormat/>
    <w:rsid w:val="00C40BFD"/>
    <w:pPr>
      <w:spacing w:before="80" w:after="60"/>
    </w:pPr>
    <w:rPr>
      <w:rFonts w:ascii="Arial" w:hAnsi="Arial"/>
      <w:sz w:val="22"/>
      <w:lang w:eastAsia="en-US"/>
    </w:rPr>
  </w:style>
  <w:style w:type="paragraph" w:customStyle="1" w:styleId="DJCStablecaption">
    <w:name w:val="DJCS table caption"/>
    <w:next w:val="DJCSbody"/>
    <w:uiPriority w:val="3"/>
    <w:qFormat/>
    <w:rsid w:val="00BE6A62"/>
    <w:pPr>
      <w:keepNext/>
      <w:keepLines/>
      <w:spacing w:before="240" w:after="120" w:line="240" w:lineRule="atLeast"/>
      <w:ind w:left="851"/>
    </w:pPr>
    <w:rPr>
      <w:rFonts w:ascii="Arial" w:hAnsi="Arial"/>
      <w:i/>
      <w:color w:val="000000" w:themeColor="text1"/>
      <w:sz w:val="22"/>
      <w:lang w:eastAsia="en-US"/>
    </w:rPr>
  </w:style>
  <w:style w:type="paragraph" w:customStyle="1" w:styleId="DJCSbody-introbold115">
    <w:name w:val="DJCS body - intro bold 11.5"/>
    <w:basedOn w:val="DJCSbody"/>
    <w:uiPriority w:val="11"/>
    <w:rsid w:val="00BE6A62"/>
    <w:pPr>
      <w:spacing w:after="240"/>
    </w:pPr>
    <w:rPr>
      <w:b/>
      <w:sz w:val="23"/>
    </w:rPr>
  </w:style>
  <w:style w:type="paragraph" w:customStyle="1" w:styleId="DJCSfigurecaption">
    <w:name w:val="DJCS figure caption"/>
    <w:next w:val="DJCSbody"/>
    <w:rsid w:val="00BE6A62"/>
    <w:pPr>
      <w:keepNext/>
      <w:keepLines/>
      <w:spacing w:before="240" w:after="120"/>
      <w:ind w:left="851"/>
    </w:pPr>
    <w:rPr>
      <w:rFonts w:ascii="Arial" w:hAnsi="Arial"/>
      <w:i/>
      <w:color w:val="000000" w:themeColor="text1"/>
      <w:sz w:val="22"/>
      <w:lang w:eastAsia="en-US"/>
    </w:rPr>
  </w:style>
  <w:style w:type="paragraph" w:customStyle="1" w:styleId="DJCSlist-bulletlevel2">
    <w:name w:val="DJCS list - bullet level 2"/>
    <w:basedOn w:val="DJCSbody"/>
    <w:uiPriority w:val="2"/>
    <w:qFormat/>
    <w:rsid w:val="00BE6A62"/>
    <w:pPr>
      <w:numPr>
        <w:ilvl w:val="1"/>
        <w:numId w:val="16"/>
      </w:numPr>
      <w:spacing w:after="40"/>
      <w:ind w:left="1701"/>
    </w:pPr>
  </w:style>
  <w:style w:type="paragraph" w:customStyle="1" w:styleId="DJCSbodyafterbullets">
    <w:name w:val="DJCS body after bullets"/>
    <w:basedOn w:val="DJCSbody"/>
    <w:uiPriority w:val="11"/>
    <w:rsid w:val="00BE6A62"/>
    <w:pPr>
      <w:spacing w:before="120"/>
    </w:pPr>
  </w:style>
  <w:style w:type="paragraph" w:customStyle="1" w:styleId="DJCStablebullet2">
    <w:name w:val="DJCS table bullet 2"/>
    <w:basedOn w:val="DJCStabletext"/>
    <w:uiPriority w:val="11"/>
    <w:rsid w:val="00BE6A62"/>
    <w:pPr>
      <w:numPr>
        <w:ilvl w:val="1"/>
        <w:numId w:val="14"/>
      </w:numPr>
      <w:tabs>
        <w:tab w:val="clear" w:pos="227"/>
        <w:tab w:val="num" w:pos="369"/>
      </w:tabs>
      <w:ind w:left="596"/>
    </w:pPr>
  </w:style>
  <w:style w:type="paragraph" w:customStyle="1" w:styleId="DJCStablebullet1">
    <w:name w:val="DJCS table bullet 1"/>
    <w:basedOn w:val="DJCStabletext"/>
    <w:uiPriority w:val="3"/>
    <w:qFormat/>
    <w:rsid w:val="00BE6A62"/>
    <w:pPr>
      <w:numPr>
        <w:numId w:val="17"/>
      </w:numPr>
      <w:ind w:left="312" w:hanging="283"/>
    </w:pPr>
  </w:style>
  <w:style w:type="paragraph" w:customStyle="1" w:styleId="DJCSlist-bulletsafterlevel1numberromanoralpha">
    <w:name w:val="DJCS list - bullets after level 1 number roman or alpha"/>
    <w:basedOn w:val="DJCSbody"/>
    <w:uiPriority w:val="4"/>
    <w:rsid w:val="00BE6A62"/>
    <w:pPr>
      <w:numPr>
        <w:numId w:val="2"/>
      </w:numPr>
      <w:ind w:left="1560"/>
    </w:pPr>
  </w:style>
  <w:style w:type="character" w:customStyle="1" w:styleId="FootnoteTextChar">
    <w:name w:val="Footnote Text Char"/>
    <w:link w:val="FootnoteText"/>
    <w:uiPriority w:val="99"/>
    <w:rsid w:val="00F95057"/>
    <w:rPr>
      <w:rFonts w:ascii="Arial" w:eastAsia="MS Gothic" w:hAnsi="Arial" w:cs="Arial"/>
      <w:sz w:val="16"/>
      <w:szCs w:val="16"/>
      <w:lang w:eastAsia="en-US"/>
    </w:rPr>
  </w:style>
  <w:style w:type="paragraph" w:customStyle="1" w:styleId="DJCSlist-numberdigitlevel1">
    <w:name w:val="DJCS list - number digit level 1"/>
    <w:basedOn w:val="DJCSbody"/>
    <w:uiPriority w:val="2"/>
    <w:rsid w:val="00BE6A62"/>
    <w:pPr>
      <w:numPr>
        <w:numId w:val="12"/>
      </w:numPr>
      <w:tabs>
        <w:tab w:val="clear" w:pos="680"/>
        <w:tab w:val="num" w:pos="1276"/>
      </w:tabs>
      <w:ind w:left="1276"/>
    </w:pPr>
  </w:style>
  <w:style w:type="paragraph" w:customStyle="1" w:styleId="DJCSlist-loweralphalevel2">
    <w:name w:val="DJCS list - lower alpha level 2"/>
    <w:basedOn w:val="DJCSbody"/>
    <w:uiPriority w:val="3"/>
    <w:rsid w:val="00BE6A62"/>
    <w:pPr>
      <w:numPr>
        <w:numId w:val="9"/>
      </w:numPr>
      <w:ind w:left="1701"/>
    </w:pPr>
  </w:style>
  <w:style w:type="paragraph" w:customStyle="1" w:styleId="DJCSlist-numberdigitlevel2">
    <w:name w:val="DJCS list - number digit level 2"/>
    <w:basedOn w:val="DJCSlist-loweralphalevel2"/>
    <w:uiPriority w:val="3"/>
    <w:rsid w:val="00BE6A62"/>
  </w:style>
  <w:style w:type="paragraph" w:customStyle="1" w:styleId="DJCSlist-loweralphalevel1">
    <w:name w:val="DJCS list - lower alpha level 1"/>
    <w:basedOn w:val="DJCSbody"/>
    <w:uiPriority w:val="3"/>
    <w:rsid w:val="00BE6A62"/>
    <w:pPr>
      <w:numPr>
        <w:numId w:val="3"/>
      </w:numPr>
      <w:tabs>
        <w:tab w:val="num" w:pos="1276"/>
      </w:tabs>
      <w:ind w:left="1276"/>
    </w:pPr>
  </w:style>
  <w:style w:type="paragraph" w:customStyle="1" w:styleId="DJCSlist-lowerromanlevel1">
    <w:name w:val="DJCS list - lower roman level 1"/>
    <w:basedOn w:val="DJCSbody"/>
    <w:uiPriority w:val="3"/>
    <w:rsid w:val="00BE6A62"/>
    <w:pPr>
      <w:numPr>
        <w:numId w:val="11"/>
      </w:numPr>
      <w:ind w:left="1276"/>
    </w:pPr>
  </w:style>
  <w:style w:type="paragraph" w:customStyle="1" w:styleId="DJCSlist-lowerromanlevel2">
    <w:name w:val="DJCS list - lower roman level 2"/>
    <w:basedOn w:val="DJCSbody"/>
    <w:uiPriority w:val="3"/>
    <w:rsid w:val="00BE6A62"/>
    <w:pPr>
      <w:numPr>
        <w:numId w:val="4"/>
      </w:numPr>
      <w:ind w:left="1701"/>
    </w:pPr>
  </w:style>
  <w:style w:type="paragraph" w:customStyle="1" w:styleId="DJCSquote">
    <w:name w:val="DJCS quote"/>
    <w:basedOn w:val="DJCSbody"/>
    <w:uiPriority w:val="4"/>
    <w:rsid w:val="00BE6A62"/>
    <w:pPr>
      <w:ind w:left="1276"/>
    </w:pPr>
    <w:rPr>
      <w:i/>
      <w:szCs w:val="18"/>
    </w:rPr>
  </w:style>
  <w:style w:type="paragraph" w:customStyle="1" w:styleId="DJCStablefigurenote">
    <w:name w:val="DJCS table/figure note"/>
    <w:uiPriority w:val="4"/>
    <w:rsid w:val="00BE6A62"/>
    <w:pPr>
      <w:spacing w:before="60" w:after="60" w:line="220" w:lineRule="exact"/>
      <w:ind w:left="851"/>
    </w:pPr>
    <w:rPr>
      <w:rFonts w:ascii="Arial" w:hAnsi="Arial"/>
      <w:sz w:val="18"/>
      <w:lang w:eastAsia="en-US"/>
    </w:rPr>
  </w:style>
  <w:style w:type="paragraph" w:customStyle="1" w:styleId="DJCSbodyaftertablefigure">
    <w:name w:val="DJCS body after table/figure"/>
    <w:basedOn w:val="DJCSbody"/>
    <w:next w:val="DJCSbody"/>
    <w:uiPriority w:val="1"/>
    <w:rsid w:val="00BE6A62"/>
    <w:pPr>
      <w:spacing w:before="240"/>
    </w:pPr>
  </w:style>
  <w:style w:type="paragraph" w:customStyle="1" w:styleId="DJCSlist-bulletsafterlevel2numberromanoralpha">
    <w:name w:val="DJCS list - bullets after level 2 number roman or alpha"/>
    <w:basedOn w:val="DJCSbody"/>
    <w:rsid w:val="00BE6A62"/>
    <w:pPr>
      <w:numPr>
        <w:ilvl w:val="1"/>
        <w:numId w:val="2"/>
      </w:numPr>
      <w:ind w:left="1985"/>
    </w:pPr>
  </w:style>
  <w:style w:type="paragraph" w:customStyle="1" w:styleId="DJCSquotebullet1">
    <w:name w:val="DJCS quote bullet 1"/>
    <w:basedOn w:val="DJCSquote"/>
    <w:rsid w:val="00BE6A62"/>
    <w:pPr>
      <w:numPr>
        <w:numId w:val="5"/>
      </w:numPr>
      <w:tabs>
        <w:tab w:val="clear" w:pos="1304"/>
        <w:tab w:val="num" w:pos="1701"/>
      </w:tabs>
      <w:ind w:left="1701"/>
    </w:pPr>
  </w:style>
  <w:style w:type="paragraph" w:customStyle="1" w:styleId="DJCSquotebullet2">
    <w:name w:val="DJCS quote bullet 2"/>
    <w:basedOn w:val="DJCSquote"/>
    <w:rsid w:val="00BE6A62"/>
    <w:pPr>
      <w:numPr>
        <w:ilvl w:val="1"/>
        <w:numId w:val="5"/>
      </w:numPr>
      <w:ind w:left="2127"/>
    </w:pPr>
  </w:style>
  <w:style w:type="paragraph" w:customStyle="1" w:styleId="DJCStablecolumnheadwhite">
    <w:name w:val="DJCS table column head white"/>
    <w:basedOn w:val="Normal"/>
    <w:uiPriority w:val="11"/>
    <w:qFormat/>
    <w:rsid w:val="00BE6A62"/>
    <w:pPr>
      <w:spacing w:before="80" w:after="60"/>
    </w:pPr>
    <w:rPr>
      <w:rFonts w:ascii="Arial" w:hAnsi="Arial"/>
      <w:color w:val="FFFFFF" w:themeColor="background1"/>
      <w:sz w:val="22"/>
    </w:rPr>
  </w:style>
  <w:style w:type="table" w:customStyle="1" w:styleId="DJRtablestyleNavy">
    <w:name w:val="DJR table style Navy"/>
    <w:basedOn w:val="TableNormal"/>
    <w:uiPriority w:val="99"/>
    <w:rsid w:val="00B70DBF"/>
    <w:rPr>
      <w:rFonts w:ascii="Arial" w:hAnsi="Arial"/>
    </w:rPr>
    <w:tblPr>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cPr>
      <w:shd w:val="clear" w:color="auto" w:fill="auto"/>
    </w:tcPr>
    <w:tblStylePr w:type="firstRow">
      <w:tblPr/>
      <w:tcPr>
        <w:tcBorders>
          <w:insideV w:val="single" w:sz="4" w:space="0" w:color="FFFFFF" w:themeColor="background1"/>
        </w:tcBorders>
        <w:shd w:val="clear" w:color="auto" w:fill="16145F" w:themeFill="text2"/>
      </w:tcPr>
    </w:tblStylePr>
  </w:style>
  <w:style w:type="table" w:customStyle="1" w:styleId="DJRReporttablestyleNavy">
    <w:name w:val="DJR Report table style Navy"/>
    <w:basedOn w:val="TableNormal"/>
    <w:uiPriority w:val="99"/>
    <w:rsid w:val="00BE6A62"/>
    <w:pPr>
      <w:spacing w:before="80" w:after="60"/>
    </w:pPr>
    <w:rPr>
      <w:rFonts w:ascii="Arial" w:hAnsi="Arial"/>
    </w:rPr>
    <w:tblPr>
      <w:tblInd w:w="680" w:type="dxa"/>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blStylePr w:type="firstRow">
      <w:rPr>
        <w:rFonts w:ascii="Arial" w:hAnsi="Arial"/>
        <w:b/>
        <w:sz w:val="22"/>
      </w:rPr>
      <w:tblPr/>
      <w:tcPr>
        <w:tcBorders>
          <w:insideV w:val="single" w:sz="4" w:space="0" w:color="FFFFFF" w:themeColor="background1"/>
        </w:tcBorders>
        <w:shd w:val="clear" w:color="auto" w:fill="16145F" w:themeFill="text2"/>
      </w:tcPr>
    </w:tblStylePr>
  </w:style>
  <w:style w:type="numbering" w:customStyle="1" w:styleId="zzzznumberloweralphaindent">
    <w:name w:val="zzzz number lower alpha indent"/>
    <w:uiPriority w:val="99"/>
    <w:rsid w:val="008E5250"/>
    <w:pPr>
      <w:numPr>
        <w:numId w:val="9"/>
      </w:numPr>
    </w:pPr>
  </w:style>
  <w:style w:type="paragraph" w:customStyle="1" w:styleId="Heading2notappearinginTOC">
    <w:name w:val="Heading 2 (not appearing in TOC)"/>
    <w:next w:val="DJCSbody"/>
    <w:qFormat/>
    <w:rsid w:val="00BA5A04"/>
    <w:pPr>
      <w:spacing w:before="160" w:after="120"/>
      <w:ind w:left="851"/>
    </w:pPr>
    <w:rPr>
      <w:rFonts w:ascii="Arial" w:hAnsi="Arial"/>
      <w:b/>
      <w:color w:val="808080" w:themeColor="background1" w:themeShade="80"/>
      <w:sz w:val="28"/>
      <w:szCs w:val="28"/>
      <w:lang w:eastAsia="en-US"/>
    </w:rPr>
  </w:style>
  <w:style w:type="paragraph" w:customStyle="1" w:styleId="DJCSsmallgapbetweentables">
    <w:name w:val="DJCS small gap between tables"/>
    <w:basedOn w:val="DJCSbodynospace"/>
    <w:rsid w:val="002E4A35"/>
    <w:pPr>
      <w:spacing w:line="120" w:lineRule="atLeast"/>
    </w:pPr>
    <w:rPr>
      <w:sz w:val="12"/>
    </w:rPr>
  </w:style>
  <w:style w:type="numbering" w:customStyle="1" w:styleId="zzDJRbullets">
    <w:name w:val="zz DJR bullets"/>
    <w:uiPriority w:val="99"/>
    <w:rsid w:val="00246AB1"/>
    <w:pPr>
      <w:numPr>
        <w:numId w:val="10"/>
      </w:numPr>
    </w:pPr>
  </w:style>
  <w:style w:type="numbering" w:customStyle="1" w:styleId="zznumberloweralpharoman">
    <w:name w:val="zz number lower alpha roman"/>
    <w:uiPriority w:val="99"/>
    <w:rsid w:val="00BD1590"/>
    <w:pPr>
      <w:numPr>
        <w:numId w:val="11"/>
      </w:numPr>
    </w:pPr>
  </w:style>
  <w:style w:type="numbering" w:customStyle="1" w:styleId="zzDJRnumberdigit">
    <w:name w:val="zz DJR number digit"/>
    <w:uiPriority w:val="99"/>
    <w:rsid w:val="0092109A"/>
    <w:pPr>
      <w:numPr>
        <w:numId w:val="13"/>
      </w:numPr>
    </w:pPr>
  </w:style>
  <w:style w:type="character" w:customStyle="1" w:styleId="DJCSbodyincontentcontrolbox">
    <w:name w:val="DJCS body in content control box"/>
    <w:basedOn w:val="DefaultParagraphFont"/>
    <w:uiPriority w:val="1"/>
    <w:rsid w:val="004E634F"/>
    <w:rPr>
      <w:rFonts w:ascii="Arial" w:hAnsi="Arial"/>
      <w:b w:val="0"/>
      <w:caps w:val="0"/>
      <w:smallCaps w:val="0"/>
      <w:color w:val="000000" w:themeColor="text1"/>
      <w:sz w:val="20"/>
    </w:rPr>
  </w:style>
  <w:style w:type="paragraph" w:styleId="Caption">
    <w:name w:val="caption"/>
    <w:basedOn w:val="DJCStablecaption"/>
    <w:next w:val="Normal"/>
    <w:uiPriority w:val="35"/>
    <w:unhideWhenUsed/>
    <w:qFormat/>
    <w:rsid w:val="005803F7"/>
  </w:style>
  <w:style w:type="paragraph" w:styleId="IntenseQuote">
    <w:name w:val="Intense Quote"/>
    <w:basedOn w:val="Normal"/>
    <w:next w:val="Normal"/>
    <w:link w:val="IntenseQuoteChar"/>
    <w:uiPriority w:val="60"/>
    <w:semiHidden/>
    <w:rsid w:val="004E634F"/>
    <w:pPr>
      <w:pBdr>
        <w:top w:val="single" w:sz="4" w:space="10" w:color="007DC3" w:themeColor="accent1"/>
        <w:bottom w:val="single" w:sz="4" w:space="10" w:color="007DC3" w:themeColor="accent1"/>
      </w:pBdr>
      <w:spacing w:before="360" w:after="360"/>
      <w:ind w:left="864" w:right="864"/>
      <w:jc w:val="center"/>
    </w:pPr>
    <w:rPr>
      <w:rFonts w:eastAsiaTheme="majorEastAsia" w:cstheme="majorBidi"/>
      <w:i/>
      <w:iCs/>
      <w:color w:val="007DC3" w:themeColor="accent1"/>
    </w:rPr>
  </w:style>
  <w:style w:type="character" w:customStyle="1" w:styleId="IntenseQuoteChar">
    <w:name w:val="Intense Quote Char"/>
    <w:basedOn w:val="DefaultParagraphFont"/>
    <w:link w:val="IntenseQuote"/>
    <w:uiPriority w:val="60"/>
    <w:semiHidden/>
    <w:rsid w:val="00024960"/>
    <w:rPr>
      <w:rFonts w:ascii="Cambria" w:eastAsiaTheme="majorEastAsia" w:hAnsi="Cambria" w:cstheme="majorBidi"/>
      <w:i/>
      <w:iCs/>
      <w:color w:val="007DC3" w:themeColor="accent1"/>
      <w:lang w:eastAsia="en-US"/>
    </w:rPr>
  </w:style>
  <w:style w:type="character" w:styleId="SubtleEmphasis">
    <w:name w:val="Subtle Emphasis"/>
    <w:basedOn w:val="DefaultParagraphFont"/>
    <w:uiPriority w:val="65"/>
    <w:semiHidden/>
    <w:rsid w:val="004E634F"/>
    <w:rPr>
      <w:i/>
      <w:iCs/>
      <w:color w:val="404040" w:themeColor="text1" w:themeTint="BF"/>
    </w:rPr>
  </w:style>
  <w:style w:type="character" w:styleId="IntenseEmphasis">
    <w:name w:val="Intense Emphasis"/>
    <w:basedOn w:val="DefaultParagraphFont"/>
    <w:uiPriority w:val="66"/>
    <w:semiHidden/>
    <w:rsid w:val="004E634F"/>
    <w:rPr>
      <w:i/>
      <w:iCs/>
      <w:color w:val="007DC3" w:themeColor="accent1"/>
    </w:rPr>
  </w:style>
  <w:style w:type="character" w:styleId="SubtleReference">
    <w:name w:val="Subtle Reference"/>
    <w:basedOn w:val="DefaultParagraphFont"/>
    <w:uiPriority w:val="67"/>
    <w:semiHidden/>
    <w:rsid w:val="004E634F"/>
    <w:rPr>
      <w:smallCaps/>
      <w:color w:val="5A5A5A" w:themeColor="text1" w:themeTint="A5"/>
    </w:rPr>
  </w:style>
  <w:style w:type="character" w:styleId="IntenseReference">
    <w:name w:val="Intense Reference"/>
    <w:basedOn w:val="DefaultParagraphFont"/>
    <w:uiPriority w:val="68"/>
    <w:semiHidden/>
    <w:qFormat/>
    <w:rsid w:val="00C40BFD"/>
    <w:rPr>
      <w:b/>
      <w:bCs/>
      <w:smallCaps/>
      <w:color w:val="007DC3" w:themeColor="accent1"/>
      <w:spacing w:val="5"/>
    </w:rPr>
  </w:style>
  <w:style w:type="character" w:styleId="BookTitle">
    <w:name w:val="Book Title"/>
    <w:basedOn w:val="DefaultParagraphFont"/>
    <w:uiPriority w:val="69"/>
    <w:semiHidden/>
    <w:qFormat/>
    <w:rsid w:val="00C40BFD"/>
    <w:rPr>
      <w:b/>
      <w:bCs/>
      <w:i/>
      <w:iCs/>
      <w:spacing w:val="5"/>
    </w:rPr>
  </w:style>
  <w:style w:type="paragraph" w:styleId="TOCHeading">
    <w:name w:val="TOC Heading"/>
    <w:basedOn w:val="Heading1"/>
    <w:next w:val="Normal"/>
    <w:uiPriority w:val="39"/>
    <w:unhideWhenUsed/>
    <w:qFormat/>
    <w:rsid w:val="00C40BFD"/>
    <w:pPr>
      <w:numPr>
        <w:numId w:val="0"/>
      </w:numPr>
      <w:spacing w:before="240" w:after="0" w:line="240" w:lineRule="auto"/>
      <w:outlineLvl w:val="9"/>
    </w:pPr>
    <w:rPr>
      <w:rFonts w:asciiTheme="majorHAnsi" w:eastAsiaTheme="majorEastAsia" w:hAnsiTheme="majorHAnsi" w:cstheme="majorBidi"/>
      <w:b w:val="0"/>
      <w:bCs w:val="0"/>
      <w:color w:val="005D92" w:themeColor="accent1" w:themeShade="BF"/>
      <w:kern w:val="0"/>
      <w:szCs w:val="32"/>
    </w:rPr>
  </w:style>
  <w:style w:type="paragraph" w:styleId="BalloonText">
    <w:name w:val="Balloon Text"/>
    <w:basedOn w:val="Normal"/>
    <w:link w:val="BalloonTextChar"/>
    <w:uiPriority w:val="99"/>
    <w:semiHidden/>
    <w:unhideWhenUsed/>
    <w:rsid w:val="00432D53"/>
    <w:rPr>
      <w:rFonts w:ascii="Tahoma" w:hAnsi="Tahoma" w:cs="Tahoma"/>
      <w:sz w:val="16"/>
      <w:szCs w:val="16"/>
    </w:rPr>
  </w:style>
  <w:style w:type="character" w:customStyle="1" w:styleId="BalloonTextChar">
    <w:name w:val="Balloon Text Char"/>
    <w:basedOn w:val="DefaultParagraphFont"/>
    <w:link w:val="BalloonText"/>
    <w:uiPriority w:val="99"/>
    <w:semiHidden/>
    <w:rsid w:val="00432D53"/>
    <w:rPr>
      <w:rFonts w:ascii="Tahoma" w:hAnsi="Tahoma" w:cs="Tahoma"/>
      <w:sz w:val="16"/>
      <w:szCs w:val="16"/>
      <w:lang w:eastAsia="en-US"/>
    </w:rPr>
  </w:style>
  <w:style w:type="character" w:styleId="PlaceholderText">
    <w:name w:val="Placeholder Text"/>
    <w:basedOn w:val="DefaultParagraphFont"/>
    <w:uiPriority w:val="99"/>
    <w:semiHidden/>
    <w:rsid w:val="002645BC"/>
    <w:rPr>
      <w:color w:val="808080"/>
    </w:rPr>
  </w:style>
  <w:style w:type="paragraph" w:styleId="Header">
    <w:name w:val="header"/>
    <w:basedOn w:val="Normal"/>
    <w:link w:val="HeaderChar"/>
    <w:uiPriority w:val="99"/>
    <w:unhideWhenUsed/>
    <w:rsid w:val="00B876F2"/>
    <w:pPr>
      <w:tabs>
        <w:tab w:val="center" w:pos="4513"/>
        <w:tab w:val="right" w:pos="9026"/>
      </w:tabs>
    </w:pPr>
  </w:style>
  <w:style w:type="character" w:customStyle="1" w:styleId="HeaderChar">
    <w:name w:val="Header Char"/>
    <w:basedOn w:val="DefaultParagraphFont"/>
    <w:link w:val="Header"/>
    <w:uiPriority w:val="99"/>
    <w:rsid w:val="00B876F2"/>
    <w:rPr>
      <w:rFonts w:ascii="Cambria" w:hAnsi="Cambria"/>
      <w:lang w:eastAsia="en-US"/>
    </w:rPr>
  </w:style>
  <w:style w:type="paragraph" w:styleId="Footer">
    <w:name w:val="footer"/>
    <w:basedOn w:val="Normal"/>
    <w:link w:val="FooterChar"/>
    <w:uiPriority w:val="99"/>
    <w:unhideWhenUsed/>
    <w:rsid w:val="00B876F2"/>
    <w:pPr>
      <w:tabs>
        <w:tab w:val="center" w:pos="4513"/>
        <w:tab w:val="right" w:pos="9026"/>
      </w:tabs>
    </w:pPr>
  </w:style>
  <w:style w:type="character" w:customStyle="1" w:styleId="FooterChar">
    <w:name w:val="Footer Char"/>
    <w:basedOn w:val="DefaultParagraphFont"/>
    <w:link w:val="Footer"/>
    <w:uiPriority w:val="99"/>
    <w:rsid w:val="00B876F2"/>
    <w:rPr>
      <w:rFonts w:ascii="Cambria" w:hAnsi="Cambria"/>
      <w:lang w:eastAsia="en-US"/>
    </w:rPr>
  </w:style>
  <w:style w:type="paragraph" w:styleId="TOC3">
    <w:name w:val="toc 3"/>
    <w:basedOn w:val="Normal"/>
    <w:next w:val="Normal"/>
    <w:autoRedefine/>
    <w:uiPriority w:val="39"/>
    <w:unhideWhenUsed/>
    <w:rsid w:val="00BE6A62"/>
    <w:pPr>
      <w:ind w:left="400"/>
    </w:pPr>
    <w:rPr>
      <w:rFonts w:asciiTheme="minorHAnsi" w:hAnsiTheme="minorHAnsi" w:cstheme="minorHAnsi"/>
    </w:rPr>
  </w:style>
  <w:style w:type="paragraph" w:customStyle="1" w:styleId="DJCSguidancetext">
    <w:name w:val="DJCS guidance text"/>
    <w:basedOn w:val="DJCSbody"/>
    <w:link w:val="DJCSguidancetextChar"/>
    <w:qFormat/>
    <w:rsid w:val="00695C29"/>
    <w:pPr>
      <w:spacing w:before="60" w:after="60"/>
    </w:pPr>
    <w:rPr>
      <w:i/>
      <w:vanish/>
      <w:color w:val="000000" w:themeColor="text1"/>
      <w:sz w:val="20"/>
    </w:rPr>
  </w:style>
  <w:style w:type="paragraph" w:customStyle="1" w:styleId="DJRtablebullet2">
    <w:name w:val="DJR table bullet 2"/>
    <w:basedOn w:val="DJCStabletext"/>
    <w:uiPriority w:val="11"/>
    <w:rsid w:val="00216CE8"/>
    <w:pPr>
      <w:tabs>
        <w:tab w:val="num" w:pos="227"/>
      </w:tabs>
      <w:ind w:left="454" w:hanging="227"/>
    </w:pPr>
  </w:style>
  <w:style w:type="character" w:customStyle="1" w:styleId="DJCSbodyChar">
    <w:name w:val="DJCS body Char"/>
    <w:basedOn w:val="DefaultParagraphFont"/>
    <w:link w:val="DJCSbody"/>
    <w:rsid w:val="00216CE8"/>
    <w:rPr>
      <w:rFonts w:ascii="Arial" w:eastAsia="Times" w:hAnsi="Arial"/>
      <w:sz w:val="22"/>
      <w:lang w:eastAsia="en-US"/>
    </w:rPr>
  </w:style>
  <w:style w:type="character" w:customStyle="1" w:styleId="DJCSguidancetextChar">
    <w:name w:val="DJCS guidance text Char"/>
    <w:basedOn w:val="DJCSbodyChar"/>
    <w:link w:val="DJCSguidancetext"/>
    <w:rsid w:val="00695C29"/>
    <w:rPr>
      <w:rFonts w:ascii="Arial" w:eastAsia="Times" w:hAnsi="Arial"/>
      <w:i/>
      <w:vanish/>
      <w:color w:val="000000" w:themeColor="text1"/>
      <w:sz w:val="22"/>
      <w:lang w:eastAsia="en-US"/>
    </w:rPr>
  </w:style>
  <w:style w:type="paragraph" w:customStyle="1" w:styleId="DJCSbody-landscape">
    <w:name w:val="DJCS body - landscape"/>
    <w:basedOn w:val="DJCSbody"/>
    <w:link w:val="DJCSbody-landscapeChar"/>
    <w:qFormat/>
    <w:rsid w:val="00705C12"/>
    <w:pPr>
      <w:ind w:left="0"/>
    </w:pPr>
  </w:style>
  <w:style w:type="character" w:customStyle="1" w:styleId="DJCSbody-landscapeChar">
    <w:name w:val="DJCS body - landscape Char"/>
    <w:basedOn w:val="DJCSbodyChar"/>
    <w:link w:val="DJCSbody-landscape"/>
    <w:rsid w:val="00705C12"/>
    <w:rPr>
      <w:rFonts w:ascii="Arial" w:eastAsia="Times" w:hAnsi="Arial"/>
      <w:sz w:val="22"/>
      <w:lang w:eastAsia="en-US"/>
    </w:rPr>
  </w:style>
  <w:style w:type="character" w:styleId="FootnoteReference">
    <w:name w:val="footnote reference"/>
    <w:basedOn w:val="DefaultParagraphFont"/>
    <w:uiPriority w:val="99"/>
    <w:semiHidden/>
    <w:unhideWhenUsed/>
    <w:qFormat/>
    <w:rsid w:val="00D95745"/>
    <w:rPr>
      <w:vertAlign w:val="superscript"/>
    </w:rPr>
  </w:style>
  <w:style w:type="paragraph" w:styleId="ListParagraph">
    <w:name w:val="List Paragraph"/>
    <w:basedOn w:val="Normal"/>
    <w:uiPriority w:val="34"/>
    <w:qFormat/>
    <w:rsid w:val="00651695"/>
    <w:pPr>
      <w:numPr>
        <w:numId w:val="19"/>
      </w:numPr>
      <w:tabs>
        <w:tab w:val="left" w:pos="6345"/>
      </w:tabs>
      <w:spacing w:after="120"/>
    </w:pPr>
    <w:rPr>
      <w:rFonts w:asciiTheme="majorHAnsi" w:eastAsiaTheme="minorEastAsia" w:hAnsiTheme="majorHAnsi" w:cstheme="majorHAnsi"/>
      <w:sz w:val="22"/>
      <w:szCs w:val="24"/>
      <w:lang w:eastAsia="ja-JP"/>
    </w:rPr>
  </w:style>
  <w:style w:type="character" w:customStyle="1" w:styleId="popup-wrap">
    <w:name w:val="popup-wrap"/>
    <w:basedOn w:val="DefaultParagraphFont"/>
    <w:rsid w:val="00D142E3"/>
  </w:style>
  <w:style w:type="paragraph" w:styleId="NormalWeb">
    <w:name w:val="Normal (Web)"/>
    <w:basedOn w:val="Normal"/>
    <w:uiPriority w:val="99"/>
    <w:semiHidden/>
    <w:unhideWhenUsed/>
    <w:rsid w:val="00D603BB"/>
    <w:pPr>
      <w:spacing w:before="100" w:beforeAutospacing="1" w:after="100" w:afterAutospacing="1"/>
    </w:pPr>
    <w:rPr>
      <w:rFonts w:ascii="Times New Roman" w:hAnsi="Times New Roman"/>
      <w:sz w:val="24"/>
      <w:szCs w:val="24"/>
      <w:lang w:eastAsia="ja-JP"/>
    </w:rPr>
  </w:style>
  <w:style w:type="paragraph" w:customStyle="1" w:styleId="DJRbody">
    <w:name w:val="DJR body"/>
    <w:qFormat/>
    <w:rsid w:val="00243080"/>
    <w:pPr>
      <w:spacing w:after="120" w:line="250" w:lineRule="atLeast"/>
      <w:ind w:left="851"/>
    </w:pPr>
    <w:rPr>
      <w:rFonts w:ascii="Arial" w:eastAsia="Times" w:hAnsi="Arial"/>
      <w:sz w:val="22"/>
      <w:lang w:eastAsia="en-US"/>
    </w:rPr>
  </w:style>
  <w:style w:type="character" w:styleId="HTMLTypewriter">
    <w:name w:val="HTML Typewriter"/>
    <w:basedOn w:val="DefaultParagraphFont"/>
    <w:uiPriority w:val="99"/>
    <w:semiHidden/>
    <w:unhideWhenUsed/>
    <w:rsid w:val="006A597B"/>
    <w:rPr>
      <w:rFonts w:ascii="Arial" w:hAnsi="Arial"/>
      <w:sz w:val="20"/>
      <w:szCs w:val="20"/>
    </w:rPr>
  </w:style>
  <w:style w:type="character" w:styleId="UnresolvedMention">
    <w:name w:val="Unresolved Mention"/>
    <w:basedOn w:val="DefaultParagraphFont"/>
    <w:uiPriority w:val="99"/>
    <w:unhideWhenUsed/>
    <w:rsid w:val="00152792"/>
    <w:rPr>
      <w:color w:val="605E5C"/>
      <w:shd w:val="clear" w:color="auto" w:fill="E1DFDD"/>
    </w:rPr>
  </w:style>
  <w:style w:type="character" w:customStyle="1" w:styleId="markedcontent">
    <w:name w:val="markedcontent"/>
    <w:basedOn w:val="DefaultParagraphFont"/>
    <w:rsid w:val="00AB0661"/>
  </w:style>
  <w:style w:type="paragraph" w:customStyle="1" w:styleId="DJRnumberdigit">
    <w:name w:val="DJR number digit"/>
    <w:basedOn w:val="Normal"/>
    <w:uiPriority w:val="2"/>
    <w:rsid w:val="00B01DC7"/>
    <w:pPr>
      <w:tabs>
        <w:tab w:val="num" w:pos="680"/>
      </w:tabs>
      <w:spacing w:after="120" w:line="250" w:lineRule="atLeast"/>
      <w:ind w:left="1077" w:hanging="397"/>
    </w:pPr>
    <w:rPr>
      <w:rFonts w:ascii="Arial" w:eastAsia="Times" w:hAnsi="Arial"/>
      <w:sz w:val="22"/>
    </w:rPr>
  </w:style>
  <w:style w:type="character" w:styleId="CommentReference">
    <w:name w:val="annotation reference"/>
    <w:basedOn w:val="DefaultParagraphFont"/>
    <w:uiPriority w:val="99"/>
    <w:semiHidden/>
    <w:unhideWhenUsed/>
    <w:rsid w:val="00C0435F"/>
    <w:rPr>
      <w:sz w:val="16"/>
      <w:szCs w:val="16"/>
    </w:rPr>
  </w:style>
  <w:style w:type="paragraph" w:styleId="CommentText">
    <w:name w:val="annotation text"/>
    <w:basedOn w:val="Normal"/>
    <w:link w:val="CommentTextChar"/>
    <w:uiPriority w:val="99"/>
    <w:unhideWhenUsed/>
    <w:rsid w:val="00C0435F"/>
  </w:style>
  <w:style w:type="character" w:customStyle="1" w:styleId="CommentTextChar">
    <w:name w:val="Comment Text Char"/>
    <w:basedOn w:val="DefaultParagraphFont"/>
    <w:link w:val="CommentText"/>
    <w:uiPriority w:val="99"/>
    <w:rsid w:val="00C0435F"/>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C0435F"/>
    <w:rPr>
      <w:b/>
      <w:bCs/>
    </w:rPr>
  </w:style>
  <w:style w:type="character" w:customStyle="1" w:styleId="CommentSubjectChar">
    <w:name w:val="Comment Subject Char"/>
    <w:basedOn w:val="CommentTextChar"/>
    <w:link w:val="CommentSubject"/>
    <w:uiPriority w:val="99"/>
    <w:semiHidden/>
    <w:rsid w:val="00C0435F"/>
    <w:rPr>
      <w:rFonts w:ascii="Cambria" w:hAnsi="Cambria"/>
      <w:b/>
      <w:bCs/>
      <w:lang w:eastAsia="en-US"/>
    </w:rPr>
  </w:style>
  <w:style w:type="paragraph" w:styleId="Revision">
    <w:name w:val="Revision"/>
    <w:hidden/>
    <w:uiPriority w:val="71"/>
    <w:semiHidden/>
    <w:rsid w:val="004A737B"/>
    <w:rPr>
      <w:rFonts w:ascii="Cambria" w:hAnsi="Cambria"/>
      <w:lang w:eastAsia="en-US"/>
    </w:rPr>
  </w:style>
  <w:style w:type="table" w:customStyle="1" w:styleId="DJRReporttablestyleNavy1">
    <w:name w:val="DJR Report table style Navy1"/>
    <w:basedOn w:val="TableNormal"/>
    <w:uiPriority w:val="99"/>
    <w:rsid w:val="0071394A"/>
    <w:pPr>
      <w:spacing w:before="80" w:after="60"/>
    </w:pPr>
    <w:rPr>
      <w:rFonts w:ascii="Arial" w:hAnsi="Arial"/>
    </w:rPr>
    <w:tblPr>
      <w:tblInd w:w="680" w:type="dxa"/>
      <w:tblBorders>
        <w:top w:val="single" w:sz="4" w:space="0" w:color="16145F"/>
        <w:left w:val="single" w:sz="4" w:space="0" w:color="16145F"/>
        <w:bottom w:val="single" w:sz="4" w:space="0" w:color="16145F"/>
        <w:right w:val="single" w:sz="4" w:space="0" w:color="16145F"/>
        <w:insideH w:val="single" w:sz="4" w:space="0" w:color="16145F"/>
        <w:insideV w:val="single" w:sz="4" w:space="0" w:color="16145F"/>
      </w:tblBorders>
    </w:tblPr>
    <w:tblStylePr w:type="firstRow">
      <w:rPr>
        <w:rFonts w:ascii="Arial" w:hAnsi="Arial"/>
        <w:b/>
        <w:sz w:val="22"/>
      </w:rPr>
      <w:tblPr/>
      <w:tcPr>
        <w:tcBorders>
          <w:insideV w:val="single" w:sz="4" w:space="0" w:color="FFFFFF"/>
        </w:tcBorders>
        <w:shd w:val="clear" w:color="auto" w:fill="16145F"/>
      </w:tcPr>
    </w:tblStylePr>
  </w:style>
  <w:style w:type="character" w:styleId="Mention">
    <w:name w:val="Mention"/>
    <w:basedOn w:val="DefaultParagraphFont"/>
    <w:uiPriority w:val="99"/>
    <w:unhideWhenUsed/>
    <w:rsid w:val="008412D5"/>
    <w:rPr>
      <w:color w:val="2B579A"/>
      <w:shd w:val="clear" w:color="auto" w:fill="E1DFDD"/>
    </w:rPr>
  </w:style>
  <w:style w:type="paragraph" w:customStyle="1" w:styleId="DraftDefinition2">
    <w:name w:val="Draft Definition 2"/>
    <w:next w:val="Normal"/>
    <w:rsid w:val="00183F76"/>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paragraph" w:styleId="TOC4">
    <w:name w:val="toc 4"/>
    <w:basedOn w:val="Normal"/>
    <w:next w:val="Normal"/>
    <w:autoRedefine/>
    <w:uiPriority w:val="39"/>
    <w:semiHidden/>
    <w:unhideWhenUsed/>
    <w:rsid w:val="00CE6970"/>
    <w:pPr>
      <w:ind w:left="600"/>
    </w:pPr>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3630">
      <w:bodyDiv w:val="1"/>
      <w:marLeft w:val="0"/>
      <w:marRight w:val="0"/>
      <w:marTop w:val="0"/>
      <w:marBottom w:val="0"/>
      <w:divBdr>
        <w:top w:val="none" w:sz="0" w:space="0" w:color="auto"/>
        <w:left w:val="none" w:sz="0" w:space="0" w:color="auto"/>
        <w:bottom w:val="none" w:sz="0" w:space="0" w:color="auto"/>
        <w:right w:val="none" w:sz="0" w:space="0" w:color="auto"/>
      </w:divBdr>
    </w:div>
    <w:div w:id="34429630">
      <w:bodyDiv w:val="1"/>
      <w:marLeft w:val="0"/>
      <w:marRight w:val="0"/>
      <w:marTop w:val="0"/>
      <w:marBottom w:val="0"/>
      <w:divBdr>
        <w:top w:val="none" w:sz="0" w:space="0" w:color="auto"/>
        <w:left w:val="none" w:sz="0" w:space="0" w:color="auto"/>
        <w:bottom w:val="none" w:sz="0" w:space="0" w:color="auto"/>
        <w:right w:val="none" w:sz="0" w:space="0" w:color="auto"/>
      </w:divBdr>
    </w:div>
    <w:div w:id="170293041">
      <w:bodyDiv w:val="1"/>
      <w:marLeft w:val="0"/>
      <w:marRight w:val="0"/>
      <w:marTop w:val="0"/>
      <w:marBottom w:val="0"/>
      <w:divBdr>
        <w:top w:val="none" w:sz="0" w:space="0" w:color="auto"/>
        <w:left w:val="none" w:sz="0" w:space="0" w:color="auto"/>
        <w:bottom w:val="none" w:sz="0" w:space="0" w:color="auto"/>
        <w:right w:val="none" w:sz="0" w:space="0" w:color="auto"/>
      </w:divBdr>
    </w:div>
    <w:div w:id="185944367">
      <w:bodyDiv w:val="1"/>
      <w:marLeft w:val="0"/>
      <w:marRight w:val="0"/>
      <w:marTop w:val="0"/>
      <w:marBottom w:val="0"/>
      <w:divBdr>
        <w:top w:val="none" w:sz="0" w:space="0" w:color="auto"/>
        <w:left w:val="none" w:sz="0" w:space="0" w:color="auto"/>
        <w:bottom w:val="none" w:sz="0" w:space="0" w:color="auto"/>
        <w:right w:val="none" w:sz="0" w:space="0" w:color="auto"/>
      </w:divBdr>
    </w:div>
    <w:div w:id="216210089">
      <w:bodyDiv w:val="1"/>
      <w:marLeft w:val="0"/>
      <w:marRight w:val="0"/>
      <w:marTop w:val="0"/>
      <w:marBottom w:val="0"/>
      <w:divBdr>
        <w:top w:val="none" w:sz="0" w:space="0" w:color="auto"/>
        <w:left w:val="none" w:sz="0" w:space="0" w:color="auto"/>
        <w:bottom w:val="none" w:sz="0" w:space="0" w:color="auto"/>
        <w:right w:val="none" w:sz="0" w:space="0" w:color="auto"/>
      </w:divBdr>
    </w:div>
    <w:div w:id="259220679">
      <w:bodyDiv w:val="1"/>
      <w:marLeft w:val="0"/>
      <w:marRight w:val="0"/>
      <w:marTop w:val="0"/>
      <w:marBottom w:val="0"/>
      <w:divBdr>
        <w:top w:val="none" w:sz="0" w:space="0" w:color="auto"/>
        <w:left w:val="none" w:sz="0" w:space="0" w:color="auto"/>
        <w:bottom w:val="none" w:sz="0" w:space="0" w:color="auto"/>
        <w:right w:val="none" w:sz="0" w:space="0" w:color="auto"/>
      </w:divBdr>
    </w:div>
    <w:div w:id="358317558">
      <w:bodyDiv w:val="1"/>
      <w:marLeft w:val="0"/>
      <w:marRight w:val="0"/>
      <w:marTop w:val="0"/>
      <w:marBottom w:val="0"/>
      <w:divBdr>
        <w:top w:val="none" w:sz="0" w:space="0" w:color="auto"/>
        <w:left w:val="none" w:sz="0" w:space="0" w:color="auto"/>
        <w:bottom w:val="none" w:sz="0" w:space="0" w:color="auto"/>
        <w:right w:val="none" w:sz="0" w:space="0" w:color="auto"/>
      </w:divBdr>
    </w:div>
    <w:div w:id="366492639">
      <w:bodyDiv w:val="1"/>
      <w:marLeft w:val="0"/>
      <w:marRight w:val="0"/>
      <w:marTop w:val="0"/>
      <w:marBottom w:val="0"/>
      <w:divBdr>
        <w:top w:val="none" w:sz="0" w:space="0" w:color="auto"/>
        <w:left w:val="none" w:sz="0" w:space="0" w:color="auto"/>
        <w:bottom w:val="none" w:sz="0" w:space="0" w:color="auto"/>
        <w:right w:val="none" w:sz="0" w:space="0" w:color="auto"/>
      </w:divBdr>
    </w:div>
    <w:div w:id="366874416">
      <w:bodyDiv w:val="1"/>
      <w:marLeft w:val="0"/>
      <w:marRight w:val="0"/>
      <w:marTop w:val="0"/>
      <w:marBottom w:val="0"/>
      <w:divBdr>
        <w:top w:val="none" w:sz="0" w:space="0" w:color="auto"/>
        <w:left w:val="none" w:sz="0" w:space="0" w:color="auto"/>
        <w:bottom w:val="none" w:sz="0" w:space="0" w:color="auto"/>
        <w:right w:val="none" w:sz="0" w:space="0" w:color="auto"/>
      </w:divBdr>
    </w:div>
    <w:div w:id="481197057">
      <w:bodyDiv w:val="1"/>
      <w:marLeft w:val="0"/>
      <w:marRight w:val="0"/>
      <w:marTop w:val="0"/>
      <w:marBottom w:val="0"/>
      <w:divBdr>
        <w:top w:val="none" w:sz="0" w:space="0" w:color="auto"/>
        <w:left w:val="none" w:sz="0" w:space="0" w:color="auto"/>
        <w:bottom w:val="none" w:sz="0" w:space="0" w:color="auto"/>
        <w:right w:val="none" w:sz="0" w:space="0" w:color="auto"/>
      </w:divBdr>
    </w:div>
    <w:div w:id="619647746">
      <w:bodyDiv w:val="1"/>
      <w:marLeft w:val="0"/>
      <w:marRight w:val="0"/>
      <w:marTop w:val="0"/>
      <w:marBottom w:val="0"/>
      <w:divBdr>
        <w:top w:val="none" w:sz="0" w:space="0" w:color="auto"/>
        <w:left w:val="none" w:sz="0" w:space="0" w:color="auto"/>
        <w:bottom w:val="none" w:sz="0" w:space="0" w:color="auto"/>
        <w:right w:val="none" w:sz="0" w:space="0" w:color="auto"/>
      </w:divBdr>
    </w:div>
    <w:div w:id="694772070">
      <w:bodyDiv w:val="1"/>
      <w:marLeft w:val="0"/>
      <w:marRight w:val="0"/>
      <w:marTop w:val="0"/>
      <w:marBottom w:val="0"/>
      <w:divBdr>
        <w:top w:val="none" w:sz="0" w:space="0" w:color="auto"/>
        <w:left w:val="none" w:sz="0" w:space="0" w:color="auto"/>
        <w:bottom w:val="none" w:sz="0" w:space="0" w:color="auto"/>
        <w:right w:val="none" w:sz="0" w:space="0" w:color="auto"/>
      </w:divBdr>
    </w:div>
    <w:div w:id="714818690">
      <w:bodyDiv w:val="1"/>
      <w:marLeft w:val="0"/>
      <w:marRight w:val="0"/>
      <w:marTop w:val="0"/>
      <w:marBottom w:val="0"/>
      <w:divBdr>
        <w:top w:val="none" w:sz="0" w:space="0" w:color="auto"/>
        <w:left w:val="none" w:sz="0" w:space="0" w:color="auto"/>
        <w:bottom w:val="none" w:sz="0" w:space="0" w:color="auto"/>
        <w:right w:val="none" w:sz="0" w:space="0" w:color="auto"/>
      </w:divBdr>
    </w:div>
    <w:div w:id="752774218">
      <w:bodyDiv w:val="1"/>
      <w:marLeft w:val="0"/>
      <w:marRight w:val="0"/>
      <w:marTop w:val="0"/>
      <w:marBottom w:val="0"/>
      <w:divBdr>
        <w:top w:val="none" w:sz="0" w:space="0" w:color="auto"/>
        <w:left w:val="none" w:sz="0" w:space="0" w:color="auto"/>
        <w:bottom w:val="none" w:sz="0" w:space="0" w:color="auto"/>
        <w:right w:val="none" w:sz="0" w:space="0" w:color="auto"/>
      </w:divBdr>
    </w:div>
    <w:div w:id="782580711">
      <w:bodyDiv w:val="1"/>
      <w:marLeft w:val="0"/>
      <w:marRight w:val="0"/>
      <w:marTop w:val="0"/>
      <w:marBottom w:val="0"/>
      <w:divBdr>
        <w:top w:val="none" w:sz="0" w:space="0" w:color="auto"/>
        <w:left w:val="none" w:sz="0" w:space="0" w:color="auto"/>
        <w:bottom w:val="none" w:sz="0" w:space="0" w:color="auto"/>
        <w:right w:val="none" w:sz="0" w:space="0" w:color="auto"/>
      </w:divBdr>
    </w:div>
    <w:div w:id="876771324">
      <w:bodyDiv w:val="1"/>
      <w:marLeft w:val="0"/>
      <w:marRight w:val="0"/>
      <w:marTop w:val="0"/>
      <w:marBottom w:val="0"/>
      <w:divBdr>
        <w:top w:val="none" w:sz="0" w:space="0" w:color="auto"/>
        <w:left w:val="none" w:sz="0" w:space="0" w:color="auto"/>
        <w:bottom w:val="none" w:sz="0" w:space="0" w:color="auto"/>
        <w:right w:val="none" w:sz="0" w:space="0" w:color="auto"/>
      </w:divBdr>
    </w:div>
    <w:div w:id="887104541">
      <w:bodyDiv w:val="1"/>
      <w:marLeft w:val="0"/>
      <w:marRight w:val="0"/>
      <w:marTop w:val="0"/>
      <w:marBottom w:val="0"/>
      <w:divBdr>
        <w:top w:val="none" w:sz="0" w:space="0" w:color="auto"/>
        <w:left w:val="none" w:sz="0" w:space="0" w:color="auto"/>
        <w:bottom w:val="none" w:sz="0" w:space="0" w:color="auto"/>
        <w:right w:val="none" w:sz="0" w:space="0" w:color="auto"/>
      </w:divBdr>
    </w:div>
    <w:div w:id="1011487688">
      <w:bodyDiv w:val="1"/>
      <w:marLeft w:val="0"/>
      <w:marRight w:val="0"/>
      <w:marTop w:val="0"/>
      <w:marBottom w:val="0"/>
      <w:divBdr>
        <w:top w:val="none" w:sz="0" w:space="0" w:color="auto"/>
        <w:left w:val="none" w:sz="0" w:space="0" w:color="auto"/>
        <w:bottom w:val="none" w:sz="0" w:space="0" w:color="auto"/>
        <w:right w:val="none" w:sz="0" w:space="0" w:color="auto"/>
      </w:divBdr>
    </w:div>
    <w:div w:id="1014382117">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242908685">
      <w:bodyDiv w:val="1"/>
      <w:marLeft w:val="0"/>
      <w:marRight w:val="0"/>
      <w:marTop w:val="0"/>
      <w:marBottom w:val="0"/>
      <w:divBdr>
        <w:top w:val="none" w:sz="0" w:space="0" w:color="auto"/>
        <w:left w:val="none" w:sz="0" w:space="0" w:color="auto"/>
        <w:bottom w:val="none" w:sz="0" w:space="0" w:color="auto"/>
        <w:right w:val="none" w:sz="0" w:space="0" w:color="auto"/>
      </w:divBdr>
    </w:div>
    <w:div w:id="1327827903">
      <w:bodyDiv w:val="1"/>
      <w:marLeft w:val="0"/>
      <w:marRight w:val="0"/>
      <w:marTop w:val="0"/>
      <w:marBottom w:val="0"/>
      <w:divBdr>
        <w:top w:val="none" w:sz="0" w:space="0" w:color="auto"/>
        <w:left w:val="none" w:sz="0" w:space="0" w:color="auto"/>
        <w:bottom w:val="none" w:sz="0" w:space="0" w:color="auto"/>
        <w:right w:val="none" w:sz="0" w:space="0" w:color="auto"/>
      </w:divBdr>
    </w:div>
    <w:div w:id="1396322167">
      <w:bodyDiv w:val="1"/>
      <w:marLeft w:val="0"/>
      <w:marRight w:val="0"/>
      <w:marTop w:val="0"/>
      <w:marBottom w:val="0"/>
      <w:divBdr>
        <w:top w:val="none" w:sz="0" w:space="0" w:color="auto"/>
        <w:left w:val="none" w:sz="0" w:space="0" w:color="auto"/>
        <w:bottom w:val="none" w:sz="0" w:space="0" w:color="auto"/>
        <w:right w:val="none" w:sz="0" w:space="0" w:color="auto"/>
      </w:divBdr>
    </w:div>
    <w:div w:id="1480030836">
      <w:bodyDiv w:val="1"/>
      <w:marLeft w:val="0"/>
      <w:marRight w:val="0"/>
      <w:marTop w:val="0"/>
      <w:marBottom w:val="0"/>
      <w:divBdr>
        <w:top w:val="none" w:sz="0" w:space="0" w:color="auto"/>
        <w:left w:val="none" w:sz="0" w:space="0" w:color="auto"/>
        <w:bottom w:val="none" w:sz="0" w:space="0" w:color="auto"/>
        <w:right w:val="none" w:sz="0" w:space="0" w:color="auto"/>
      </w:divBdr>
    </w:div>
    <w:div w:id="1480269363">
      <w:bodyDiv w:val="1"/>
      <w:marLeft w:val="0"/>
      <w:marRight w:val="0"/>
      <w:marTop w:val="0"/>
      <w:marBottom w:val="0"/>
      <w:divBdr>
        <w:top w:val="none" w:sz="0" w:space="0" w:color="auto"/>
        <w:left w:val="none" w:sz="0" w:space="0" w:color="auto"/>
        <w:bottom w:val="none" w:sz="0" w:space="0" w:color="auto"/>
        <w:right w:val="none" w:sz="0" w:space="0" w:color="auto"/>
      </w:divBdr>
    </w:div>
    <w:div w:id="1482307385">
      <w:bodyDiv w:val="1"/>
      <w:marLeft w:val="0"/>
      <w:marRight w:val="0"/>
      <w:marTop w:val="0"/>
      <w:marBottom w:val="0"/>
      <w:divBdr>
        <w:top w:val="none" w:sz="0" w:space="0" w:color="auto"/>
        <w:left w:val="none" w:sz="0" w:space="0" w:color="auto"/>
        <w:bottom w:val="none" w:sz="0" w:space="0" w:color="auto"/>
        <w:right w:val="none" w:sz="0" w:space="0" w:color="auto"/>
      </w:divBdr>
    </w:div>
    <w:div w:id="1496605801">
      <w:bodyDiv w:val="1"/>
      <w:marLeft w:val="0"/>
      <w:marRight w:val="0"/>
      <w:marTop w:val="0"/>
      <w:marBottom w:val="0"/>
      <w:divBdr>
        <w:top w:val="none" w:sz="0" w:space="0" w:color="auto"/>
        <w:left w:val="none" w:sz="0" w:space="0" w:color="auto"/>
        <w:bottom w:val="none" w:sz="0" w:space="0" w:color="auto"/>
        <w:right w:val="none" w:sz="0" w:space="0" w:color="auto"/>
      </w:divBdr>
    </w:div>
    <w:div w:id="1498500586">
      <w:bodyDiv w:val="1"/>
      <w:marLeft w:val="0"/>
      <w:marRight w:val="0"/>
      <w:marTop w:val="0"/>
      <w:marBottom w:val="0"/>
      <w:divBdr>
        <w:top w:val="none" w:sz="0" w:space="0" w:color="auto"/>
        <w:left w:val="none" w:sz="0" w:space="0" w:color="auto"/>
        <w:bottom w:val="none" w:sz="0" w:space="0" w:color="auto"/>
        <w:right w:val="none" w:sz="0" w:space="0" w:color="auto"/>
      </w:divBdr>
    </w:div>
    <w:div w:id="1545017882">
      <w:bodyDiv w:val="1"/>
      <w:marLeft w:val="0"/>
      <w:marRight w:val="0"/>
      <w:marTop w:val="0"/>
      <w:marBottom w:val="0"/>
      <w:divBdr>
        <w:top w:val="none" w:sz="0" w:space="0" w:color="auto"/>
        <w:left w:val="none" w:sz="0" w:space="0" w:color="auto"/>
        <w:bottom w:val="none" w:sz="0" w:space="0" w:color="auto"/>
        <w:right w:val="none" w:sz="0" w:space="0" w:color="auto"/>
      </w:divBdr>
    </w:div>
    <w:div w:id="1649287123">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35099109">
      <w:bodyDiv w:val="1"/>
      <w:marLeft w:val="0"/>
      <w:marRight w:val="0"/>
      <w:marTop w:val="0"/>
      <w:marBottom w:val="0"/>
      <w:divBdr>
        <w:top w:val="none" w:sz="0" w:space="0" w:color="auto"/>
        <w:left w:val="none" w:sz="0" w:space="0" w:color="auto"/>
        <w:bottom w:val="none" w:sz="0" w:space="0" w:color="auto"/>
        <w:right w:val="none" w:sz="0" w:space="0" w:color="auto"/>
      </w:divBdr>
    </w:div>
    <w:div w:id="1847089833">
      <w:bodyDiv w:val="1"/>
      <w:marLeft w:val="0"/>
      <w:marRight w:val="0"/>
      <w:marTop w:val="0"/>
      <w:marBottom w:val="0"/>
      <w:divBdr>
        <w:top w:val="none" w:sz="0" w:space="0" w:color="auto"/>
        <w:left w:val="none" w:sz="0" w:space="0" w:color="auto"/>
        <w:bottom w:val="none" w:sz="0" w:space="0" w:color="auto"/>
        <w:right w:val="none" w:sz="0" w:space="0" w:color="auto"/>
      </w:divBdr>
    </w:div>
    <w:div w:id="209481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4.png"/><Relationship Id="rId39" Type="http://schemas.openxmlformats.org/officeDocument/2006/relationships/header" Target="header15.xml"/><Relationship Id="rId3" Type="http://schemas.openxmlformats.org/officeDocument/2006/relationships/numbering" Target="numbering.xml"/><Relationship Id="rId21" Type="http://schemas.openxmlformats.org/officeDocument/2006/relationships/header" Target="header7.xml"/><Relationship Id="rId34" Type="http://schemas.openxmlformats.org/officeDocument/2006/relationships/header" Target="header11.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engage.vic.gov.au/magistrates-and-juries-fees" TargetMode="External"/><Relationship Id="rId33" Type="http://schemas.openxmlformats.org/officeDocument/2006/relationships/header" Target="header10.xml"/><Relationship Id="rId38"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2.jpg"/><Relationship Id="rId29" Type="http://schemas.openxmlformats.org/officeDocument/2006/relationships/image" Target="media/image6.emf"/><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image" Target="media/image9.emf"/><Relationship Id="rId37" Type="http://schemas.openxmlformats.org/officeDocument/2006/relationships/header" Target="header13.xml"/><Relationship Id="rId40"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hyperlink" Target="http://www.dtf.vic.gov.au" TargetMode="External"/><Relationship Id="rId36"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yperlink" Target="https://www.justice.vic.gov.au/" TargetMode="External"/><Relationship Id="rId31" Type="http://schemas.openxmlformats.org/officeDocument/2006/relationships/image" Target="media/image8.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emf"/><Relationship Id="rId30" Type="http://schemas.openxmlformats.org/officeDocument/2006/relationships/image" Target="media/image7.emf"/><Relationship Id="rId35" Type="http://schemas.openxmlformats.org/officeDocument/2006/relationships/footer" Target="footer6.xml"/><Relationship Id="rId43"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11.jpg"/></Relationships>
</file>

<file path=word/_rels/footer7.xml.rels><?xml version="1.0" encoding="UTF-8" standalone="yes"?>
<Relationships xmlns="http://schemas.openxmlformats.org/package/2006/relationships"><Relationship Id="rId1" Type="http://schemas.openxmlformats.org/officeDocument/2006/relationships/image" Target="media/image11.jpg"/></Relationships>
</file>

<file path=word/_rels/footnotes.xml.rels><?xml version="1.0" encoding="UTF-8" standalone="yes"?>
<Relationships xmlns="http://schemas.openxmlformats.org/package/2006/relationships"><Relationship Id="rId1" Type="http://schemas.openxmlformats.org/officeDocument/2006/relationships/hyperlink" Target="https://www.premier.vic.gov.au/dodgy-employers-face-jail-wage-theft"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10.png"/></Relationships>
</file>

<file path=word/_rels/header13.xml.rels><?xml version="1.0" encoding="UTF-8" standalone="yes"?>
<Relationships xmlns="http://schemas.openxmlformats.org/package/2006/relationships"><Relationship Id="rId1" Type="http://schemas.openxmlformats.org/officeDocument/2006/relationships/image" Target="media/image10.png"/></Relationships>
</file>

<file path=word/_rels/header15.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JR theme">
  <a:themeElements>
    <a:clrScheme name="DJR report">
      <a:dk1>
        <a:sysClr val="windowText" lastClr="000000"/>
      </a:dk1>
      <a:lt1>
        <a:sysClr val="window" lastClr="FFFFFF"/>
      </a:lt1>
      <a:dk2>
        <a:srgbClr val="16145F"/>
      </a:dk2>
      <a:lt2>
        <a:srgbClr val="D8D8D8"/>
      </a:lt2>
      <a:accent1>
        <a:srgbClr val="007DC3"/>
      </a:accent1>
      <a:accent2>
        <a:srgbClr val="00529B"/>
      </a:accent2>
      <a:accent3>
        <a:srgbClr val="16145F"/>
      </a:accent3>
      <a:accent4>
        <a:srgbClr val="6E6C9D"/>
      </a:accent4>
      <a:accent5>
        <a:srgbClr val="595959"/>
      </a:accent5>
      <a:accent6>
        <a:srgbClr val="A5A5A5"/>
      </a:accent6>
      <a:hlink>
        <a:srgbClr val="007DC3"/>
      </a:hlink>
      <a:folHlink>
        <a:srgbClr val="00529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A6072575-0782-4E02-9FDB-3EA1D13942E2}">
  <ds:schemaRefs>
    <ds:schemaRef ds:uri="http://schemas.openxmlformats.org/officeDocument/2006/bibliography"/>
  </ds:schemaRefs>
</ds:datastoreItem>
</file>

<file path=customXml/itemProps2.xml><?xml version="1.0" encoding="utf-8"?>
<ds:datastoreItem xmlns:ds="http://schemas.openxmlformats.org/officeDocument/2006/customXml" ds:itemID="{9E16930A-046B-471A-982D-C76CD2EF993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30118</Words>
  <Characters>161934</Characters>
  <Application>Microsoft Office Word</Application>
  <DocSecurity>4</DocSecurity>
  <Lines>1349</Lines>
  <Paragraphs>383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191669</CharactersWithSpaces>
  <SharedDoc>false</SharedDoc>
  <HyperlinkBase/>
  <HLinks>
    <vt:vector size="486" baseType="variant">
      <vt:variant>
        <vt:i4>6488185</vt:i4>
      </vt:variant>
      <vt:variant>
        <vt:i4>504</vt:i4>
      </vt:variant>
      <vt:variant>
        <vt:i4>0</vt:i4>
      </vt:variant>
      <vt:variant>
        <vt:i4>5</vt:i4>
      </vt:variant>
      <vt:variant>
        <vt:lpwstr>http://www.dtf.vic.gov.au/</vt:lpwstr>
      </vt:variant>
      <vt:variant>
        <vt:lpwstr/>
      </vt:variant>
      <vt:variant>
        <vt:i4>4915268</vt:i4>
      </vt:variant>
      <vt:variant>
        <vt:i4>486</vt:i4>
      </vt:variant>
      <vt:variant>
        <vt:i4>0</vt:i4>
      </vt:variant>
      <vt:variant>
        <vt:i4>5</vt:i4>
      </vt:variant>
      <vt:variant>
        <vt:lpwstr>https://engage.vic.gov.au/magistrates-and-juries-fees</vt:lpwstr>
      </vt:variant>
      <vt:variant>
        <vt:lpwstr/>
      </vt:variant>
      <vt:variant>
        <vt:i4>1048629</vt:i4>
      </vt:variant>
      <vt:variant>
        <vt:i4>461</vt:i4>
      </vt:variant>
      <vt:variant>
        <vt:i4>0</vt:i4>
      </vt:variant>
      <vt:variant>
        <vt:i4>5</vt:i4>
      </vt:variant>
      <vt:variant>
        <vt:lpwstr/>
      </vt:variant>
      <vt:variant>
        <vt:lpwstr>_Toc103640313</vt:lpwstr>
      </vt:variant>
      <vt:variant>
        <vt:i4>1048629</vt:i4>
      </vt:variant>
      <vt:variant>
        <vt:i4>455</vt:i4>
      </vt:variant>
      <vt:variant>
        <vt:i4>0</vt:i4>
      </vt:variant>
      <vt:variant>
        <vt:i4>5</vt:i4>
      </vt:variant>
      <vt:variant>
        <vt:lpwstr/>
      </vt:variant>
      <vt:variant>
        <vt:lpwstr>_Toc103640312</vt:lpwstr>
      </vt:variant>
      <vt:variant>
        <vt:i4>1048629</vt:i4>
      </vt:variant>
      <vt:variant>
        <vt:i4>449</vt:i4>
      </vt:variant>
      <vt:variant>
        <vt:i4>0</vt:i4>
      </vt:variant>
      <vt:variant>
        <vt:i4>5</vt:i4>
      </vt:variant>
      <vt:variant>
        <vt:lpwstr/>
      </vt:variant>
      <vt:variant>
        <vt:lpwstr>_Toc103640311</vt:lpwstr>
      </vt:variant>
      <vt:variant>
        <vt:i4>1048629</vt:i4>
      </vt:variant>
      <vt:variant>
        <vt:i4>443</vt:i4>
      </vt:variant>
      <vt:variant>
        <vt:i4>0</vt:i4>
      </vt:variant>
      <vt:variant>
        <vt:i4>5</vt:i4>
      </vt:variant>
      <vt:variant>
        <vt:lpwstr/>
      </vt:variant>
      <vt:variant>
        <vt:lpwstr>_Toc103640310</vt:lpwstr>
      </vt:variant>
      <vt:variant>
        <vt:i4>1114165</vt:i4>
      </vt:variant>
      <vt:variant>
        <vt:i4>437</vt:i4>
      </vt:variant>
      <vt:variant>
        <vt:i4>0</vt:i4>
      </vt:variant>
      <vt:variant>
        <vt:i4>5</vt:i4>
      </vt:variant>
      <vt:variant>
        <vt:lpwstr/>
      </vt:variant>
      <vt:variant>
        <vt:lpwstr>_Toc103640309</vt:lpwstr>
      </vt:variant>
      <vt:variant>
        <vt:i4>1114165</vt:i4>
      </vt:variant>
      <vt:variant>
        <vt:i4>431</vt:i4>
      </vt:variant>
      <vt:variant>
        <vt:i4>0</vt:i4>
      </vt:variant>
      <vt:variant>
        <vt:i4>5</vt:i4>
      </vt:variant>
      <vt:variant>
        <vt:lpwstr/>
      </vt:variant>
      <vt:variant>
        <vt:lpwstr>_Toc103640308</vt:lpwstr>
      </vt:variant>
      <vt:variant>
        <vt:i4>1114165</vt:i4>
      </vt:variant>
      <vt:variant>
        <vt:i4>425</vt:i4>
      </vt:variant>
      <vt:variant>
        <vt:i4>0</vt:i4>
      </vt:variant>
      <vt:variant>
        <vt:i4>5</vt:i4>
      </vt:variant>
      <vt:variant>
        <vt:lpwstr/>
      </vt:variant>
      <vt:variant>
        <vt:lpwstr>_Toc103640307</vt:lpwstr>
      </vt:variant>
      <vt:variant>
        <vt:i4>1114165</vt:i4>
      </vt:variant>
      <vt:variant>
        <vt:i4>419</vt:i4>
      </vt:variant>
      <vt:variant>
        <vt:i4>0</vt:i4>
      </vt:variant>
      <vt:variant>
        <vt:i4>5</vt:i4>
      </vt:variant>
      <vt:variant>
        <vt:lpwstr/>
      </vt:variant>
      <vt:variant>
        <vt:lpwstr>_Toc103640306</vt:lpwstr>
      </vt:variant>
      <vt:variant>
        <vt:i4>1114165</vt:i4>
      </vt:variant>
      <vt:variant>
        <vt:i4>413</vt:i4>
      </vt:variant>
      <vt:variant>
        <vt:i4>0</vt:i4>
      </vt:variant>
      <vt:variant>
        <vt:i4>5</vt:i4>
      </vt:variant>
      <vt:variant>
        <vt:lpwstr/>
      </vt:variant>
      <vt:variant>
        <vt:lpwstr>_Toc103640305</vt:lpwstr>
      </vt:variant>
      <vt:variant>
        <vt:i4>1114165</vt:i4>
      </vt:variant>
      <vt:variant>
        <vt:i4>407</vt:i4>
      </vt:variant>
      <vt:variant>
        <vt:i4>0</vt:i4>
      </vt:variant>
      <vt:variant>
        <vt:i4>5</vt:i4>
      </vt:variant>
      <vt:variant>
        <vt:lpwstr/>
      </vt:variant>
      <vt:variant>
        <vt:lpwstr>_Toc103640304</vt:lpwstr>
      </vt:variant>
      <vt:variant>
        <vt:i4>1114165</vt:i4>
      </vt:variant>
      <vt:variant>
        <vt:i4>401</vt:i4>
      </vt:variant>
      <vt:variant>
        <vt:i4>0</vt:i4>
      </vt:variant>
      <vt:variant>
        <vt:i4>5</vt:i4>
      </vt:variant>
      <vt:variant>
        <vt:lpwstr/>
      </vt:variant>
      <vt:variant>
        <vt:lpwstr>_Toc103640303</vt:lpwstr>
      </vt:variant>
      <vt:variant>
        <vt:i4>1114165</vt:i4>
      </vt:variant>
      <vt:variant>
        <vt:i4>395</vt:i4>
      </vt:variant>
      <vt:variant>
        <vt:i4>0</vt:i4>
      </vt:variant>
      <vt:variant>
        <vt:i4>5</vt:i4>
      </vt:variant>
      <vt:variant>
        <vt:lpwstr/>
      </vt:variant>
      <vt:variant>
        <vt:lpwstr>_Toc103640302</vt:lpwstr>
      </vt:variant>
      <vt:variant>
        <vt:i4>1114165</vt:i4>
      </vt:variant>
      <vt:variant>
        <vt:i4>389</vt:i4>
      </vt:variant>
      <vt:variant>
        <vt:i4>0</vt:i4>
      </vt:variant>
      <vt:variant>
        <vt:i4>5</vt:i4>
      </vt:variant>
      <vt:variant>
        <vt:lpwstr/>
      </vt:variant>
      <vt:variant>
        <vt:lpwstr>_Toc103640301</vt:lpwstr>
      </vt:variant>
      <vt:variant>
        <vt:i4>1114165</vt:i4>
      </vt:variant>
      <vt:variant>
        <vt:i4>383</vt:i4>
      </vt:variant>
      <vt:variant>
        <vt:i4>0</vt:i4>
      </vt:variant>
      <vt:variant>
        <vt:i4>5</vt:i4>
      </vt:variant>
      <vt:variant>
        <vt:lpwstr/>
      </vt:variant>
      <vt:variant>
        <vt:lpwstr>_Toc103640300</vt:lpwstr>
      </vt:variant>
      <vt:variant>
        <vt:i4>1572916</vt:i4>
      </vt:variant>
      <vt:variant>
        <vt:i4>377</vt:i4>
      </vt:variant>
      <vt:variant>
        <vt:i4>0</vt:i4>
      </vt:variant>
      <vt:variant>
        <vt:i4>5</vt:i4>
      </vt:variant>
      <vt:variant>
        <vt:lpwstr/>
      </vt:variant>
      <vt:variant>
        <vt:lpwstr>_Toc103640299</vt:lpwstr>
      </vt:variant>
      <vt:variant>
        <vt:i4>1572916</vt:i4>
      </vt:variant>
      <vt:variant>
        <vt:i4>371</vt:i4>
      </vt:variant>
      <vt:variant>
        <vt:i4>0</vt:i4>
      </vt:variant>
      <vt:variant>
        <vt:i4>5</vt:i4>
      </vt:variant>
      <vt:variant>
        <vt:lpwstr/>
      </vt:variant>
      <vt:variant>
        <vt:lpwstr>_Toc103640298</vt:lpwstr>
      </vt:variant>
      <vt:variant>
        <vt:i4>1572916</vt:i4>
      </vt:variant>
      <vt:variant>
        <vt:i4>365</vt:i4>
      </vt:variant>
      <vt:variant>
        <vt:i4>0</vt:i4>
      </vt:variant>
      <vt:variant>
        <vt:i4>5</vt:i4>
      </vt:variant>
      <vt:variant>
        <vt:lpwstr/>
      </vt:variant>
      <vt:variant>
        <vt:lpwstr>_Toc103640297</vt:lpwstr>
      </vt:variant>
      <vt:variant>
        <vt:i4>1572916</vt:i4>
      </vt:variant>
      <vt:variant>
        <vt:i4>359</vt:i4>
      </vt:variant>
      <vt:variant>
        <vt:i4>0</vt:i4>
      </vt:variant>
      <vt:variant>
        <vt:i4>5</vt:i4>
      </vt:variant>
      <vt:variant>
        <vt:lpwstr/>
      </vt:variant>
      <vt:variant>
        <vt:lpwstr>_Toc103640296</vt:lpwstr>
      </vt:variant>
      <vt:variant>
        <vt:i4>1572916</vt:i4>
      </vt:variant>
      <vt:variant>
        <vt:i4>353</vt:i4>
      </vt:variant>
      <vt:variant>
        <vt:i4>0</vt:i4>
      </vt:variant>
      <vt:variant>
        <vt:i4>5</vt:i4>
      </vt:variant>
      <vt:variant>
        <vt:lpwstr/>
      </vt:variant>
      <vt:variant>
        <vt:lpwstr>_Toc103640295</vt:lpwstr>
      </vt:variant>
      <vt:variant>
        <vt:i4>1572916</vt:i4>
      </vt:variant>
      <vt:variant>
        <vt:i4>347</vt:i4>
      </vt:variant>
      <vt:variant>
        <vt:i4>0</vt:i4>
      </vt:variant>
      <vt:variant>
        <vt:i4>5</vt:i4>
      </vt:variant>
      <vt:variant>
        <vt:lpwstr/>
      </vt:variant>
      <vt:variant>
        <vt:lpwstr>_Toc103640294</vt:lpwstr>
      </vt:variant>
      <vt:variant>
        <vt:i4>1572916</vt:i4>
      </vt:variant>
      <vt:variant>
        <vt:i4>341</vt:i4>
      </vt:variant>
      <vt:variant>
        <vt:i4>0</vt:i4>
      </vt:variant>
      <vt:variant>
        <vt:i4>5</vt:i4>
      </vt:variant>
      <vt:variant>
        <vt:lpwstr/>
      </vt:variant>
      <vt:variant>
        <vt:lpwstr>_Toc103640293</vt:lpwstr>
      </vt:variant>
      <vt:variant>
        <vt:i4>1572916</vt:i4>
      </vt:variant>
      <vt:variant>
        <vt:i4>335</vt:i4>
      </vt:variant>
      <vt:variant>
        <vt:i4>0</vt:i4>
      </vt:variant>
      <vt:variant>
        <vt:i4>5</vt:i4>
      </vt:variant>
      <vt:variant>
        <vt:lpwstr/>
      </vt:variant>
      <vt:variant>
        <vt:lpwstr>_Toc103640292</vt:lpwstr>
      </vt:variant>
      <vt:variant>
        <vt:i4>1572916</vt:i4>
      </vt:variant>
      <vt:variant>
        <vt:i4>329</vt:i4>
      </vt:variant>
      <vt:variant>
        <vt:i4>0</vt:i4>
      </vt:variant>
      <vt:variant>
        <vt:i4>5</vt:i4>
      </vt:variant>
      <vt:variant>
        <vt:lpwstr/>
      </vt:variant>
      <vt:variant>
        <vt:lpwstr>_Toc103640291</vt:lpwstr>
      </vt:variant>
      <vt:variant>
        <vt:i4>1572916</vt:i4>
      </vt:variant>
      <vt:variant>
        <vt:i4>323</vt:i4>
      </vt:variant>
      <vt:variant>
        <vt:i4>0</vt:i4>
      </vt:variant>
      <vt:variant>
        <vt:i4>5</vt:i4>
      </vt:variant>
      <vt:variant>
        <vt:lpwstr/>
      </vt:variant>
      <vt:variant>
        <vt:lpwstr>_Toc103640290</vt:lpwstr>
      </vt:variant>
      <vt:variant>
        <vt:i4>1638452</vt:i4>
      </vt:variant>
      <vt:variant>
        <vt:i4>317</vt:i4>
      </vt:variant>
      <vt:variant>
        <vt:i4>0</vt:i4>
      </vt:variant>
      <vt:variant>
        <vt:i4>5</vt:i4>
      </vt:variant>
      <vt:variant>
        <vt:lpwstr/>
      </vt:variant>
      <vt:variant>
        <vt:lpwstr>_Toc103640289</vt:lpwstr>
      </vt:variant>
      <vt:variant>
        <vt:i4>1638452</vt:i4>
      </vt:variant>
      <vt:variant>
        <vt:i4>311</vt:i4>
      </vt:variant>
      <vt:variant>
        <vt:i4>0</vt:i4>
      </vt:variant>
      <vt:variant>
        <vt:i4>5</vt:i4>
      </vt:variant>
      <vt:variant>
        <vt:lpwstr/>
      </vt:variant>
      <vt:variant>
        <vt:lpwstr>_Toc103640288</vt:lpwstr>
      </vt:variant>
      <vt:variant>
        <vt:i4>1638452</vt:i4>
      </vt:variant>
      <vt:variant>
        <vt:i4>305</vt:i4>
      </vt:variant>
      <vt:variant>
        <vt:i4>0</vt:i4>
      </vt:variant>
      <vt:variant>
        <vt:i4>5</vt:i4>
      </vt:variant>
      <vt:variant>
        <vt:lpwstr/>
      </vt:variant>
      <vt:variant>
        <vt:lpwstr>_Toc103640287</vt:lpwstr>
      </vt:variant>
      <vt:variant>
        <vt:i4>1638452</vt:i4>
      </vt:variant>
      <vt:variant>
        <vt:i4>299</vt:i4>
      </vt:variant>
      <vt:variant>
        <vt:i4>0</vt:i4>
      </vt:variant>
      <vt:variant>
        <vt:i4>5</vt:i4>
      </vt:variant>
      <vt:variant>
        <vt:lpwstr/>
      </vt:variant>
      <vt:variant>
        <vt:lpwstr>_Toc103640286</vt:lpwstr>
      </vt:variant>
      <vt:variant>
        <vt:i4>1638452</vt:i4>
      </vt:variant>
      <vt:variant>
        <vt:i4>293</vt:i4>
      </vt:variant>
      <vt:variant>
        <vt:i4>0</vt:i4>
      </vt:variant>
      <vt:variant>
        <vt:i4>5</vt:i4>
      </vt:variant>
      <vt:variant>
        <vt:lpwstr/>
      </vt:variant>
      <vt:variant>
        <vt:lpwstr>_Toc103640285</vt:lpwstr>
      </vt:variant>
      <vt:variant>
        <vt:i4>1638452</vt:i4>
      </vt:variant>
      <vt:variant>
        <vt:i4>287</vt:i4>
      </vt:variant>
      <vt:variant>
        <vt:i4>0</vt:i4>
      </vt:variant>
      <vt:variant>
        <vt:i4>5</vt:i4>
      </vt:variant>
      <vt:variant>
        <vt:lpwstr/>
      </vt:variant>
      <vt:variant>
        <vt:lpwstr>_Toc103640284</vt:lpwstr>
      </vt:variant>
      <vt:variant>
        <vt:i4>1638452</vt:i4>
      </vt:variant>
      <vt:variant>
        <vt:i4>281</vt:i4>
      </vt:variant>
      <vt:variant>
        <vt:i4>0</vt:i4>
      </vt:variant>
      <vt:variant>
        <vt:i4>5</vt:i4>
      </vt:variant>
      <vt:variant>
        <vt:lpwstr/>
      </vt:variant>
      <vt:variant>
        <vt:lpwstr>_Toc103640283</vt:lpwstr>
      </vt:variant>
      <vt:variant>
        <vt:i4>1638452</vt:i4>
      </vt:variant>
      <vt:variant>
        <vt:i4>275</vt:i4>
      </vt:variant>
      <vt:variant>
        <vt:i4>0</vt:i4>
      </vt:variant>
      <vt:variant>
        <vt:i4>5</vt:i4>
      </vt:variant>
      <vt:variant>
        <vt:lpwstr/>
      </vt:variant>
      <vt:variant>
        <vt:lpwstr>_Toc103640282</vt:lpwstr>
      </vt:variant>
      <vt:variant>
        <vt:i4>1638452</vt:i4>
      </vt:variant>
      <vt:variant>
        <vt:i4>269</vt:i4>
      </vt:variant>
      <vt:variant>
        <vt:i4>0</vt:i4>
      </vt:variant>
      <vt:variant>
        <vt:i4>5</vt:i4>
      </vt:variant>
      <vt:variant>
        <vt:lpwstr/>
      </vt:variant>
      <vt:variant>
        <vt:lpwstr>_Toc103640281</vt:lpwstr>
      </vt:variant>
      <vt:variant>
        <vt:i4>1638452</vt:i4>
      </vt:variant>
      <vt:variant>
        <vt:i4>263</vt:i4>
      </vt:variant>
      <vt:variant>
        <vt:i4>0</vt:i4>
      </vt:variant>
      <vt:variant>
        <vt:i4>5</vt:i4>
      </vt:variant>
      <vt:variant>
        <vt:lpwstr/>
      </vt:variant>
      <vt:variant>
        <vt:lpwstr>_Toc103640280</vt:lpwstr>
      </vt:variant>
      <vt:variant>
        <vt:i4>1441844</vt:i4>
      </vt:variant>
      <vt:variant>
        <vt:i4>257</vt:i4>
      </vt:variant>
      <vt:variant>
        <vt:i4>0</vt:i4>
      </vt:variant>
      <vt:variant>
        <vt:i4>5</vt:i4>
      </vt:variant>
      <vt:variant>
        <vt:lpwstr/>
      </vt:variant>
      <vt:variant>
        <vt:lpwstr>_Toc103640279</vt:lpwstr>
      </vt:variant>
      <vt:variant>
        <vt:i4>1441844</vt:i4>
      </vt:variant>
      <vt:variant>
        <vt:i4>251</vt:i4>
      </vt:variant>
      <vt:variant>
        <vt:i4>0</vt:i4>
      </vt:variant>
      <vt:variant>
        <vt:i4>5</vt:i4>
      </vt:variant>
      <vt:variant>
        <vt:lpwstr/>
      </vt:variant>
      <vt:variant>
        <vt:lpwstr>_Toc103640278</vt:lpwstr>
      </vt:variant>
      <vt:variant>
        <vt:i4>1441844</vt:i4>
      </vt:variant>
      <vt:variant>
        <vt:i4>245</vt:i4>
      </vt:variant>
      <vt:variant>
        <vt:i4>0</vt:i4>
      </vt:variant>
      <vt:variant>
        <vt:i4>5</vt:i4>
      </vt:variant>
      <vt:variant>
        <vt:lpwstr/>
      </vt:variant>
      <vt:variant>
        <vt:lpwstr>_Toc103640277</vt:lpwstr>
      </vt:variant>
      <vt:variant>
        <vt:i4>1441844</vt:i4>
      </vt:variant>
      <vt:variant>
        <vt:i4>239</vt:i4>
      </vt:variant>
      <vt:variant>
        <vt:i4>0</vt:i4>
      </vt:variant>
      <vt:variant>
        <vt:i4>5</vt:i4>
      </vt:variant>
      <vt:variant>
        <vt:lpwstr/>
      </vt:variant>
      <vt:variant>
        <vt:lpwstr>_Toc103640276</vt:lpwstr>
      </vt:variant>
      <vt:variant>
        <vt:i4>1441844</vt:i4>
      </vt:variant>
      <vt:variant>
        <vt:i4>233</vt:i4>
      </vt:variant>
      <vt:variant>
        <vt:i4>0</vt:i4>
      </vt:variant>
      <vt:variant>
        <vt:i4>5</vt:i4>
      </vt:variant>
      <vt:variant>
        <vt:lpwstr/>
      </vt:variant>
      <vt:variant>
        <vt:lpwstr>_Toc103640275</vt:lpwstr>
      </vt:variant>
      <vt:variant>
        <vt:i4>1441844</vt:i4>
      </vt:variant>
      <vt:variant>
        <vt:i4>227</vt:i4>
      </vt:variant>
      <vt:variant>
        <vt:i4>0</vt:i4>
      </vt:variant>
      <vt:variant>
        <vt:i4>5</vt:i4>
      </vt:variant>
      <vt:variant>
        <vt:lpwstr/>
      </vt:variant>
      <vt:variant>
        <vt:lpwstr>_Toc103640274</vt:lpwstr>
      </vt:variant>
      <vt:variant>
        <vt:i4>1441844</vt:i4>
      </vt:variant>
      <vt:variant>
        <vt:i4>221</vt:i4>
      </vt:variant>
      <vt:variant>
        <vt:i4>0</vt:i4>
      </vt:variant>
      <vt:variant>
        <vt:i4>5</vt:i4>
      </vt:variant>
      <vt:variant>
        <vt:lpwstr/>
      </vt:variant>
      <vt:variant>
        <vt:lpwstr>_Toc103640273</vt:lpwstr>
      </vt:variant>
      <vt:variant>
        <vt:i4>1441844</vt:i4>
      </vt:variant>
      <vt:variant>
        <vt:i4>215</vt:i4>
      </vt:variant>
      <vt:variant>
        <vt:i4>0</vt:i4>
      </vt:variant>
      <vt:variant>
        <vt:i4>5</vt:i4>
      </vt:variant>
      <vt:variant>
        <vt:lpwstr/>
      </vt:variant>
      <vt:variant>
        <vt:lpwstr>_Toc103640272</vt:lpwstr>
      </vt:variant>
      <vt:variant>
        <vt:i4>1441844</vt:i4>
      </vt:variant>
      <vt:variant>
        <vt:i4>209</vt:i4>
      </vt:variant>
      <vt:variant>
        <vt:i4>0</vt:i4>
      </vt:variant>
      <vt:variant>
        <vt:i4>5</vt:i4>
      </vt:variant>
      <vt:variant>
        <vt:lpwstr/>
      </vt:variant>
      <vt:variant>
        <vt:lpwstr>_Toc103640271</vt:lpwstr>
      </vt:variant>
      <vt:variant>
        <vt:i4>1441844</vt:i4>
      </vt:variant>
      <vt:variant>
        <vt:i4>203</vt:i4>
      </vt:variant>
      <vt:variant>
        <vt:i4>0</vt:i4>
      </vt:variant>
      <vt:variant>
        <vt:i4>5</vt:i4>
      </vt:variant>
      <vt:variant>
        <vt:lpwstr/>
      </vt:variant>
      <vt:variant>
        <vt:lpwstr>_Toc103640270</vt:lpwstr>
      </vt:variant>
      <vt:variant>
        <vt:i4>1507380</vt:i4>
      </vt:variant>
      <vt:variant>
        <vt:i4>197</vt:i4>
      </vt:variant>
      <vt:variant>
        <vt:i4>0</vt:i4>
      </vt:variant>
      <vt:variant>
        <vt:i4>5</vt:i4>
      </vt:variant>
      <vt:variant>
        <vt:lpwstr/>
      </vt:variant>
      <vt:variant>
        <vt:lpwstr>_Toc103640269</vt:lpwstr>
      </vt:variant>
      <vt:variant>
        <vt:i4>1507380</vt:i4>
      </vt:variant>
      <vt:variant>
        <vt:i4>191</vt:i4>
      </vt:variant>
      <vt:variant>
        <vt:i4>0</vt:i4>
      </vt:variant>
      <vt:variant>
        <vt:i4>5</vt:i4>
      </vt:variant>
      <vt:variant>
        <vt:lpwstr/>
      </vt:variant>
      <vt:variant>
        <vt:lpwstr>_Toc103640268</vt:lpwstr>
      </vt:variant>
      <vt:variant>
        <vt:i4>1507380</vt:i4>
      </vt:variant>
      <vt:variant>
        <vt:i4>185</vt:i4>
      </vt:variant>
      <vt:variant>
        <vt:i4>0</vt:i4>
      </vt:variant>
      <vt:variant>
        <vt:i4>5</vt:i4>
      </vt:variant>
      <vt:variant>
        <vt:lpwstr/>
      </vt:variant>
      <vt:variant>
        <vt:lpwstr>_Toc103640267</vt:lpwstr>
      </vt:variant>
      <vt:variant>
        <vt:i4>1507380</vt:i4>
      </vt:variant>
      <vt:variant>
        <vt:i4>179</vt:i4>
      </vt:variant>
      <vt:variant>
        <vt:i4>0</vt:i4>
      </vt:variant>
      <vt:variant>
        <vt:i4>5</vt:i4>
      </vt:variant>
      <vt:variant>
        <vt:lpwstr/>
      </vt:variant>
      <vt:variant>
        <vt:lpwstr>_Toc103640266</vt:lpwstr>
      </vt:variant>
      <vt:variant>
        <vt:i4>1507380</vt:i4>
      </vt:variant>
      <vt:variant>
        <vt:i4>173</vt:i4>
      </vt:variant>
      <vt:variant>
        <vt:i4>0</vt:i4>
      </vt:variant>
      <vt:variant>
        <vt:i4>5</vt:i4>
      </vt:variant>
      <vt:variant>
        <vt:lpwstr/>
      </vt:variant>
      <vt:variant>
        <vt:lpwstr>_Toc103640265</vt:lpwstr>
      </vt:variant>
      <vt:variant>
        <vt:i4>1507380</vt:i4>
      </vt:variant>
      <vt:variant>
        <vt:i4>167</vt:i4>
      </vt:variant>
      <vt:variant>
        <vt:i4>0</vt:i4>
      </vt:variant>
      <vt:variant>
        <vt:i4>5</vt:i4>
      </vt:variant>
      <vt:variant>
        <vt:lpwstr/>
      </vt:variant>
      <vt:variant>
        <vt:lpwstr>_Toc103640264</vt:lpwstr>
      </vt:variant>
      <vt:variant>
        <vt:i4>1507380</vt:i4>
      </vt:variant>
      <vt:variant>
        <vt:i4>161</vt:i4>
      </vt:variant>
      <vt:variant>
        <vt:i4>0</vt:i4>
      </vt:variant>
      <vt:variant>
        <vt:i4>5</vt:i4>
      </vt:variant>
      <vt:variant>
        <vt:lpwstr/>
      </vt:variant>
      <vt:variant>
        <vt:lpwstr>_Toc103640263</vt:lpwstr>
      </vt:variant>
      <vt:variant>
        <vt:i4>1507380</vt:i4>
      </vt:variant>
      <vt:variant>
        <vt:i4>155</vt:i4>
      </vt:variant>
      <vt:variant>
        <vt:i4>0</vt:i4>
      </vt:variant>
      <vt:variant>
        <vt:i4>5</vt:i4>
      </vt:variant>
      <vt:variant>
        <vt:lpwstr/>
      </vt:variant>
      <vt:variant>
        <vt:lpwstr>_Toc103640262</vt:lpwstr>
      </vt:variant>
      <vt:variant>
        <vt:i4>1507380</vt:i4>
      </vt:variant>
      <vt:variant>
        <vt:i4>149</vt:i4>
      </vt:variant>
      <vt:variant>
        <vt:i4>0</vt:i4>
      </vt:variant>
      <vt:variant>
        <vt:i4>5</vt:i4>
      </vt:variant>
      <vt:variant>
        <vt:lpwstr/>
      </vt:variant>
      <vt:variant>
        <vt:lpwstr>_Toc103640261</vt:lpwstr>
      </vt:variant>
      <vt:variant>
        <vt:i4>1507380</vt:i4>
      </vt:variant>
      <vt:variant>
        <vt:i4>143</vt:i4>
      </vt:variant>
      <vt:variant>
        <vt:i4>0</vt:i4>
      </vt:variant>
      <vt:variant>
        <vt:i4>5</vt:i4>
      </vt:variant>
      <vt:variant>
        <vt:lpwstr/>
      </vt:variant>
      <vt:variant>
        <vt:lpwstr>_Toc103640260</vt:lpwstr>
      </vt:variant>
      <vt:variant>
        <vt:i4>1310772</vt:i4>
      </vt:variant>
      <vt:variant>
        <vt:i4>137</vt:i4>
      </vt:variant>
      <vt:variant>
        <vt:i4>0</vt:i4>
      </vt:variant>
      <vt:variant>
        <vt:i4>5</vt:i4>
      </vt:variant>
      <vt:variant>
        <vt:lpwstr/>
      </vt:variant>
      <vt:variant>
        <vt:lpwstr>_Toc103640259</vt:lpwstr>
      </vt:variant>
      <vt:variant>
        <vt:i4>1310772</vt:i4>
      </vt:variant>
      <vt:variant>
        <vt:i4>131</vt:i4>
      </vt:variant>
      <vt:variant>
        <vt:i4>0</vt:i4>
      </vt:variant>
      <vt:variant>
        <vt:i4>5</vt:i4>
      </vt:variant>
      <vt:variant>
        <vt:lpwstr/>
      </vt:variant>
      <vt:variant>
        <vt:lpwstr>_Toc103640258</vt:lpwstr>
      </vt:variant>
      <vt:variant>
        <vt:i4>1310772</vt:i4>
      </vt:variant>
      <vt:variant>
        <vt:i4>125</vt:i4>
      </vt:variant>
      <vt:variant>
        <vt:i4>0</vt:i4>
      </vt:variant>
      <vt:variant>
        <vt:i4>5</vt:i4>
      </vt:variant>
      <vt:variant>
        <vt:lpwstr/>
      </vt:variant>
      <vt:variant>
        <vt:lpwstr>_Toc103640257</vt:lpwstr>
      </vt:variant>
      <vt:variant>
        <vt:i4>1310772</vt:i4>
      </vt:variant>
      <vt:variant>
        <vt:i4>119</vt:i4>
      </vt:variant>
      <vt:variant>
        <vt:i4>0</vt:i4>
      </vt:variant>
      <vt:variant>
        <vt:i4>5</vt:i4>
      </vt:variant>
      <vt:variant>
        <vt:lpwstr/>
      </vt:variant>
      <vt:variant>
        <vt:lpwstr>_Toc103640256</vt:lpwstr>
      </vt:variant>
      <vt:variant>
        <vt:i4>1310772</vt:i4>
      </vt:variant>
      <vt:variant>
        <vt:i4>113</vt:i4>
      </vt:variant>
      <vt:variant>
        <vt:i4>0</vt:i4>
      </vt:variant>
      <vt:variant>
        <vt:i4>5</vt:i4>
      </vt:variant>
      <vt:variant>
        <vt:lpwstr/>
      </vt:variant>
      <vt:variant>
        <vt:lpwstr>_Toc103640255</vt:lpwstr>
      </vt:variant>
      <vt:variant>
        <vt:i4>1310772</vt:i4>
      </vt:variant>
      <vt:variant>
        <vt:i4>107</vt:i4>
      </vt:variant>
      <vt:variant>
        <vt:i4>0</vt:i4>
      </vt:variant>
      <vt:variant>
        <vt:i4>5</vt:i4>
      </vt:variant>
      <vt:variant>
        <vt:lpwstr/>
      </vt:variant>
      <vt:variant>
        <vt:lpwstr>_Toc103640254</vt:lpwstr>
      </vt:variant>
      <vt:variant>
        <vt:i4>1310772</vt:i4>
      </vt:variant>
      <vt:variant>
        <vt:i4>101</vt:i4>
      </vt:variant>
      <vt:variant>
        <vt:i4>0</vt:i4>
      </vt:variant>
      <vt:variant>
        <vt:i4>5</vt:i4>
      </vt:variant>
      <vt:variant>
        <vt:lpwstr/>
      </vt:variant>
      <vt:variant>
        <vt:lpwstr>_Toc103640253</vt:lpwstr>
      </vt:variant>
      <vt:variant>
        <vt:i4>1310772</vt:i4>
      </vt:variant>
      <vt:variant>
        <vt:i4>95</vt:i4>
      </vt:variant>
      <vt:variant>
        <vt:i4>0</vt:i4>
      </vt:variant>
      <vt:variant>
        <vt:i4>5</vt:i4>
      </vt:variant>
      <vt:variant>
        <vt:lpwstr/>
      </vt:variant>
      <vt:variant>
        <vt:lpwstr>_Toc103640252</vt:lpwstr>
      </vt:variant>
      <vt:variant>
        <vt:i4>1310772</vt:i4>
      </vt:variant>
      <vt:variant>
        <vt:i4>89</vt:i4>
      </vt:variant>
      <vt:variant>
        <vt:i4>0</vt:i4>
      </vt:variant>
      <vt:variant>
        <vt:i4>5</vt:i4>
      </vt:variant>
      <vt:variant>
        <vt:lpwstr/>
      </vt:variant>
      <vt:variant>
        <vt:lpwstr>_Toc103640251</vt:lpwstr>
      </vt:variant>
      <vt:variant>
        <vt:i4>1310772</vt:i4>
      </vt:variant>
      <vt:variant>
        <vt:i4>83</vt:i4>
      </vt:variant>
      <vt:variant>
        <vt:i4>0</vt:i4>
      </vt:variant>
      <vt:variant>
        <vt:i4>5</vt:i4>
      </vt:variant>
      <vt:variant>
        <vt:lpwstr/>
      </vt:variant>
      <vt:variant>
        <vt:lpwstr>_Toc103640250</vt:lpwstr>
      </vt:variant>
      <vt:variant>
        <vt:i4>1376308</vt:i4>
      </vt:variant>
      <vt:variant>
        <vt:i4>77</vt:i4>
      </vt:variant>
      <vt:variant>
        <vt:i4>0</vt:i4>
      </vt:variant>
      <vt:variant>
        <vt:i4>5</vt:i4>
      </vt:variant>
      <vt:variant>
        <vt:lpwstr/>
      </vt:variant>
      <vt:variant>
        <vt:lpwstr>_Toc103640249</vt:lpwstr>
      </vt:variant>
      <vt:variant>
        <vt:i4>1376308</vt:i4>
      </vt:variant>
      <vt:variant>
        <vt:i4>71</vt:i4>
      </vt:variant>
      <vt:variant>
        <vt:i4>0</vt:i4>
      </vt:variant>
      <vt:variant>
        <vt:i4>5</vt:i4>
      </vt:variant>
      <vt:variant>
        <vt:lpwstr/>
      </vt:variant>
      <vt:variant>
        <vt:lpwstr>_Toc103640248</vt:lpwstr>
      </vt:variant>
      <vt:variant>
        <vt:i4>1376308</vt:i4>
      </vt:variant>
      <vt:variant>
        <vt:i4>65</vt:i4>
      </vt:variant>
      <vt:variant>
        <vt:i4>0</vt:i4>
      </vt:variant>
      <vt:variant>
        <vt:i4>5</vt:i4>
      </vt:variant>
      <vt:variant>
        <vt:lpwstr/>
      </vt:variant>
      <vt:variant>
        <vt:lpwstr>_Toc103640247</vt:lpwstr>
      </vt:variant>
      <vt:variant>
        <vt:i4>1376308</vt:i4>
      </vt:variant>
      <vt:variant>
        <vt:i4>59</vt:i4>
      </vt:variant>
      <vt:variant>
        <vt:i4>0</vt:i4>
      </vt:variant>
      <vt:variant>
        <vt:i4>5</vt:i4>
      </vt:variant>
      <vt:variant>
        <vt:lpwstr/>
      </vt:variant>
      <vt:variant>
        <vt:lpwstr>_Toc103640246</vt:lpwstr>
      </vt:variant>
      <vt:variant>
        <vt:i4>1376308</vt:i4>
      </vt:variant>
      <vt:variant>
        <vt:i4>53</vt:i4>
      </vt:variant>
      <vt:variant>
        <vt:i4>0</vt:i4>
      </vt:variant>
      <vt:variant>
        <vt:i4>5</vt:i4>
      </vt:variant>
      <vt:variant>
        <vt:lpwstr/>
      </vt:variant>
      <vt:variant>
        <vt:lpwstr>_Toc103640245</vt:lpwstr>
      </vt:variant>
      <vt:variant>
        <vt:i4>1376308</vt:i4>
      </vt:variant>
      <vt:variant>
        <vt:i4>47</vt:i4>
      </vt:variant>
      <vt:variant>
        <vt:i4>0</vt:i4>
      </vt:variant>
      <vt:variant>
        <vt:i4>5</vt:i4>
      </vt:variant>
      <vt:variant>
        <vt:lpwstr/>
      </vt:variant>
      <vt:variant>
        <vt:lpwstr>_Toc103640244</vt:lpwstr>
      </vt:variant>
      <vt:variant>
        <vt:i4>1376308</vt:i4>
      </vt:variant>
      <vt:variant>
        <vt:i4>41</vt:i4>
      </vt:variant>
      <vt:variant>
        <vt:i4>0</vt:i4>
      </vt:variant>
      <vt:variant>
        <vt:i4>5</vt:i4>
      </vt:variant>
      <vt:variant>
        <vt:lpwstr/>
      </vt:variant>
      <vt:variant>
        <vt:lpwstr>_Toc103640243</vt:lpwstr>
      </vt:variant>
      <vt:variant>
        <vt:i4>1376308</vt:i4>
      </vt:variant>
      <vt:variant>
        <vt:i4>35</vt:i4>
      </vt:variant>
      <vt:variant>
        <vt:i4>0</vt:i4>
      </vt:variant>
      <vt:variant>
        <vt:i4>5</vt:i4>
      </vt:variant>
      <vt:variant>
        <vt:lpwstr/>
      </vt:variant>
      <vt:variant>
        <vt:lpwstr>_Toc103640242</vt:lpwstr>
      </vt:variant>
      <vt:variant>
        <vt:i4>1376308</vt:i4>
      </vt:variant>
      <vt:variant>
        <vt:i4>29</vt:i4>
      </vt:variant>
      <vt:variant>
        <vt:i4>0</vt:i4>
      </vt:variant>
      <vt:variant>
        <vt:i4>5</vt:i4>
      </vt:variant>
      <vt:variant>
        <vt:lpwstr/>
      </vt:variant>
      <vt:variant>
        <vt:lpwstr>_Toc103640241</vt:lpwstr>
      </vt:variant>
      <vt:variant>
        <vt:i4>1376308</vt:i4>
      </vt:variant>
      <vt:variant>
        <vt:i4>23</vt:i4>
      </vt:variant>
      <vt:variant>
        <vt:i4>0</vt:i4>
      </vt:variant>
      <vt:variant>
        <vt:i4>5</vt:i4>
      </vt:variant>
      <vt:variant>
        <vt:lpwstr/>
      </vt:variant>
      <vt:variant>
        <vt:lpwstr>_Toc103640240</vt:lpwstr>
      </vt:variant>
      <vt:variant>
        <vt:i4>1179700</vt:i4>
      </vt:variant>
      <vt:variant>
        <vt:i4>17</vt:i4>
      </vt:variant>
      <vt:variant>
        <vt:i4>0</vt:i4>
      </vt:variant>
      <vt:variant>
        <vt:i4>5</vt:i4>
      </vt:variant>
      <vt:variant>
        <vt:lpwstr/>
      </vt:variant>
      <vt:variant>
        <vt:lpwstr>_Toc103640239</vt:lpwstr>
      </vt:variant>
      <vt:variant>
        <vt:i4>1179700</vt:i4>
      </vt:variant>
      <vt:variant>
        <vt:i4>11</vt:i4>
      </vt:variant>
      <vt:variant>
        <vt:i4>0</vt:i4>
      </vt:variant>
      <vt:variant>
        <vt:i4>5</vt:i4>
      </vt:variant>
      <vt:variant>
        <vt:lpwstr/>
      </vt:variant>
      <vt:variant>
        <vt:lpwstr>_Toc103640238</vt:lpwstr>
      </vt:variant>
      <vt:variant>
        <vt:i4>1179700</vt:i4>
      </vt:variant>
      <vt:variant>
        <vt:i4>5</vt:i4>
      </vt:variant>
      <vt:variant>
        <vt:i4>0</vt:i4>
      </vt:variant>
      <vt:variant>
        <vt:i4>5</vt:i4>
      </vt:variant>
      <vt:variant>
        <vt:lpwstr/>
      </vt:variant>
      <vt:variant>
        <vt:lpwstr>_Toc103640237</vt:lpwstr>
      </vt:variant>
      <vt:variant>
        <vt:i4>7798832</vt:i4>
      </vt:variant>
      <vt:variant>
        <vt:i4>0</vt:i4>
      </vt:variant>
      <vt:variant>
        <vt:i4>0</vt:i4>
      </vt:variant>
      <vt:variant>
        <vt:i4>5</vt:i4>
      </vt:variant>
      <vt:variant>
        <vt:lpwstr>https://www.justice.vic.gov.au/</vt:lpwstr>
      </vt:variant>
      <vt:variant>
        <vt:lpwstr/>
      </vt:variant>
      <vt:variant>
        <vt:i4>7077945</vt:i4>
      </vt:variant>
      <vt:variant>
        <vt:i4>0</vt:i4>
      </vt:variant>
      <vt:variant>
        <vt:i4>0</vt:i4>
      </vt:variant>
      <vt:variant>
        <vt:i4>5</vt:i4>
      </vt:variant>
      <vt:variant>
        <vt:lpwstr>https://www.premier.vic.gov.au/dodgy-employers-face-jail-wage-theft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2022-06-02T05:21:00Z</dcterms:created>
  <dcterms:modified xsi:type="dcterms:W3CDTF">2022-06-02T05:21:00Z</dcterms:modified>
  <cp:category/>
</cp:coreProperties>
</file>