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val="0"/>
          <w:color w:val="FFFFFF" w:themeColor="background1"/>
          <w:sz w:val="20"/>
          <w:lang w:val="en-AU"/>
        </w:rPr>
        <w:id w:val="1816074316"/>
        <w:docPartObj>
          <w:docPartGallery w:val="Cover Pages"/>
          <w:docPartUnique/>
        </w:docPartObj>
      </w:sdtPr>
      <w:sdtEndPr>
        <w:rPr>
          <w:color w:val="auto"/>
          <w:sz w:val="2"/>
          <w:szCs w:val="2"/>
        </w:rPr>
      </w:sdtEndPr>
      <w:sdtContent>
        <w:tbl>
          <w:tblPr>
            <w:tblW w:w="0" w:type="auto"/>
            <w:tblInd w:w="170" w:type="dxa"/>
            <w:tblLayout w:type="fixed"/>
            <w:tblCellMar>
              <w:left w:w="0" w:type="dxa"/>
              <w:right w:w="0" w:type="dxa"/>
            </w:tblCellMar>
            <w:tblLook w:val="04A0" w:firstRow="1" w:lastRow="0" w:firstColumn="1" w:lastColumn="0" w:noHBand="0" w:noVBand="1"/>
          </w:tblPr>
          <w:tblGrid>
            <w:gridCol w:w="10773"/>
          </w:tblGrid>
          <w:tr w:rsidR="00032E15" w:rsidRPr="00F54A2D" w14:paraId="7A4AAA97" w14:textId="77777777" w:rsidTr="001A0BE2">
            <w:trPr>
              <w:trHeight w:hRule="exact" w:val="9335"/>
            </w:trPr>
            <w:tc>
              <w:tcPr>
                <w:tcW w:w="10773" w:type="dxa"/>
                <w:shd w:val="clear" w:color="auto" w:fill="auto"/>
              </w:tcPr>
              <w:p w14:paraId="31FB7B04" w14:textId="77777777" w:rsidR="00032E15" w:rsidRPr="00F54A2D" w:rsidRDefault="00032E15" w:rsidP="00D61A6B">
                <w:pPr>
                  <w:pStyle w:val="CoverDate"/>
                  <w:rPr>
                    <w:color w:val="FFFFFF" w:themeColor="background1"/>
                    <w:lang w:val="en-AU"/>
                  </w:rPr>
                </w:pPr>
              </w:p>
              <w:p w14:paraId="17AB060C" w14:textId="77777777" w:rsidR="00032E15" w:rsidRPr="00F54A2D" w:rsidRDefault="00032E15" w:rsidP="00D61A6B">
                <w:pPr>
                  <w:pStyle w:val="CoverHeading"/>
                  <w:rPr>
                    <w:color w:val="FFFFFF" w:themeColor="background1"/>
                    <w:lang w:val="en-AU"/>
                  </w:rPr>
                </w:pPr>
              </w:p>
              <w:p w14:paraId="1713B9AD" w14:textId="77777777" w:rsidR="00032E15" w:rsidRPr="00F54A2D" w:rsidRDefault="00032E15" w:rsidP="00D61A6B">
                <w:pPr>
                  <w:pStyle w:val="CoverHeading"/>
                  <w:rPr>
                    <w:color w:val="FFFFFF" w:themeColor="background1"/>
                    <w:lang w:val="en-AU"/>
                  </w:rPr>
                </w:pPr>
              </w:p>
              <w:p w14:paraId="6AC6E7FA" w14:textId="77777777" w:rsidR="00032E15" w:rsidRPr="00F54A2D" w:rsidRDefault="00032E15" w:rsidP="00D61A6B">
                <w:pPr>
                  <w:pStyle w:val="CoverHeading"/>
                  <w:rPr>
                    <w:color w:val="FFFFFF" w:themeColor="background1"/>
                    <w:lang w:val="en-AU"/>
                  </w:rPr>
                </w:pPr>
              </w:p>
              <w:p w14:paraId="6BBE629F" w14:textId="77777777" w:rsidR="00032E15" w:rsidRPr="00F54A2D" w:rsidRDefault="00032E15" w:rsidP="00D61A6B">
                <w:pPr>
                  <w:pStyle w:val="CoverHeading"/>
                  <w:rPr>
                    <w:color w:val="FFFFFF" w:themeColor="background1"/>
                    <w:lang w:val="en-AU"/>
                  </w:rPr>
                </w:pPr>
              </w:p>
              <w:p w14:paraId="01DA50E5" w14:textId="0095134A" w:rsidR="00032E15" w:rsidRPr="00F54A2D" w:rsidRDefault="00032E15" w:rsidP="00D61A6B">
                <w:pPr>
                  <w:pStyle w:val="CoverHeading2"/>
                  <w:tabs>
                    <w:tab w:val="left" w:pos="9950"/>
                  </w:tabs>
                  <w:spacing w:after="120"/>
                  <w:rPr>
                    <w:lang w:val="en-AU"/>
                  </w:rPr>
                </w:pPr>
                <w:r w:rsidRPr="00F54A2D">
                  <w:rPr>
                    <w:color w:val="FFFFFF" w:themeColor="background1"/>
                    <w:lang w:val="en-AU"/>
                  </w:rPr>
                  <w:br/>
                </w:r>
                <w:r w:rsidR="007A105A" w:rsidRPr="00F54A2D">
                  <w:rPr>
                    <w:lang w:val="en-AU"/>
                  </w:rPr>
                  <w:fldChar w:fldCharType="begin"/>
                </w:r>
                <w:r w:rsidR="007A105A" w:rsidRPr="00F54A2D">
                  <w:rPr>
                    <w:lang w:val="en-AU"/>
                  </w:rPr>
                  <w:instrText xml:space="preserve"> DOCPROPERTY  "Cover Heading"  \* MERGEFORMAT </w:instrText>
                </w:r>
                <w:r w:rsidR="007A105A" w:rsidRPr="00F54A2D">
                  <w:rPr>
                    <w:lang w:val="en-AU"/>
                  </w:rPr>
                  <w:fldChar w:fldCharType="separate"/>
                </w:r>
                <w:r w:rsidR="0020655D">
                  <w:rPr>
                    <w:lang w:val="en-AU"/>
                  </w:rPr>
                  <w:t>Audit of timber harvesting operations in Victoria's State forests</w:t>
                </w:r>
                <w:r w:rsidR="007A105A" w:rsidRPr="00F54A2D">
                  <w:rPr>
                    <w:lang w:val="en-AU"/>
                  </w:rPr>
                  <w:fldChar w:fldCharType="end"/>
                </w:r>
                <w:bookmarkStart w:id="0" w:name="starthere"/>
                <w:bookmarkEnd w:id="0"/>
              </w:p>
              <w:p w14:paraId="2F5E20A8" w14:textId="2AD99317" w:rsidR="00032E15" w:rsidRPr="00F54A2D" w:rsidRDefault="007A105A" w:rsidP="00D61A6B">
                <w:pPr>
                  <w:pStyle w:val="CoverTitle"/>
                  <w:spacing w:after="360"/>
                  <w:rPr>
                    <w:lang w:val="en-AU"/>
                  </w:rPr>
                </w:pPr>
                <w:r w:rsidRPr="00F54A2D">
                  <w:rPr>
                    <w:lang w:val="en-AU"/>
                  </w:rPr>
                  <w:fldChar w:fldCharType="begin"/>
                </w:r>
                <w:r w:rsidRPr="00F54A2D">
                  <w:rPr>
                    <w:lang w:val="en-AU"/>
                  </w:rPr>
                  <w:instrText xml:space="preserve"> DOCPROPERTY  "Cover Subheading"  \* MERGEFORMAT </w:instrText>
                </w:r>
                <w:r w:rsidRPr="00F54A2D">
                  <w:rPr>
                    <w:lang w:val="en-AU"/>
                  </w:rPr>
                  <w:fldChar w:fldCharType="separate"/>
                </w:r>
                <w:r w:rsidR="0020655D">
                  <w:rPr>
                    <w:lang w:val="en-AU"/>
                  </w:rPr>
                  <w:t>Report of the 2020-21 Forest Audit Program</w:t>
                </w:r>
                <w:r w:rsidRPr="00F54A2D">
                  <w:rPr>
                    <w:lang w:val="en-AU"/>
                  </w:rPr>
                  <w:fldChar w:fldCharType="end"/>
                </w:r>
              </w:p>
              <w:p w14:paraId="4917A11A" w14:textId="53CACF4C" w:rsidR="00032E15" w:rsidRPr="00F54A2D" w:rsidRDefault="007A105A" w:rsidP="00D61A6B">
                <w:pPr>
                  <w:pStyle w:val="CoverDate2"/>
                  <w:spacing w:after="120"/>
                  <w:rPr>
                    <w:lang w:val="en-AU"/>
                  </w:rPr>
                </w:pPr>
                <w:r w:rsidRPr="00F54A2D">
                  <w:rPr>
                    <w:lang w:val="en-AU"/>
                  </w:rPr>
                  <w:fldChar w:fldCharType="begin"/>
                </w:r>
                <w:r w:rsidRPr="00F54A2D">
                  <w:rPr>
                    <w:lang w:val="en-AU"/>
                  </w:rPr>
                  <w:instrText xml:space="preserve"> DOCPROPERTY  "Document Number"  \* MERGEFORMAT </w:instrText>
                </w:r>
                <w:r w:rsidRPr="00F54A2D">
                  <w:rPr>
                    <w:lang w:val="en-AU"/>
                  </w:rPr>
                  <w:fldChar w:fldCharType="separate"/>
                </w:r>
                <w:r w:rsidR="0020655D">
                  <w:rPr>
                    <w:lang w:val="en-AU"/>
                  </w:rPr>
                  <w:t>IS377900-03</w:t>
                </w:r>
                <w:r w:rsidRPr="00F54A2D">
                  <w:rPr>
                    <w:lang w:val="en-AU"/>
                  </w:rPr>
                  <w:fldChar w:fldCharType="end"/>
                </w:r>
                <w:r w:rsidR="00032E15" w:rsidRPr="00F54A2D">
                  <w:rPr>
                    <w:lang w:val="en-AU"/>
                  </w:rPr>
                  <w:t xml:space="preserve"> | </w:t>
                </w:r>
                <w:r w:rsidRPr="00F54A2D">
                  <w:rPr>
                    <w:lang w:val="en-AU"/>
                  </w:rPr>
                  <w:fldChar w:fldCharType="begin"/>
                </w:r>
                <w:r w:rsidRPr="00F54A2D">
                  <w:rPr>
                    <w:lang w:val="en-AU"/>
                  </w:rPr>
                  <w:instrText xml:space="preserve"> DOCPROPERTY  Revision  \* MERGEFORMAT </w:instrText>
                </w:r>
                <w:r w:rsidRPr="00F54A2D">
                  <w:rPr>
                    <w:lang w:val="en-AU"/>
                  </w:rPr>
                  <w:fldChar w:fldCharType="separate"/>
                </w:r>
                <w:r w:rsidR="0020655D">
                  <w:rPr>
                    <w:lang w:val="en-AU"/>
                  </w:rPr>
                  <w:t>Final</w:t>
                </w:r>
                <w:r w:rsidRPr="00F54A2D">
                  <w:rPr>
                    <w:lang w:val="en-AU"/>
                  </w:rPr>
                  <w:fldChar w:fldCharType="end"/>
                </w:r>
              </w:p>
              <w:p w14:paraId="2A8C4BA5" w14:textId="056DD666" w:rsidR="00032E15" w:rsidRPr="00F54A2D" w:rsidRDefault="007A105A" w:rsidP="00D61A6B">
                <w:pPr>
                  <w:pStyle w:val="CoverDate2"/>
                  <w:spacing w:after="360"/>
                  <w:rPr>
                    <w:lang w:val="en-AU"/>
                  </w:rPr>
                </w:pPr>
                <w:r w:rsidRPr="00F54A2D">
                  <w:rPr>
                    <w:lang w:val="en-AU"/>
                  </w:rPr>
                  <w:fldChar w:fldCharType="begin"/>
                </w:r>
                <w:r w:rsidRPr="00F54A2D">
                  <w:rPr>
                    <w:lang w:val="en-AU"/>
                  </w:rPr>
                  <w:instrText xml:space="preserve"> DOCPROPERTY  Date  \* MERGEFORMAT </w:instrText>
                </w:r>
                <w:r w:rsidRPr="00F54A2D">
                  <w:rPr>
                    <w:lang w:val="en-AU"/>
                  </w:rPr>
                  <w:fldChar w:fldCharType="separate"/>
                </w:r>
                <w:r w:rsidR="0020655D">
                  <w:rPr>
                    <w:lang w:val="en-AU"/>
                  </w:rPr>
                  <w:t>20/12/2021</w:t>
                </w:r>
                <w:r w:rsidRPr="00F54A2D">
                  <w:rPr>
                    <w:lang w:val="en-AU"/>
                  </w:rPr>
                  <w:fldChar w:fldCharType="end"/>
                </w:r>
                <w:r w:rsidR="00032E15" w:rsidRPr="00F54A2D">
                  <w:rPr>
                    <w:lang w:val="en-AU"/>
                  </w:rPr>
                  <w:t xml:space="preserve"> </w:t>
                </w:r>
              </w:p>
              <w:p w14:paraId="633ED3AE" w14:textId="1D53E316" w:rsidR="00032E15" w:rsidRPr="00F54A2D" w:rsidRDefault="00032E15" w:rsidP="00D61A6B">
                <w:pPr>
                  <w:pStyle w:val="CoverDate2"/>
                  <w:rPr>
                    <w:color w:val="auto"/>
                    <w:lang w:val="en-AU"/>
                  </w:rPr>
                </w:pPr>
                <w:r w:rsidRPr="00F54A2D">
                  <w:rPr>
                    <w:color w:val="auto"/>
                    <w:lang w:val="en-AU"/>
                  </w:rPr>
                  <w:fldChar w:fldCharType="begin"/>
                </w:r>
                <w:r w:rsidRPr="00F54A2D">
                  <w:rPr>
                    <w:color w:val="auto"/>
                    <w:lang w:val="en-AU"/>
                  </w:rPr>
                  <w:instrText xml:space="preserve"> DOCPROPERTY  "Client Name"  \* MERGEFORMAT </w:instrText>
                </w:r>
                <w:r w:rsidRPr="00F54A2D">
                  <w:rPr>
                    <w:color w:val="auto"/>
                    <w:lang w:val="en-AU"/>
                  </w:rPr>
                  <w:fldChar w:fldCharType="separate"/>
                </w:r>
                <w:r w:rsidR="0020655D">
                  <w:rPr>
                    <w:color w:val="auto"/>
                    <w:lang w:val="en-AU"/>
                  </w:rPr>
                  <w:t>Department of Environment, Land, Water and Planning</w:t>
                </w:r>
                <w:r w:rsidRPr="00F54A2D">
                  <w:rPr>
                    <w:color w:val="auto"/>
                    <w:lang w:val="en-AU"/>
                  </w:rPr>
                  <w:fldChar w:fldCharType="end"/>
                </w:r>
              </w:p>
              <w:p w14:paraId="7C4B92C6" w14:textId="21B87137" w:rsidR="00032E15" w:rsidRPr="00F54A2D" w:rsidRDefault="00032E15" w:rsidP="00D61A6B">
                <w:pPr>
                  <w:pStyle w:val="CoverDate2"/>
                  <w:rPr>
                    <w:lang w:val="en-AU"/>
                  </w:rPr>
                </w:pPr>
                <w:r w:rsidRPr="00F54A2D">
                  <w:rPr>
                    <w:rFonts w:cs="Arial"/>
                    <w:b w:val="0"/>
                    <w:noProof/>
                    <w:color w:val="808080"/>
                    <w:szCs w:val="22"/>
                    <w:lang w:val="en-AU" w:eastAsia="en-AU"/>
                  </w:rPr>
                  <w:drawing>
                    <wp:anchor distT="0" distB="0" distL="114300" distR="114300" simplePos="0" relativeHeight="251658240" behindDoc="0" locked="1" layoutInCell="0" allowOverlap="0" wp14:anchorId="2B2B0D24" wp14:editId="2DA3D77A">
                      <wp:simplePos x="0" y="0"/>
                      <wp:positionH relativeFrom="page">
                        <wp:posOffset>4659630</wp:posOffset>
                      </wp:positionH>
                      <wp:positionV relativeFrom="page">
                        <wp:posOffset>936625</wp:posOffset>
                      </wp:positionV>
                      <wp:extent cx="1637665" cy="376555"/>
                      <wp:effectExtent l="0" t="0" r="635" b="4445"/>
                      <wp:wrapNone/>
                      <wp:docPr id="2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4"/>
                              <a:stretch>
                                <a:fillRect/>
                              </a:stretch>
                            </pic:blipFill>
                            <pic:spPr>
                              <a:xfrm>
                                <a:off x="0" y="0"/>
                                <a:ext cx="1637665" cy="376555"/>
                              </a:xfrm>
                              <a:prstGeom prst="rect">
                                <a:avLst/>
                              </a:prstGeom>
                              <a:noFill/>
                            </pic:spPr>
                          </pic:pic>
                        </a:graphicData>
                      </a:graphic>
                      <wp14:sizeRelH relativeFrom="margin">
                        <wp14:pctWidth>0</wp14:pctWidth>
                      </wp14:sizeRelH>
                      <wp14:sizeRelV relativeFrom="margin">
                        <wp14:pctHeight>0</wp14:pctHeight>
                      </wp14:sizeRelV>
                    </wp:anchor>
                  </w:drawing>
                </w:r>
                <w:r w:rsidR="007A105A" w:rsidRPr="00F54A2D">
                  <w:rPr>
                    <w:lang w:val="en-AU"/>
                  </w:rPr>
                  <w:fldChar w:fldCharType="begin"/>
                </w:r>
                <w:r w:rsidR="007A105A" w:rsidRPr="00F54A2D">
                  <w:rPr>
                    <w:lang w:val="en-AU"/>
                  </w:rPr>
                  <w:instrText xml:space="preserve"> DOCPROPERTY  "Cover Reference"  \* MERGEFORMAT </w:instrText>
                </w:r>
                <w:r w:rsidR="007A105A" w:rsidRPr="00F54A2D">
                  <w:rPr>
                    <w:lang w:val="en-AU"/>
                  </w:rPr>
                  <w:fldChar w:fldCharType="separate"/>
                </w:r>
                <w:r w:rsidR="0020655D">
                  <w:rPr>
                    <w:lang w:val="en-AU"/>
                  </w:rPr>
                  <w:t>Contract CMS102697</w:t>
                </w:r>
                <w:r w:rsidR="007A105A" w:rsidRPr="00F54A2D">
                  <w:rPr>
                    <w:lang w:val="en-AU"/>
                  </w:rPr>
                  <w:fldChar w:fldCharType="end"/>
                </w:r>
              </w:p>
            </w:tc>
          </w:tr>
          <w:tr w:rsidR="00032E15" w:rsidRPr="00F54A2D" w14:paraId="405464CD" w14:textId="77777777" w:rsidTr="001A0BE2">
            <w:trPr>
              <w:trHeight w:hRule="exact" w:val="5103"/>
            </w:trPr>
            <w:tc>
              <w:tcPr>
                <w:tcW w:w="10773" w:type="dxa"/>
                <w:shd w:val="clear" w:color="auto" w:fill="auto"/>
              </w:tcPr>
              <w:p w14:paraId="1D7F5C04" w14:textId="0715E29F" w:rsidR="00032E15" w:rsidRPr="00F54A2D" w:rsidRDefault="00032E15" w:rsidP="00D61A6B">
                <w:pPr>
                  <w:pStyle w:val="DocumentTitle"/>
                  <w:spacing w:after="0" w:line="240" w:lineRule="auto"/>
                  <w:rPr>
                    <w:color w:val="FFFFFF" w:themeColor="background1"/>
                    <w:sz w:val="2"/>
                    <w:lang w:val="en-AU"/>
                  </w:rPr>
                </w:pPr>
                <w:r w:rsidRPr="00F54A2D">
                  <w:rPr>
                    <w:color w:val="FFFFFF" w:themeColor="background1"/>
                    <w:sz w:val="2"/>
                    <w:lang w:val="en-AU"/>
                  </w:rPr>
                  <w:fldChar w:fldCharType="begin"/>
                </w:r>
                <w:r w:rsidRPr="00F54A2D">
                  <w:rPr>
                    <w:color w:val="FFFFFF" w:themeColor="background1"/>
                    <w:sz w:val="2"/>
                    <w:lang w:val="en-AU"/>
                  </w:rPr>
                  <w:instrText xml:space="preserve"> DOCPROPERTY  "Document Title"  \* MERGEFORMAT </w:instrText>
                </w:r>
                <w:r w:rsidRPr="00F54A2D">
                  <w:rPr>
                    <w:color w:val="FFFFFF" w:themeColor="background1"/>
                    <w:sz w:val="2"/>
                    <w:lang w:val="en-AU"/>
                  </w:rPr>
                  <w:fldChar w:fldCharType="separate"/>
                </w:r>
                <w:r w:rsidR="0020655D">
                  <w:rPr>
                    <w:color w:val="FFFFFF" w:themeColor="background1"/>
                    <w:sz w:val="2"/>
                    <w:lang w:val="en-AU"/>
                  </w:rPr>
                  <w:t>Report of the 2020-21 Forest Audit Program</w:t>
                </w:r>
                <w:r w:rsidRPr="00F54A2D">
                  <w:rPr>
                    <w:color w:val="FFFFFF" w:themeColor="background1"/>
                    <w:sz w:val="2"/>
                    <w:lang w:val="en-AU"/>
                  </w:rPr>
                  <w:fldChar w:fldCharType="end"/>
                </w:r>
              </w:p>
              <w:p w14:paraId="39F9D45A" w14:textId="3898BC67" w:rsidR="00032E15" w:rsidRPr="00F54A2D" w:rsidRDefault="00032E15" w:rsidP="00D61A6B">
                <w:pPr>
                  <w:pStyle w:val="ClientName"/>
                  <w:spacing w:after="0" w:line="240" w:lineRule="auto"/>
                  <w:rPr>
                    <w:lang w:val="en-AU"/>
                  </w:rPr>
                </w:pPr>
                <w:r w:rsidRPr="00F54A2D">
                  <w:rPr>
                    <w:color w:val="FFFFFF" w:themeColor="background1"/>
                    <w:sz w:val="2"/>
                    <w:lang w:val="en-AU"/>
                  </w:rPr>
                  <w:fldChar w:fldCharType="begin"/>
                </w:r>
                <w:r w:rsidRPr="00F54A2D">
                  <w:rPr>
                    <w:color w:val="FFFFFF" w:themeColor="background1"/>
                    <w:sz w:val="2"/>
                    <w:lang w:val="en-AU"/>
                  </w:rPr>
                  <w:instrText xml:space="preserve"> DOCPROPERTY  "Client Name"  \* MERGEFORMAT </w:instrText>
                </w:r>
                <w:r w:rsidRPr="00F54A2D">
                  <w:rPr>
                    <w:color w:val="FFFFFF" w:themeColor="background1"/>
                    <w:sz w:val="2"/>
                    <w:lang w:val="en-AU"/>
                  </w:rPr>
                  <w:fldChar w:fldCharType="separate"/>
                </w:r>
                <w:r w:rsidR="0020655D">
                  <w:rPr>
                    <w:color w:val="FFFFFF" w:themeColor="background1"/>
                    <w:sz w:val="2"/>
                    <w:lang w:val="en-AU"/>
                  </w:rPr>
                  <w:t>Department of Environment, Land, Water and Planning</w:t>
                </w:r>
                <w:r w:rsidRPr="00F54A2D">
                  <w:rPr>
                    <w:color w:val="FFFFFF" w:themeColor="background1"/>
                    <w:sz w:val="2"/>
                    <w:lang w:val="en-AU"/>
                  </w:rPr>
                  <w:fldChar w:fldCharType="end"/>
                </w:r>
                <w:r w:rsidR="005A7323" w:rsidRPr="00F54A2D">
                  <w:rPr>
                    <w:noProof/>
                    <w:color w:val="FFFFFF" w:themeColor="background1"/>
                    <w:sz w:val="2"/>
                    <w:lang w:val="en-AU"/>
                  </w:rPr>
                  <w:drawing>
                    <wp:inline distT="0" distB="0" distL="0" distR="0" wp14:anchorId="1FCFE67C" wp14:editId="4ECE8D53">
                      <wp:extent cx="6829425" cy="3086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6797" cy="3098645"/>
                              </a:xfrm>
                              <a:prstGeom prst="rect">
                                <a:avLst/>
                              </a:prstGeom>
                              <a:noFill/>
                            </pic:spPr>
                          </pic:pic>
                        </a:graphicData>
                      </a:graphic>
                    </wp:inline>
                  </w:drawing>
                </w:r>
              </w:p>
            </w:tc>
          </w:tr>
        </w:tbl>
        <w:p w14:paraId="00ABD9BA" w14:textId="77777777" w:rsidR="00032E15" w:rsidRPr="00F54A2D" w:rsidRDefault="00AA6230" w:rsidP="00D61A6B">
          <w:pPr>
            <w:tabs>
              <w:tab w:val="left" w:pos="9923"/>
            </w:tabs>
            <w:spacing w:after="0" w:line="240" w:lineRule="auto"/>
            <w:rPr>
              <w:sz w:val="2"/>
              <w:szCs w:val="2"/>
              <w:lang w:val="en-AU"/>
            </w:rPr>
            <w:sectPr w:rsidR="00032E15" w:rsidRPr="00F54A2D" w:rsidSect="00032E15">
              <w:headerReference w:type="even" r:id="rId16"/>
              <w:headerReference w:type="default" r:id="rId17"/>
              <w:footerReference w:type="even" r:id="rId18"/>
              <w:footerReference w:type="default" r:id="rId19"/>
              <w:headerReference w:type="first" r:id="rId20"/>
              <w:footerReference w:type="first" r:id="rId21"/>
              <w:pgSz w:w="12240" w:h="15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90"/>
        <w:gridCol w:w="7959"/>
      </w:tblGrid>
      <w:tr w:rsidR="00032E15" w:rsidRPr="00F54A2D" w14:paraId="4D4FF40E" w14:textId="77777777" w:rsidTr="00D61A6B">
        <w:trPr>
          <w:trHeight w:hRule="exact" w:val="683"/>
        </w:trPr>
        <w:tc>
          <w:tcPr>
            <w:tcW w:w="5000" w:type="pct"/>
            <w:gridSpan w:val="2"/>
          </w:tcPr>
          <w:p w14:paraId="5BCC7276" w14:textId="292D9967" w:rsidR="00032E15" w:rsidRPr="00F54A2D" w:rsidRDefault="007A105A" w:rsidP="00D61A6B">
            <w:pPr>
              <w:pStyle w:val="ProjectName"/>
              <w:rPr>
                <w:lang w:val="en-AU"/>
              </w:rPr>
            </w:pPr>
            <w:r w:rsidRPr="00F54A2D">
              <w:rPr>
                <w:lang w:val="en-AU"/>
              </w:rPr>
              <w:fldChar w:fldCharType="begin"/>
            </w:r>
            <w:r w:rsidRPr="00F54A2D">
              <w:rPr>
                <w:lang w:val="en-AU"/>
              </w:rPr>
              <w:instrText xml:space="preserve"> DOCPROPERTY  "Project Name"  \* MERGEFORMAT </w:instrText>
            </w:r>
            <w:r w:rsidRPr="00F54A2D">
              <w:rPr>
                <w:lang w:val="en-AU"/>
              </w:rPr>
              <w:fldChar w:fldCharType="separate"/>
            </w:r>
            <w:r w:rsidR="0020655D">
              <w:rPr>
                <w:lang w:val="en-AU"/>
              </w:rPr>
              <w:t>Audit of timber harvesting operations in Victoria's State forests</w:t>
            </w:r>
            <w:r w:rsidRPr="00F54A2D">
              <w:rPr>
                <w:lang w:val="en-AU"/>
              </w:rPr>
              <w:fldChar w:fldCharType="end"/>
            </w:r>
          </w:p>
        </w:tc>
      </w:tr>
      <w:tr w:rsidR="00032E15" w:rsidRPr="00F54A2D" w14:paraId="78FC4E0E" w14:textId="77777777" w:rsidTr="00D61A6B">
        <w:trPr>
          <w:trHeight w:val="284"/>
        </w:trPr>
        <w:tc>
          <w:tcPr>
            <w:tcW w:w="1000" w:type="pct"/>
          </w:tcPr>
          <w:p w14:paraId="0F52A491" w14:textId="77777777" w:rsidR="00032E15" w:rsidRPr="00F54A2D" w:rsidRDefault="00032E15" w:rsidP="00D61A6B">
            <w:pPr>
              <w:pStyle w:val="Tabletext"/>
              <w:spacing w:before="0"/>
              <w:rPr>
                <w:lang w:val="en-AU"/>
              </w:rPr>
            </w:pPr>
            <w:r w:rsidRPr="00F54A2D">
              <w:rPr>
                <w:lang w:val="en-AU"/>
              </w:rPr>
              <w:t>Project No:</w:t>
            </w:r>
          </w:p>
        </w:tc>
        <w:tc>
          <w:tcPr>
            <w:tcW w:w="4000" w:type="pct"/>
          </w:tcPr>
          <w:p w14:paraId="707FFC3B" w14:textId="4BD5E895" w:rsidR="00032E15" w:rsidRPr="00F54A2D" w:rsidRDefault="007A105A" w:rsidP="00D61A6B">
            <w:pPr>
              <w:pStyle w:val="ProjectNo"/>
              <w:rPr>
                <w:lang w:val="en-AU"/>
              </w:rPr>
            </w:pPr>
            <w:r w:rsidRPr="00F54A2D">
              <w:rPr>
                <w:lang w:val="en-AU"/>
              </w:rPr>
              <w:fldChar w:fldCharType="begin"/>
            </w:r>
            <w:r w:rsidRPr="00F54A2D">
              <w:rPr>
                <w:lang w:val="en-AU"/>
              </w:rPr>
              <w:instrText xml:space="preserve"> DOCPROPERTY  "Project Number"  \* MERGEFORMAT </w:instrText>
            </w:r>
            <w:r w:rsidRPr="00F54A2D">
              <w:rPr>
                <w:lang w:val="en-AU"/>
              </w:rPr>
              <w:fldChar w:fldCharType="separate"/>
            </w:r>
            <w:r w:rsidR="0020655D">
              <w:rPr>
                <w:lang w:val="en-AU"/>
              </w:rPr>
              <w:t>IS377900</w:t>
            </w:r>
            <w:r w:rsidRPr="00F54A2D">
              <w:rPr>
                <w:lang w:val="en-AU"/>
              </w:rPr>
              <w:fldChar w:fldCharType="end"/>
            </w:r>
          </w:p>
        </w:tc>
      </w:tr>
      <w:tr w:rsidR="00032E15" w:rsidRPr="00F54A2D" w14:paraId="5CBA9526" w14:textId="77777777" w:rsidTr="00D61A6B">
        <w:trPr>
          <w:trHeight w:val="284"/>
        </w:trPr>
        <w:tc>
          <w:tcPr>
            <w:tcW w:w="1000" w:type="pct"/>
          </w:tcPr>
          <w:p w14:paraId="024B5B36" w14:textId="77777777" w:rsidR="00032E15" w:rsidRPr="00F54A2D" w:rsidRDefault="00032E15" w:rsidP="00D61A6B">
            <w:pPr>
              <w:pStyle w:val="Tabletext"/>
              <w:spacing w:before="0"/>
              <w:rPr>
                <w:lang w:val="en-AU"/>
              </w:rPr>
            </w:pPr>
            <w:r w:rsidRPr="00F54A2D">
              <w:rPr>
                <w:lang w:val="en-AU"/>
              </w:rPr>
              <w:t>Document Title:</w:t>
            </w:r>
          </w:p>
        </w:tc>
        <w:tc>
          <w:tcPr>
            <w:tcW w:w="4000" w:type="pct"/>
          </w:tcPr>
          <w:p w14:paraId="1FF6DE4B" w14:textId="3D55CE9D" w:rsidR="00032E15" w:rsidRPr="00F54A2D" w:rsidRDefault="007A105A" w:rsidP="00D61A6B">
            <w:pPr>
              <w:pStyle w:val="DocumentTitle"/>
              <w:rPr>
                <w:lang w:val="en-AU"/>
              </w:rPr>
            </w:pPr>
            <w:r w:rsidRPr="00F54A2D">
              <w:rPr>
                <w:lang w:val="en-AU"/>
              </w:rPr>
              <w:fldChar w:fldCharType="begin"/>
            </w:r>
            <w:r w:rsidRPr="00F54A2D">
              <w:rPr>
                <w:lang w:val="en-AU"/>
              </w:rPr>
              <w:instrText xml:space="preserve"> DOCPROPERTY  "Document Title"  \* MERGEFORMAT </w:instrText>
            </w:r>
            <w:r w:rsidRPr="00F54A2D">
              <w:rPr>
                <w:lang w:val="en-AU"/>
              </w:rPr>
              <w:fldChar w:fldCharType="separate"/>
            </w:r>
            <w:r w:rsidR="0020655D">
              <w:rPr>
                <w:lang w:val="en-AU"/>
              </w:rPr>
              <w:t>Report of the 2020-21 Forest Audit Program</w:t>
            </w:r>
            <w:r w:rsidRPr="00F54A2D">
              <w:rPr>
                <w:lang w:val="en-AU"/>
              </w:rPr>
              <w:fldChar w:fldCharType="end"/>
            </w:r>
          </w:p>
        </w:tc>
      </w:tr>
      <w:tr w:rsidR="00032E15" w:rsidRPr="00F54A2D" w14:paraId="4B3C1D77" w14:textId="77777777" w:rsidTr="00D61A6B">
        <w:trPr>
          <w:trHeight w:val="284"/>
        </w:trPr>
        <w:tc>
          <w:tcPr>
            <w:tcW w:w="1000" w:type="pct"/>
          </w:tcPr>
          <w:p w14:paraId="7CF8C298" w14:textId="77777777" w:rsidR="00032E15" w:rsidRPr="00F54A2D" w:rsidRDefault="00032E15" w:rsidP="00D61A6B">
            <w:pPr>
              <w:pStyle w:val="Tabletext"/>
              <w:spacing w:before="0"/>
              <w:rPr>
                <w:lang w:val="en-AU"/>
              </w:rPr>
            </w:pPr>
            <w:r w:rsidRPr="00F54A2D">
              <w:rPr>
                <w:lang w:val="en-AU"/>
              </w:rPr>
              <w:t>Document No.:</w:t>
            </w:r>
          </w:p>
        </w:tc>
        <w:tc>
          <w:tcPr>
            <w:tcW w:w="4000" w:type="pct"/>
          </w:tcPr>
          <w:p w14:paraId="6E4E41B8" w14:textId="10060D77"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"Document Number"  \* MERGEFORMAT </w:instrText>
            </w:r>
            <w:r w:rsidRPr="00F54A2D">
              <w:rPr>
                <w:lang w:val="en-AU"/>
              </w:rPr>
              <w:fldChar w:fldCharType="separate"/>
            </w:r>
            <w:r w:rsidR="0020655D">
              <w:rPr>
                <w:lang w:val="en-AU"/>
              </w:rPr>
              <w:t>IS377900-03</w:t>
            </w:r>
            <w:r w:rsidRPr="00F54A2D">
              <w:rPr>
                <w:lang w:val="en-AU"/>
              </w:rPr>
              <w:fldChar w:fldCharType="end"/>
            </w:r>
          </w:p>
        </w:tc>
      </w:tr>
      <w:tr w:rsidR="00032E15" w:rsidRPr="00F54A2D" w14:paraId="3A204371" w14:textId="77777777" w:rsidTr="00D61A6B">
        <w:trPr>
          <w:trHeight w:val="284"/>
        </w:trPr>
        <w:tc>
          <w:tcPr>
            <w:tcW w:w="1000" w:type="pct"/>
          </w:tcPr>
          <w:p w14:paraId="5C432E2D" w14:textId="77777777" w:rsidR="00032E15" w:rsidRPr="00F54A2D" w:rsidRDefault="00032E15" w:rsidP="00D61A6B">
            <w:pPr>
              <w:pStyle w:val="Tabletext"/>
              <w:spacing w:before="0"/>
              <w:rPr>
                <w:lang w:val="en-AU"/>
              </w:rPr>
            </w:pPr>
            <w:r w:rsidRPr="00F54A2D">
              <w:rPr>
                <w:lang w:val="en-AU"/>
              </w:rPr>
              <w:t>Revision:</w:t>
            </w:r>
          </w:p>
        </w:tc>
        <w:tc>
          <w:tcPr>
            <w:tcW w:w="4000" w:type="pct"/>
          </w:tcPr>
          <w:p w14:paraId="184F6D49" w14:textId="3E833A83"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Revision  \* MERGEFORMAT </w:instrText>
            </w:r>
            <w:r w:rsidRPr="00F54A2D">
              <w:rPr>
                <w:lang w:val="en-AU"/>
              </w:rPr>
              <w:fldChar w:fldCharType="separate"/>
            </w:r>
            <w:r w:rsidR="0020655D">
              <w:rPr>
                <w:lang w:val="en-AU"/>
              </w:rPr>
              <w:t>Final</w:t>
            </w:r>
            <w:r w:rsidRPr="00F54A2D">
              <w:rPr>
                <w:lang w:val="en-AU"/>
              </w:rPr>
              <w:fldChar w:fldCharType="end"/>
            </w:r>
          </w:p>
        </w:tc>
      </w:tr>
      <w:tr w:rsidR="00032E15" w:rsidRPr="00F54A2D" w14:paraId="7E459604" w14:textId="77777777" w:rsidTr="00D61A6B">
        <w:trPr>
          <w:trHeight w:val="284"/>
        </w:trPr>
        <w:tc>
          <w:tcPr>
            <w:tcW w:w="1000" w:type="pct"/>
          </w:tcPr>
          <w:p w14:paraId="02C80931" w14:textId="77777777" w:rsidR="00032E15" w:rsidRPr="00F54A2D" w:rsidRDefault="00032E15" w:rsidP="00D61A6B">
            <w:pPr>
              <w:pStyle w:val="Tabletext"/>
              <w:spacing w:before="0"/>
              <w:rPr>
                <w:lang w:val="en-AU"/>
              </w:rPr>
            </w:pPr>
            <w:r w:rsidRPr="00F54A2D">
              <w:rPr>
                <w:lang w:val="en-AU"/>
              </w:rPr>
              <w:t>Date:</w:t>
            </w:r>
          </w:p>
        </w:tc>
        <w:tc>
          <w:tcPr>
            <w:tcW w:w="4000" w:type="pct"/>
          </w:tcPr>
          <w:p w14:paraId="4F1546AF" w14:textId="01D62B5E"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Date  \* MERGEFORMAT </w:instrText>
            </w:r>
            <w:r w:rsidRPr="00F54A2D">
              <w:rPr>
                <w:lang w:val="en-AU"/>
              </w:rPr>
              <w:fldChar w:fldCharType="separate"/>
            </w:r>
            <w:r w:rsidR="0020655D">
              <w:rPr>
                <w:lang w:val="en-AU"/>
              </w:rPr>
              <w:t>20/12/2021</w:t>
            </w:r>
            <w:r w:rsidRPr="00F54A2D">
              <w:rPr>
                <w:lang w:val="en-AU"/>
              </w:rPr>
              <w:fldChar w:fldCharType="end"/>
            </w:r>
          </w:p>
        </w:tc>
      </w:tr>
      <w:tr w:rsidR="00032E15" w:rsidRPr="00F54A2D" w14:paraId="066CB6DE" w14:textId="77777777" w:rsidTr="00D61A6B">
        <w:trPr>
          <w:trHeight w:val="284"/>
        </w:trPr>
        <w:tc>
          <w:tcPr>
            <w:tcW w:w="1000" w:type="pct"/>
          </w:tcPr>
          <w:p w14:paraId="4E99249E" w14:textId="77777777" w:rsidR="00032E15" w:rsidRPr="00F54A2D" w:rsidRDefault="00032E15" w:rsidP="00D61A6B">
            <w:pPr>
              <w:pStyle w:val="Tabletext"/>
              <w:spacing w:before="0"/>
              <w:rPr>
                <w:lang w:val="en-AU"/>
              </w:rPr>
            </w:pPr>
            <w:r w:rsidRPr="00F54A2D">
              <w:rPr>
                <w:lang w:val="en-AU"/>
              </w:rPr>
              <w:t>Client Name:</w:t>
            </w:r>
          </w:p>
        </w:tc>
        <w:tc>
          <w:tcPr>
            <w:tcW w:w="4000" w:type="pct"/>
          </w:tcPr>
          <w:p w14:paraId="641EA354" w14:textId="0EB6F52B" w:rsidR="00032E15" w:rsidRPr="00F54A2D" w:rsidRDefault="007A105A" w:rsidP="00D61A6B">
            <w:pPr>
              <w:pStyle w:val="ClientName"/>
              <w:spacing w:after="0"/>
              <w:rPr>
                <w:lang w:val="en-AU"/>
              </w:rPr>
            </w:pPr>
            <w:r w:rsidRPr="00F54A2D">
              <w:rPr>
                <w:lang w:val="en-AU"/>
              </w:rPr>
              <w:fldChar w:fldCharType="begin"/>
            </w:r>
            <w:r w:rsidRPr="00F54A2D">
              <w:rPr>
                <w:lang w:val="en-AU"/>
              </w:rPr>
              <w:instrText xml:space="preserve"> DOCPROPERTY  "Client Name"  \* MERGEFORMAT </w:instrText>
            </w:r>
            <w:r w:rsidRPr="00F54A2D">
              <w:rPr>
                <w:lang w:val="en-AU"/>
              </w:rPr>
              <w:fldChar w:fldCharType="separate"/>
            </w:r>
            <w:r w:rsidR="0020655D">
              <w:rPr>
                <w:lang w:val="en-AU"/>
              </w:rPr>
              <w:t>Department of Environment, Land, Water and Planning</w:t>
            </w:r>
            <w:r w:rsidRPr="00F54A2D">
              <w:rPr>
                <w:lang w:val="en-AU"/>
              </w:rPr>
              <w:fldChar w:fldCharType="end"/>
            </w:r>
          </w:p>
        </w:tc>
      </w:tr>
      <w:tr w:rsidR="00032E15" w:rsidRPr="00F54A2D" w14:paraId="37C1725A" w14:textId="77777777" w:rsidTr="00D61A6B">
        <w:trPr>
          <w:trHeight w:val="284"/>
        </w:trPr>
        <w:tc>
          <w:tcPr>
            <w:tcW w:w="1000" w:type="pct"/>
          </w:tcPr>
          <w:p w14:paraId="13B024F7" w14:textId="77777777" w:rsidR="00032E15" w:rsidRPr="00F54A2D" w:rsidRDefault="00032E15" w:rsidP="00D61A6B">
            <w:pPr>
              <w:pStyle w:val="Tabletext"/>
              <w:spacing w:before="0"/>
              <w:rPr>
                <w:lang w:val="en-AU"/>
              </w:rPr>
            </w:pPr>
            <w:r w:rsidRPr="00F54A2D">
              <w:rPr>
                <w:lang w:val="en-AU"/>
              </w:rPr>
              <w:t>Client No:</w:t>
            </w:r>
          </w:p>
        </w:tc>
        <w:tc>
          <w:tcPr>
            <w:tcW w:w="4000" w:type="pct"/>
          </w:tcPr>
          <w:p w14:paraId="6786C1B0" w14:textId="35C7EAB6"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"Client Reference"  \* MERGEFORMAT </w:instrText>
            </w:r>
            <w:r w:rsidRPr="00F54A2D">
              <w:rPr>
                <w:lang w:val="en-AU"/>
              </w:rPr>
              <w:fldChar w:fldCharType="separate"/>
            </w:r>
            <w:r w:rsidR="0020655D">
              <w:rPr>
                <w:lang w:val="en-AU"/>
              </w:rPr>
              <w:t>Contract CMS102697</w:t>
            </w:r>
            <w:r w:rsidRPr="00F54A2D">
              <w:rPr>
                <w:lang w:val="en-AU"/>
              </w:rPr>
              <w:fldChar w:fldCharType="end"/>
            </w:r>
          </w:p>
        </w:tc>
      </w:tr>
      <w:tr w:rsidR="00032E15" w:rsidRPr="00F54A2D" w14:paraId="1077B01C" w14:textId="77777777" w:rsidTr="00D61A6B">
        <w:trPr>
          <w:trHeight w:val="284"/>
        </w:trPr>
        <w:tc>
          <w:tcPr>
            <w:tcW w:w="1000" w:type="pct"/>
          </w:tcPr>
          <w:p w14:paraId="134CB260" w14:textId="77777777" w:rsidR="00032E15" w:rsidRPr="00F54A2D" w:rsidRDefault="00032E15" w:rsidP="00D61A6B">
            <w:pPr>
              <w:pStyle w:val="Tabletext"/>
              <w:spacing w:before="0"/>
              <w:rPr>
                <w:lang w:val="en-AU"/>
              </w:rPr>
            </w:pPr>
            <w:r w:rsidRPr="00F54A2D">
              <w:rPr>
                <w:lang w:val="en-AU"/>
              </w:rPr>
              <w:t>Project Manager:</w:t>
            </w:r>
          </w:p>
        </w:tc>
        <w:tc>
          <w:tcPr>
            <w:tcW w:w="4000" w:type="pct"/>
          </w:tcPr>
          <w:p w14:paraId="0063D1E3" w14:textId="51491184"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"Project Manager"  \* MERGEFORMAT </w:instrText>
            </w:r>
            <w:r w:rsidRPr="00F54A2D">
              <w:rPr>
                <w:lang w:val="en-AU"/>
              </w:rPr>
              <w:fldChar w:fldCharType="separate"/>
            </w:r>
            <w:r w:rsidR="0020655D">
              <w:rPr>
                <w:lang w:val="en-AU"/>
              </w:rPr>
              <w:t>Craig Clifton</w:t>
            </w:r>
            <w:r w:rsidRPr="00F54A2D">
              <w:rPr>
                <w:lang w:val="en-AU"/>
              </w:rPr>
              <w:fldChar w:fldCharType="end"/>
            </w:r>
          </w:p>
        </w:tc>
      </w:tr>
      <w:tr w:rsidR="00032E15" w:rsidRPr="00F54A2D" w14:paraId="4D9499BD" w14:textId="77777777" w:rsidTr="00D61A6B">
        <w:trPr>
          <w:trHeight w:val="284"/>
        </w:trPr>
        <w:tc>
          <w:tcPr>
            <w:tcW w:w="1000" w:type="pct"/>
          </w:tcPr>
          <w:p w14:paraId="5AABCFF4" w14:textId="77777777" w:rsidR="00032E15" w:rsidRPr="00F54A2D" w:rsidRDefault="00032E15" w:rsidP="00D61A6B">
            <w:pPr>
              <w:pStyle w:val="Tabletext"/>
              <w:spacing w:before="0"/>
              <w:rPr>
                <w:lang w:val="en-AU"/>
              </w:rPr>
            </w:pPr>
            <w:r w:rsidRPr="00F54A2D">
              <w:rPr>
                <w:lang w:val="en-AU"/>
              </w:rPr>
              <w:t>Author:</w:t>
            </w:r>
          </w:p>
        </w:tc>
        <w:tc>
          <w:tcPr>
            <w:tcW w:w="4000" w:type="pct"/>
          </w:tcPr>
          <w:p w14:paraId="0C55AB2D" w14:textId="432A18A6" w:rsidR="00032E15" w:rsidRPr="00F54A2D" w:rsidRDefault="007A105A" w:rsidP="00D61A6B">
            <w:pPr>
              <w:pStyle w:val="Tabletext"/>
              <w:spacing w:before="0"/>
              <w:rPr>
                <w:lang w:val="en-AU"/>
              </w:rPr>
            </w:pPr>
            <w:r w:rsidRPr="00F54A2D">
              <w:rPr>
                <w:lang w:val="en-AU"/>
              </w:rPr>
              <w:fldChar w:fldCharType="begin"/>
            </w:r>
            <w:r w:rsidRPr="00F54A2D">
              <w:rPr>
                <w:lang w:val="en-AU"/>
              </w:rPr>
              <w:instrText xml:space="preserve"> DOCPROPERTY  "Prepared By"  \* MERGEFORMAT </w:instrText>
            </w:r>
            <w:r w:rsidRPr="00F54A2D">
              <w:rPr>
                <w:lang w:val="en-AU"/>
              </w:rPr>
              <w:fldChar w:fldCharType="separate"/>
            </w:r>
            <w:r w:rsidR="0020655D">
              <w:rPr>
                <w:lang w:val="en-AU"/>
              </w:rPr>
              <w:t>Craig Clifton</w:t>
            </w:r>
            <w:r w:rsidRPr="00F54A2D">
              <w:rPr>
                <w:lang w:val="en-AU"/>
              </w:rPr>
              <w:fldChar w:fldCharType="end"/>
            </w:r>
          </w:p>
        </w:tc>
      </w:tr>
      <w:tr w:rsidR="00032E15" w:rsidRPr="00F54A2D" w14:paraId="359B2FDA" w14:textId="77777777" w:rsidTr="00D61A6B">
        <w:trPr>
          <w:trHeight w:val="284"/>
        </w:trPr>
        <w:tc>
          <w:tcPr>
            <w:tcW w:w="1000" w:type="pct"/>
          </w:tcPr>
          <w:p w14:paraId="58DAD0EF" w14:textId="77777777" w:rsidR="00032E15" w:rsidRPr="00F54A2D" w:rsidRDefault="00032E15" w:rsidP="00D61A6B">
            <w:pPr>
              <w:pStyle w:val="Tabletext"/>
              <w:spacing w:before="0"/>
              <w:rPr>
                <w:lang w:val="en-AU"/>
              </w:rPr>
            </w:pPr>
            <w:r w:rsidRPr="00F54A2D">
              <w:rPr>
                <w:lang w:val="en-AU"/>
              </w:rPr>
              <w:t>File Name:</w:t>
            </w:r>
          </w:p>
        </w:tc>
        <w:tc>
          <w:tcPr>
            <w:tcW w:w="4000" w:type="pct"/>
          </w:tcPr>
          <w:p w14:paraId="5D8E4287" w14:textId="47BD9768" w:rsidR="00032E15" w:rsidRPr="00F54A2D" w:rsidRDefault="00032E15" w:rsidP="00D61A6B">
            <w:pPr>
              <w:pStyle w:val="Tabletext"/>
              <w:spacing w:before="0"/>
              <w:rPr>
                <w:lang w:val="en-AU"/>
              </w:rPr>
            </w:pPr>
            <w:r w:rsidRPr="00F54A2D">
              <w:rPr>
                <w:noProof/>
                <w:lang w:val="en-AU"/>
              </w:rPr>
              <w:fldChar w:fldCharType="begin"/>
            </w:r>
            <w:r w:rsidRPr="00F54A2D">
              <w:rPr>
                <w:noProof/>
                <w:lang w:val="en-AU"/>
              </w:rPr>
              <w:instrText xml:space="preserve"> FILENAME   \* MERGEFORMAT </w:instrText>
            </w:r>
            <w:r w:rsidRPr="00F54A2D">
              <w:rPr>
                <w:noProof/>
                <w:lang w:val="en-AU"/>
              </w:rPr>
              <w:fldChar w:fldCharType="separate"/>
            </w:r>
            <w:r w:rsidR="0020655D">
              <w:rPr>
                <w:noProof/>
                <w:lang w:val="en-AU"/>
              </w:rPr>
              <w:t>is377900-03 fap2020-21 audit report-final</w:t>
            </w:r>
            <w:r w:rsidRPr="00F54A2D">
              <w:rPr>
                <w:noProof/>
                <w:lang w:val="en-AU"/>
              </w:rPr>
              <w:fldChar w:fldCharType="end"/>
            </w:r>
          </w:p>
        </w:tc>
      </w:tr>
      <w:tr w:rsidR="00032E15" w:rsidRPr="00F54A2D" w14:paraId="74341635" w14:textId="77777777" w:rsidTr="00D61A6B">
        <w:trPr>
          <w:trHeight w:hRule="exact" w:val="122"/>
        </w:trPr>
        <w:tc>
          <w:tcPr>
            <w:tcW w:w="5000" w:type="pct"/>
            <w:gridSpan w:val="2"/>
          </w:tcPr>
          <w:p w14:paraId="1D878CDF" w14:textId="77777777" w:rsidR="00032E15" w:rsidRPr="00F54A2D" w:rsidRDefault="00032E15" w:rsidP="00D61A6B">
            <w:pPr>
              <w:pStyle w:val="Tabletext"/>
              <w:rPr>
                <w:lang w:val="en-AU"/>
              </w:rPr>
            </w:pPr>
          </w:p>
        </w:tc>
      </w:tr>
      <w:tr w:rsidR="00032E15" w:rsidRPr="00F54A2D" w14:paraId="289A8D91" w14:textId="77777777" w:rsidTr="00D61A6B">
        <w:trPr>
          <w:trHeight w:val="2278"/>
        </w:trPr>
        <w:tc>
          <w:tcPr>
            <w:tcW w:w="5000" w:type="pct"/>
            <w:gridSpan w:val="2"/>
          </w:tcPr>
          <w:p w14:paraId="0D44EF3C" w14:textId="20A59A5C" w:rsidR="00032E15" w:rsidRPr="00F54A2D" w:rsidRDefault="007A105A" w:rsidP="00D61A6B">
            <w:pPr>
              <w:pStyle w:val="Tabletext"/>
              <w:spacing w:before="0" w:after="0"/>
              <w:rPr>
                <w:lang w:val="en-AU"/>
              </w:rPr>
            </w:pPr>
            <w:r w:rsidRPr="00F54A2D">
              <w:rPr>
                <w:lang w:val="en-AU"/>
              </w:rPr>
              <w:fldChar w:fldCharType="begin"/>
            </w:r>
            <w:r w:rsidRPr="00F54A2D">
              <w:rPr>
                <w:lang w:val="en-AU"/>
              </w:rPr>
              <w:instrText xml:space="preserve"> DOCVARIABLE  EntityOnly  </w:instrText>
            </w:r>
            <w:r w:rsidRPr="00F54A2D">
              <w:rPr>
                <w:lang w:val="en-AU"/>
              </w:rPr>
              <w:fldChar w:fldCharType="separate"/>
            </w:r>
            <w:r w:rsidR="0020655D">
              <w:rPr>
                <w:lang w:val="en-AU"/>
              </w:rPr>
              <w:t>Jacobs Group (Australia) Pty Limited</w:t>
            </w:r>
            <w:r w:rsidRPr="00F54A2D">
              <w:rPr>
                <w:lang w:val="en-AU"/>
              </w:rPr>
              <w:fldChar w:fldCharType="end"/>
            </w:r>
            <w:r w:rsidR="00032E15" w:rsidRPr="00F54A2D">
              <w:rPr>
                <w:lang w:val="en-AU"/>
              </w:rPr>
              <w:br/>
            </w:r>
            <w:r w:rsidRPr="00F54A2D">
              <w:rPr>
                <w:lang w:val="en-AU"/>
              </w:rPr>
              <w:fldChar w:fldCharType="begin"/>
            </w:r>
            <w:r w:rsidRPr="00F54A2D">
              <w:rPr>
                <w:lang w:val="en-AU"/>
              </w:rPr>
              <w:instrText xml:space="preserve"> DOCVARIABLE  CoverBusinessRegoNo  </w:instrText>
            </w:r>
            <w:r w:rsidRPr="00F54A2D">
              <w:rPr>
                <w:lang w:val="en-AU"/>
              </w:rPr>
              <w:fldChar w:fldCharType="separate"/>
            </w:r>
            <w:r w:rsidR="0020655D">
              <w:rPr>
                <w:lang w:val="en-AU"/>
              </w:rPr>
              <w:t>ABN 37 001 024 095</w:t>
            </w:r>
            <w:r w:rsidRPr="00F54A2D">
              <w:rPr>
                <w:lang w:val="en-AU"/>
              </w:rPr>
              <w:fldChar w:fldCharType="end"/>
            </w:r>
            <w:r w:rsidR="00032E15" w:rsidRPr="00F54A2D">
              <w:rPr>
                <w:lang w:val="en-AU"/>
              </w:rPr>
              <w:br/>
            </w:r>
            <w:r w:rsidRPr="00F54A2D">
              <w:rPr>
                <w:lang w:val="en-AU"/>
              </w:rPr>
              <w:fldChar w:fldCharType="begin"/>
            </w:r>
            <w:r w:rsidRPr="00F54A2D">
              <w:rPr>
                <w:lang w:val="en-AU"/>
              </w:rPr>
              <w:instrText xml:space="preserve"> DOCVARIABLE  Address  </w:instrText>
            </w:r>
            <w:r w:rsidRPr="00F54A2D">
              <w:rPr>
                <w:lang w:val="en-AU"/>
              </w:rPr>
              <w:fldChar w:fldCharType="separate"/>
            </w:r>
            <w:r w:rsidR="0020655D">
              <w:rPr>
                <w:lang w:val="en-AU"/>
              </w:rPr>
              <w:t>Floor 11, 452 Flinders Street</w:t>
            </w:r>
            <w:r w:rsidR="0020655D">
              <w:rPr>
                <w:lang w:val="en-AU"/>
              </w:rPr>
              <w:br/>
              <w:t>Melbourne, VIC 3000</w:t>
            </w:r>
            <w:r w:rsidR="0020655D">
              <w:rPr>
                <w:lang w:val="en-AU"/>
              </w:rPr>
              <w:br/>
              <w:t>PO Box 312, Flinders Lane</w:t>
            </w:r>
            <w:r w:rsidR="0020655D">
              <w:rPr>
                <w:lang w:val="en-AU"/>
              </w:rPr>
              <w:br/>
              <w:t>Melbourne, VIC 8009</w:t>
            </w:r>
            <w:r w:rsidR="0020655D">
              <w:rPr>
                <w:lang w:val="en-AU"/>
              </w:rPr>
              <w:br/>
              <w:t>Australia</w:t>
            </w:r>
            <w:r w:rsidRPr="00F54A2D">
              <w:rPr>
                <w:lang w:val="en-AU"/>
              </w:rPr>
              <w:fldChar w:fldCharType="end"/>
            </w:r>
            <w:r w:rsidR="00032E15" w:rsidRPr="00F54A2D">
              <w:rPr>
                <w:lang w:val="en-AU"/>
              </w:rPr>
              <w:br/>
            </w:r>
            <w:r w:rsidRPr="00F54A2D">
              <w:rPr>
                <w:lang w:val="en-AU"/>
              </w:rPr>
              <w:fldChar w:fldCharType="begin"/>
            </w:r>
            <w:r w:rsidRPr="00F54A2D">
              <w:rPr>
                <w:lang w:val="en-AU"/>
              </w:rPr>
              <w:instrText xml:space="preserve"> DOCVARIABLE  Phone  </w:instrText>
            </w:r>
            <w:r w:rsidRPr="00F54A2D">
              <w:rPr>
                <w:lang w:val="en-AU"/>
              </w:rPr>
              <w:fldChar w:fldCharType="separate"/>
            </w:r>
            <w:r w:rsidR="0020655D">
              <w:rPr>
                <w:lang w:val="en-AU"/>
              </w:rPr>
              <w:t>T +61 3 8668 3000</w:t>
            </w:r>
            <w:r w:rsidRPr="00F54A2D">
              <w:rPr>
                <w:lang w:val="en-AU"/>
              </w:rPr>
              <w:fldChar w:fldCharType="end"/>
            </w:r>
            <w:r w:rsidR="00032E15" w:rsidRPr="00F54A2D">
              <w:rPr>
                <w:lang w:val="en-AU"/>
              </w:rPr>
              <w:br/>
            </w:r>
            <w:r w:rsidRPr="00F54A2D">
              <w:rPr>
                <w:lang w:val="en-AU"/>
              </w:rPr>
              <w:fldChar w:fldCharType="begin"/>
            </w:r>
            <w:r w:rsidRPr="00F54A2D">
              <w:rPr>
                <w:lang w:val="en-AU"/>
              </w:rPr>
              <w:instrText xml:space="preserve"> DOCVARIABLE  Fax  </w:instrText>
            </w:r>
            <w:r w:rsidRPr="00F54A2D">
              <w:rPr>
                <w:lang w:val="en-AU"/>
              </w:rPr>
              <w:fldChar w:fldCharType="separate"/>
            </w:r>
            <w:r w:rsidR="0020655D">
              <w:rPr>
                <w:lang w:val="en-AU"/>
              </w:rPr>
              <w:t>F +61 3 8668 3001</w:t>
            </w:r>
            <w:r w:rsidRPr="00F54A2D">
              <w:rPr>
                <w:lang w:val="en-AU"/>
              </w:rPr>
              <w:fldChar w:fldCharType="end"/>
            </w:r>
            <w:r w:rsidR="00032E15" w:rsidRPr="00F54A2D">
              <w:rPr>
                <w:lang w:val="en-AU"/>
              </w:rPr>
              <w:br/>
            </w:r>
            <w:r w:rsidRPr="00F54A2D">
              <w:rPr>
                <w:lang w:val="en-AU"/>
              </w:rPr>
              <w:fldChar w:fldCharType="begin"/>
            </w:r>
            <w:r w:rsidRPr="00F54A2D">
              <w:rPr>
                <w:lang w:val="en-AU"/>
              </w:rPr>
              <w:instrText xml:space="preserve"> DOCVARIABLE  Web  </w:instrText>
            </w:r>
            <w:r w:rsidRPr="00F54A2D">
              <w:rPr>
                <w:lang w:val="en-AU"/>
              </w:rPr>
              <w:fldChar w:fldCharType="separate"/>
            </w:r>
            <w:r w:rsidR="0020655D">
              <w:rPr>
                <w:lang w:val="en-AU"/>
              </w:rPr>
              <w:t>www.jacobs.com</w:t>
            </w:r>
            <w:r w:rsidRPr="00F54A2D">
              <w:rPr>
                <w:lang w:val="en-AU"/>
              </w:rPr>
              <w:fldChar w:fldCharType="end"/>
            </w:r>
          </w:p>
        </w:tc>
      </w:tr>
      <w:tr w:rsidR="00032E15" w:rsidRPr="00F54A2D" w14:paraId="3F315A1C" w14:textId="77777777" w:rsidTr="00D61A6B">
        <w:trPr>
          <w:trHeight w:val="1110"/>
        </w:trPr>
        <w:tc>
          <w:tcPr>
            <w:tcW w:w="5000" w:type="pct"/>
            <w:gridSpan w:val="2"/>
            <w:tcMar>
              <w:left w:w="28" w:type="dxa"/>
              <w:right w:w="28" w:type="dxa"/>
            </w:tcMar>
          </w:tcPr>
          <w:p w14:paraId="4C35B311" w14:textId="6EC5E3C6" w:rsidR="00032E15" w:rsidRPr="00F54A2D" w:rsidRDefault="00032E15" w:rsidP="00D61A6B">
            <w:pPr>
              <w:pStyle w:val="CopyrightInfo"/>
              <w:spacing w:after="240"/>
              <w:rPr>
                <w:lang w:val="en-AU"/>
              </w:rPr>
            </w:pPr>
            <w:r w:rsidRPr="00F54A2D">
              <w:rPr>
                <w:lang w:val="en-AU"/>
              </w:rPr>
              <w:t xml:space="preserve">© Copyright </w:t>
            </w:r>
            <w:r w:rsidR="00E31399" w:rsidRPr="00F54A2D">
              <w:rPr>
                <w:lang w:val="en-AU"/>
              </w:rPr>
              <w:t>2021</w:t>
            </w:r>
            <w:r w:rsidRPr="00F54A2D">
              <w:rPr>
                <w:lang w:val="en-AU"/>
              </w:rPr>
              <w:t xml:space="preserve"> </w:t>
            </w:r>
            <w:r w:rsidR="007A105A" w:rsidRPr="00F54A2D">
              <w:rPr>
                <w:lang w:val="en-AU"/>
              </w:rPr>
              <w:fldChar w:fldCharType="begin"/>
            </w:r>
            <w:r w:rsidR="007A105A" w:rsidRPr="00F54A2D">
              <w:rPr>
                <w:lang w:val="en-AU"/>
              </w:rPr>
              <w:instrText xml:space="preserve"> DOCVARIABLE  CoverCopyright  </w:instrText>
            </w:r>
            <w:r w:rsidR="007A105A" w:rsidRPr="00F54A2D">
              <w:rPr>
                <w:lang w:val="en-AU"/>
              </w:rPr>
              <w:fldChar w:fldCharType="separate"/>
            </w:r>
            <w:r w:rsidR="0020655D">
              <w:rPr>
                <w:lang w:val="en-AU"/>
              </w:rPr>
              <w:t>Jacobs Group (Australia) Pty Limited</w:t>
            </w:r>
            <w:r w:rsidR="007A105A" w:rsidRPr="00F54A2D">
              <w:rPr>
                <w:lang w:val="en-AU"/>
              </w:rPr>
              <w:fldChar w:fldCharType="end"/>
            </w:r>
            <w:r w:rsidRPr="00F54A2D">
              <w:rPr>
                <w:lang w:val="en-AU"/>
              </w:rPr>
              <w:t xml:space="preserve">. The concepts and information contained in this document are the property of </w:t>
            </w:r>
            <w:r w:rsidR="007A105A" w:rsidRPr="00F54A2D">
              <w:rPr>
                <w:lang w:val="en-AU"/>
              </w:rPr>
              <w:fldChar w:fldCharType="begin"/>
            </w:r>
            <w:r w:rsidR="007A105A" w:rsidRPr="00F54A2D">
              <w:rPr>
                <w:lang w:val="en-AU"/>
              </w:rPr>
              <w:instrText xml:space="preserve"> DOCVARIABLE  CoverLimitation  </w:instrText>
            </w:r>
            <w:r w:rsidR="007A105A" w:rsidRPr="00F54A2D">
              <w:rPr>
                <w:lang w:val="en-AU"/>
              </w:rPr>
              <w:fldChar w:fldCharType="separate"/>
            </w:r>
            <w:r w:rsidR="0020655D">
              <w:rPr>
                <w:lang w:val="en-AU"/>
              </w:rPr>
              <w:t>Jacobs</w:t>
            </w:r>
            <w:r w:rsidR="007A105A" w:rsidRPr="00F54A2D">
              <w:rPr>
                <w:lang w:val="en-AU"/>
              </w:rPr>
              <w:fldChar w:fldCharType="end"/>
            </w:r>
            <w:r w:rsidRPr="00F54A2D">
              <w:rPr>
                <w:lang w:val="en-AU"/>
              </w:rPr>
              <w:t xml:space="preserve">. Use or copying of this document in whole or in part without the written permission of </w:t>
            </w:r>
            <w:r w:rsidR="007A105A" w:rsidRPr="00F54A2D">
              <w:rPr>
                <w:lang w:val="en-AU"/>
              </w:rPr>
              <w:fldChar w:fldCharType="begin"/>
            </w:r>
            <w:r w:rsidR="007A105A" w:rsidRPr="00F54A2D">
              <w:rPr>
                <w:lang w:val="en-AU"/>
              </w:rPr>
              <w:instrText xml:space="preserve"> DOCVARIABLE  CoverLimitation  </w:instrText>
            </w:r>
            <w:r w:rsidR="007A105A" w:rsidRPr="00F54A2D">
              <w:rPr>
                <w:lang w:val="en-AU"/>
              </w:rPr>
              <w:fldChar w:fldCharType="separate"/>
            </w:r>
            <w:r w:rsidR="0020655D">
              <w:rPr>
                <w:lang w:val="en-AU"/>
              </w:rPr>
              <w:t>Jacobs</w:t>
            </w:r>
            <w:r w:rsidR="007A105A" w:rsidRPr="00F54A2D">
              <w:rPr>
                <w:lang w:val="en-AU"/>
              </w:rPr>
              <w:fldChar w:fldCharType="end"/>
            </w:r>
            <w:r w:rsidRPr="00F54A2D">
              <w:rPr>
                <w:lang w:val="en-AU"/>
              </w:rPr>
              <w:t xml:space="preserve"> constitutes an infringement of copyright.</w:t>
            </w:r>
          </w:p>
          <w:p w14:paraId="43236047" w14:textId="1D6351DD" w:rsidR="00032E15" w:rsidRPr="00F54A2D" w:rsidRDefault="00032E15" w:rsidP="00D61A6B">
            <w:pPr>
              <w:spacing w:before="200" w:after="240" w:line="180" w:lineRule="atLeast"/>
              <w:rPr>
                <w:sz w:val="14"/>
                <w:lang w:val="en-AU"/>
              </w:rPr>
            </w:pPr>
            <w:r w:rsidRPr="00F54A2D">
              <w:rPr>
                <w:sz w:val="14"/>
                <w:lang w:val="en-AU"/>
              </w:rPr>
              <w:t xml:space="preserve">Limitation: This document has been prepared on behalf of, and for the exclusive use of </w:t>
            </w:r>
            <w:r w:rsidRPr="00F54A2D">
              <w:rPr>
                <w:sz w:val="14"/>
                <w:lang w:val="en-AU"/>
              </w:rPr>
              <w:fldChar w:fldCharType="begin"/>
            </w:r>
            <w:r w:rsidRPr="00F54A2D">
              <w:rPr>
                <w:sz w:val="14"/>
                <w:lang w:val="en-AU"/>
              </w:rPr>
              <w:instrText xml:space="preserve"> DOCVARIABLE  CoverLimitation  </w:instrText>
            </w:r>
            <w:r w:rsidRPr="00F54A2D">
              <w:rPr>
                <w:sz w:val="14"/>
                <w:lang w:val="en-AU"/>
              </w:rPr>
              <w:fldChar w:fldCharType="separate"/>
            </w:r>
            <w:r w:rsidR="0020655D">
              <w:rPr>
                <w:sz w:val="14"/>
                <w:lang w:val="en-AU"/>
              </w:rPr>
              <w:t>Jacobs</w:t>
            </w:r>
            <w:r w:rsidRPr="00F54A2D">
              <w:rPr>
                <w:sz w:val="14"/>
                <w:lang w:val="en-AU"/>
              </w:rPr>
              <w:fldChar w:fldCharType="end"/>
            </w:r>
            <w:r w:rsidRPr="00F54A2D">
              <w:rPr>
                <w:sz w:val="14"/>
                <w:lang w:val="en-AU"/>
              </w:rPr>
              <w:t xml:space="preserve">’ client, and is subject to, and issued in accordance with, the provisions of the contract between </w:t>
            </w:r>
            <w:r w:rsidRPr="00F54A2D">
              <w:rPr>
                <w:sz w:val="14"/>
                <w:lang w:val="en-AU"/>
              </w:rPr>
              <w:fldChar w:fldCharType="begin"/>
            </w:r>
            <w:r w:rsidRPr="00F54A2D">
              <w:rPr>
                <w:sz w:val="14"/>
                <w:lang w:val="en-AU"/>
              </w:rPr>
              <w:instrText xml:space="preserve"> DOCVARIABLE  CoverLimitation  </w:instrText>
            </w:r>
            <w:r w:rsidRPr="00F54A2D">
              <w:rPr>
                <w:sz w:val="14"/>
                <w:lang w:val="en-AU"/>
              </w:rPr>
              <w:fldChar w:fldCharType="separate"/>
            </w:r>
            <w:r w:rsidR="0020655D">
              <w:rPr>
                <w:sz w:val="14"/>
                <w:lang w:val="en-AU"/>
              </w:rPr>
              <w:t>Jacobs</w:t>
            </w:r>
            <w:r w:rsidRPr="00F54A2D">
              <w:rPr>
                <w:sz w:val="14"/>
                <w:lang w:val="en-AU"/>
              </w:rPr>
              <w:fldChar w:fldCharType="end"/>
            </w:r>
            <w:r w:rsidRPr="00F54A2D">
              <w:rPr>
                <w:sz w:val="14"/>
                <w:lang w:val="en-AU"/>
              </w:rPr>
              <w:t xml:space="preserve"> and the client. </w:t>
            </w:r>
            <w:r w:rsidRPr="00F54A2D">
              <w:rPr>
                <w:sz w:val="14"/>
                <w:lang w:val="en-AU"/>
              </w:rPr>
              <w:fldChar w:fldCharType="begin"/>
            </w:r>
            <w:r w:rsidRPr="00F54A2D">
              <w:rPr>
                <w:sz w:val="14"/>
                <w:lang w:val="en-AU"/>
              </w:rPr>
              <w:instrText xml:space="preserve"> DOCVARIABLE  CoverLimitation  </w:instrText>
            </w:r>
            <w:r w:rsidRPr="00F54A2D">
              <w:rPr>
                <w:sz w:val="14"/>
                <w:lang w:val="en-AU"/>
              </w:rPr>
              <w:fldChar w:fldCharType="separate"/>
            </w:r>
            <w:r w:rsidR="0020655D">
              <w:rPr>
                <w:sz w:val="14"/>
                <w:lang w:val="en-AU"/>
              </w:rPr>
              <w:t>Jacobs</w:t>
            </w:r>
            <w:r w:rsidRPr="00F54A2D">
              <w:rPr>
                <w:sz w:val="14"/>
                <w:lang w:val="en-AU"/>
              </w:rPr>
              <w:fldChar w:fldCharType="end"/>
            </w:r>
            <w:r w:rsidRPr="00F54A2D">
              <w:rPr>
                <w:sz w:val="14"/>
                <w:lang w:val="en-AU"/>
              </w:rPr>
              <w:t xml:space="preserve"> accepts no liability or responsibility whatsoever for, or in respect of, any use of, or reliance upon, this document by any third party.</w:t>
            </w:r>
          </w:p>
        </w:tc>
      </w:tr>
    </w:tbl>
    <w:p w14:paraId="635AC79A" w14:textId="77777777" w:rsidR="00032E15" w:rsidRPr="00F54A2D" w:rsidRDefault="00032E15" w:rsidP="00D61A6B">
      <w:pPr>
        <w:pStyle w:val="Tablecaption"/>
        <w:rPr>
          <w:b/>
          <w:lang w:val="en-AU"/>
        </w:rPr>
      </w:pPr>
      <w:r w:rsidRPr="00F54A2D">
        <w:rPr>
          <w:b/>
          <w:lang w:val="en-AU"/>
        </w:rPr>
        <w:t>Document history and status</w:t>
      </w:r>
    </w:p>
    <w:tbl>
      <w:tblPr>
        <w:tblStyle w:val="TableGrid"/>
        <w:tblW w:w="495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031"/>
        <w:gridCol w:w="1089"/>
        <w:gridCol w:w="3703"/>
        <w:gridCol w:w="972"/>
        <w:gridCol w:w="987"/>
        <w:gridCol w:w="1024"/>
        <w:gridCol w:w="1051"/>
      </w:tblGrid>
      <w:tr w:rsidR="00032E15" w:rsidRPr="00F54A2D" w14:paraId="14ECB270" w14:textId="77777777" w:rsidTr="00DE6208">
        <w:trPr>
          <w:cantSplit/>
          <w:tblHeader/>
        </w:trPr>
        <w:tc>
          <w:tcPr>
            <w:tcW w:w="1031" w:type="dxa"/>
            <w:shd w:val="clear" w:color="auto" w:fill="E5E5E5" w:themeFill="background2"/>
          </w:tcPr>
          <w:p w14:paraId="2CA83A36" w14:textId="77777777" w:rsidR="00032E15" w:rsidRPr="00F54A2D" w:rsidRDefault="00032E15" w:rsidP="00D61A6B">
            <w:pPr>
              <w:pStyle w:val="Tablesmallheading"/>
              <w:rPr>
                <w:lang w:val="en-AU"/>
              </w:rPr>
            </w:pPr>
            <w:r w:rsidRPr="00F54A2D">
              <w:rPr>
                <w:lang w:val="en-AU"/>
              </w:rPr>
              <w:t>Revision</w:t>
            </w:r>
          </w:p>
        </w:tc>
        <w:tc>
          <w:tcPr>
            <w:tcW w:w="1089" w:type="dxa"/>
            <w:shd w:val="clear" w:color="auto" w:fill="E5E5E5" w:themeFill="background2"/>
          </w:tcPr>
          <w:p w14:paraId="4CCDE63C" w14:textId="77777777" w:rsidR="00032E15" w:rsidRPr="00F54A2D" w:rsidRDefault="00032E15" w:rsidP="00D61A6B">
            <w:pPr>
              <w:pStyle w:val="Tablesmallheading"/>
              <w:rPr>
                <w:lang w:val="en-AU"/>
              </w:rPr>
            </w:pPr>
            <w:r w:rsidRPr="00F54A2D">
              <w:rPr>
                <w:lang w:val="en-AU"/>
              </w:rPr>
              <w:t>Date</w:t>
            </w:r>
          </w:p>
        </w:tc>
        <w:tc>
          <w:tcPr>
            <w:tcW w:w="3703" w:type="dxa"/>
            <w:shd w:val="clear" w:color="auto" w:fill="E5E5E5" w:themeFill="background2"/>
          </w:tcPr>
          <w:p w14:paraId="1206639E" w14:textId="77777777" w:rsidR="00032E15" w:rsidRPr="00F54A2D" w:rsidRDefault="00032E15" w:rsidP="00D61A6B">
            <w:pPr>
              <w:pStyle w:val="Tablesmallheading"/>
              <w:rPr>
                <w:lang w:val="en-AU"/>
              </w:rPr>
            </w:pPr>
            <w:r w:rsidRPr="00F54A2D">
              <w:rPr>
                <w:lang w:val="en-AU"/>
              </w:rPr>
              <w:t>Description</w:t>
            </w:r>
          </w:p>
        </w:tc>
        <w:tc>
          <w:tcPr>
            <w:tcW w:w="972" w:type="dxa"/>
            <w:shd w:val="clear" w:color="auto" w:fill="E5E5E5" w:themeFill="background2"/>
          </w:tcPr>
          <w:p w14:paraId="1A285362" w14:textId="77777777" w:rsidR="00032E15" w:rsidRPr="00F54A2D" w:rsidRDefault="00032E15" w:rsidP="00D61A6B">
            <w:pPr>
              <w:pStyle w:val="Tablesmallheading"/>
              <w:rPr>
                <w:lang w:val="en-AU"/>
              </w:rPr>
            </w:pPr>
            <w:r w:rsidRPr="00F54A2D">
              <w:rPr>
                <w:lang w:val="en-AU"/>
              </w:rPr>
              <w:t>Author</w:t>
            </w:r>
          </w:p>
        </w:tc>
        <w:tc>
          <w:tcPr>
            <w:tcW w:w="987" w:type="dxa"/>
            <w:shd w:val="clear" w:color="auto" w:fill="E5E5E5" w:themeFill="background2"/>
          </w:tcPr>
          <w:p w14:paraId="181385CF" w14:textId="77777777" w:rsidR="00032E15" w:rsidRPr="00F54A2D" w:rsidRDefault="00032E15" w:rsidP="00D61A6B">
            <w:pPr>
              <w:pStyle w:val="Tablesmallheading"/>
              <w:rPr>
                <w:lang w:val="en-AU"/>
              </w:rPr>
            </w:pPr>
            <w:r w:rsidRPr="00F54A2D">
              <w:rPr>
                <w:lang w:val="en-AU"/>
              </w:rPr>
              <w:t>Checked</w:t>
            </w:r>
          </w:p>
        </w:tc>
        <w:tc>
          <w:tcPr>
            <w:tcW w:w="1024" w:type="dxa"/>
            <w:shd w:val="clear" w:color="auto" w:fill="E5E5E5" w:themeFill="background2"/>
          </w:tcPr>
          <w:p w14:paraId="40011A4F" w14:textId="77777777" w:rsidR="00032E15" w:rsidRPr="00F54A2D" w:rsidRDefault="00032E15" w:rsidP="00D61A6B">
            <w:pPr>
              <w:pStyle w:val="Tablesmallheading"/>
              <w:rPr>
                <w:lang w:val="en-AU"/>
              </w:rPr>
            </w:pPr>
            <w:r w:rsidRPr="00F54A2D">
              <w:rPr>
                <w:lang w:val="en-AU"/>
              </w:rPr>
              <w:t>Reviewed</w:t>
            </w:r>
          </w:p>
        </w:tc>
        <w:tc>
          <w:tcPr>
            <w:tcW w:w="1051" w:type="dxa"/>
            <w:shd w:val="clear" w:color="auto" w:fill="E5E5E5" w:themeFill="background2"/>
          </w:tcPr>
          <w:p w14:paraId="055B26D0" w14:textId="77777777" w:rsidR="00032E15" w:rsidRPr="00F54A2D" w:rsidRDefault="00032E15" w:rsidP="00D61A6B">
            <w:pPr>
              <w:pStyle w:val="Tablesmallheading"/>
              <w:rPr>
                <w:lang w:val="en-AU"/>
              </w:rPr>
            </w:pPr>
            <w:r w:rsidRPr="00F54A2D">
              <w:rPr>
                <w:lang w:val="en-AU"/>
              </w:rPr>
              <w:t>Approved</w:t>
            </w:r>
          </w:p>
        </w:tc>
      </w:tr>
      <w:tr w:rsidR="00032E15" w:rsidRPr="00F54A2D" w14:paraId="017EA929" w14:textId="77777777" w:rsidTr="00DE6208">
        <w:trPr>
          <w:cantSplit/>
        </w:trPr>
        <w:tc>
          <w:tcPr>
            <w:tcW w:w="1031" w:type="dxa"/>
          </w:tcPr>
          <w:p w14:paraId="578620FE" w14:textId="77777777" w:rsidR="00032E15" w:rsidRPr="00F54A2D" w:rsidRDefault="00032E15" w:rsidP="00032E15">
            <w:pPr>
              <w:rPr>
                <w:sz w:val="16"/>
                <w:lang w:val="en-AU"/>
              </w:rPr>
            </w:pPr>
            <w:r w:rsidRPr="00F54A2D">
              <w:rPr>
                <w:sz w:val="16"/>
                <w:lang w:val="en-AU"/>
              </w:rPr>
              <w:t>Rev A</w:t>
            </w:r>
          </w:p>
        </w:tc>
        <w:tc>
          <w:tcPr>
            <w:tcW w:w="1089" w:type="dxa"/>
          </w:tcPr>
          <w:p w14:paraId="4FAC93DA" w14:textId="55B09166" w:rsidR="00032E15" w:rsidRPr="00F54A2D" w:rsidRDefault="00266B23" w:rsidP="00032E15">
            <w:pPr>
              <w:rPr>
                <w:sz w:val="16"/>
                <w:lang w:val="en-AU"/>
              </w:rPr>
            </w:pPr>
            <w:r w:rsidRPr="00F54A2D">
              <w:rPr>
                <w:sz w:val="16"/>
                <w:lang w:val="en-AU"/>
              </w:rPr>
              <w:t>6</w:t>
            </w:r>
            <w:r w:rsidR="007371A5" w:rsidRPr="00F54A2D">
              <w:rPr>
                <w:sz w:val="16"/>
                <w:lang w:val="en-AU"/>
              </w:rPr>
              <w:t>/</w:t>
            </w:r>
            <w:r w:rsidR="00BD5E05" w:rsidRPr="00F54A2D">
              <w:rPr>
                <w:sz w:val="16"/>
                <w:lang w:val="en-AU"/>
              </w:rPr>
              <w:t>9</w:t>
            </w:r>
            <w:r w:rsidR="007371A5" w:rsidRPr="00F54A2D">
              <w:rPr>
                <w:sz w:val="16"/>
                <w:lang w:val="en-AU"/>
              </w:rPr>
              <w:t>/202</w:t>
            </w:r>
            <w:r w:rsidR="00E31399" w:rsidRPr="00F54A2D">
              <w:rPr>
                <w:sz w:val="16"/>
                <w:lang w:val="en-AU"/>
              </w:rPr>
              <w:t>1</w:t>
            </w:r>
          </w:p>
        </w:tc>
        <w:tc>
          <w:tcPr>
            <w:tcW w:w="3703" w:type="dxa"/>
          </w:tcPr>
          <w:p w14:paraId="2AB0FB65" w14:textId="7062AB69" w:rsidR="00032E15" w:rsidRPr="00F54A2D" w:rsidRDefault="007371A5" w:rsidP="00032E15">
            <w:pPr>
              <w:rPr>
                <w:sz w:val="16"/>
                <w:lang w:val="en-AU"/>
              </w:rPr>
            </w:pPr>
            <w:r w:rsidRPr="00F54A2D">
              <w:rPr>
                <w:sz w:val="16"/>
                <w:lang w:val="en-AU"/>
              </w:rPr>
              <w:t>Draft for internal review</w:t>
            </w:r>
          </w:p>
        </w:tc>
        <w:tc>
          <w:tcPr>
            <w:tcW w:w="972" w:type="dxa"/>
          </w:tcPr>
          <w:p w14:paraId="62A92C6E" w14:textId="539358EA" w:rsidR="00032E15" w:rsidRPr="00F54A2D" w:rsidRDefault="00032E15" w:rsidP="00032E15">
            <w:pPr>
              <w:rPr>
                <w:sz w:val="16"/>
                <w:lang w:val="en-AU"/>
              </w:rPr>
            </w:pPr>
            <w:r w:rsidRPr="00F54A2D">
              <w:rPr>
                <w:sz w:val="16"/>
                <w:lang w:val="en-AU"/>
              </w:rPr>
              <w:t>CC</w:t>
            </w:r>
          </w:p>
        </w:tc>
        <w:tc>
          <w:tcPr>
            <w:tcW w:w="987" w:type="dxa"/>
          </w:tcPr>
          <w:p w14:paraId="0F1A5088" w14:textId="207C2906" w:rsidR="00032E15" w:rsidRPr="00F54A2D" w:rsidRDefault="00E31399" w:rsidP="00032E15">
            <w:pPr>
              <w:rPr>
                <w:sz w:val="16"/>
                <w:lang w:val="en-AU"/>
              </w:rPr>
            </w:pPr>
            <w:r w:rsidRPr="00F54A2D">
              <w:rPr>
                <w:sz w:val="16"/>
                <w:lang w:val="en-AU"/>
              </w:rPr>
              <w:t>PN</w:t>
            </w:r>
          </w:p>
        </w:tc>
        <w:tc>
          <w:tcPr>
            <w:tcW w:w="1024" w:type="dxa"/>
          </w:tcPr>
          <w:p w14:paraId="7F901957" w14:textId="4F4793EF" w:rsidR="00032E15" w:rsidRPr="00F54A2D" w:rsidRDefault="00D45688" w:rsidP="00032E15">
            <w:pPr>
              <w:rPr>
                <w:sz w:val="16"/>
                <w:lang w:val="en-AU"/>
              </w:rPr>
            </w:pPr>
            <w:r w:rsidRPr="00F54A2D">
              <w:rPr>
                <w:sz w:val="16"/>
                <w:lang w:val="en-AU"/>
              </w:rPr>
              <w:t>DE</w:t>
            </w:r>
          </w:p>
        </w:tc>
        <w:tc>
          <w:tcPr>
            <w:tcW w:w="1051" w:type="dxa"/>
          </w:tcPr>
          <w:p w14:paraId="562917B0" w14:textId="0562F981" w:rsidR="00032E15" w:rsidRPr="00F54A2D" w:rsidRDefault="00BD5E05" w:rsidP="00032E15">
            <w:pPr>
              <w:rPr>
                <w:sz w:val="16"/>
                <w:lang w:val="en-AU"/>
              </w:rPr>
            </w:pPr>
            <w:r w:rsidRPr="00F54A2D">
              <w:rPr>
                <w:sz w:val="16"/>
                <w:lang w:val="en-AU"/>
              </w:rPr>
              <w:t>DE</w:t>
            </w:r>
          </w:p>
        </w:tc>
      </w:tr>
      <w:tr w:rsidR="00032E15" w:rsidRPr="00F54A2D" w14:paraId="254252FA" w14:textId="77777777" w:rsidTr="00DE6208">
        <w:trPr>
          <w:cantSplit/>
        </w:trPr>
        <w:tc>
          <w:tcPr>
            <w:tcW w:w="1031" w:type="dxa"/>
          </w:tcPr>
          <w:p w14:paraId="732C44C9" w14:textId="6B39A52A" w:rsidR="00032E15" w:rsidRPr="00F54A2D" w:rsidRDefault="001C4269" w:rsidP="00032E15">
            <w:pPr>
              <w:rPr>
                <w:sz w:val="16"/>
                <w:lang w:val="en-AU"/>
              </w:rPr>
            </w:pPr>
            <w:r>
              <w:rPr>
                <w:sz w:val="16"/>
                <w:lang w:val="en-AU"/>
              </w:rPr>
              <w:t>Final</w:t>
            </w:r>
          </w:p>
        </w:tc>
        <w:tc>
          <w:tcPr>
            <w:tcW w:w="1089" w:type="dxa"/>
          </w:tcPr>
          <w:p w14:paraId="0457CA63" w14:textId="0C8573FC" w:rsidR="00032E15" w:rsidRPr="00F54A2D" w:rsidRDefault="00F5717F" w:rsidP="00032E15">
            <w:pPr>
              <w:rPr>
                <w:sz w:val="16"/>
                <w:lang w:val="en-AU"/>
              </w:rPr>
            </w:pPr>
            <w:r>
              <w:rPr>
                <w:sz w:val="16"/>
                <w:lang w:val="en-AU"/>
              </w:rPr>
              <w:t>20</w:t>
            </w:r>
            <w:r w:rsidR="00244F3A" w:rsidRPr="00F54A2D">
              <w:rPr>
                <w:sz w:val="16"/>
                <w:lang w:val="en-AU"/>
              </w:rPr>
              <w:t>/12/2021</w:t>
            </w:r>
          </w:p>
        </w:tc>
        <w:tc>
          <w:tcPr>
            <w:tcW w:w="3703" w:type="dxa"/>
          </w:tcPr>
          <w:p w14:paraId="36FBDE41" w14:textId="61A3CBB3" w:rsidR="00032E15" w:rsidRPr="00F54A2D" w:rsidRDefault="00244F3A" w:rsidP="00032E15">
            <w:pPr>
              <w:rPr>
                <w:sz w:val="16"/>
                <w:lang w:val="en-AU"/>
              </w:rPr>
            </w:pPr>
            <w:r w:rsidRPr="00F54A2D">
              <w:rPr>
                <w:sz w:val="16"/>
                <w:lang w:val="en-AU"/>
              </w:rPr>
              <w:t>Final</w:t>
            </w:r>
            <w:r w:rsidR="001C4269">
              <w:rPr>
                <w:sz w:val="16"/>
                <w:lang w:val="en-AU"/>
              </w:rPr>
              <w:t xml:space="preserve"> submission to DELWP</w:t>
            </w:r>
          </w:p>
        </w:tc>
        <w:tc>
          <w:tcPr>
            <w:tcW w:w="972" w:type="dxa"/>
          </w:tcPr>
          <w:p w14:paraId="778A367B" w14:textId="627747C5" w:rsidR="00032E15" w:rsidRPr="00F54A2D" w:rsidRDefault="00244F3A" w:rsidP="00032E15">
            <w:pPr>
              <w:rPr>
                <w:sz w:val="16"/>
                <w:lang w:val="en-AU"/>
              </w:rPr>
            </w:pPr>
            <w:r w:rsidRPr="00F54A2D">
              <w:rPr>
                <w:sz w:val="16"/>
                <w:lang w:val="en-AU"/>
              </w:rPr>
              <w:t>CC</w:t>
            </w:r>
          </w:p>
        </w:tc>
        <w:tc>
          <w:tcPr>
            <w:tcW w:w="987" w:type="dxa"/>
          </w:tcPr>
          <w:p w14:paraId="0C5908D8" w14:textId="243FDB17" w:rsidR="00032E15" w:rsidRPr="00F54A2D" w:rsidRDefault="001C4269" w:rsidP="00032E15">
            <w:pPr>
              <w:rPr>
                <w:sz w:val="16"/>
                <w:lang w:val="en-AU"/>
              </w:rPr>
            </w:pPr>
            <w:r>
              <w:rPr>
                <w:sz w:val="16"/>
                <w:lang w:val="en-AU"/>
              </w:rPr>
              <w:t>KM</w:t>
            </w:r>
          </w:p>
        </w:tc>
        <w:tc>
          <w:tcPr>
            <w:tcW w:w="1024" w:type="dxa"/>
          </w:tcPr>
          <w:p w14:paraId="4EB4F932" w14:textId="0EF84746" w:rsidR="00032E15" w:rsidRPr="00F54A2D" w:rsidRDefault="00244F3A" w:rsidP="00032E15">
            <w:pPr>
              <w:rPr>
                <w:sz w:val="16"/>
                <w:lang w:val="en-AU"/>
              </w:rPr>
            </w:pPr>
            <w:r w:rsidRPr="00F54A2D">
              <w:rPr>
                <w:sz w:val="16"/>
                <w:lang w:val="en-AU"/>
              </w:rPr>
              <w:t>DE</w:t>
            </w:r>
          </w:p>
        </w:tc>
        <w:tc>
          <w:tcPr>
            <w:tcW w:w="1051" w:type="dxa"/>
          </w:tcPr>
          <w:p w14:paraId="0FC8CBE2" w14:textId="2BCF35FE" w:rsidR="00032E15" w:rsidRPr="00F54A2D" w:rsidRDefault="00244F3A" w:rsidP="00032E15">
            <w:pPr>
              <w:rPr>
                <w:sz w:val="16"/>
                <w:lang w:val="en-AU"/>
              </w:rPr>
            </w:pPr>
            <w:r w:rsidRPr="00F54A2D">
              <w:rPr>
                <w:sz w:val="16"/>
                <w:lang w:val="en-AU"/>
              </w:rPr>
              <w:t>DE</w:t>
            </w:r>
          </w:p>
        </w:tc>
      </w:tr>
      <w:tr w:rsidR="00DE6208" w:rsidRPr="00F54A2D" w14:paraId="14334DF1" w14:textId="77777777" w:rsidTr="00DE6208">
        <w:trPr>
          <w:cantSplit/>
        </w:trPr>
        <w:tc>
          <w:tcPr>
            <w:tcW w:w="1031" w:type="dxa"/>
          </w:tcPr>
          <w:p w14:paraId="7C760B4C" w14:textId="40CD9ADF" w:rsidR="00DE6208" w:rsidRPr="00F54A2D" w:rsidRDefault="00DE6208" w:rsidP="00DE6208">
            <w:pPr>
              <w:pStyle w:val="Tablesmalltext"/>
              <w:rPr>
                <w:lang w:val="en-AU"/>
              </w:rPr>
            </w:pPr>
          </w:p>
        </w:tc>
        <w:tc>
          <w:tcPr>
            <w:tcW w:w="1089" w:type="dxa"/>
          </w:tcPr>
          <w:p w14:paraId="579C5194" w14:textId="10023C3D" w:rsidR="00DE6208" w:rsidRPr="00F54A2D" w:rsidRDefault="00DE6208" w:rsidP="00DE6208">
            <w:pPr>
              <w:pStyle w:val="Tablesmalltext"/>
              <w:rPr>
                <w:lang w:val="en-AU"/>
              </w:rPr>
            </w:pPr>
          </w:p>
        </w:tc>
        <w:tc>
          <w:tcPr>
            <w:tcW w:w="3703" w:type="dxa"/>
          </w:tcPr>
          <w:p w14:paraId="22F2750E" w14:textId="653DD431" w:rsidR="00DE6208" w:rsidRPr="00F54A2D" w:rsidRDefault="00DE6208" w:rsidP="00DE6208">
            <w:pPr>
              <w:pStyle w:val="Tablesmalltext"/>
              <w:rPr>
                <w:lang w:val="en-AU"/>
              </w:rPr>
            </w:pPr>
          </w:p>
        </w:tc>
        <w:tc>
          <w:tcPr>
            <w:tcW w:w="972" w:type="dxa"/>
          </w:tcPr>
          <w:p w14:paraId="4A816F34" w14:textId="0F5FB20A" w:rsidR="00DE6208" w:rsidRPr="00F54A2D" w:rsidRDefault="00DE6208" w:rsidP="00DE6208">
            <w:pPr>
              <w:pStyle w:val="Tablesmalltext"/>
              <w:rPr>
                <w:lang w:val="en-AU"/>
              </w:rPr>
            </w:pPr>
          </w:p>
        </w:tc>
        <w:tc>
          <w:tcPr>
            <w:tcW w:w="987" w:type="dxa"/>
          </w:tcPr>
          <w:p w14:paraId="629404EA" w14:textId="0E4F19D1" w:rsidR="00DE6208" w:rsidRPr="00F54A2D" w:rsidRDefault="00DE6208" w:rsidP="00DE6208">
            <w:pPr>
              <w:pStyle w:val="Tablesmalltext"/>
              <w:rPr>
                <w:lang w:val="en-AU"/>
              </w:rPr>
            </w:pPr>
          </w:p>
        </w:tc>
        <w:tc>
          <w:tcPr>
            <w:tcW w:w="1024" w:type="dxa"/>
          </w:tcPr>
          <w:p w14:paraId="638D7BD8" w14:textId="323AA885" w:rsidR="00DE6208" w:rsidRPr="00F54A2D" w:rsidRDefault="00DE6208" w:rsidP="00DE6208">
            <w:pPr>
              <w:pStyle w:val="Tablesmalltext"/>
              <w:rPr>
                <w:lang w:val="en-AU"/>
              </w:rPr>
            </w:pPr>
          </w:p>
        </w:tc>
        <w:tc>
          <w:tcPr>
            <w:tcW w:w="1051" w:type="dxa"/>
          </w:tcPr>
          <w:p w14:paraId="45D4EA74" w14:textId="0C304102" w:rsidR="00DE6208" w:rsidRPr="00F54A2D" w:rsidRDefault="00DE6208" w:rsidP="00DE6208">
            <w:pPr>
              <w:pStyle w:val="Tablesmalltext"/>
              <w:rPr>
                <w:lang w:val="en-AU"/>
              </w:rPr>
            </w:pPr>
          </w:p>
        </w:tc>
      </w:tr>
      <w:tr w:rsidR="00DE6208" w:rsidRPr="00F54A2D" w14:paraId="1BBF9197" w14:textId="77777777" w:rsidTr="00DE6208">
        <w:trPr>
          <w:cantSplit/>
        </w:trPr>
        <w:tc>
          <w:tcPr>
            <w:tcW w:w="1031" w:type="dxa"/>
          </w:tcPr>
          <w:p w14:paraId="0F41DC50" w14:textId="77777777" w:rsidR="00DE6208" w:rsidRPr="00F54A2D" w:rsidRDefault="00DE6208" w:rsidP="00DE6208">
            <w:pPr>
              <w:pStyle w:val="Tablesmalltext"/>
              <w:rPr>
                <w:lang w:val="en-AU"/>
              </w:rPr>
            </w:pPr>
          </w:p>
        </w:tc>
        <w:tc>
          <w:tcPr>
            <w:tcW w:w="1089" w:type="dxa"/>
          </w:tcPr>
          <w:p w14:paraId="6CADA0A8" w14:textId="77777777" w:rsidR="00DE6208" w:rsidRPr="00F54A2D" w:rsidRDefault="00DE6208" w:rsidP="00DE6208">
            <w:pPr>
              <w:pStyle w:val="Tablesmalltext"/>
              <w:rPr>
                <w:lang w:val="en-AU"/>
              </w:rPr>
            </w:pPr>
          </w:p>
        </w:tc>
        <w:tc>
          <w:tcPr>
            <w:tcW w:w="3703" w:type="dxa"/>
          </w:tcPr>
          <w:p w14:paraId="5BF944B1" w14:textId="77777777" w:rsidR="00DE6208" w:rsidRPr="00F54A2D" w:rsidRDefault="00DE6208" w:rsidP="00DE6208">
            <w:pPr>
              <w:pStyle w:val="Tablesmalltext"/>
              <w:rPr>
                <w:lang w:val="en-AU"/>
              </w:rPr>
            </w:pPr>
          </w:p>
        </w:tc>
        <w:tc>
          <w:tcPr>
            <w:tcW w:w="972" w:type="dxa"/>
          </w:tcPr>
          <w:p w14:paraId="04CD174A" w14:textId="77777777" w:rsidR="00DE6208" w:rsidRPr="00F54A2D" w:rsidRDefault="00DE6208" w:rsidP="00DE6208">
            <w:pPr>
              <w:pStyle w:val="Tablesmalltext"/>
              <w:rPr>
                <w:lang w:val="en-AU"/>
              </w:rPr>
            </w:pPr>
          </w:p>
        </w:tc>
        <w:tc>
          <w:tcPr>
            <w:tcW w:w="987" w:type="dxa"/>
          </w:tcPr>
          <w:p w14:paraId="4B033551" w14:textId="77777777" w:rsidR="00DE6208" w:rsidRPr="00F54A2D" w:rsidRDefault="00DE6208" w:rsidP="00DE6208">
            <w:pPr>
              <w:pStyle w:val="Tablesmalltext"/>
              <w:rPr>
                <w:lang w:val="en-AU"/>
              </w:rPr>
            </w:pPr>
          </w:p>
        </w:tc>
        <w:tc>
          <w:tcPr>
            <w:tcW w:w="1024" w:type="dxa"/>
          </w:tcPr>
          <w:p w14:paraId="5521508C" w14:textId="77777777" w:rsidR="00DE6208" w:rsidRPr="00F54A2D" w:rsidRDefault="00DE6208" w:rsidP="00DE6208">
            <w:pPr>
              <w:pStyle w:val="Tablesmalltext"/>
              <w:rPr>
                <w:lang w:val="en-AU"/>
              </w:rPr>
            </w:pPr>
          </w:p>
        </w:tc>
        <w:tc>
          <w:tcPr>
            <w:tcW w:w="1051" w:type="dxa"/>
          </w:tcPr>
          <w:p w14:paraId="7A1BE8D1" w14:textId="77777777" w:rsidR="00DE6208" w:rsidRPr="00F54A2D" w:rsidRDefault="00DE6208" w:rsidP="00DE6208">
            <w:pPr>
              <w:pStyle w:val="Tablesmalltext"/>
              <w:rPr>
                <w:lang w:val="en-AU"/>
              </w:rPr>
            </w:pPr>
          </w:p>
        </w:tc>
      </w:tr>
      <w:tr w:rsidR="00DE6208" w:rsidRPr="00F54A2D" w14:paraId="11C0E327" w14:textId="77777777" w:rsidTr="00DE6208">
        <w:trPr>
          <w:cantSplit/>
        </w:trPr>
        <w:tc>
          <w:tcPr>
            <w:tcW w:w="1031" w:type="dxa"/>
          </w:tcPr>
          <w:p w14:paraId="1F41047B" w14:textId="77777777" w:rsidR="00DE6208" w:rsidRPr="00F54A2D" w:rsidRDefault="00DE6208" w:rsidP="00DE6208">
            <w:pPr>
              <w:pStyle w:val="Tablesmalltext"/>
              <w:rPr>
                <w:lang w:val="en-AU"/>
              </w:rPr>
            </w:pPr>
          </w:p>
        </w:tc>
        <w:tc>
          <w:tcPr>
            <w:tcW w:w="1089" w:type="dxa"/>
          </w:tcPr>
          <w:p w14:paraId="1C55A61F" w14:textId="77777777" w:rsidR="00DE6208" w:rsidRPr="00F54A2D" w:rsidRDefault="00DE6208" w:rsidP="00DE6208">
            <w:pPr>
              <w:pStyle w:val="Tablesmalltext"/>
              <w:rPr>
                <w:lang w:val="en-AU"/>
              </w:rPr>
            </w:pPr>
          </w:p>
        </w:tc>
        <w:tc>
          <w:tcPr>
            <w:tcW w:w="3703" w:type="dxa"/>
          </w:tcPr>
          <w:p w14:paraId="1CD2B906" w14:textId="77777777" w:rsidR="00DE6208" w:rsidRPr="00F54A2D" w:rsidRDefault="00DE6208" w:rsidP="00DE6208">
            <w:pPr>
              <w:pStyle w:val="Tablesmalltext"/>
              <w:rPr>
                <w:lang w:val="en-AU"/>
              </w:rPr>
            </w:pPr>
          </w:p>
        </w:tc>
        <w:tc>
          <w:tcPr>
            <w:tcW w:w="972" w:type="dxa"/>
          </w:tcPr>
          <w:p w14:paraId="5B10D2C6" w14:textId="77777777" w:rsidR="00DE6208" w:rsidRPr="00F54A2D" w:rsidRDefault="00DE6208" w:rsidP="00DE6208">
            <w:pPr>
              <w:pStyle w:val="Tablesmalltext"/>
              <w:rPr>
                <w:lang w:val="en-AU"/>
              </w:rPr>
            </w:pPr>
          </w:p>
        </w:tc>
        <w:tc>
          <w:tcPr>
            <w:tcW w:w="987" w:type="dxa"/>
          </w:tcPr>
          <w:p w14:paraId="2F72ED97" w14:textId="77777777" w:rsidR="00DE6208" w:rsidRPr="00F54A2D" w:rsidRDefault="00DE6208" w:rsidP="00DE6208">
            <w:pPr>
              <w:pStyle w:val="Tablesmalltext"/>
              <w:rPr>
                <w:lang w:val="en-AU"/>
              </w:rPr>
            </w:pPr>
          </w:p>
        </w:tc>
        <w:tc>
          <w:tcPr>
            <w:tcW w:w="1024" w:type="dxa"/>
          </w:tcPr>
          <w:p w14:paraId="671196C4" w14:textId="77777777" w:rsidR="00DE6208" w:rsidRPr="00F54A2D" w:rsidRDefault="00DE6208" w:rsidP="00DE6208">
            <w:pPr>
              <w:pStyle w:val="Tablesmalltext"/>
              <w:rPr>
                <w:lang w:val="en-AU"/>
              </w:rPr>
            </w:pPr>
          </w:p>
        </w:tc>
        <w:tc>
          <w:tcPr>
            <w:tcW w:w="1051" w:type="dxa"/>
          </w:tcPr>
          <w:p w14:paraId="28D1C009" w14:textId="77777777" w:rsidR="00DE6208" w:rsidRPr="00F54A2D" w:rsidRDefault="00DE6208" w:rsidP="00DE6208">
            <w:pPr>
              <w:pStyle w:val="Tablesmalltext"/>
              <w:rPr>
                <w:lang w:val="en-AU"/>
              </w:rPr>
            </w:pPr>
          </w:p>
        </w:tc>
      </w:tr>
      <w:tr w:rsidR="00DE6208" w:rsidRPr="00F54A2D" w14:paraId="08F4161A" w14:textId="77777777" w:rsidTr="00DE6208">
        <w:trPr>
          <w:cantSplit/>
        </w:trPr>
        <w:tc>
          <w:tcPr>
            <w:tcW w:w="1031" w:type="dxa"/>
          </w:tcPr>
          <w:p w14:paraId="2FD70664" w14:textId="77777777" w:rsidR="00DE6208" w:rsidRPr="00F54A2D" w:rsidRDefault="00DE6208" w:rsidP="00DE6208">
            <w:pPr>
              <w:pStyle w:val="Tablesmalltext"/>
              <w:rPr>
                <w:lang w:val="en-AU"/>
              </w:rPr>
            </w:pPr>
          </w:p>
        </w:tc>
        <w:tc>
          <w:tcPr>
            <w:tcW w:w="1089" w:type="dxa"/>
          </w:tcPr>
          <w:p w14:paraId="671CFF25" w14:textId="77777777" w:rsidR="00DE6208" w:rsidRPr="00F54A2D" w:rsidRDefault="00DE6208" w:rsidP="00DE6208">
            <w:pPr>
              <w:pStyle w:val="Tablesmalltext"/>
              <w:rPr>
                <w:lang w:val="en-AU"/>
              </w:rPr>
            </w:pPr>
          </w:p>
        </w:tc>
        <w:tc>
          <w:tcPr>
            <w:tcW w:w="3703" w:type="dxa"/>
          </w:tcPr>
          <w:p w14:paraId="5E751FF5" w14:textId="77777777" w:rsidR="00DE6208" w:rsidRPr="00F54A2D" w:rsidRDefault="00DE6208" w:rsidP="00DE6208">
            <w:pPr>
              <w:pStyle w:val="Tablesmalltext"/>
              <w:rPr>
                <w:lang w:val="en-AU"/>
              </w:rPr>
            </w:pPr>
          </w:p>
        </w:tc>
        <w:tc>
          <w:tcPr>
            <w:tcW w:w="972" w:type="dxa"/>
          </w:tcPr>
          <w:p w14:paraId="4E57DAF6" w14:textId="77777777" w:rsidR="00DE6208" w:rsidRPr="00F54A2D" w:rsidRDefault="00DE6208" w:rsidP="00DE6208">
            <w:pPr>
              <w:pStyle w:val="Tablesmalltext"/>
              <w:rPr>
                <w:lang w:val="en-AU"/>
              </w:rPr>
            </w:pPr>
          </w:p>
        </w:tc>
        <w:tc>
          <w:tcPr>
            <w:tcW w:w="987" w:type="dxa"/>
          </w:tcPr>
          <w:p w14:paraId="1B77EADB" w14:textId="77777777" w:rsidR="00DE6208" w:rsidRPr="00F54A2D" w:rsidRDefault="00DE6208" w:rsidP="00DE6208">
            <w:pPr>
              <w:pStyle w:val="Tablesmalltext"/>
              <w:rPr>
                <w:lang w:val="en-AU"/>
              </w:rPr>
            </w:pPr>
          </w:p>
        </w:tc>
        <w:tc>
          <w:tcPr>
            <w:tcW w:w="1024" w:type="dxa"/>
          </w:tcPr>
          <w:p w14:paraId="6279A514" w14:textId="77777777" w:rsidR="00DE6208" w:rsidRPr="00F54A2D" w:rsidRDefault="00DE6208" w:rsidP="00DE6208">
            <w:pPr>
              <w:pStyle w:val="Tablesmalltext"/>
              <w:rPr>
                <w:lang w:val="en-AU"/>
              </w:rPr>
            </w:pPr>
          </w:p>
        </w:tc>
        <w:tc>
          <w:tcPr>
            <w:tcW w:w="1051" w:type="dxa"/>
          </w:tcPr>
          <w:p w14:paraId="6FBEE214" w14:textId="77777777" w:rsidR="00DE6208" w:rsidRPr="00F54A2D" w:rsidRDefault="00DE6208" w:rsidP="00DE6208">
            <w:pPr>
              <w:pStyle w:val="Tablesmalltext"/>
              <w:rPr>
                <w:lang w:val="en-AU"/>
              </w:rPr>
            </w:pPr>
          </w:p>
        </w:tc>
      </w:tr>
    </w:tbl>
    <w:p w14:paraId="1700883D" w14:textId="77777777" w:rsidR="00032E15" w:rsidRPr="00F54A2D" w:rsidRDefault="00032E15" w:rsidP="00D61A6B">
      <w:pPr>
        <w:pStyle w:val="Contents"/>
        <w:rPr>
          <w:lang w:val="en-AU"/>
        </w:rPr>
      </w:pPr>
      <w:r w:rsidRPr="00F54A2D">
        <w:rPr>
          <w:lang w:val="en-AU"/>
        </w:rPr>
        <w:t>Contents</w:t>
      </w:r>
    </w:p>
    <w:sdt>
      <w:sdtPr>
        <w:rPr>
          <w:b w:val="0"/>
          <w:noProof w:val="0"/>
          <w:lang w:val="en-AU"/>
        </w:rPr>
        <w:id w:val="243461376"/>
        <w:docPartObj>
          <w:docPartGallery w:val="Table of Contents"/>
          <w:docPartUnique/>
        </w:docPartObj>
      </w:sdtPr>
      <w:sdtEndPr>
        <w:rPr>
          <w:b/>
          <w:noProof/>
        </w:rPr>
      </w:sdtEndPr>
      <w:sdtContent>
        <w:p w14:paraId="12AD27F3" w14:textId="2DA8BE91" w:rsidR="00BF20B2" w:rsidRPr="00F54A2D" w:rsidRDefault="00032E15">
          <w:pPr>
            <w:pStyle w:val="TOC1"/>
            <w:rPr>
              <w:rFonts w:asciiTheme="minorHAnsi" w:hAnsiTheme="minorHAnsi" w:cstheme="minorBidi"/>
              <w:b w:val="0"/>
              <w:sz w:val="22"/>
              <w:szCs w:val="22"/>
              <w:lang w:val="en-AU" w:eastAsia="en-AU"/>
            </w:rPr>
          </w:pPr>
          <w:r w:rsidRPr="00F54A2D">
            <w:rPr>
              <w:lang w:val="en-AU"/>
            </w:rPr>
            <w:fldChar w:fldCharType="begin"/>
          </w:r>
          <w:r w:rsidRPr="00F54A2D">
            <w:rPr>
              <w:lang w:val="en-AU"/>
            </w:rPr>
            <w:instrText xml:space="preserve"> TOC \o "1-1" \h \z \t "Heading 2,2,Heading 3,3,Heading 4,3,Summary,1" </w:instrText>
          </w:r>
          <w:r w:rsidRPr="00F54A2D">
            <w:rPr>
              <w:lang w:val="en-AU"/>
            </w:rPr>
            <w:fldChar w:fldCharType="separate"/>
          </w:r>
          <w:hyperlink w:anchor="_Toc81819598" w:history="1">
            <w:r w:rsidR="00BF20B2" w:rsidRPr="00F54A2D">
              <w:rPr>
                <w:rStyle w:val="Hyperlink"/>
                <w:lang w:val="en-AU"/>
              </w:rPr>
              <w:t>Executive Summary</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_Toc81819598 \h </w:instrText>
            </w:r>
            <w:r w:rsidR="00BF20B2" w:rsidRPr="00F54A2D">
              <w:rPr>
                <w:webHidden/>
                <w:lang w:val="en-AU"/>
              </w:rPr>
            </w:r>
            <w:r w:rsidR="00BF20B2" w:rsidRPr="00F54A2D">
              <w:rPr>
                <w:webHidden/>
                <w:lang w:val="en-AU"/>
              </w:rPr>
              <w:fldChar w:fldCharType="separate"/>
            </w:r>
            <w:r w:rsidR="0020655D">
              <w:rPr>
                <w:webHidden/>
                <w:lang w:val="en-AU"/>
              </w:rPr>
              <w:t>i</w:t>
            </w:r>
            <w:r w:rsidR="00BF20B2" w:rsidRPr="00F54A2D">
              <w:rPr>
                <w:webHidden/>
                <w:lang w:val="en-AU"/>
              </w:rPr>
              <w:fldChar w:fldCharType="end"/>
            </w:r>
          </w:hyperlink>
        </w:p>
        <w:p w14:paraId="17E25E8F" w14:textId="62950E27" w:rsidR="00BF20B2" w:rsidRPr="00F54A2D" w:rsidRDefault="00AA6230">
          <w:pPr>
            <w:pStyle w:val="TOC1"/>
            <w:rPr>
              <w:rFonts w:asciiTheme="minorHAnsi" w:hAnsiTheme="minorHAnsi" w:cstheme="minorBidi"/>
              <w:b w:val="0"/>
              <w:sz w:val="22"/>
              <w:szCs w:val="22"/>
              <w:lang w:val="en-AU" w:eastAsia="en-AU"/>
            </w:rPr>
          </w:pPr>
          <w:hyperlink w:anchor="_Toc81819599" w:history="1">
            <w:r w:rsidR="00BF20B2" w:rsidRPr="00F54A2D">
              <w:rPr>
                <w:rStyle w:val="Hyperlink"/>
                <w:lang w:val="en-AU"/>
              </w:rPr>
              <w:t>Glossary</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_Toc81819599 \h </w:instrText>
            </w:r>
            <w:r w:rsidR="00BF20B2" w:rsidRPr="00F54A2D">
              <w:rPr>
                <w:webHidden/>
                <w:lang w:val="en-AU"/>
              </w:rPr>
            </w:r>
            <w:r w:rsidR="00BF20B2" w:rsidRPr="00F54A2D">
              <w:rPr>
                <w:webHidden/>
                <w:lang w:val="en-AU"/>
              </w:rPr>
              <w:fldChar w:fldCharType="separate"/>
            </w:r>
            <w:r w:rsidR="0020655D">
              <w:rPr>
                <w:webHidden/>
                <w:lang w:val="en-AU"/>
              </w:rPr>
              <w:t>1</w:t>
            </w:r>
            <w:r w:rsidR="00BF20B2" w:rsidRPr="00F54A2D">
              <w:rPr>
                <w:webHidden/>
                <w:lang w:val="en-AU"/>
              </w:rPr>
              <w:fldChar w:fldCharType="end"/>
            </w:r>
          </w:hyperlink>
        </w:p>
        <w:p w14:paraId="62526026" w14:textId="20591015" w:rsidR="00BF20B2" w:rsidRPr="00F54A2D" w:rsidRDefault="00AA6230">
          <w:pPr>
            <w:pStyle w:val="TOC1"/>
            <w:rPr>
              <w:rFonts w:asciiTheme="minorHAnsi" w:hAnsiTheme="minorHAnsi" w:cstheme="minorBidi"/>
              <w:b w:val="0"/>
              <w:sz w:val="22"/>
              <w:szCs w:val="22"/>
              <w:lang w:val="en-AU" w:eastAsia="en-AU"/>
            </w:rPr>
          </w:pPr>
          <w:hyperlink w:anchor="_Toc81819600" w:history="1">
            <w:r w:rsidR="00BF20B2" w:rsidRPr="00F54A2D">
              <w:rPr>
                <w:rStyle w:val="Hyperlink"/>
                <w:lang w:val="en-AU"/>
              </w:rPr>
              <w:t>1.</w:t>
            </w:r>
            <w:r w:rsidR="00BF20B2" w:rsidRPr="00F54A2D">
              <w:rPr>
                <w:rFonts w:asciiTheme="minorHAnsi" w:hAnsiTheme="minorHAnsi" w:cstheme="minorBidi"/>
                <w:b w:val="0"/>
                <w:sz w:val="22"/>
                <w:szCs w:val="22"/>
                <w:lang w:val="en-AU" w:eastAsia="en-AU"/>
              </w:rPr>
              <w:tab/>
            </w:r>
            <w:r w:rsidR="00BF20B2" w:rsidRPr="00F54A2D">
              <w:rPr>
                <w:rStyle w:val="Hyperlink"/>
                <w:lang w:val="en-AU"/>
              </w:rPr>
              <w:t>Introduction</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_Toc81819600 \h </w:instrText>
            </w:r>
            <w:r w:rsidR="00BF20B2" w:rsidRPr="00F54A2D">
              <w:rPr>
                <w:webHidden/>
                <w:lang w:val="en-AU"/>
              </w:rPr>
            </w:r>
            <w:r w:rsidR="00BF20B2" w:rsidRPr="00F54A2D">
              <w:rPr>
                <w:webHidden/>
                <w:lang w:val="en-AU"/>
              </w:rPr>
              <w:fldChar w:fldCharType="separate"/>
            </w:r>
            <w:r w:rsidR="0020655D">
              <w:rPr>
                <w:webHidden/>
                <w:lang w:val="en-AU"/>
              </w:rPr>
              <w:t>4</w:t>
            </w:r>
            <w:r w:rsidR="00BF20B2" w:rsidRPr="00F54A2D">
              <w:rPr>
                <w:webHidden/>
                <w:lang w:val="en-AU"/>
              </w:rPr>
              <w:fldChar w:fldCharType="end"/>
            </w:r>
          </w:hyperlink>
        </w:p>
        <w:p w14:paraId="0D3F8798" w14:textId="65C848CD" w:rsidR="00BF20B2" w:rsidRPr="00F54A2D" w:rsidRDefault="00AA6230">
          <w:pPr>
            <w:pStyle w:val="TOC2"/>
            <w:rPr>
              <w:rFonts w:asciiTheme="minorHAnsi" w:hAnsiTheme="minorHAnsi" w:cstheme="minorBidi"/>
              <w:sz w:val="22"/>
              <w:szCs w:val="22"/>
              <w:lang w:val="en-AU" w:eastAsia="en-AU"/>
            </w:rPr>
          </w:pPr>
          <w:hyperlink w:anchor="_Toc81819601" w:history="1">
            <w:r w:rsidR="00BF20B2" w:rsidRPr="00F54A2D">
              <w:rPr>
                <w:rStyle w:val="Hyperlink"/>
                <w:lang w:val="en-AU"/>
              </w:rPr>
              <w:t>1.1</w:t>
            </w:r>
            <w:r w:rsidR="00BF20B2" w:rsidRPr="00F54A2D">
              <w:rPr>
                <w:rFonts w:asciiTheme="minorHAnsi" w:hAnsiTheme="minorHAnsi" w:cstheme="minorBidi"/>
                <w:sz w:val="22"/>
                <w:szCs w:val="22"/>
                <w:lang w:val="en-AU" w:eastAsia="en-AU"/>
              </w:rPr>
              <w:tab/>
            </w:r>
            <w:r w:rsidR="00BF20B2" w:rsidRPr="00F54A2D">
              <w:rPr>
                <w:rStyle w:val="Hyperlink"/>
                <w:lang w:val="en-AU"/>
              </w:rPr>
              <w:t>Sustainable Forest Management in Victoria</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_Toc81819601 \h </w:instrText>
            </w:r>
            <w:r w:rsidR="00BF20B2" w:rsidRPr="00F54A2D">
              <w:rPr>
                <w:webHidden/>
                <w:lang w:val="en-AU"/>
              </w:rPr>
            </w:r>
            <w:r w:rsidR="00BF20B2" w:rsidRPr="00F54A2D">
              <w:rPr>
                <w:webHidden/>
                <w:lang w:val="en-AU"/>
              </w:rPr>
              <w:fldChar w:fldCharType="separate"/>
            </w:r>
            <w:r w:rsidR="0020655D">
              <w:rPr>
                <w:webHidden/>
                <w:lang w:val="en-AU"/>
              </w:rPr>
              <w:t>4</w:t>
            </w:r>
            <w:r w:rsidR="00BF20B2" w:rsidRPr="00F54A2D">
              <w:rPr>
                <w:webHidden/>
                <w:lang w:val="en-AU"/>
              </w:rPr>
              <w:fldChar w:fldCharType="end"/>
            </w:r>
          </w:hyperlink>
        </w:p>
        <w:p w14:paraId="59419A60" w14:textId="71745B8F" w:rsidR="00BF20B2" w:rsidRPr="00F54A2D" w:rsidRDefault="00AA6230">
          <w:pPr>
            <w:pStyle w:val="TOC2"/>
            <w:rPr>
              <w:rFonts w:asciiTheme="minorHAnsi" w:hAnsiTheme="minorHAnsi" w:cstheme="minorBidi"/>
              <w:sz w:val="22"/>
              <w:szCs w:val="22"/>
              <w:lang w:val="en-AU" w:eastAsia="en-AU"/>
            </w:rPr>
          </w:pPr>
          <w:hyperlink w:anchor="_Toc81819602" w:history="1">
            <w:r w:rsidR="00BF20B2" w:rsidRPr="00F54A2D">
              <w:rPr>
                <w:rStyle w:val="Hyperlink"/>
                <w:lang w:val="en-AU"/>
              </w:rPr>
              <w:t>1.2</w:t>
            </w:r>
            <w:r w:rsidR="00BF20B2" w:rsidRPr="00F54A2D">
              <w:rPr>
                <w:rFonts w:asciiTheme="minorHAnsi" w:hAnsiTheme="minorHAnsi" w:cstheme="minorBidi"/>
                <w:sz w:val="22"/>
                <w:szCs w:val="22"/>
                <w:lang w:val="en-AU" w:eastAsia="en-AU"/>
              </w:rPr>
              <w:tab/>
            </w:r>
            <w:r w:rsidR="00BF20B2" w:rsidRPr="00F54A2D">
              <w:rPr>
                <w:rStyle w:val="Hyperlink"/>
                <w:lang w:val="en-AU"/>
              </w:rPr>
              <w:t>Forest Audit Program</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_Toc81819602 \h </w:instrText>
            </w:r>
            <w:r w:rsidR="00BF20B2" w:rsidRPr="00F54A2D">
              <w:rPr>
                <w:webHidden/>
                <w:lang w:val="en-AU"/>
              </w:rPr>
            </w:r>
            <w:r w:rsidR="00BF20B2" w:rsidRPr="00F54A2D">
              <w:rPr>
                <w:webHidden/>
                <w:lang w:val="en-AU"/>
              </w:rPr>
              <w:fldChar w:fldCharType="separate"/>
            </w:r>
            <w:r w:rsidR="0020655D">
              <w:rPr>
                <w:webHidden/>
                <w:lang w:val="en-AU"/>
              </w:rPr>
              <w:t>5</w:t>
            </w:r>
            <w:r w:rsidR="00BF20B2" w:rsidRPr="00F54A2D">
              <w:rPr>
                <w:webHidden/>
                <w:lang w:val="en-AU"/>
              </w:rPr>
              <w:fldChar w:fldCharType="end"/>
            </w:r>
          </w:hyperlink>
        </w:p>
        <w:p w14:paraId="44CC2BA4" w14:textId="71ACE758" w:rsidR="00BF20B2" w:rsidRPr="00F54A2D" w:rsidRDefault="00AA6230">
          <w:pPr>
            <w:pStyle w:val="TOC2"/>
            <w:rPr>
              <w:rFonts w:asciiTheme="minorHAnsi" w:hAnsiTheme="minorHAnsi" w:cstheme="minorBidi"/>
              <w:sz w:val="22"/>
              <w:szCs w:val="22"/>
              <w:lang w:val="en-AU" w:eastAsia="en-AU"/>
            </w:rPr>
          </w:pPr>
          <w:hyperlink w:anchor="_Toc81819603" w:history="1">
            <w:r w:rsidR="00BF20B2" w:rsidRPr="00F54A2D">
              <w:rPr>
                <w:rStyle w:val="Hyperlink"/>
                <w:lang w:val="en-AU"/>
              </w:rPr>
              <w:t>1.3</w:t>
            </w:r>
            <w:r w:rsidR="00BF20B2" w:rsidRPr="00F54A2D">
              <w:rPr>
                <w:rFonts w:asciiTheme="minorHAnsi" w:hAnsiTheme="minorHAnsi" w:cstheme="minorBidi"/>
                <w:sz w:val="22"/>
                <w:szCs w:val="22"/>
                <w:lang w:val="en-AU" w:eastAsia="en-AU"/>
              </w:rPr>
              <w:tab/>
            </w:r>
            <w:r w:rsidR="00BF20B2" w:rsidRPr="00F54A2D">
              <w:rPr>
                <w:rStyle w:val="Hyperlink"/>
                <w:lang w:val="en-AU"/>
              </w:rPr>
              <w:t>About this report</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_Toc81819603 \h </w:instrText>
            </w:r>
            <w:r w:rsidR="00BF20B2" w:rsidRPr="00F54A2D">
              <w:rPr>
                <w:webHidden/>
                <w:lang w:val="en-AU"/>
              </w:rPr>
            </w:r>
            <w:r w:rsidR="00BF20B2" w:rsidRPr="00F54A2D">
              <w:rPr>
                <w:webHidden/>
                <w:lang w:val="en-AU"/>
              </w:rPr>
              <w:fldChar w:fldCharType="separate"/>
            </w:r>
            <w:r w:rsidR="0020655D">
              <w:rPr>
                <w:webHidden/>
                <w:lang w:val="en-AU"/>
              </w:rPr>
              <w:t>6</w:t>
            </w:r>
            <w:r w:rsidR="00BF20B2" w:rsidRPr="00F54A2D">
              <w:rPr>
                <w:webHidden/>
                <w:lang w:val="en-AU"/>
              </w:rPr>
              <w:fldChar w:fldCharType="end"/>
            </w:r>
          </w:hyperlink>
        </w:p>
        <w:p w14:paraId="67B31974" w14:textId="17D50F38" w:rsidR="00BF20B2" w:rsidRPr="00F54A2D" w:rsidRDefault="00AA6230">
          <w:pPr>
            <w:pStyle w:val="TOC1"/>
            <w:rPr>
              <w:rFonts w:asciiTheme="minorHAnsi" w:hAnsiTheme="minorHAnsi" w:cstheme="minorBidi"/>
              <w:b w:val="0"/>
              <w:sz w:val="22"/>
              <w:szCs w:val="22"/>
              <w:lang w:val="en-AU" w:eastAsia="en-AU"/>
            </w:rPr>
          </w:pPr>
          <w:hyperlink w:anchor="_Toc81819604" w:history="1">
            <w:r w:rsidR="00BF20B2" w:rsidRPr="00F54A2D">
              <w:rPr>
                <w:rStyle w:val="Hyperlink"/>
                <w:lang w:val="en-AU"/>
              </w:rPr>
              <w:t>2.</w:t>
            </w:r>
            <w:r w:rsidR="00BF20B2" w:rsidRPr="00F54A2D">
              <w:rPr>
                <w:rFonts w:asciiTheme="minorHAnsi" w:hAnsiTheme="minorHAnsi" w:cstheme="minorBidi"/>
                <w:b w:val="0"/>
                <w:sz w:val="22"/>
                <w:szCs w:val="22"/>
                <w:lang w:val="en-AU" w:eastAsia="en-AU"/>
              </w:rPr>
              <w:tab/>
            </w:r>
            <w:r w:rsidR="00BF20B2" w:rsidRPr="00F54A2D">
              <w:rPr>
                <w:rStyle w:val="Hyperlink"/>
                <w:lang w:val="en-AU"/>
              </w:rPr>
              <w:t>Audit scope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_Toc81819604 \h </w:instrText>
            </w:r>
            <w:r w:rsidR="00BF20B2" w:rsidRPr="00F54A2D">
              <w:rPr>
                <w:webHidden/>
                <w:lang w:val="en-AU"/>
              </w:rPr>
            </w:r>
            <w:r w:rsidR="00BF20B2" w:rsidRPr="00F54A2D">
              <w:rPr>
                <w:webHidden/>
                <w:lang w:val="en-AU"/>
              </w:rPr>
              <w:fldChar w:fldCharType="separate"/>
            </w:r>
            <w:r w:rsidR="0020655D">
              <w:rPr>
                <w:webHidden/>
                <w:lang w:val="en-AU"/>
              </w:rPr>
              <w:t>7</w:t>
            </w:r>
            <w:r w:rsidR="00BF20B2" w:rsidRPr="00F54A2D">
              <w:rPr>
                <w:webHidden/>
                <w:lang w:val="en-AU"/>
              </w:rPr>
              <w:fldChar w:fldCharType="end"/>
            </w:r>
          </w:hyperlink>
        </w:p>
        <w:p w14:paraId="5CE4600A" w14:textId="47730243" w:rsidR="00BF20B2" w:rsidRPr="00F54A2D" w:rsidRDefault="00AA6230">
          <w:pPr>
            <w:pStyle w:val="TOC2"/>
            <w:rPr>
              <w:rFonts w:asciiTheme="minorHAnsi" w:hAnsiTheme="minorHAnsi" w:cstheme="minorBidi"/>
              <w:sz w:val="22"/>
              <w:szCs w:val="22"/>
              <w:lang w:val="en-AU" w:eastAsia="en-AU"/>
            </w:rPr>
          </w:pPr>
          <w:hyperlink w:anchor="_Toc81819605" w:history="1">
            <w:r w:rsidR="00BF20B2" w:rsidRPr="00F54A2D">
              <w:rPr>
                <w:rStyle w:val="Hyperlink"/>
                <w:lang w:val="en-AU"/>
              </w:rPr>
              <w:t>2.1</w:t>
            </w:r>
            <w:r w:rsidR="00BF20B2" w:rsidRPr="00F54A2D">
              <w:rPr>
                <w:rFonts w:asciiTheme="minorHAnsi" w:hAnsiTheme="minorHAnsi" w:cstheme="minorBidi"/>
                <w:sz w:val="22"/>
                <w:szCs w:val="22"/>
                <w:lang w:val="en-AU" w:eastAsia="en-AU"/>
              </w:rPr>
              <w:tab/>
            </w:r>
            <w:r w:rsidR="00BF20B2" w:rsidRPr="00F54A2D">
              <w:rPr>
                <w:rStyle w:val="Hyperlink"/>
                <w:lang w:val="en-AU"/>
              </w:rPr>
              <w:t>Audit objectives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_Toc81819605 \h </w:instrText>
            </w:r>
            <w:r w:rsidR="00BF20B2" w:rsidRPr="00F54A2D">
              <w:rPr>
                <w:webHidden/>
                <w:lang w:val="en-AU"/>
              </w:rPr>
            </w:r>
            <w:r w:rsidR="00BF20B2" w:rsidRPr="00F54A2D">
              <w:rPr>
                <w:webHidden/>
                <w:lang w:val="en-AU"/>
              </w:rPr>
              <w:fldChar w:fldCharType="separate"/>
            </w:r>
            <w:r w:rsidR="0020655D">
              <w:rPr>
                <w:webHidden/>
                <w:lang w:val="en-AU"/>
              </w:rPr>
              <w:t>7</w:t>
            </w:r>
            <w:r w:rsidR="00BF20B2" w:rsidRPr="00F54A2D">
              <w:rPr>
                <w:webHidden/>
                <w:lang w:val="en-AU"/>
              </w:rPr>
              <w:fldChar w:fldCharType="end"/>
            </w:r>
          </w:hyperlink>
        </w:p>
        <w:p w14:paraId="404544DC" w14:textId="579E80E8" w:rsidR="00BF20B2" w:rsidRPr="00F54A2D" w:rsidRDefault="00AA6230">
          <w:pPr>
            <w:pStyle w:val="TOC2"/>
            <w:rPr>
              <w:rFonts w:asciiTheme="minorHAnsi" w:hAnsiTheme="minorHAnsi" w:cstheme="minorBidi"/>
              <w:sz w:val="22"/>
              <w:szCs w:val="22"/>
              <w:lang w:val="en-AU" w:eastAsia="en-AU"/>
            </w:rPr>
          </w:pPr>
          <w:hyperlink w:anchor="_Toc81819606" w:history="1">
            <w:r w:rsidR="00BF20B2" w:rsidRPr="00F54A2D">
              <w:rPr>
                <w:rStyle w:val="Hyperlink"/>
                <w:lang w:val="en-AU"/>
              </w:rPr>
              <w:t>2.2</w:t>
            </w:r>
            <w:r w:rsidR="00BF20B2" w:rsidRPr="00F54A2D">
              <w:rPr>
                <w:rFonts w:asciiTheme="minorHAnsi" w:hAnsiTheme="minorHAnsi" w:cstheme="minorBidi"/>
                <w:sz w:val="22"/>
                <w:szCs w:val="22"/>
                <w:lang w:val="en-AU" w:eastAsia="en-AU"/>
              </w:rPr>
              <w:tab/>
            </w:r>
            <w:r w:rsidR="00BF20B2" w:rsidRPr="00F54A2D">
              <w:rPr>
                <w:rStyle w:val="Hyperlink"/>
                <w:lang w:val="en-AU"/>
              </w:rPr>
              <w:t>Audit scope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_Toc81819606 \h </w:instrText>
            </w:r>
            <w:r w:rsidR="00BF20B2" w:rsidRPr="00F54A2D">
              <w:rPr>
                <w:webHidden/>
                <w:lang w:val="en-AU"/>
              </w:rPr>
            </w:r>
            <w:r w:rsidR="00BF20B2" w:rsidRPr="00F54A2D">
              <w:rPr>
                <w:webHidden/>
                <w:lang w:val="en-AU"/>
              </w:rPr>
              <w:fldChar w:fldCharType="separate"/>
            </w:r>
            <w:r w:rsidR="0020655D">
              <w:rPr>
                <w:webHidden/>
                <w:lang w:val="en-AU"/>
              </w:rPr>
              <w:t>7</w:t>
            </w:r>
            <w:r w:rsidR="00BF20B2" w:rsidRPr="00F54A2D">
              <w:rPr>
                <w:webHidden/>
                <w:lang w:val="en-AU"/>
              </w:rPr>
              <w:fldChar w:fldCharType="end"/>
            </w:r>
          </w:hyperlink>
        </w:p>
        <w:p w14:paraId="3C6F94F9" w14:textId="61114B66" w:rsidR="00BF20B2" w:rsidRPr="00F54A2D" w:rsidRDefault="00AA6230">
          <w:pPr>
            <w:pStyle w:val="TOC2"/>
            <w:rPr>
              <w:rFonts w:asciiTheme="minorHAnsi" w:hAnsiTheme="minorHAnsi" w:cstheme="minorBidi"/>
              <w:sz w:val="22"/>
              <w:szCs w:val="22"/>
              <w:lang w:val="en-AU" w:eastAsia="en-AU"/>
            </w:rPr>
          </w:pPr>
          <w:hyperlink w:anchor="_Toc81819607" w:history="1">
            <w:r w:rsidR="00BF20B2" w:rsidRPr="00F54A2D">
              <w:rPr>
                <w:rStyle w:val="Hyperlink"/>
                <w:lang w:val="en-AU"/>
              </w:rPr>
              <w:t>2.3</w:t>
            </w:r>
            <w:r w:rsidR="00BF20B2" w:rsidRPr="00F54A2D">
              <w:rPr>
                <w:rFonts w:asciiTheme="minorHAnsi" w:hAnsiTheme="minorHAnsi" w:cstheme="minorBidi"/>
                <w:sz w:val="22"/>
                <w:szCs w:val="22"/>
                <w:lang w:val="en-AU" w:eastAsia="en-AU"/>
              </w:rPr>
              <w:tab/>
            </w:r>
            <w:r w:rsidR="00BF20B2" w:rsidRPr="00F54A2D">
              <w:rPr>
                <w:rStyle w:val="Hyperlink"/>
                <w:lang w:val="en-AU"/>
              </w:rPr>
              <w:t>Audit timing</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_Toc81819607 \h </w:instrText>
            </w:r>
            <w:r w:rsidR="00BF20B2" w:rsidRPr="00F54A2D">
              <w:rPr>
                <w:webHidden/>
                <w:lang w:val="en-AU"/>
              </w:rPr>
            </w:r>
            <w:r w:rsidR="00BF20B2" w:rsidRPr="00F54A2D">
              <w:rPr>
                <w:webHidden/>
                <w:lang w:val="en-AU"/>
              </w:rPr>
              <w:fldChar w:fldCharType="separate"/>
            </w:r>
            <w:r w:rsidR="0020655D">
              <w:rPr>
                <w:webHidden/>
                <w:lang w:val="en-AU"/>
              </w:rPr>
              <w:t>8</w:t>
            </w:r>
            <w:r w:rsidR="00BF20B2" w:rsidRPr="00F54A2D">
              <w:rPr>
                <w:webHidden/>
                <w:lang w:val="en-AU"/>
              </w:rPr>
              <w:fldChar w:fldCharType="end"/>
            </w:r>
          </w:hyperlink>
        </w:p>
        <w:p w14:paraId="1FB2E143" w14:textId="1645E7BD" w:rsidR="00BF20B2" w:rsidRPr="00F54A2D" w:rsidRDefault="00AA6230">
          <w:pPr>
            <w:pStyle w:val="TOC2"/>
            <w:rPr>
              <w:rFonts w:asciiTheme="minorHAnsi" w:hAnsiTheme="minorHAnsi" w:cstheme="minorBidi"/>
              <w:sz w:val="22"/>
              <w:szCs w:val="22"/>
              <w:lang w:val="en-AU" w:eastAsia="en-AU"/>
            </w:rPr>
          </w:pPr>
          <w:hyperlink w:anchor="_Toc81819608" w:history="1">
            <w:r w:rsidR="00BF20B2" w:rsidRPr="00F54A2D">
              <w:rPr>
                <w:rStyle w:val="Hyperlink"/>
                <w:lang w:val="en-AU"/>
              </w:rPr>
              <w:t>2.4</w:t>
            </w:r>
            <w:r w:rsidR="00BF20B2" w:rsidRPr="00F54A2D">
              <w:rPr>
                <w:rFonts w:asciiTheme="minorHAnsi" w:hAnsiTheme="minorHAnsi" w:cstheme="minorBidi"/>
                <w:sz w:val="22"/>
                <w:szCs w:val="22"/>
                <w:lang w:val="en-AU" w:eastAsia="en-AU"/>
              </w:rPr>
              <w:tab/>
            </w:r>
            <w:r w:rsidR="00BF20B2" w:rsidRPr="00F54A2D">
              <w:rPr>
                <w:rStyle w:val="Hyperlink"/>
                <w:lang w:val="en-AU"/>
              </w:rPr>
              <w:t>Audit team</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_Toc81819608 \h </w:instrText>
            </w:r>
            <w:r w:rsidR="00BF20B2" w:rsidRPr="00F54A2D">
              <w:rPr>
                <w:webHidden/>
                <w:lang w:val="en-AU"/>
              </w:rPr>
            </w:r>
            <w:r w:rsidR="00BF20B2" w:rsidRPr="00F54A2D">
              <w:rPr>
                <w:webHidden/>
                <w:lang w:val="en-AU"/>
              </w:rPr>
              <w:fldChar w:fldCharType="separate"/>
            </w:r>
            <w:r w:rsidR="0020655D">
              <w:rPr>
                <w:webHidden/>
                <w:lang w:val="en-AU"/>
              </w:rPr>
              <w:t>8</w:t>
            </w:r>
            <w:r w:rsidR="00BF20B2" w:rsidRPr="00F54A2D">
              <w:rPr>
                <w:webHidden/>
                <w:lang w:val="en-AU"/>
              </w:rPr>
              <w:fldChar w:fldCharType="end"/>
            </w:r>
          </w:hyperlink>
        </w:p>
        <w:p w14:paraId="2C7881C9" w14:textId="03670514" w:rsidR="00BF20B2" w:rsidRPr="00F54A2D" w:rsidRDefault="00AA6230">
          <w:pPr>
            <w:pStyle w:val="TOC1"/>
            <w:rPr>
              <w:rFonts w:asciiTheme="minorHAnsi" w:hAnsiTheme="minorHAnsi" w:cstheme="minorBidi"/>
              <w:b w:val="0"/>
              <w:sz w:val="22"/>
              <w:szCs w:val="22"/>
              <w:lang w:val="en-AU" w:eastAsia="en-AU"/>
            </w:rPr>
          </w:pPr>
          <w:hyperlink w:anchor="_Toc81819609" w:history="1">
            <w:r w:rsidR="00BF20B2" w:rsidRPr="00F54A2D">
              <w:rPr>
                <w:rStyle w:val="Hyperlink"/>
                <w:lang w:val="en-AU"/>
              </w:rPr>
              <w:t>3.</w:t>
            </w:r>
            <w:r w:rsidR="00BF20B2" w:rsidRPr="00F54A2D">
              <w:rPr>
                <w:rFonts w:asciiTheme="minorHAnsi" w:hAnsiTheme="minorHAnsi" w:cstheme="minorBidi"/>
                <w:b w:val="0"/>
                <w:sz w:val="22"/>
                <w:szCs w:val="22"/>
                <w:lang w:val="en-AU" w:eastAsia="en-AU"/>
              </w:rPr>
              <w:tab/>
            </w:r>
            <w:r w:rsidR="00BF20B2" w:rsidRPr="00F54A2D">
              <w:rPr>
                <w:rStyle w:val="Hyperlink"/>
                <w:lang w:val="en-AU"/>
              </w:rPr>
              <w:t>Audit approach</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_Toc81819609 \h </w:instrText>
            </w:r>
            <w:r w:rsidR="00BF20B2" w:rsidRPr="00F54A2D">
              <w:rPr>
                <w:webHidden/>
                <w:lang w:val="en-AU"/>
              </w:rPr>
            </w:r>
            <w:r w:rsidR="00BF20B2" w:rsidRPr="00F54A2D">
              <w:rPr>
                <w:webHidden/>
                <w:lang w:val="en-AU"/>
              </w:rPr>
              <w:fldChar w:fldCharType="separate"/>
            </w:r>
            <w:r w:rsidR="0020655D">
              <w:rPr>
                <w:webHidden/>
                <w:lang w:val="en-AU"/>
              </w:rPr>
              <w:t>10</w:t>
            </w:r>
            <w:r w:rsidR="00BF20B2" w:rsidRPr="00F54A2D">
              <w:rPr>
                <w:webHidden/>
                <w:lang w:val="en-AU"/>
              </w:rPr>
              <w:fldChar w:fldCharType="end"/>
            </w:r>
          </w:hyperlink>
        </w:p>
        <w:p w14:paraId="2617C992" w14:textId="38AC2F68" w:rsidR="00BF20B2" w:rsidRPr="00F54A2D" w:rsidRDefault="00AA6230">
          <w:pPr>
            <w:pStyle w:val="TOC2"/>
            <w:rPr>
              <w:rFonts w:asciiTheme="minorHAnsi" w:hAnsiTheme="minorHAnsi" w:cstheme="minorBidi"/>
              <w:sz w:val="22"/>
              <w:szCs w:val="22"/>
              <w:lang w:val="en-AU" w:eastAsia="en-AU"/>
            </w:rPr>
          </w:pPr>
          <w:hyperlink w:anchor="_Toc81819610" w:history="1">
            <w:r w:rsidR="00BF20B2" w:rsidRPr="00F54A2D">
              <w:rPr>
                <w:rStyle w:val="Hyperlink"/>
                <w:lang w:val="en-AU"/>
              </w:rPr>
              <w:t>3.1</w:t>
            </w:r>
            <w:r w:rsidR="00BF20B2" w:rsidRPr="00F54A2D">
              <w:rPr>
                <w:rFonts w:asciiTheme="minorHAnsi" w:hAnsiTheme="minorHAnsi" w:cstheme="minorBidi"/>
                <w:sz w:val="22"/>
                <w:szCs w:val="22"/>
                <w:lang w:val="en-AU" w:eastAsia="en-AU"/>
              </w:rPr>
              <w:tab/>
            </w:r>
            <w:r w:rsidR="00BF20B2" w:rsidRPr="00F54A2D">
              <w:rPr>
                <w:rStyle w:val="Hyperlink"/>
                <w:lang w:val="en-AU"/>
              </w:rPr>
              <w:t>Coupe selection</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_Toc81819610 \h </w:instrText>
            </w:r>
            <w:r w:rsidR="00BF20B2" w:rsidRPr="00F54A2D">
              <w:rPr>
                <w:webHidden/>
                <w:lang w:val="en-AU"/>
              </w:rPr>
            </w:r>
            <w:r w:rsidR="00BF20B2" w:rsidRPr="00F54A2D">
              <w:rPr>
                <w:webHidden/>
                <w:lang w:val="en-AU"/>
              </w:rPr>
              <w:fldChar w:fldCharType="separate"/>
            </w:r>
            <w:r w:rsidR="0020655D">
              <w:rPr>
                <w:webHidden/>
                <w:lang w:val="en-AU"/>
              </w:rPr>
              <w:t>10</w:t>
            </w:r>
            <w:r w:rsidR="00BF20B2" w:rsidRPr="00F54A2D">
              <w:rPr>
                <w:webHidden/>
                <w:lang w:val="en-AU"/>
              </w:rPr>
              <w:fldChar w:fldCharType="end"/>
            </w:r>
          </w:hyperlink>
        </w:p>
        <w:p w14:paraId="799CBFCD" w14:textId="583F08D1" w:rsidR="00BF20B2" w:rsidRPr="00F54A2D" w:rsidRDefault="00AA6230">
          <w:pPr>
            <w:pStyle w:val="TOC2"/>
            <w:rPr>
              <w:rFonts w:asciiTheme="minorHAnsi" w:hAnsiTheme="minorHAnsi" w:cstheme="minorBidi"/>
              <w:sz w:val="22"/>
              <w:szCs w:val="22"/>
              <w:lang w:val="en-AU" w:eastAsia="en-AU"/>
            </w:rPr>
          </w:pPr>
          <w:hyperlink w:anchor="_Toc81819611" w:history="1">
            <w:r w:rsidR="00BF20B2" w:rsidRPr="00F54A2D">
              <w:rPr>
                <w:rStyle w:val="Hyperlink"/>
                <w:lang w:val="en-AU"/>
              </w:rPr>
              <w:t>3.2</w:t>
            </w:r>
            <w:r w:rsidR="00BF20B2" w:rsidRPr="00F54A2D">
              <w:rPr>
                <w:rFonts w:asciiTheme="minorHAnsi" w:hAnsiTheme="minorHAnsi" w:cstheme="minorBidi"/>
                <w:sz w:val="22"/>
                <w:szCs w:val="22"/>
                <w:lang w:val="en-AU" w:eastAsia="en-AU"/>
              </w:rPr>
              <w:tab/>
            </w:r>
            <w:r w:rsidR="00BF20B2" w:rsidRPr="00F54A2D">
              <w:rPr>
                <w:rStyle w:val="Hyperlink"/>
                <w:lang w:val="en-AU"/>
              </w:rPr>
              <w:t>Audit criteria and workbook</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_Toc81819611 \h </w:instrText>
            </w:r>
            <w:r w:rsidR="00BF20B2" w:rsidRPr="00F54A2D">
              <w:rPr>
                <w:webHidden/>
                <w:lang w:val="en-AU"/>
              </w:rPr>
            </w:r>
            <w:r w:rsidR="00BF20B2" w:rsidRPr="00F54A2D">
              <w:rPr>
                <w:webHidden/>
                <w:lang w:val="en-AU"/>
              </w:rPr>
              <w:fldChar w:fldCharType="separate"/>
            </w:r>
            <w:r w:rsidR="0020655D">
              <w:rPr>
                <w:webHidden/>
                <w:lang w:val="en-AU"/>
              </w:rPr>
              <w:t>13</w:t>
            </w:r>
            <w:r w:rsidR="00BF20B2" w:rsidRPr="00F54A2D">
              <w:rPr>
                <w:webHidden/>
                <w:lang w:val="en-AU"/>
              </w:rPr>
              <w:fldChar w:fldCharType="end"/>
            </w:r>
          </w:hyperlink>
        </w:p>
        <w:p w14:paraId="0D770C8B" w14:textId="5513BFD2" w:rsidR="00BF20B2" w:rsidRPr="00F54A2D" w:rsidRDefault="00AA6230">
          <w:pPr>
            <w:pStyle w:val="TOC2"/>
            <w:rPr>
              <w:rFonts w:asciiTheme="minorHAnsi" w:hAnsiTheme="minorHAnsi" w:cstheme="minorBidi"/>
              <w:sz w:val="22"/>
              <w:szCs w:val="22"/>
              <w:lang w:val="en-AU" w:eastAsia="en-AU"/>
            </w:rPr>
          </w:pPr>
          <w:hyperlink w:anchor="_Toc81819612" w:history="1">
            <w:r w:rsidR="00BF20B2" w:rsidRPr="00F54A2D">
              <w:rPr>
                <w:rStyle w:val="Hyperlink"/>
                <w:lang w:val="en-AU"/>
              </w:rPr>
              <w:t>3.3</w:t>
            </w:r>
            <w:r w:rsidR="00BF20B2" w:rsidRPr="00F54A2D">
              <w:rPr>
                <w:rFonts w:asciiTheme="minorHAnsi" w:hAnsiTheme="minorHAnsi" w:cstheme="minorBidi"/>
                <w:sz w:val="22"/>
                <w:szCs w:val="22"/>
                <w:lang w:val="en-AU" w:eastAsia="en-AU"/>
              </w:rPr>
              <w:tab/>
            </w:r>
            <w:r w:rsidR="00BF20B2" w:rsidRPr="00F54A2D">
              <w:rPr>
                <w:rStyle w:val="Hyperlink"/>
                <w:lang w:val="en-AU"/>
              </w:rPr>
              <w:t>Field assessments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_Toc81819612 \h </w:instrText>
            </w:r>
            <w:r w:rsidR="00BF20B2" w:rsidRPr="00F54A2D">
              <w:rPr>
                <w:webHidden/>
                <w:lang w:val="en-AU"/>
              </w:rPr>
            </w:r>
            <w:r w:rsidR="00BF20B2" w:rsidRPr="00F54A2D">
              <w:rPr>
                <w:webHidden/>
                <w:lang w:val="en-AU"/>
              </w:rPr>
              <w:fldChar w:fldCharType="separate"/>
            </w:r>
            <w:r w:rsidR="0020655D">
              <w:rPr>
                <w:webHidden/>
                <w:lang w:val="en-AU"/>
              </w:rPr>
              <w:t>14</w:t>
            </w:r>
            <w:r w:rsidR="00BF20B2" w:rsidRPr="00F54A2D">
              <w:rPr>
                <w:webHidden/>
                <w:lang w:val="en-AU"/>
              </w:rPr>
              <w:fldChar w:fldCharType="end"/>
            </w:r>
          </w:hyperlink>
        </w:p>
        <w:p w14:paraId="2B28E7B8" w14:textId="6FE70424" w:rsidR="00BF20B2" w:rsidRPr="00F54A2D" w:rsidRDefault="00AA6230">
          <w:pPr>
            <w:pStyle w:val="TOC2"/>
            <w:rPr>
              <w:rFonts w:asciiTheme="minorHAnsi" w:hAnsiTheme="minorHAnsi" w:cstheme="minorBidi"/>
              <w:sz w:val="22"/>
              <w:szCs w:val="22"/>
              <w:lang w:val="en-AU" w:eastAsia="en-AU"/>
            </w:rPr>
          </w:pPr>
          <w:hyperlink w:anchor="_Toc81819613" w:history="1">
            <w:r w:rsidR="00BF20B2" w:rsidRPr="00F54A2D">
              <w:rPr>
                <w:rStyle w:val="Hyperlink"/>
                <w:lang w:val="en-AU"/>
              </w:rPr>
              <w:t>3.4</w:t>
            </w:r>
            <w:r w:rsidR="00BF20B2" w:rsidRPr="00F54A2D">
              <w:rPr>
                <w:rFonts w:asciiTheme="minorHAnsi" w:hAnsiTheme="minorHAnsi" w:cstheme="minorBidi"/>
                <w:sz w:val="22"/>
                <w:szCs w:val="22"/>
                <w:lang w:val="en-AU" w:eastAsia="en-AU"/>
              </w:rPr>
              <w:tab/>
            </w:r>
            <w:r w:rsidR="00BF20B2" w:rsidRPr="00F54A2D">
              <w:rPr>
                <w:rStyle w:val="Hyperlink"/>
                <w:lang w:val="en-AU"/>
              </w:rPr>
              <w:t>Environmental impact assessment</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_Toc81819613 \h </w:instrText>
            </w:r>
            <w:r w:rsidR="00BF20B2" w:rsidRPr="00F54A2D">
              <w:rPr>
                <w:webHidden/>
                <w:lang w:val="en-AU"/>
              </w:rPr>
            </w:r>
            <w:r w:rsidR="00BF20B2" w:rsidRPr="00F54A2D">
              <w:rPr>
                <w:webHidden/>
                <w:lang w:val="en-AU"/>
              </w:rPr>
              <w:fldChar w:fldCharType="separate"/>
            </w:r>
            <w:r w:rsidR="0020655D">
              <w:rPr>
                <w:webHidden/>
                <w:lang w:val="en-AU"/>
              </w:rPr>
              <w:t>16</w:t>
            </w:r>
            <w:r w:rsidR="00BF20B2" w:rsidRPr="00F54A2D">
              <w:rPr>
                <w:webHidden/>
                <w:lang w:val="en-AU"/>
              </w:rPr>
              <w:fldChar w:fldCharType="end"/>
            </w:r>
          </w:hyperlink>
        </w:p>
        <w:p w14:paraId="5B4E52A9" w14:textId="0F968DE0" w:rsidR="00BF20B2" w:rsidRPr="00F54A2D" w:rsidRDefault="00AA6230">
          <w:pPr>
            <w:pStyle w:val="TOC1"/>
            <w:rPr>
              <w:rFonts w:asciiTheme="minorHAnsi" w:hAnsiTheme="minorHAnsi" w:cstheme="minorBidi"/>
              <w:b w:val="0"/>
              <w:sz w:val="22"/>
              <w:szCs w:val="22"/>
              <w:lang w:val="en-AU" w:eastAsia="en-AU"/>
            </w:rPr>
          </w:pPr>
          <w:hyperlink w:anchor="_Toc81819614" w:history="1">
            <w:r w:rsidR="00BF20B2" w:rsidRPr="00F54A2D">
              <w:rPr>
                <w:rStyle w:val="Hyperlink"/>
                <w:lang w:val="en-AU"/>
              </w:rPr>
              <w:t>4.</w:t>
            </w:r>
            <w:r w:rsidR="00BF20B2" w:rsidRPr="00F54A2D">
              <w:rPr>
                <w:rFonts w:asciiTheme="minorHAnsi" w:hAnsiTheme="minorHAnsi" w:cstheme="minorBidi"/>
                <w:b w:val="0"/>
                <w:sz w:val="22"/>
                <w:szCs w:val="22"/>
                <w:lang w:val="en-AU" w:eastAsia="en-AU"/>
              </w:rPr>
              <w:tab/>
            </w:r>
            <w:r w:rsidR="00BF20B2" w:rsidRPr="00F54A2D">
              <w:rPr>
                <w:rStyle w:val="Hyperlink"/>
                <w:lang w:val="en-AU"/>
              </w:rPr>
              <w:t>Audit results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_Toc81819614 \h </w:instrText>
            </w:r>
            <w:r w:rsidR="00BF20B2" w:rsidRPr="00F54A2D">
              <w:rPr>
                <w:webHidden/>
                <w:lang w:val="en-AU"/>
              </w:rPr>
            </w:r>
            <w:r w:rsidR="00BF20B2" w:rsidRPr="00F54A2D">
              <w:rPr>
                <w:webHidden/>
                <w:lang w:val="en-AU"/>
              </w:rPr>
              <w:fldChar w:fldCharType="separate"/>
            </w:r>
            <w:r w:rsidR="0020655D">
              <w:rPr>
                <w:webHidden/>
                <w:lang w:val="en-AU"/>
              </w:rPr>
              <w:t>17</w:t>
            </w:r>
            <w:r w:rsidR="00BF20B2" w:rsidRPr="00F54A2D">
              <w:rPr>
                <w:webHidden/>
                <w:lang w:val="en-AU"/>
              </w:rPr>
              <w:fldChar w:fldCharType="end"/>
            </w:r>
          </w:hyperlink>
        </w:p>
        <w:p w14:paraId="66C60EE9" w14:textId="70B7F67A" w:rsidR="00BF20B2" w:rsidRPr="00F54A2D" w:rsidRDefault="00AA6230">
          <w:pPr>
            <w:pStyle w:val="TOC2"/>
            <w:rPr>
              <w:rFonts w:asciiTheme="minorHAnsi" w:hAnsiTheme="minorHAnsi" w:cstheme="minorBidi"/>
              <w:sz w:val="22"/>
              <w:szCs w:val="22"/>
              <w:lang w:val="en-AU" w:eastAsia="en-AU"/>
            </w:rPr>
          </w:pPr>
          <w:hyperlink w:anchor="_Toc81819615" w:history="1">
            <w:r w:rsidR="00BF20B2" w:rsidRPr="00F54A2D">
              <w:rPr>
                <w:rStyle w:val="Hyperlink"/>
                <w:lang w:val="en-AU"/>
              </w:rPr>
              <w:t>4.1</w:t>
            </w:r>
            <w:r w:rsidR="00BF20B2" w:rsidRPr="00F54A2D">
              <w:rPr>
                <w:rFonts w:asciiTheme="minorHAnsi" w:hAnsiTheme="minorHAnsi" w:cstheme="minorBidi"/>
                <w:sz w:val="22"/>
                <w:szCs w:val="22"/>
                <w:lang w:val="en-AU" w:eastAsia="en-AU"/>
              </w:rPr>
              <w:tab/>
            </w:r>
            <w:r w:rsidR="00BF20B2" w:rsidRPr="00F54A2D">
              <w:rPr>
                <w:rStyle w:val="Hyperlink"/>
                <w:lang w:val="en-AU"/>
              </w:rPr>
              <w:t>Overall compliance findings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_Toc81819615 \h </w:instrText>
            </w:r>
            <w:r w:rsidR="00BF20B2" w:rsidRPr="00F54A2D">
              <w:rPr>
                <w:webHidden/>
                <w:lang w:val="en-AU"/>
              </w:rPr>
            </w:r>
            <w:r w:rsidR="00BF20B2" w:rsidRPr="00F54A2D">
              <w:rPr>
                <w:webHidden/>
                <w:lang w:val="en-AU"/>
              </w:rPr>
              <w:fldChar w:fldCharType="separate"/>
            </w:r>
            <w:r w:rsidR="0020655D">
              <w:rPr>
                <w:webHidden/>
                <w:lang w:val="en-AU"/>
              </w:rPr>
              <w:t>17</w:t>
            </w:r>
            <w:r w:rsidR="00BF20B2" w:rsidRPr="00F54A2D">
              <w:rPr>
                <w:webHidden/>
                <w:lang w:val="en-AU"/>
              </w:rPr>
              <w:fldChar w:fldCharType="end"/>
            </w:r>
          </w:hyperlink>
        </w:p>
        <w:p w14:paraId="5736E19A" w14:textId="70AA48FC" w:rsidR="00BF20B2" w:rsidRPr="00F54A2D" w:rsidRDefault="00AA6230">
          <w:pPr>
            <w:pStyle w:val="TOC2"/>
            <w:rPr>
              <w:rFonts w:asciiTheme="minorHAnsi" w:hAnsiTheme="minorHAnsi" w:cstheme="minorBidi"/>
              <w:sz w:val="22"/>
              <w:szCs w:val="22"/>
              <w:lang w:val="en-AU" w:eastAsia="en-AU"/>
            </w:rPr>
          </w:pPr>
          <w:hyperlink w:anchor="_Toc81819616" w:history="1">
            <w:r w:rsidR="00BF20B2" w:rsidRPr="00F54A2D">
              <w:rPr>
                <w:rStyle w:val="Hyperlink"/>
                <w:lang w:val="en-AU"/>
              </w:rPr>
              <w:t>4.2</w:t>
            </w:r>
            <w:r w:rsidR="00BF20B2" w:rsidRPr="00F54A2D">
              <w:rPr>
                <w:rFonts w:asciiTheme="minorHAnsi" w:hAnsiTheme="minorHAnsi" w:cstheme="minorBidi"/>
                <w:sz w:val="22"/>
                <w:szCs w:val="22"/>
                <w:lang w:val="en-AU" w:eastAsia="en-AU"/>
              </w:rPr>
              <w:tab/>
            </w:r>
            <w:r w:rsidR="00BF20B2" w:rsidRPr="00F54A2D">
              <w:rPr>
                <w:rStyle w:val="Hyperlink"/>
                <w:lang w:val="en-AU"/>
              </w:rPr>
              <w:t>Environmental compliance theme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_Toc81819616 \h </w:instrText>
            </w:r>
            <w:r w:rsidR="00BF20B2" w:rsidRPr="00F54A2D">
              <w:rPr>
                <w:webHidden/>
                <w:lang w:val="en-AU"/>
              </w:rPr>
            </w:r>
            <w:r w:rsidR="00BF20B2" w:rsidRPr="00F54A2D">
              <w:rPr>
                <w:webHidden/>
                <w:lang w:val="en-AU"/>
              </w:rPr>
              <w:fldChar w:fldCharType="separate"/>
            </w:r>
            <w:r w:rsidR="0020655D">
              <w:rPr>
                <w:webHidden/>
                <w:lang w:val="en-AU"/>
              </w:rPr>
              <w:t>18</w:t>
            </w:r>
            <w:r w:rsidR="00BF20B2" w:rsidRPr="00F54A2D">
              <w:rPr>
                <w:webHidden/>
                <w:lang w:val="en-AU"/>
              </w:rPr>
              <w:fldChar w:fldCharType="end"/>
            </w:r>
          </w:hyperlink>
        </w:p>
        <w:p w14:paraId="6F79AC6E" w14:textId="68BAA9D7" w:rsidR="00BF20B2" w:rsidRPr="00F54A2D" w:rsidRDefault="00AA6230">
          <w:pPr>
            <w:pStyle w:val="TOC3"/>
            <w:rPr>
              <w:rFonts w:asciiTheme="minorHAnsi" w:hAnsiTheme="minorHAnsi" w:cstheme="minorBidi"/>
              <w:sz w:val="22"/>
              <w:szCs w:val="22"/>
              <w:lang w:val="en-AU" w:eastAsia="en-AU"/>
            </w:rPr>
          </w:pPr>
          <w:hyperlink w:anchor="_Toc81819617" w:history="1">
            <w:r w:rsidR="00BF20B2" w:rsidRPr="00F54A2D">
              <w:rPr>
                <w:rStyle w:val="Hyperlink"/>
                <w:lang w:val="en-AU"/>
              </w:rPr>
              <w:t>4.2.1</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the protection of forest soils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_Toc81819617 \h </w:instrText>
            </w:r>
            <w:r w:rsidR="00BF20B2" w:rsidRPr="00F54A2D">
              <w:rPr>
                <w:webHidden/>
                <w:lang w:val="en-AU"/>
              </w:rPr>
            </w:r>
            <w:r w:rsidR="00BF20B2" w:rsidRPr="00F54A2D">
              <w:rPr>
                <w:webHidden/>
                <w:lang w:val="en-AU"/>
              </w:rPr>
              <w:fldChar w:fldCharType="separate"/>
            </w:r>
            <w:r w:rsidR="0020655D">
              <w:rPr>
                <w:webHidden/>
                <w:lang w:val="en-AU"/>
              </w:rPr>
              <w:t>18</w:t>
            </w:r>
            <w:r w:rsidR="00BF20B2" w:rsidRPr="00F54A2D">
              <w:rPr>
                <w:webHidden/>
                <w:lang w:val="en-AU"/>
              </w:rPr>
              <w:fldChar w:fldCharType="end"/>
            </w:r>
          </w:hyperlink>
        </w:p>
        <w:p w14:paraId="29D8EFD9" w14:textId="4D77FBEB" w:rsidR="00BF20B2" w:rsidRPr="00F54A2D" w:rsidRDefault="00AA6230">
          <w:pPr>
            <w:pStyle w:val="TOC3"/>
            <w:rPr>
              <w:rFonts w:asciiTheme="minorHAnsi" w:hAnsiTheme="minorHAnsi" w:cstheme="minorBidi"/>
              <w:sz w:val="22"/>
              <w:szCs w:val="22"/>
              <w:lang w:val="en-AU" w:eastAsia="en-AU"/>
            </w:rPr>
          </w:pPr>
          <w:hyperlink w:anchor="_Toc81819618" w:history="1">
            <w:r w:rsidR="00BF20B2" w:rsidRPr="00F54A2D">
              <w:rPr>
                <w:rStyle w:val="Hyperlink"/>
                <w:lang w:val="en-AU"/>
              </w:rPr>
              <w:t>4.2.2</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the protection of water flows, water quality and river health</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_Toc81819618 \h </w:instrText>
            </w:r>
            <w:r w:rsidR="00BF20B2" w:rsidRPr="00F54A2D">
              <w:rPr>
                <w:webHidden/>
                <w:lang w:val="en-AU"/>
              </w:rPr>
            </w:r>
            <w:r w:rsidR="00BF20B2" w:rsidRPr="00F54A2D">
              <w:rPr>
                <w:webHidden/>
                <w:lang w:val="en-AU"/>
              </w:rPr>
              <w:fldChar w:fldCharType="separate"/>
            </w:r>
            <w:r w:rsidR="0020655D">
              <w:rPr>
                <w:webHidden/>
                <w:lang w:val="en-AU"/>
              </w:rPr>
              <w:t>19</w:t>
            </w:r>
            <w:r w:rsidR="00BF20B2" w:rsidRPr="00F54A2D">
              <w:rPr>
                <w:webHidden/>
                <w:lang w:val="en-AU"/>
              </w:rPr>
              <w:fldChar w:fldCharType="end"/>
            </w:r>
          </w:hyperlink>
        </w:p>
        <w:p w14:paraId="0276234A" w14:textId="4C79F36F" w:rsidR="00BF20B2" w:rsidRPr="00F54A2D" w:rsidRDefault="00AA6230">
          <w:pPr>
            <w:pStyle w:val="TOC2"/>
            <w:rPr>
              <w:rFonts w:asciiTheme="minorHAnsi" w:hAnsiTheme="minorHAnsi" w:cstheme="minorBidi"/>
              <w:sz w:val="22"/>
              <w:szCs w:val="22"/>
              <w:lang w:val="en-AU" w:eastAsia="en-AU"/>
            </w:rPr>
          </w:pPr>
          <w:hyperlink w:anchor="_Toc81819619" w:history="1">
            <w:r w:rsidR="00BF20B2" w:rsidRPr="00F54A2D">
              <w:rPr>
                <w:rStyle w:val="Hyperlink"/>
                <w:lang w:val="en-AU"/>
              </w:rPr>
              <w:t>4.3</w:t>
            </w:r>
            <w:r w:rsidR="00BF20B2" w:rsidRPr="00F54A2D">
              <w:rPr>
                <w:rFonts w:asciiTheme="minorHAnsi" w:hAnsiTheme="minorHAnsi" w:cstheme="minorBidi"/>
                <w:sz w:val="22"/>
                <w:szCs w:val="22"/>
                <w:lang w:val="en-AU" w:eastAsia="en-AU"/>
              </w:rPr>
              <w:tab/>
            </w:r>
            <w:r w:rsidR="00BF20B2" w:rsidRPr="00F54A2D">
              <w:rPr>
                <w:rStyle w:val="Hyperlink"/>
                <w:lang w:val="en-AU"/>
              </w:rPr>
              <w:t>Conservation of biodiversity</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_Toc81819619 \h </w:instrText>
            </w:r>
            <w:r w:rsidR="00BF20B2" w:rsidRPr="00F54A2D">
              <w:rPr>
                <w:webHidden/>
                <w:lang w:val="en-AU"/>
              </w:rPr>
            </w:r>
            <w:r w:rsidR="00BF20B2" w:rsidRPr="00F54A2D">
              <w:rPr>
                <w:webHidden/>
                <w:lang w:val="en-AU"/>
              </w:rPr>
              <w:fldChar w:fldCharType="separate"/>
            </w:r>
            <w:r w:rsidR="0020655D">
              <w:rPr>
                <w:webHidden/>
                <w:lang w:val="en-AU"/>
              </w:rPr>
              <w:t>21</w:t>
            </w:r>
            <w:r w:rsidR="00BF20B2" w:rsidRPr="00F54A2D">
              <w:rPr>
                <w:webHidden/>
                <w:lang w:val="en-AU"/>
              </w:rPr>
              <w:fldChar w:fldCharType="end"/>
            </w:r>
          </w:hyperlink>
        </w:p>
        <w:p w14:paraId="09347DFE" w14:textId="35639EEC" w:rsidR="00BF20B2" w:rsidRPr="00F54A2D" w:rsidRDefault="00AA6230">
          <w:pPr>
            <w:pStyle w:val="TOC2"/>
            <w:rPr>
              <w:rFonts w:asciiTheme="minorHAnsi" w:hAnsiTheme="minorHAnsi" w:cstheme="minorBidi"/>
              <w:sz w:val="22"/>
              <w:szCs w:val="22"/>
              <w:lang w:val="en-AU" w:eastAsia="en-AU"/>
            </w:rPr>
          </w:pPr>
          <w:hyperlink w:anchor="_Toc81819620" w:history="1">
            <w:r w:rsidR="00BF20B2" w:rsidRPr="00F54A2D">
              <w:rPr>
                <w:rStyle w:val="Hyperlink"/>
                <w:lang w:val="en-AU"/>
              </w:rPr>
              <w:t>4.4</w:t>
            </w:r>
            <w:r w:rsidR="00BF20B2" w:rsidRPr="00F54A2D">
              <w:rPr>
                <w:rFonts w:asciiTheme="minorHAnsi" w:hAnsiTheme="minorHAnsi" w:cstheme="minorBidi"/>
                <w:sz w:val="22"/>
                <w:szCs w:val="22"/>
                <w:lang w:val="en-AU" w:eastAsia="en-AU"/>
              </w:rPr>
              <w:tab/>
            </w:r>
            <w:r w:rsidR="00BF20B2" w:rsidRPr="00F54A2D">
              <w:rPr>
                <w:rStyle w:val="Hyperlink"/>
                <w:lang w:val="en-AU"/>
              </w:rPr>
              <w:t>Operational planning and record-keeping</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_Toc81819620 \h </w:instrText>
            </w:r>
            <w:r w:rsidR="00BF20B2" w:rsidRPr="00F54A2D">
              <w:rPr>
                <w:webHidden/>
                <w:lang w:val="en-AU"/>
              </w:rPr>
            </w:r>
            <w:r w:rsidR="00BF20B2" w:rsidRPr="00F54A2D">
              <w:rPr>
                <w:webHidden/>
                <w:lang w:val="en-AU"/>
              </w:rPr>
              <w:fldChar w:fldCharType="separate"/>
            </w:r>
            <w:r w:rsidR="0020655D">
              <w:rPr>
                <w:webHidden/>
                <w:lang w:val="en-AU"/>
              </w:rPr>
              <w:t>25</w:t>
            </w:r>
            <w:r w:rsidR="00BF20B2" w:rsidRPr="00F54A2D">
              <w:rPr>
                <w:webHidden/>
                <w:lang w:val="en-AU"/>
              </w:rPr>
              <w:fldChar w:fldCharType="end"/>
            </w:r>
          </w:hyperlink>
        </w:p>
        <w:p w14:paraId="3DD21DEB" w14:textId="7D601A0D" w:rsidR="00BF20B2" w:rsidRPr="00F54A2D" w:rsidRDefault="00AA6230">
          <w:pPr>
            <w:pStyle w:val="TOC2"/>
            <w:rPr>
              <w:rFonts w:asciiTheme="minorHAnsi" w:hAnsiTheme="minorHAnsi" w:cstheme="minorBidi"/>
              <w:sz w:val="22"/>
              <w:szCs w:val="22"/>
              <w:lang w:val="en-AU" w:eastAsia="en-AU"/>
            </w:rPr>
          </w:pPr>
          <w:hyperlink w:anchor="_Toc81819621" w:history="1">
            <w:r w:rsidR="00BF20B2" w:rsidRPr="00F54A2D">
              <w:rPr>
                <w:rStyle w:val="Hyperlink"/>
                <w:lang w:val="en-AU"/>
              </w:rPr>
              <w:t>4.5</w:t>
            </w:r>
            <w:r w:rsidR="00BF20B2" w:rsidRPr="00F54A2D">
              <w:rPr>
                <w:rFonts w:asciiTheme="minorHAnsi" w:hAnsiTheme="minorHAnsi" w:cstheme="minorBidi"/>
                <w:sz w:val="22"/>
                <w:szCs w:val="22"/>
                <w:lang w:val="en-AU" w:eastAsia="en-AU"/>
              </w:rPr>
              <w:tab/>
            </w:r>
            <w:r w:rsidR="00BF20B2" w:rsidRPr="00F54A2D">
              <w:rPr>
                <w:rStyle w:val="Hyperlink"/>
                <w:lang w:val="en-AU"/>
              </w:rPr>
              <w:t>Coupe infrastructure for harvesting operations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_Toc81819621 \h </w:instrText>
            </w:r>
            <w:r w:rsidR="00BF20B2" w:rsidRPr="00F54A2D">
              <w:rPr>
                <w:webHidden/>
                <w:lang w:val="en-AU"/>
              </w:rPr>
            </w:r>
            <w:r w:rsidR="00BF20B2" w:rsidRPr="00F54A2D">
              <w:rPr>
                <w:webHidden/>
                <w:lang w:val="en-AU"/>
              </w:rPr>
              <w:fldChar w:fldCharType="separate"/>
            </w:r>
            <w:r w:rsidR="0020655D">
              <w:rPr>
                <w:webHidden/>
                <w:lang w:val="en-AU"/>
              </w:rPr>
              <w:t>26</w:t>
            </w:r>
            <w:r w:rsidR="00BF20B2" w:rsidRPr="00F54A2D">
              <w:rPr>
                <w:webHidden/>
                <w:lang w:val="en-AU"/>
              </w:rPr>
              <w:fldChar w:fldCharType="end"/>
            </w:r>
          </w:hyperlink>
        </w:p>
        <w:p w14:paraId="40D28406" w14:textId="7313941D" w:rsidR="00BF20B2" w:rsidRPr="00F54A2D" w:rsidRDefault="00AA6230">
          <w:pPr>
            <w:pStyle w:val="TOC3"/>
            <w:rPr>
              <w:rFonts w:asciiTheme="minorHAnsi" w:hAnsiTheme="minorHAnsi" w:cstheme="minorBidi"/>
              <w:sz w:val="22"/>
              <w:szCs w:val="22"/>
              <w:lang w:val="en-AU" w:eastAsia="en-AU"/>
            </w:rPr>
          </w:pPr>
          <w:hyperlink w:anchor="_Toc81819622" w:history="1">
            <w:r w:rsidR="00BF20B2" w:rsidRPr="00F54A2D">
              <w:rPr>
                <w:rStyle w:val="Hyperlink"/>
                <w:lang w:val="en-AU"/>
              </w:rPr>
              <w:t>4.5.1</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in-coupe road and waterway crossing design</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_Toc81819622 \h </w:instrText>
            </w:r>
            <w:r w:rsidR="00BF20B2" w:rsidRPr="00F54A2D">
              <w:rPr>
                <w:webHidden/>
                <w:lang w:val="en-AU"/>
              </w:rPr>
            </w:r>
            <w:r w:rsidR="00BF20B2" w:rsidRPr="00F54A2D">
              <w:rPr>
                <w:webHidden/>
                <w:lang w:val="en-AU"/>
              </w:rPr>
              <w:fldChar w:fldCharType="separate"/>
            </w:r>
            <w:r w:rsidR="0020655D">
              <w:rPr>
                <w:webHidden/>
                <w:lang w:val="en-AU"/>
              </w:rPr>
              <w:t>26</w:t>
            </w:r>
            <w:r w:rsidR="00BF20B2" w:rsidRPr="00F54A2D">
              <w:rPr>
                <w:webHidden/>
                <w:lang w:val="en-AU"/>
              </w:rPr>
              <w:fldChar w:fldCharType="end"/>
            </w:r>
          </w:hyperlink>
        </w:p>
        <w:p w14:paraId="671FA58E" w14:textId="3EE14821" w:rsidR="00BF20B2" w:rsidRPr="00F54A2D" w:rsidRDefault="00AA6230">
          <w:pPr>
            <w:pStyle w:val="TOC3"/>
            <w:rPr>
              <w:rFonts w:asciiTheme="minorHAnsi" w:hAnsiTheme="minorHAnsi" w:cstheme="minorBidi"/>
              <w:sz w:val="22"/>
              <w:szCs w:val="22"/>
              <w:lang w:val="en-AU" w:eastAsia="en-AU"/>
            </w:rPr>
          </w:pPr>
          <w:hyperlink w:anchor="_Toc81819623" w:history="1">
            <w:r w:rsidR="00BF20B2" w:rsidRPr="00F54A2D">
              <w:rPr>
                <w:rStyle w:val="Hyperlink"/>
                <w:lang w:val="en-AU"/>
              </w:rPr>
              <w:t>4.5.2</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in-coupe road and waterway crossing construction</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_Toc81819623 \h </w:instrText>
            </w:r>
            <w:r w:rsidR="00BF20B2" w:rsidRPr="00F54A2D">
              <w:rPr>
                <w:webHidden/>
                <w:lang w:val="en-AU"/>
              </w:rPr>
            </w:r>
            <w:r w:rsidR="00BF20B2" w:rsidRPr="00F54A2D">
              <w:rPr>
                <w:webHidden/>
                <w:lang w:val="en-AU"/>
              </w:rPr>
              <w:fldChar w:fldCharType="separate"/>
            </w:r>
            <w:r w:rsidR="0020655D">
              <w:rPr>
                <w:webHidden/>
                <w:lang w:val="en-AU"/>
              </w:rPr>
              <w:t>27</w:t>
            </w:r>
            <w:r w:rsidR="00BF20B2" w:rsidRPr="00F54A2D">
              <w:rPr>
                <w:webHidden/>
                <w:lang w:val="en-AU"/>
              </w:rPr>
              <w:fldChar w:fldCharType="end"/>
            </w:r>
          </w:hyperlink>
        </w:p>
        <w:p w14:paraId="441F2E73" w14:textId="7F80EA28" w:rsidR="00BF20B2" w:rsidRPr="00F54A2D" w:rsidRDefault="00AA6230">
          <w:pPr>
            <w:pStyle w:val="TOC3"/>
            <w:rPr>
              <w:rFonts w:asciiTheme="minorHAnsi" w:hAnsiTheme="minorHAnsi" w:cstheme="minorBidi"/>
              <w:sz w:val="22"/>
              <w:szCs w:val="22"/>
              <w:lang w:val="en-AU" w:eastAsia="en-AU"/>
            </w:rPr>
          </w:pPr>
          <w:hyperlink w:anchor="_Toc81819624" w:history="1">
            <w:r w:rsidR="00BF20B2" w:rsidRPr="00F54A2D">
              <w:rPr>
                <w:rStyle w:val="Hyperlink"/>
                <w:lang w:val="en-AU"/>
              </w:rPr>
              <w:t>4.5.3</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in-coupe road and waterway crossing maintenance and closure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_Toc81819624 \h </w:instrText>
            </w:r>
            <w:r w:rsidR="00BF20B2" w:rsidRPr="00F54A2D">
              <w:rPr>
                <w:webHidden/>
                <w:lang w:val="en-AU"/>
              </w:rPr>
            </w:r>
            <w:r w:rsidR="00BF20B2" w:rsidRPr="00F54A2D">
              <w:rPr>
                <w:webHidden/>
                <w:lang w:val="en-AU"/>
              </w:rPr>
              <w:fldChar w:fldCharType="separate"/>
            </w:r>
            <w:r w:rsidR="0020655D">
              <w:rPr>
                <w:webHidden/>
                <w:lang w:val="en-AU"/>
              </w:rPr>
              <w:t>28</w:t>
            </w:r>
            <w:r w:rsidR="00BF20B2" w:rsidRPr="00F54A2D">
              <w:rPr>
                <w:webHidden/>
                <w:lang w:val="en-AU"/>
              </w:rPr>
              <w:fldChar w:fldCharType="end"/>
            </w:r>
          </w:hyperlink>
        </w:p>
        <w:p w14:paraId="7B45C0E6" w14:textId="2066ED5C" w:rsidR="00BF20B2" w:rsidRPr="00F54A2D" w:rsidRDefault="00AA6230">
          <w:pPr>
            <w:pStyle w:val="TOC3"/>
            <w:rPr>
              <w:rFonts w:asciiTheme="minorHAnsi" w:hAnsiTheme="minorHAnsi" w:cstheme="minorBidi"/>
              <w:sz w:val="22"/>
              <w:szCs w:val="22"/>
              <w:lang w:val="en-AU" w:eastAsia="en-AU"/>
            </w:rPr>
          </w:pPr>
          <w:hyperlink w:anchor="_Toc81819625" w:history="1">
            <w:r w:rsidR="00BF20B2" w:rsidRPr="00F54A2D">
              <w:rPr>
                <w:rStyle w:val="Hyperlink"/>
                <w:lang w:val="en-AU"/>
              </w:rPr>
              <w:t>4.5.4</w:t>
            </w:r>
            <w:r w:rsidR="00BF20B2" w:rsidRPr="00F54A2D">
              <w:rPr>
                <w:rFonts w:asciiTheme="minorHAnsi" w:hAnsiTheme="minorHAnsi" w:cstheme="minorBidi"/>
                <w:sz w:val="22"/>
                <w:szCs w:val="22"/>
                <w:lang w:val="en-AU" w:eastAsia="en-AU"/>
              </w:rPr>
              <w:tab/>
            </w:r>
            <w:r w:rsidR="00BF20B2" w:rsidRPr="00F54A2D">
              <w:rPr>
                <w:rStyle w:val="Hyperlink"/>
                <w:lang w:val="en-AU"/>
              </w:rPr>
              <w:t>Compliance elements related to non-road infrastructure compliance theme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_Toc81819625 \h </w:instrText>
            </w:r>
            <w:r w:rsidR="00BF20B2" w:rsidRPr="00F54A2D">
              <w:rPr>
                <w:webHidden/>
                <w:lang w:val="en-AU"/>
              </w:rPr>
            </w:r>
            <w:r w:rsidR="00BF20B2" w:rsidRPr="00F54A2D">
              <w:rPr>
                <w:webHidden/>
                <w:lang w:val="en-AU"/>
              </w:rPr>
              <w:fldChar w:fldCharType="separate"/>
            </w:r>
            <w:r w:rsidR="0020655D">
              <w:rPr>
                <w:webHidden/>
                <w:lang w:val="en-AU"/>
              </w:rPr>
              <w:t>30</w:t>
            </w:r>
            <w:r w:rsidR="00BF20B2" w:rsidRPr="00F54A2D">
              <w:rPr>
                <w:webHidden/>
                <w:lang w:val="en-AU"/>
              </w:rPr>
              <w:fldChar w:fldCharType="end"/>
            </w:r>
          </w:hyperlink>
        </w:p>
        <w:p w14:paraId="3E063090" w14:textId="276ED725" w:rsidR="00BF20B2" w:rsidRPr="00F54A2D" w:rsidRDefault="00AA6230">
          <w:pPr>
            <w:pStyle w:val="TOC1"/>
            <w:rPr>
              <w:rFonts w:asciiTheme="minorHAnsi" w:hAnsiTheme="minorHAnsi" w:cstheme="minorBidi"/>
              <w:b w:val="0"/>
              <w:sz w:val="22"/>
              <w:szCs w:val="22"/>
              <w:lang w:val="en-AU" w:eastAsia="en-AU"/>
            </w:rPr>
          </w:pPr>
          <w:hyperlink w:anchor="_Toc81819626" w:history="1">
            <w:r w:rsidR="00BF20B2" w:rsidRPr="00F54A2D">
              <w:rPr>
                <w:rStyle w:val="Hyperlink"/>
                <w:lang w:val="en-AU"/>
              </w:rPr>
              <w:t>5.</w:t>
            </w:r>
            <w:r w:rsidR="00BF20B2" w:rsidRPr="00F54A2D">
              <w:rPr>
                <w:rFonts w:asciiTheme="minorHAnsi" w:hAnsiTheme="minorHAnsi" w:cstheme="minorBidi"/>
                <w:b w:val="0"/>
                <w:sz w:val="22"/>
                <w:szCs w:val="22"/>
                <w:lang w:val="en-AU" w:eastAsia="en-AU"/>
              </w:rPr>
              <w:tab/>
            </w:r>
            <w:r w:rsidR="00BF20B2" w:rsidRPr="00F54A2D">
              <w:rPr>
                <w:rStyle w:val="Hyperlink"/>
                <w:lang w:val="en-AU"/>
              </w:rPr>
              <w:t>Discussion</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_Toc81819626 \h </w:instrText>
            </w:r>
            <w:r w:rsidR="00BF20B2" w:rsidRPr="00F54A2D">
              <w:rPr>
                <w:webHidden/>
                <w:lang w:val="en-AU"/>
              </w:rPr>
            </w:r>
            <w:r w:rsidR="00BF20B2" w:rsidRPr="00F54A2D">
              <w:rPr>
                <w:webHidden/>
                <w:lang w:val="en-AU"/>
              </w:rPr>
              <w:fldChar w:fldCharType="separate"/>
            </w:r>
            <w:r w:rsidR="0020655D">
              <w:rPr>
                <w:webHidden/>
                <w:lang w:val="en-AU"/>
              </w:rPr>
              <w:t>31</w:t>
            </w:r>
            <w:r w:rsidR="00BF20B2" w:rsidRPr="00F54A2D">
              <w:rPr>
                <w:webHidden/>
                <w:lang w:val="en-AU"/>
              </w:rPr>
              <w:fldChar w:fldCharType="end"/>
            </w:r>
          </w:hyperlink>
        </w:p>
        <w:p w14:paraId="0E81EBA4" w14:textId="5CF9992F" w:rsidR="00BF20B2" w:rsidRPr="00F54A2D" w:rsidRDefault="00AA6230">
          <w:pPr>
            <w:pStyle w:val="TOC2"/>
            <w:rPr>
              <w:rFonts w:asciiTheme="minorHAnsi" w:hAnsiTheme="minorHAnsi" w:cstheme="minorBidi"/>
              <w:sz w:val="22"/>
              <w:szCs w:val="22"/>
              <w:lang w:val="en-AU" w:eastAsia="en-AU"/>
            </w:rPr>
          </w:pPr>
          <w:hyperlink w:anchor="_Toc81819627" w:history="1">
            <w:r w:rsidR="00BF20B2" w:rsidRPr="00F54A2D">
              <w:rPr>
                <w:rStyle w:val="Hyperlink"/>
                <w:lang w:val="en-AU"/>
              </w:rPr>
              <w:t>5.1</w:t>
            </w:r>
            <w:r w:rsidR="00BF20B2" w:rsidRPr="00F54A2D">
              <w:rPr>
                <w:rFonts w:asciiTheme="minorHAnsi" w:hAnsiTheme="minorHAnsi" w:cstheme="minorBidi"/>
                <w:sz w:val="22"/>
                <w:szCs w:val="22"/>
                <w:lang w:val="en-AU" w:eastAsia="en-AU"/>
              </w:rPr>
              <w:tab/>
            </w:r>
            <w:r w:rsidR="00BF20B2" w:rsidRPr="00F54A2D">
              <w:rPr>
                <w:rStyle w:val="Hyperlink"/>
                <w:lang w:val="en-AU"/>
              </w:rPr>
              <w:t>Overall audit findings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_Toc81819627 \h </w:instrText>
            </w:r>
            <w:r w:rsidR="00BF20B2" w:rsidRPr="00F54A2D">
              <w:rPr>
                <w:webHidden/>
                <w:lang w:val="en-AU"/>
              </w:rPr>
            </w:r>
            <w:r w:rsidR="00BF20B2" w:rsidRPr="00F54A2D">
              <w:rPr>
                <w:webHidden/>
                <w:lang w:val="en-AU"/>
              </w:rPr>
              <w:fldChar w:fldCharType="separate"/>
            </w:r>
            <w:r w:rsidR="0020655D">
              <w:rPr>
                <w:webHidden/>
                <w:lang w:val="en-AU"/>
              </w:rPr>
              <w:t>31</w:t>
            </w:r>
            <w:r w:rsidR="00BF20B2" w:rsidRPr="00F54A2D">
              <w:rPr>
                <w:webHidden/>
                <w:lang w:val="en-AU"/>
              </w:rPr>
              <w:fldChar w:fldCharType="end"/>
            </w:r>
          </w:hyperlink>
        </w:p>
        <w:p w14:paraId="2939B890" w14:textId="5454DEFA" w:rsidR="00BF20B2" w:rsidRPr="00F54A2D" w:rsidRDefault="00AA6230">
          <w:pPr>
            <w:pStyle w:val="TOC2"/>
            <w:rPr>
              <w:rFonts w:asciiTheme="minorHAnsi" w:hAnsiTheme="minorHAnsi" w:cstheme="minorBidi"/>
              <w:sz w:val="22"/>
              <w:szCs w:val="22"/>
              <w:lang w:val="en-AU" w:eastAsia="en-AU"/>
            </w:rPr>
          </w:pPr>
          <w:hyperlink w:anchor="_Toc81819628" w:history="1">
            <w:r w:rsidR="00BF20B2" w:rsidRPr="00F54A2D">
              <w:rPr>
                <w:rStyle w:val="Hyperlink"/>
                <w:lang w:val="en-AU"/>
              </w:rPr>
              <w:t>5.2</w:t>
            </w:r>
            <w:r w:rsidR="00BF20B2" w:rsidRPr="00F54A2D">
              <w:rPr>
                <w:rFonts w:asciiTheme="minorHAnsi" w:hAnsiTheme="minorHAnsi" w:cstheme="minorBidi"/>
                <w:sz w:val="22"/>
                <w:szCs w:val="22"/>
                <w:lang w:val="en-AU" w:eastAsia="en-AU"/>
              </w:rPr>
              <w:tab/>
            </w:r>
            <w:r w:rsidR="00BF20B2" w:rsidRPr="00F54A2D">
              <w:rPr>
                <w:rStyle w:val="Hyperlink"/>
                <w:lang w:val="en-AU"/>
              </w:rPr>
              <w:t>Comparison with previous audits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_Toc81819628 \h </w:instrText>
            </w:r>
            <w:r w:rsidR="00BF20B2" w:rsidRPr="00F54A2D">
              <w:rPr>
                <w:webHidden/>
                <w:lang w:val="en-AU"/>
              </w:rPr>
            </w:r>
            <w:r w:rsidR="00BF20B2" w:rsidRPr="00F54A2D">
              <w:rPr>
                <w:webHidden/>
                <w:lang w:val="en-AU"/>
              </w:rPr>
              <w:fldChar w:fldCharType="separate"/>
            </w:r>
            <w:r w:rsidR="0020655D">
              <w:rPr>
                <w:webHidden/>
                <w:lang w:val="en-AU"/>
              </w:rPr>
              <w:t>35</w:t>
            </w:r>
            <w:r w:rsidR="00BF20B2" w:rsidRPr="00F54A2D">
              <w:rPr>
                <w:webHidden/>
                <w:lang w:val="en-AU"/>
              </w:rPr>
              <w:fldChar w:fldCharType="end"/>
            </w:r>
          </w:hyperlink>
        </w:p>
        <w:p w14:paraId="266A38D1" w14:textId="778D23C4" w:rsidR="00BF20B2" w:rsidRPr="00F54A2D" w:rsidRDefault="00AA6230">
          <w:pPr>
            <w:pStyle w:val="TOC2"/>
            <w:rPr>
              <w:rFonts w:asciiTheme="minorHAnsi" w:hAnsiTheme="minorHAnsi" w:cstheme="minorBidi"/>
              <w:sz w:val="22"/>
              <w:szCs w:val="22"/>
              <w:lang w:val="en-AU" w:eastAsia="en-AU"/>
            </w:rPr>
          </w:pPr>
          <w:hyperlink w:anchor="_Toc81819629" w:history="1">
            <w:r w:rsidR="00BF20B2" w:rsidRPr="00F54A2D">
              <w:rPr>
                <w:rStyle w:val="Hyperlink"/>
                <w:lang w:val="en-AU"/>
              </w:rPr>
              <w:t>5.3</w:t>
            </w:r>
            <w:r w:rsidR="00BF20B2" w:rsidRPr="00F54A2D">
              <w:rPr>
                <w:rFonts w:asciiTheme="minorHAnsi" w:hAnsiTheme="minorHAnsi" w:cstheme="minorBidi"/>
                <w:sz w:val="22"/>
                <w:szCs w:val="22"/>
                <w:lang w:val="en-AU" w:eastAsia="en-AU"/>
              </w:rPr>
              <w:tab/>
            </w:r>
            <w:r w:rsidR="00BF20B2" w:rsidRPr="00F54A2D">
              <w:rPr>
                <w:rStyle w:val="Hyperlink"/>
                <w:lang w:val="en-AU"/>
              </w:rPr>
              <w:t>Fire salvage harvesting</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_Toc81819629 \h </w:instrText>
            </w:r>
            <w:r w:rsidR="00BF20B2" w:rsidRPr="00F54A2D">
              <w:rPr>
                <w:webHidden/>
                <w:lang w:val="en-AU"/>
              </w:rPr>
            </w:r>
            <w:r w:rsidR="00BF20B2" w:rsidRPr="00F54A2D">
              <w:rPr>
                <w:webHidden/>
                <w:lang w:val="en-AU"/>
              </w:rPr>
              <w:fldChar w:fldCharType="separate"/>
            </w:r>
            <w:r w:rsidR="0020655D">
              <w:rPr>
                <w:webHidden/>
                <w:lang w:val="en-AU"/>
              </w:rPr>
              <w:t>37</w:t>
            </w:r>
            <w:r w:rsidR="00BF20B2" w:rsidRPr="00F54A2D">
              <w:rPr>
                <w:webHidden/>
                <w:lang w:val="en-AU"/>
              </w:rPr>
              <w:fldChar w:fldCharType="end"/>
            </w:r>
          </w:hyperlink>
        </w:p>
        <w:p w14:paraId="54126EDC" w14:textId="7136E60B" w:rsidR="00BF20B2" w:rsidRPr="00F54A2D" w:rsidRDefault="00AA6230">
          <w:pPr>
            <w:pStyle w:val="TOC2"/>
            <w:rPr>
              <w:rFonts w:asciiTheme="minorHAnsi" w:hAnsiTheme="minorHAnsi" w:cstheme="minorBidi"/>
              <w:sz w:val="22"/>
              <w:szCs w:val="22"/>
              <w:lang w:val="en-AU" w:eastAsia="en-AU"/>
            </w:rPr>
          </w:pPr>
          <w:hyperlink w:anchor="_Toc81819630" w:history="1">
            <w:r w:rsidR="00BF20B2" w:rsidRPr="00F54A2D">
              <w:rPr>
                <w:rStyle w:val="Hyperlink"/>
                <w:lang w:val="en-AU"/>
              </w:rPr>
              <w:t>5.4</w:t>
            </w:r>
            <w:r w:rsidR="00BF20B2" w:rsidRPr="00F54A2D">
              <w:rPr>
                <w:rFonts w:asciiTheme="minorHAnsi" w:hAnsiTheme="minorHAnsi" w:cstheme="minorBidi"/>
                <w:sz w:val="22"/>
                <w:szCs w:val="22"/>
                <w:lang w:val="en-AU" w:eastAsia="en-AU"/>
              </w:rPr>
              <w:tab/>
            </w:r>
            <w:r w:rsidR="00BF20B2" w:rsidRPr="00F54A2D">
              <w:rPr>
                <w:rStyle w:val="Hyperlink"/>
                <w:lang w:val="en-AU"/>
              </w:rPr>
              <w:t>Potential improvements to coupe planning, harvesting and rehabilitation practices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_Toc81819630 \h </w:instrText>
            </w:r>
            <w:r w:rsidR="00BF20B2" w:rsidRPr="00F54A2D">
              <w:rPr>
                <w:webHidden/>
                <w:lang w:val="en-AU"/>
              </w:rPr>
            </w:r>
            <w:r w:rsidR="00BF20B2" w:rsidRPr="00F54A2D">
              <w:rPr>
                <w:webHidden/>
                <w:lang w:val="en-AU"/>
              </w:rPr>
              <w:fldChar w:fldCharType="separate"/>
            </w:r>
            <w:r w:rsidR="0020655D">
              <w:rPr>
                <w:webHidden/>
                <w:lang w:val="en-AU"/>
              </w:rPr>
              <w:t>39</w:t>
            </w:r>
            <w:r w:rsidR="00BF20B2" w:rsidRPr="00F54A2D">
              <w:rPr>
                <w:webHidden/>
                <w:lang w:val="en-AU"/>
              </w:rPr>
              <w:fldChar w:fldCharType="end"/>
            </w:r>
          </w:hyperlink>
        </w:p>
        <w:p w14:paraId="6233CBF5" w14:textId="1FA8F4A9" w:rsidR="00BF20B2" w:rsidRPr="00F54A2D" w:rsidRDefault="00AA6230">
          <w:pPr>
            <w:pStyle w:val="TOC3"/>
            <w:rPr>
              <w:rFonts w:asciiTheme="minorHAnsi" w:hAnsiTheme="minorHAnsi" w:cstheme="minorBidi"/>
              <w:sz w:val="22"/>
              <w:szCs w:val="22"/>
              <w:lang w:val="en-AU" w:eastAsia="en-AU"/>
            </w:rPr>
          </w:pPr>
          <w:hyperlink w:anchor="_Toc81819631" w:history="1">
            <w:r w:rsidR="00BF20B2" w:rsidRPr="00F54A2D">
              <w:rPr>
                <w:rStyle w:val="Hyperlink"/>
                <w:lang w:val="en-AU"/>
              </w:rPr>
              <w:t>5.4.1</w:t>
            </w:r>
            <w:r w:rsidR="00BF20B2" w:rsidRPr="00F54A2D">
              <w:rPr>
                <w:rFonts w:asciiTheme="minorHAnsi" w:hAnsiTheme="minorHAnsi" w:cstheme="minorBidi"/>
                <w:sz w:val="22"/>
                <w:szCs w:val="22"/>
                <w:lang w:val="en-AU" w:eastAsia="en-AU"/>
              </w:rPr>
              <w:tab/>
            </w:r>
            <w:r w:rsidR="00BF20B2" w:rsidRPr="00F54A2D">
              <w:rPr>
                <w:rStyle w:val="Hyperlink"/>
                <w:lang w:val="en-AU"/>
              </w:rPr>
              <w:t>Coupe planning</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_Toc81819631 \h </w:instrText>
            </w:r>
            <w:r w:rsidR="00BF20B2" w:rsidRPr="00F54A2D">
              <w:rPr>
                <w:webHidden/>
                <w:lang w:val="en-AU"/>
              </w:rPr>
            </w:r>
            <w:r w:rsidR="00BF20B2" w:rsidRPr="00F54A2D">
              <w:rPr>
                <w:webHidden/>
                <w:lang w:val="en-AU"/>
              </w:rPr>
              <w:fldChar w:fldCharType="separate"/>
            </w:r>
            <w:r w:rsidR="0020655D">
              <w:rPr>
                <w:webHidden/>
                <w:lang w:val="en-AU"/>
              </w:rPr>
              <w:t>39</w:t>
            </w:r>
            <w:r w:rsidR="00BF20B2" w:rsidRPr="00F54A2D">
              <w:rPr>
                <w:webHidden/>
                <w:lang w:val="en-AU"/>
              </w:rPr>
              <w:fldChar w:fldCharType="end"/>
            </w:r>
          </w:hyperlink>
        </w:p>
        <w:p w14:paraId="78244E44" w14:textId="4129991F" w:rsidR="00BF20B2" w:rsidRPr="00F54A2D" w:rsidRDefault="00AA6230">
          <w:pPr>
            <w:pStyle w:val="TOC3"/>
            <w:rPr>
              <w:rFonts w:asciiTheme="minorHAnsi" w:hAnsiTheme="minorHAnsi" w:cstheme="minorBidi"/>
              <w:sz w:val="22"/>
              <w:szCs w:val="22"/>
              <w:lang w:val="en-AU" w:eastAsia="en-AU"/>
            </w:rPr>
          </w:pPr>
          <w:hyperlink w:anchor="_Toc81819632" w:history="1">
            <w:r w:rsidR="00BF20B2" w:rsidRPr="00F54A2D">
              <w:rPr>
                <w:rStyle w:val="Hyperlink"/>
                <w:lang w:val="en-AU"/>
              </w:rPr>
              <w:t>5.4.2</w:t>
            </w:r>
            <w:r w:rsidR="00BF20B2" w:rsidRPr="00F54A2D">
              <w:rPr>
                <w:rFonts w:asciiTheme="minorHAnsi" w:hAnsiTheme="minorHAnsi" w:cstheme="minorBidi"/>
                <w:sz w:val="22"/>
                <w:szCs w:val="22"/>
                <w:lang w:val="en-AU" w:eastAsia="en-AU"/>
              </w:rPr>
              <w:tab/>
            </w:r>
            <w:r w:rsidR="00BF20B2" w:rsidRPr="00F54A2D">
              <w:rPr>
                <w:rStyle w:val="Hyperlink"/>
                <w:lang w:val="en-AU"/>
              </w:rPr>
              <w:t>Design, construction and maintenance of in-coupe roads and waterway crossings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_Toc81819632 \h </w:instrText>
            </w:r>
            <w:r w:rsidR="00BF20B2" w:rsidRPr="00F54A2D">
              <w:rPr>
                <w:webHidden/>
                <w:lang w:val="en-AU"/>
              </w:rPr>
            </w:r>
            <w:r w:rsidR="00BF20B2" w:rsidRPr="00F54A2D">
              <w:rPr>
                <w:webHidden/>
                <w:lang w:val="en-AU"/>
              </w:rPr>
              <w:fldChar w:fldCharType="separate"/>
            </w:r>
            <w:r w:rsidR="0020655D">
              <w:rPr>
                <w:webHidden/>
                <w:lang w:val="en-AU"/>
              </w:rPr>
              <w:t>40</w:t>
            </w:r>
            <w:r w:rsidR="00BF20B2" w:rsidRPr="00F54A2D">
              <w:rPr>
                <w:webHidden/>
                <w:lang w:val="en-AU"/>
              </w:rPr>
              <w:fldChar w:fldCharType="end"/>
            </w:r>
          </w:hyperlink>
        </w:p>
        <w:p w14:paraId="23DB85DC" w14:textId="120342AD" w:rsidR="00BF20B2" w:rsidRPr="00F54A2D" w:rsidRDefault="00AA6230">
          <w:pPr>
            <w:pStyle w:val="TOC3"/>
            <w:rPr>
              <w:rFonts w:asciiTheme="minorHAnsi" w:hAnsiTheme="minorHAnsi" w:cstheme="minorBidi"/>
              <w:sz w:val="22"/>
              <w:szCs w:val="22"/>
              <w:lang w:val="en-AU" w:eastAsia="en-AU"/>
            </w:rPr>
          </w:pPr>
          <w:hyperlink w:anchor="_Toc81819633" w:history="1">
            <w:r w:rsidR="00BF20B2" w:rsidRPr="00F54A2D">
              <w:rPr>
                <w:rStyle w:val="Hyperlink"/>
                <w:lang w:val="en-AU"/>
              </w:rPr>
              <w:t>5.4.3</w:t>
            </w:r>
            <w:r w:rsidR="00BF20B2" w:rsidRPr="00F54A2D">
              <w:rPr>
                <w:rFonts w:asciiTheme="minorHAnsi" w:hAnsiTheme="minorHAnsi" w:cstheme="minorBidi"/>
                <w:sz w:val="22"/>
                <w:szCs w:val="22"/>
                <w:lang w:val="en-AU" w:eastAsia="en-AU"/>
              </w:rPr>
              <w:tab/>
            </w:r>
            <w:r w:rsidR="00BF20B2" w:rsidRPr="00F54A2D">
              <w:rPr>
                <w:rStyle w:val="Hyperlink"/>
                <w:lang w:val="en-AU"/>
              </w:rPr>
              <w:t>Coupe infrastructure</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_Toc81819633 \h </w:instrText>
            </w:r>
            <w:r w:rsidR="00BF20B2" w:rsidRPr="00F54A2D">
              <w:rPr>
                <w:webHidden/>
                <w:lang w:val="en-AU"/>
              </w:rPr>
            </w:r>
            <w:r w:rsidR="00BF20B2" w:rsidRPr="00F54A2D">
              <w:rPr>
                <w:webHidden/>
                <w:lang w:val="en-AU"/>
              </w:rPr>
              <w:fldChar w:fldCharType="separate"/>
            </w:r>
            <w:r w:rsidR="0020655D">
              <w:rPr>
                <w:webHidden/>
                <w:lang w:val="en-AU"/>
              </w:rPr>
              <w:t>42</w:t>
            </w:r>
            <w:r w:rsidR="00BF20B2" w:rsidRPr="00F54A2D">
              <w:rPr>
                <w:webHidden/>
                <w:lang w:val="en-AU"/>
              </w:rPr>
              <w:fldChar w:fldCharType="end"/>
            </w:r>
          </w:hyperlink>
        </w:p>
        <w:p w14:paraId="37AB05D7" w14:textId="021E064E" w:rsidR="00BF20B2" w:rsidRPr="00F54A2D" w:rsidRDefault="00AA6230">
          <w:pPr>
            <w:pStyle w:val="TOC2"/>
            <w:rPr>
              <w:rFonts w:asciiTheme="minorHAnsi" w:hAnsiTheme="minorHAnsi" w:cstheme="minorBidi"/>
              <w:sz w:val="22"/>
              <w:szCs w:val="22"/>
              <w:lang w:val="en-AU" w:eastAsia="en-AU"/>
            </w:rPr>
          </w:pPr>
          <w:hyperlink w:anchor="_Toc81819634" w:history="1">
            <w:r w:rsidR="00BF20B2" w:rsidRPr="00F54A2D">
              <w:rPr>
                <w:rStyle w:val="Hyperlink"/>
                <w:lang w:val="en-AU"/>
              </w:rPr>
              <w:t>5.5</w:t>
            </w:r>
            <w:r w:rsidR="00BF20B2" w:rsidRPr="00F54A2D">
              <w:rPr>
                <w:rFonts w:asciiTheme="minorHAnsi" w:hAnsiTheme="minorHAnsi" w:cstheme="minorBidi"/>
                <w:sz w:val="22"/>
                <w:szCs w:val="22"/>
                <w:lang w:val="en-AU" w:eastAsia="en-AU"/>
              </w:rPr>
              <w:tab/>
            </w:r>
            <w:r w:rsidR="00BF20B2" w:rsidRPr="00F54A2D">
              <w:rPr>
                <w:rStyle w:val="Hyperlink"/>
                <w:lang w:val="en-AU"/>
              </w:rPr>
              <w:t>Potential improvements to the regulatory framework for timber harvesting</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_Toc81819634 \h </w:instrText>
            </w:r>
            <w:r w:rsidR="00BF20B2" w:rsidRPr="00F54A2D">
              <w:rPr>
                <w:webHidden/>
                <w:lang w:val="en-AU"/>
              </w:rPr>
            </w:r>
            <w:r w:rsidR="00BF20B2" w:rsidRPr="00F54A2D">
              <w:rPr>
                <w:webHidden/>
                <w:lang w:val="en-AU"/>
              </w:rPr>
              <w:fldChar w:fldCharType="separate"/>
            </w:r>
            <w:r w:rsidR="0020655D">
              <w:rPr>
                <w:webHidden/>
                <w:lang w:val="en-AU"/>
              </w:rPr>
              <w:t>43</w:t>
            </w:r>
            <w:r w:rsidR="00BF20B2" w:rsidRPr="00F54A2D">
              <w:rPr>
                <w:webHidden/>
                <w:lang w:val="en-AU"/>
              </w:rPr>
              <w:fldChar w:fldCharType="end"/>
            </w:r>
          </w:hyperlink>
        </w:p>
        <w:p w14:paraId="370BD66F" w14:textId="60BD5E98" w:rsidR="00BF20B2" w:rsidRPr="00F54A2D" w:rsidRDefault="00AA6230">
          <w:pPr>
            <w:pStyle w:val="TOC2"/>
            <w:rPr>
              <w:rFonts w:asciiTheme="minorHAnsi" w:hAnsiTheme="minorHAnsi" w:cstheme="minorBidi"/>
              <w:sz w:val="22"/>
              <w:szCs w:val="22"/>
              <w:lang w:val="en-AU" w:eastAsia="en-AU"/>
            </w:rPr>
          </w:pPr>
          <w:hyperlink w:anchor="_Toc81819635" w:history="1">
            <w:r w:rsidR="00BF20B2" w:rsidRPr="00F54A2D">
              <w:rPr>
                <w:rStyle w:val="Hyperlink"/>
                <w:lang w:val="en-AU"/>
              </w:rPr>
              <w:t>5.6</w:t>
            </w:r>
            <w:r w:rsidR="00BF20B2" w:rsidRPr="00F54A2D">
              <w:rPr>
                <w:rFonts w:asciiTheme="minorHAnsi" w:hAnsiTheme="minorHAnsi" w:cstheme="minorBidi"/>
                <w:sz w:val="22"/>
                <w:szCs w:val="22"/>
                <w:lang w:val="en-AU" w:eastAsia="en-AU"/>
              </w:rPr>
              <w:tab/>
            </w:r>
            <w:r w:rsidR="00BF20B2" w:rsidRPr="00F54A2D">
              <w:rPr>
                <w:rStyle w:val="Hyperlink"/>
                <w:lang w:val="en-AU"/>
              </w:rPr>
              <w:t>Improvements in the Forest Audit Program</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_Toc81819635 \h </w:instrText>
            </w:r>
            <w:r w:rsidR="00BF20B2" w:rsidRPr="00F54A2D">
              <w:rPr>
                <w:webHidden/>
                <w:lang w:val="en-AU"/>
              </w:rPr>
            </w:r>
            <w:r w:rsidR="00BF20B2" w:rsidRPr="00F54A2D">
              <w:rPr>
                <w:webHidden/>
                <w:lang w:val="en-AU"/>
              </w:rPr>
              <w:fldChar w:fldCharType="separate"/>
            </w:r>
            <w:r w:rsidR="0020655D">
              <w:rPr>
                <w:webHidden/>
                <w:lang w:val="en-AU"/>
              </w:rPr>
              <w:t>45</w:t>
            </w:r>
            <w:r w:rsidR="00BF20B2" w:rsidRPr="00F54A2D">
              <w:rPr>
                <w:webHidden/>
                <w:lang w:val="en-AU"/>
              </w:rPr>
              <w:fldChar w:fldCharType="end"/>
            </w:r>
          </w:hyperlink>
        </w:p>
        <w:p w14:paraId="5C2E252F" w14:textId="2B453F36" w:rsidR="00BF20B2" w:rsidRPr="00F54A2D" w:rsidRDefault="00AA6230">
          <w:pPr>
            <w:pStyle w:val="TOC1"/>
            <w:rPr>
              <w:rFonts w:asciiTheme="minorHAnsi" w:hAnsiTheme="minorHAnsi" w:cstheme="minorBidi"/>
              <w:b w:val="0"/>
              <w:sz w:val="22"/>
              <w:szCs w:val="22"/>
              <w:lang w:val="en-AU" w:eastAsia="en-AU"/>
            </w:rPr>
          </w:pPr>
          <w:hyperlink w:anchor="_Toc81819636" w:history="1">
            <w:r w:rsidR="00BF20B2" w:rsidRPr="00F54A2D">
              <w:rPr>
                <w:rStyle w:val="Hyperlink"/>
                <w:lang w:val="en-AU"/>
              </w:rPr>
              <w:t>6.</w:t>
            </w:r>
            <w:r w:rsidR="00BF20B2" w:rsidRPr="00F54A2D">
              <w:rPr>
                <w:rFonts w:asciiTheme="minorHAnsi" w:hAnsiTheme="minorHAnsi" w:cstheme="minorBidi"/>
                <w:b w:val="0"/>
                <w:sz w:val="22"/>
                <w:szCs w:val="22"/>
                <w:lang w:val="en-AU" w:eastAsia="en-AU"/>
              </w:rPr>
              <w:tab/>
            </w:r>
            <w:r w:rsidR="00BF20B2" w:rsidRPr="00F54A2D">
              <w:rPr>
                <w:rStyle w:val="Hyperlink"/>
                <w:lang w:val="en-AU"/>
              </w:rPr>
              <w:t>Conclusions and recommendations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_Toc81819636 \h </w:instrText>
            </w:r>
            <w:r w:rsidR="00BF20B2" w:rsidRPr="00F54A2D">
              <w:rPr>
                <w:webHidden/>
                <w:lang w:val="en-AU"/>
              </w:rPr>
            </w:r>
            <w:r w:rsidR="00BF20B2" w:rsidRPr="00F54A2D">
              <w:rPr>
                <w:webHidden/>
                <w:lang w:val="en-AU"/>
              </w:rPr>
              <w:fldChar w:fldCharType="separate"/>
            </w:r>
            <w:r w:rsidR="0020655D">
              <w:rPr>
                <w:webHidden/>
                <w:lang w:val="en-AU"/>
              </w:rPr>
              <w:t>47</w:t>
            </w:r>
            <w:r w:rsidR="00BF20B2" w:rsidRPr="00F54A2D">
              <w:rPr>
                <w:webHidden/>
                <w:lang w:val="en-AU"/>
              </w:rPr>
              <w:fldChar w:fldCharType="end"/>
            </w:r>
          </w:hyperlink>
        </w:p>
        <w:p w14:paraId="71555323" w14:textId="23E36666" w:rsidR="00BF20B2" w:rsidRPr="00F54A2D" w:rsidRDefault="00AA6230">
          <w:pPr>
            <w:pStyle w:val="TOC2"/>
            <w:rPr>
              <w:rFonts w:asciiTheme="minorHAnsi" w:hAnsiTheme="minorHAnsi" w:cstheme="minorBidi"/>
              <w:sz w:val="22"/>
              <w:szCs w:val="22"/>
              <w:lang w:val="en-AU" w:eastAsia="en-AU"/>
            </w:rPr>
          </w:pPr>
          <w:hyperlink w:anchor="_Toc81819637" w:history="1">
            <w:r w:rsidR="00BF20B2" w:rsidRPr="00F54A2D">
              <w:rPr>
                <w:rStyle w:val="Hyperlink"/>
                <w:lang w:val="en-AU"/>
              </w:rPr>
              <w:t>6.1</w:t>
            </w:r>
            <w:r w:rsidR="00BF20B2" w:rsidRPr="00F54A2D">
              <w:rPr>
                <w:rFonts w:asciiTheme="minorHAnsi" w:hAnsiTheme="minorHAnsi" w:cstheme="minorBidi"/>
                <w:sz w:val="22"/>
                <w:szCs w:val="22"/>
                <w:lang w:val="en-AU" w:eastAsia="en-AU"/>
              </w:rPr>
              <w:tab/>
            </w:r>
            <w:r w:rsidR="00BF20B2" w:rsidRPr="00F54A2D">
              <w:rPr>
                <w:rStyle w:val="Hyperlink"/>
                <w:lang w:val="en-AU"/>
              </w:rPr>
              <w:t>Conclusions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_Toc81819637 \h </w:instrText>
            </w:r>
            <w:r w:rsidR="00BF20B2" w:rsidRPr="00F54A2D">
              <w:rPr>
                <w:webHidden/>
                <w:lang w:val="en-AU"/>
              </w:rPr>
            </w:r>
            <w:r w:rsidR="00BF20B2" w:rsidRPr="00F54A2D">
              <w:rPr>
                <w:webHidden/>
                <w:lang w:val="en-AU"/>
              </w:rPr>
              <w:fldChar w:fldCharType="separate"/>
            </w:r>
            <w:r w:rsidR="0020655D">
              <w:rPr>
                <w:webHidden/>
                <w:lang w:val="en-AU"/>
              </w:rPr>
              <w:t>47</w:t>
            </w:r>
            <w:r w:rsidR="00BF20B2" w:rsidRPr="00F54A2D">
              <w:rPr>
                <w:webHidden/>
                <w:lang w:val="en-AU"/>
              </w:rPr>
              <w:fldChar w:fldCharType="end"/>
            </w:r>
          </w:hyperlink>
        </w:p>
        <w:p w14:paraId="71636876" w14:textId="47D45AD3" w:rsidR="00BF20B2" w:rsidRPr="00F54A2D" w:rsidRDefault="00AA6230">
          <w:pPr>
            <w:pStyle w:val="TOC2"/>
            <w:rPr>
              <w:rFonts w:asciiTheme="minorHAnsi" w:hAnsiTheme="minorHAnsi" w:cstheme="minorBidi"/>
              <w:sz w:val="22"/>
              <w:szCs w:val="22"/>
              <w:lang w:val="en-AU" w:eastAsia="en-AU"/>
            </w:rPr>
          </w:pPr>
          <w:hyperlink w:anchor="_Toc81819638" w:history="1">
            <w:r w:rsidR="00BF20B2" w:rsidRPr="00F54A2D">
              <w:rPr>
                <w:rStyle w:val="Hyperlink"/>
                <w:lang w:val="en-AU"/>
              </w:rPr>
              <w:t>6.2</w:t>
            </w:r>
            <w:r w:rsidR="00BF20B2" w:rsidRPr="00F54A2D">
              <w:rPr>
                <w:rFonts w:asciiTheme="minorHAnsi" w:hAnsiTheme="minorHAnsi" w:cstheme="minorBidi"/>
                <w:sz w:val="22"/>
                <w:szCs w:val="22"/>
                <w:lang w:val="en-AU" w:eastAsia="en-AU"/>
              </w:rPr>
              <w:tab/>
            </w:r>
            <w:r w:rsidR="00BF20B2" w:rsidRPr="00F54A2D">
              <w:rPr>
                <w:rStyle w:val="Hyperlink"/>
                <w:lang w:val="en-AU"/>
              </w:rPr>
              <w:t>Recommendations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_Toc81819638 \h </w:instrText>
            </w:r>
            <w:r w:rsidR="00BF20B2" w:rsidRPr="00F54A2D">
              <w:rPr>
                <w:webHidden/>
                <w:lang w:val="en-AU"/>
              </w:rPr>
            </w:r>
            <w:r w:rsidR="00BF20B2" w:rsidRPr="00F54A2D">
              <w:rPr>
                <w:webHidden/>
                <w:lang w:val="en-AU"/>
              </w:rPr>
              <w:fldChar w:fldCharType="separate"/>
            </w:r>
            <w:r w:rsidR="0020655D">
              <w:rPr>
                <w:webHidden/>
                <w:lang w:val="en-AU"/>
              </w:rPr>
              <w:t>50</w:t>
            </w:r>
            <w:r w:rsidR="00BF20B2" w:rsidRPr="00F54A2D">
              <w:rPr>
                <w:webHidden/>
                <w:lang w:val="en-AU"/>
              </w:rPr>
              <w:fldChar w:fldCharType="end"/>
            </w:r>
          </w:hyperlink>
        </w:p>
        <w:p w14:paraId="0DAB75B9" w14:textId="674F496A" w:rsidR="00BF20B2" w:rsidRPr="00F54A2D" w:rsidRDefault="00AA6230">
          <w:pPr>
            <w:pStyle w:val="TOC1"/>
            <w:rPr>
              <w:rFonts w:asciiTheme="minorHAnsi" w:hAnsiTheme="minorHAnsi" w:cstheme="minorBidi"/>
              <w:b w:val="0"/>
              <w:sz w:val="22"/>
              <w:szCs w:val="22"/>
              <w:lang w:val="en-AU" w:eastAsia="en-AU"/>
            </w:rPr>
          </w:pPr>
          <w:hyperlink w:anchor="_Toc81819639" w:history="1">
            <w:r w:rsidR="00BF20B2" w:rsidRPr="00F54A2D">
              <w:rPr>
                <w:rStyle w:val="Hyperlink"/>
                <w:lang w:val="en-AU"/>
              </w:rPr>
              <w:t>7.</w:t>
            </w:r>
            <w:r w:rsidR="00BF20B2" w:rsidRPr="00F54A2D">
              <w:rPr>
                <w:rFonts w:asciiTheme="minorHAnsi" w:hAnsiTheme="minorHAnsi" w:cstheme="minorBidi"/>
                <w:b w:val="0"/>
                <w:sz w:val="22"/>
                <w:szCs w:val="22"/>
                <w:lang w:val="en-AU" w:eastAsia="en-AU"/>
              </w:rPr>
              <w:tab/>
            </w:r>
            <w:r w:rsidR="00BF20B2" w:rsidRPr="00F54A2D">
              <w:rPr>
                <w:rStyle w:val="Hyperlink"/>
                <w:lang w:val="en-AU"/>
              </w:rPr>
              <w:t>References</w:t>
            </w:r>
            <w:r w:rsidR="00BF20B2" w:rsidRPr="00F54A2D">
              <w:rPr>
                <w:webHidden/>
                <w:lang w:val="en-AU"/>
              </w:rPr>
              <w:tab/>
            </w:r>
            <w:r w:rsidR="00BF20B2" w:rsidRPr="00F54A2D">
              <w:rPr>
                <w:webHidden/>
                <w:lang w:val="en-AU"/>
              </w:rPr>
              <w:fldChar w:fldCharType="begin"/>
            </w:r>
            <w:r w:rsidR="00BF20B2" w:rsidRPr="00F54A2D">
              <w:rPr>
                <w:webHidden/>
                <w:lang w:val="en-AU"/>
              </w:rPr>
              <w:instrText xml:space="preserve"> PAGEREF _Toc81819639 \h </w:instrText>
            </w:r>
            <w:r w:rsidR="00BF20B2" w:rsidRPr="00F54A2D">
              <w:rPr>
                <w:webHidden/>
                <w:lang w:val="en-AU"/>
              </w:rPr>
            </w:r>
            <w:r w:rsidR="00BF20B2" w:rsidRPr="00F54A2D">
              <w:rPr>
                <w:webHidden/>
                <w:lang w:val="en-AU"/>
              </w:rPr>
              <w:fldChar w:fldCharType="separate"/>
            </w:r>
            <w:r w:rsidR="0020655D">
              <w:rPr>
                <w:webHidden/>
                <w:lang w:val="en-AU"/>
              </w:rPr>
              <w:t>52</w:t>
            </w:r>
            <w:r w:rsidR="00BF20B2" w:rsidRPr="00F54A2D">
              <w:rPr>
                <w:webHidden/>
                <w:lang w:val="en-AU"/>
              </w:rPr>
              <w:fldChar w:fldCharType="end"/>
            </w:r>
          </w:hyperlink>
        </w:p>
        <w:p w14:paraId="2D2F2678" w14:textId="05D0019E" w:rsidR="00032E15" w:rsidRPr="00F54A2D" w:rsidRDefault="00032E15" w:rsidP="00D61A6B">
          <w:pPr>
            <w:pStyle w:val="TOC1"/>
            <w:rPr>
              <w:lang w:val="en-AU"/>
            </w:rPr>
          </w:pPr>
          <w:r w:rsidRPr="00F54A2D">
            <w:rPr>
              <w:lang w:val="en-AU"/>
            </w:rPr>
            <w:fldChar w:fldCharType="end"/>
          </w:r>
        </w:p>
        <w:p w14:paraId="163FC3A3" w14:textId="35477182" w:rsidR="0020655D" w:rsidRDefault="00032E15">
          <w:pPr>
            <w:pStyle w:val="TOC1"/>
            <w:rPr>
              <w:rFonts w:asciiTheme="minorHAnsi" w:hAnsiTheme="minorHAnsi" w:cstheme="minorBidi"/>
              <w:b w:val="0"/>
              <w:sz w:val="22"/>
              <w:szCs w:val="22"/>
              <w:lang w:val="en-AU" w:eastAsia="en-AU"/>
            </w:rPr>
          </w:pPr>
          <w:r w:rsidRPr="00F54A2D">
            <w:rPr>
              <w:b w:val="0"/>
              <w:lang w:val="en-AU"/>
            </w:rPr>
            <w:fldChar w:fldCharType="begin"/>
          </w:r>
          <w:r w:rsidRPr="00F54A2D">
            <w:rPr>
              <w:b w:val="0"/>
              <w:lang w:val="en-AU"/>
            </w:rPr>
            <w:instrText xml:space="preserve"> TOC \n \h \z \t "Heading 9,1,Appendix subheading 1,2,Appendix subheading 2,3" </w:instrText>
          </w:r>
          <w:r w:rsidRPr="00F54A2D">
            <w:rPr>
              <w:b w:val="0"/>
              <w:lang w:val="en-AU"/>
            </w:rPr>
            <w:fldChar w:fldCharType="separate"/>
          </w:r>
          <w:hyperlink w:anchor="_Toc90913942" w:history="1">
            <w:r w:rsidR="0020655D" w:rsidRPr="00B10872">
              <w:rPr>
                <w:rStyle w:val="Hyperlink"/>
                <w:lang w:val="en-AU"/>
              </w:rPr>
              <w:t>Appendix A. Audit compliance elements</w:t>
            </w:r>
          </w:hyperlink>
        </w:p>
        <w:p w14:paraId="2740F273" w14:textId="25A04FF6" w:rsidR="0020655D" w:rsidRDefault="00AA6230">
          <w:pPr>
            <w:pStyle w:val="TOC1"/>
            <w:rPr>
              <w:rFonts w:asciiTheme="minorHAnsi" w:hAnsiTheme="minorHAnsi" w:cstheme="minorBidi"/>
              <w:b w:val="0"/>
              <w:sz w:val="22"/>
              <w:szCs w:val="22"/>
              <w:lang w:val="en-AU" w:eastAsia="en-AU"/>
            </w:rPr>
          </w:pPr>
          <w:hyperlink w:anchor="_Toc90913943" w:history="1">
            <w:r w:rsidR="0020655D" w:rsidRPr="00B10872">
              <w:rPr>
                <w:rStyle w:val="Hyperlink"/>
                <w:lang w:val="en-AU"/>
              </w:rPr>
              <w:t>Appendix B. Environmental impact assessment tool</w:t>
            </w:r>
          </w:hyperlink>
        </w:p>
        <w:p w14:paraId="01A1DC08" w14:textId="30408A4D" w:rsidR="0020655D" w:rsidRDefault="00AA6230">
          <w:pPr>
            <w:pStyle w:val="TOC2"/>
            <w:rPr>
              <w:rFonts w:asciiTheme="minorHAnsi" w:hAnsiTheme="minorHAnsi" w:cstheme="minorBidi"/>
              <w:sz w:val="22"/>
              <w:szCs w:val="22"/>
              <w:lang w:val="en-AU" w:eastAsia="en-AU"/>
            </w:rPr>
          </w:pPr>
          <w:hyperlink w:anchor="_Toc90913944" w:history="1">
            <w:r w:rsidR="0020655D" w:rsidRPr="00B10872">
              <w:rPr>
                <w:rStyle w:val="Hyperlink"/>
                <w:lang w:val="en-AU"/>
              </w:rPr>
              <w:t>B.1</w:t>
            </w:r>
            <w:r w:rsidR="0020655D">
              <w:rPr>
                <w:rFonts w:asciiTheme="minorHAnsi" w:hAnsiTheme="minorHAnsi" w:cstheme="minorBidi"/>
                <w:sz w:val="22"/>
                <w:szCs w:val="22"/>
                <w:lang w:val="en-AU" w:eastAsia="en-AU"/>
              </w:rPr>
              <w:tab/>
            </w:r>
            <w:r w:rsidR="0020655D" w:rsidRPr="00B10872">
              <w:rPr>
                <w:rStyle w:val="Hyperlink"/>
                <w:lang w:val="en-AU"/>
              </w:rPr>
              <w:t>Extent and location of impact</w:t>
            </w:r>
          </w:hyperlink>
        </w:p>
        <w:p w14:paraId="3982BF80" w14:textId="10792C0A" w:rsidR="0020655D" w:rsidRDefault="00AA6230">
          <w:pPr>
            <w:pStyle w:val="TOC2"/>
            <w:rPr>
              <w:rFonts w:asciiTheme="minorHAnsi" w:hAnsiTheme="minorHAnsi" w:cstheme="minorBidi"/>
              <w:sz w:val="22"/>
              <w:szCs w:val="22"/>
              <w:lang w:val="en-AU" w:eastAsia="en-AU"/>
            </w:rPr>
          </w:pPr>
          <w:hyperlink w:anchor="_Toc90913945" w:history="1">
            <w:r w:rsidR="0020655D" w:rsidRPr="00B10872">
              <w:rPr>
                <w:rStyle w:val="Hyperlink"/>
                <w:lang w:val="en-AU"/>
              </w:rPr>
              <w:t>B.2</w:t>
            </w:r>
            <w:r w:rsidR="0020655D">
              <w:rPr>
                <w:rFonts w:asciiTheme="minorHAnsi" w:hAnsiTheme="minorHAnsi" w:cstheme="minorBidi"/>
                <w:sz w:val="22"/>
                <w:szCs w:val="22"/>
                <w:lang w:val="en-AU" w:eastAsia="en-AU"/>
              </w:rPr>
              <w:tab/>
            </w:r>
            <w:r w:rsidR="0020655D" w:rsidRPr="00B10872">
              <w:rPr>
                <w:rStyle w:val="Hyperlink"/>
                <w:lang w:val="en-AU"/>
              </w:rPr>
              <w:t>Extent and duration of recovery</w:t>
            </w:r>
          </w:hyperlink>
        </w:p>
        <w:p w14:paraId="67F96BDD" w14:textId="4459AC1C" w:rsidR="0020655D" w:rsidRDefault="00AA6230">
          <w:pPr>
            <w:pStyle w:val="TOC2"/>
            <w:rPr>
              <w:rFonts w:asciiTheme="minorHAnsi" w:hAnsiTheme="minorHAnsi" w:cstheme="minorBidi"/>
              <w:sz w:val="22"/>
              <w:szCs w:val="22"/>
              <w:lang w:val="en-AU" w:eastAsia="en-AU"/>
            </w:rPr>
          </w:pPr>
          <w:hyperlink w:anchor="_Toc90913946" w:history="1">
            <w:r w:rsidR="0020655D" w:rsidRPr="00B10872">
              <w:rPr>
                <w:rStyle w:val="Hyperlink"/>
                <w:lang w:val="en-AU"/>
              </w:rPr>
              <w:t>B.3</w:t>
            </w:r>
            <w:r w:rsidR="0020655D">
              <w:rPr>
                <w:rFonts w:asciiTheme="minorHAnsi" w:hAnsiTheme="minorHAnsi" w:cstheme="minorBidi"/>
                <w:sz w:val="22"/>
                <w:szCs w:val="22"/>
                <w:lang w:val="en-AU" w:eastAsia="en-AU"/>
              </w:rPr>
              <w:tab/>
            </w:r>
            <w:r w:rsidR="0020655D" w:rsidRPr="00B10872">
              <w:rPr>
                <w:rStyle w:val="Hyperlink"/>
                <w:lang w:val="en-AU"/>
              </w:rPr>
              <w:t>Asset</w:t>
            </w:r>
          </w:hyperlink>
        </w:p>
        <w:p w14:paraId="66ABE4D6" w14:textId="2AD507FA" w:rsidR="0020655D" w:rsidRDefault="00AA6230">
          <w:pPr>
            <w:pStyle w:val="TOC2"/>
            <w:rPr>
              <w:rFonts w:asciiTheme="minorHAnsi" w:hAnsiTheme="minorHAnsi" w:cstheme="minorBidi"/>
              <w:sz w:val="22"/>
              <w:szCs w:val="22"/>
              <w:lang w:val="en-AU" w:eastAsia="en-AU"/>
            </w:rPr>
          </w:pPr>
          <w:hyperlink w:anchor="_Toc90913947" w:history="1">
            <w:r w:rsidR="0020655D" w:rsidRPr="00B10872">
              <w:rPr>
                <w:rStyle w:val="Hyperlink"/>
                <w:lang w:val="en-AU"/>
              </w:rPr>
              <w:t>B.4</w:t>
            </w:r>
            <w:r w:rsidR="0020655D">
              <w:rPr>
                <w:rFonts w:asciiTheme="minorHAnsi" w:hAnsiTheme="minorHAnsi" w:cstheme="minorBidi"/>
                <w:sz w:val="22"/>
                <w:szCs w:val="22"/>
                <w:lang w:val="en-AU" w:eastAsia="en-AU"/>
              </w:rPr>
              <w:tab/>
            </w:r>
            <w:r w:rsidR="0020655D" w:rsidRPr="00B10872">
              <w:rPr>
                <w:rStyle w:val="Hyperlink"/>
                <w:lang w:val="en-AU"/>
              </w:rPr>
              <w:t>Overall environmental risk</w:t>
            </w:r>
          </w:hyperlink>
        </w:p>
        <w:p w14:paraId="6B76C0A1" w14:textId="14CED32A" w:rsidR="0020655D" w:rsidRDefault="00AA6230">
          <w:pPr>
            <w:pStyle w:val="TOC1"/>
            <w:rPr>
              <w:rFonts w:asciiTheme="minorHAnsi" w:hAnsiTheme="minorHAnsi" w:cstheme="minorBidi"/>
              <w:b w:val="0"/>
              <w:sz w:val="22"/>
              <w:szCs w:val="22"/>
              <w:lang w:val="en-AU" w:eastAsia="en-AU"/>
            </w:rPr>
          </w:pPr>
          <w:hyperlink w:anchor="_Toc90913948" w:history="1">
            <w:r w:rsidR="0020655D" w:rsidRPr="00B10872">
              <w:rPr>
                <w:rStyle w:val="Hyperlink"/>
                <w:lang w:val="en-AU"/>
              </w:rPr>
              <w:t>Appendix C. Incidents leading to assessments of non-conformance with audit criteria and the regulatory framework for timber harvesting</w:t>
            </w:r>
          </w:hyperlink>
        </w:p>
        <w:p w14:paraId="45C8C6FD" w14:textId="3949BF52" w:rsidR="0020655D" w:rsidRDefault="00AA6230">
          <w:pPr>
            <w:pStyle w:val="TOC1"/>
            <w:rPr>
              <w:rFonts w:asciiTheme="minorHAnsi" w:hAnsiTheme="minorHAnsi" w:cstheme="minorBidi"/>
              <w:b w:val="0"/>
              <w:sz w:val="22"/>
              <w:szCs w:val="22"/>
              <w:lang w:val="en-AU" w:eastAsia="en-AU"/>
            </w:rPr>
          </w:pPr>
          <w:hyperlink w:anchor="_Toc90913949" w:history="1">
            <w:r w:rsidR="0020655D" w:rsidRPr="00B10872">
              <w:rPr>
                <w:rStyle w:val="Hyperlink"/>
                <w:lang w:val="en-AU"/>
              </w:rPr>
              <w:t>Appendix D. VicForests’ comments on draft audit report</w:t>
            </w:r>
          </w:hyperlink>
        </w:p>
        <w:p w14:paraId="29D9C3D4" w14:textId="4286C455" w:rsidR="00032E15" w:rsidRPr="00F54A2D" w:rsidRDefault="00032E15" w:rsidP="00D61A6B">
          <w:pPr>
            <w:pStyle w:val="TOC1"/>
            <w:rPr>
              <w:lang w:val="en-AU"/>
            </w:rPr>
          </w:pPr>
          <w:r w:rsidRPr="00F54A2D">
            <w:rPr>
              <w:b w:val="0"/>
              <w:lang w:val="en-AU"/>
            </w:rPr>
            <w:fldChar w:fldCharType="end"/>
          </w:r>
        </w:p>
      </w:sdtContent>
    </w:sdt>
    <w:p w14:paraId="223A6705" w14:textId="77777777" w:rsidR="00032E15" w:rsidRPr="00F54A2D" w:rsidRDefault="00032E15" w:rsidP="00D61A6B">
      <w:pPr>
        <w:pStyle w:val="Para0"/>
        <w:rPr>
          <w:lang w:val="en-AU"/>
        </w:rPr>
      </w:pPr>
    </w:p>
    <w:p w14:paraId="358EFDD7" w14:textId="77777777" w:rsidR="00032E15" w:rsidRPr="00F54A2D" w:rsidRDefault="00032E15" w:rsidP="00D61A6B">
      <w:pPr>
        <w:pStyle w:val="Para0"/>
        <w:rPr>
          <w:lang w:val="en-AU"/>
        </w:rPr>
        <w:sectPr w:rsidR="00032E15" w:rsidRPr="00F54A2D" w:rsidSect="00032E15">
          <w:headerReference w:type="even" r:id="rId22"/>
          <w:headerReference w:type="default" r:id="rId23"/>
          <w:footerReference w:type="even" r:id="rId24"/>
          <w:footerReference w:type="default" r:id="rId25"/>
          <w:headerReference w:type="first" r:id="rId26"/>
          <w:footerReference w:type="first" r:id="rId27"/>
          <w:pgSz w:w="12240" w:h="15840" w:code="9"/>
          <w:pgMar w:top="567" w:right="851" w:bottom="851" w:left="1440" w:header="567" w:footer="370" w:gutter="0"/>
          <w:pgNumType w:fmt="lowerRoman" w:start="1"/>
          <w:cols w:space="0"/>
          <w:formProt w:val="0"/>
          <w:docGrid w:linePitch="360"/>
        </w:sectPr>
      </w:pPr>
    </w:p>
    <w:p w14:paraId="49ACDE79" w14:textId="77777777" w:rsidR="00032E15" w:rsidRPr="00F54A2D" w:rsidRDefault="00032E15" w:rsidP="00D61A6B">
      <w:pPr>
        <w:pStyle w:val="Summary"/>
        <w:rPr>
          <w:lang w:val="en-AU"/>
        </w:rPr>
      </w:pPr>
      <w:bookmarkStart w:id="1" w:name="_Toc369528046"/>
      <w:bookmarkStart w:id="2" w:name="_Toc81819598"/>
      <w:r w:rsidRPr="00F54A2D">
        <w:rPr>
          <w:lang w:val="en-AU"/>
        </w:rPr>
        <w:t>Executive Summary</w:t>
      </w:r>
      <w:bookmarkEnd w:id="1"/>
      <w:bookmarkEnd w:id="2"/>
    </w:p>
    <w:p w14:paraId="07DF98BC" w14:textId="77777777" w:rsidR="00D61A6B" w:rsidRPr="00F54A2D" w:rsidRDefault="00D61A6B" w:rsidP="00D61A6B">
      <w:pPr>
        <w:pStyle w:val="SectionSubheading1"/>
        <w:rPr>
          <w:lang w:val="en-AU"/>
        </w:rPr>
      </w:pPr>
      <w:r w:rsidRPr="00F54A2D">
        <w:rPr>
          <w:lang w:val="en-AU"/>
        </w:rPr>
        <w:t>Audit scope and objectives</w:t>
      </w:r>
    </w:p>
    <w:p w14:paraId="27F3106E" w14:textId="6B13D919" w:rsidR="00D61A6B" w:rsidRPr="00F54A2D" w:rsidRDefault="00D61A6B" w:rsidP="00D61A6B">
      <w:pPr>
        <w:pStyle w:val="Para0"/>
        <w:rPr>
          <w:lang w:val="en-AU"/>
        </w:rPr>
      </w:pPr>
      <w:r w:rsidRPr="00F54A2D">
        <w:rPr>
          <w:lang w:val="en-AU"/>
        </w:rPr>
        <w:t>This report documents the methods, results</w:t>
      </w:r>
      <w:r w:rsidR="00B27E34" w:rsidRPr="00F54A2D">
        <w:rPr>
          <w:lang w:val="en-AU"/>
        </w:rPr>
        <w:t>,</w:t>
      </w:r>
      <w:r w:rsidRPr="00F54A2D">
        <w:rPr>
          <w:lang w:val="en-AU"/>
        </w:rPr>
        <w:t xml:space="preserve"> findings </w:t>
      </w:r>
      <w:r w:rsidR="00B27E34" w:rsidRPr="00F54A2D">
        <w:rPr>
          <w:lang w:val="en-AU"/>
        </w:rPr>
        <w:t xml:space="preserve">and recommendations </w:t>
      </w:r>
      <w:r w:rsidRPr="00F54A2D">
        <w:rPr>
          <w:lang w:val="en-AU"/>
        </w:rPr>
        <w:t>of an environmental audit of timber harvesting operations in Victoria’s State forests. Jacobs Group (Australia) Pty Ltd (Jacobs) was commissioned by the Department of Environment, Land, Water and Planning (DELWP) to deliver the 20</w:t>
      </w:r>
      <w:r w:rsidR="00BD5E05" w:rsidRPr="00F54A2D">
        <w:rPr>
          <w:lang w:val="en-AU"/>
        </w:rPr>
        <w:t>20</w:t>
      </w:r>
      <w:r w:rsidRPr="00F54A2D">
        <w:rPr>
          <w:lang w:val="en-AU"/>
        </w:rPr>
        <w:t>-</w:t>
      </w:r>
      <w:r w:rsidR="00EB0CEC" w:rsidRPr="00F54A2D">
        <w:rPr>
          <w:lang w:val="en-AU"/>
        </w:rPr>
        <w:t>2</w:t>
      </w:r>
      <w:r w:rsidR="00BD5E05" w:rsidRPr="00F54A2D">
        <w:rPr>
          <w:lang w:val="en-AU"/>
        </w:rPr>
        <w:t>1</w:t>
      </w:r>
      <w:r w:rsidRPr="00F54A2D">
        <w:rPr>
          <w:lang w:val="en-AU"/>
        </w:rPr>
        <w:t xml:space="preserve"> audit, as part of its Forest Audit Program (FAP). The audit addresses mandatory compliance elements</w:t>
      </w:r>
      <w:r w:rsidR="003965E9" w:rsidRPr="00F54A2D">
        <w:rPr>
          <w:lang w:val="en-AU"/>
        </w:rPr>
        <w:t xml:space="preserve"> from </w:t>
      </w:r>
      <w:r w:rsidRPr="00F54A2D">
        <w:rPr>
          <w:lang w:val="en-AU"/>
        </w:rPr>
        <w:t xml:space="preserve">the </w:t>
      </w:r>
      <w:r w:rsidRPr="00F54A2D">
        <w:rPr>
          <w:i/>
          <w:lang w:val="en-AU"/>
        </w:rPr>
        <w:t xml:space="preserve">Code of Practice for Timber Production </w:t>
      </w:r>
      <w:r w:rsidRPr="00F54A2D">
        <w:rPr>
          <w:lang w:val="en-AU"/>
        </w:rPr>
        <w:t xml:space="preserve">(the Code) and the </w:t>
      </w:r>
      <w:r w:rsidRPr="00F54A2D">
        <w:rPr>
          <w:i/>
          <w:lang w:val="en-AU"/>
        </w:rPr>
        <w:t>Management Standards and Procedures for Timber Harvesting Operations in Victoria’s State forests</w:t>
      </w:r>
      <w:r w:rsidRPr="00F54A2D">
        <w:rPr>
          <w:lang w:val="en-AU"/>
        </w:rPr>
        <w:t xml:space="preserve"> 2014 (the MSPs). </w:t>
      </w:r>
    </w:p>
    <w:p w14:paraId="32CA2547" w14:textId="41DCABF8" w:rsidR="00D61A6B" w:rsidRPr="00F54A2D" w:rsidRDefault="00D61A6B" w:rsidP="00D61A6B">
      <w:pPr>
        <w:pStyle w:val="Para0"/>
        <w:rPr>
          <w:lang w:val="en-AU"/>
        </w:rPr>
      </w:pPr>
      <w:r w:rsidRPr="00F54A2D">
        <w:rPr>
          <w:lang w:val="en-AU"/>
        </w:rPr>
        <w:t xml:space="preserve">The FAP has been in operation since 2002 and has been managed by DELWP since 2010. </w:t>
      </w:r>
      <w:r w:rsidR="00EB0CEC" w:rsidRPr="00F54A2D">
        <w:rPr>
          <w:lang w:val="en-AU"/>
        </w:rPr>
        <w:t>The audit is commissioned by the Timber Harvesting Compliance Unit (THCU), within DELWP’s Office of the Conservation Regulator</w:t>
      </w:r>
      <w:r w:rsidR="00BD5E05" w:rsidRPr="00F54A2D">
        <w:rPr>
          <w:lang w:val="en-AU"/>
        </w:rPr>
        <w:t xml:space="preserve"> (OCR)</w:t>
      </w:r>
      <w:r w:rsidR="00EB0CEC" w:rsidRPr="00F54A2D">
        <w:rPr>
          <w:lang w:val="en-AU"/>
        </w:rPr>
        <w:t xml:space="preserve">. </w:t>
      </w:r>
      <w:r w:rsidR="00C54B22" w:rsidRPr="00F54A2D">
        <w:rPr>
          <w:lang w:val="en-AU"/>
        </w:rPr>
        <w:t>FAP audits are designed to</w:t>
      </w:r>
      <w:r w:rsidRPr="00F54A2D">
        <w:rPr>
          <w:lang w:val="en-AU"/>
        </w:rPr>
        <w:t xml:space="preserve"> assess </w:t>
      </w:r>
      <w:r w:rsidR="00BD5E05" w:rsidRPr="00F54A2D">
        <w:rPr>
          <w:lang w:val="en-AU"/>
        </w:rPr>
        <w:t>conformance</w:t>
      </w:r>
      <w:r w:rsidRPr="00F54A2D">
        <w:rPr>
          <w:lang w:val="en-AU"/>
        </w:rPr>
        <w:t xml:space="preserve"> with the regulatory framework for timber harvesting operations in State forests and identif</w:t>
      </w:r>
      <w:r w:rsidR="00C54B22" w:rsidRPr="00F54A2D">
        <w:rPr>
          <w:lang w:val="en-AU"/>
        </w:rPr>
        <w:t xml:space="preserve">y </w:t>
      </w:r>
      <w:r w:rsidRPr="00F54A2D">
        <w:rPr>
          <w:lang w:val="en-AU"/>
        </w:rPr>
        <w:t xml:space="preserve">and assess any risk of harm </w:t>
      </w:r>
      <w:r w:rsidR="00BD5E05" w:rsidRPr="00F54A2D">
        <w:rPr>
          <w:lang w:val="en-AU"/>
        </w:rPr>
        <w:t>non-conformances</w:t>
      </w:r>
      <w:r w:rsidRPr="00F54A2D">
        <w:rPr>
          <w:lang w:val="en-AU"/>
        </w:rPr>
        <w:t xml:space="preserve"> pose to the environment. </w:t>
      </w:r>
      <w:r w:rsidR="00EB0CEC" w:rsidRPr="00F54A2D">
        <w:rPr>
          <w:lang w:val="en-AU"/>
        </w:rPr>
        <w:t>The FAP plays an important role in continuous improvement in sustainable forest management within Victoria’s State forests.</w:t>
      </w:r>
    </w:p>
    <w:p w14:paraId="1004DC0E" w14:textId="23C00643" w:rsidR="00D61A6B" w:rsidRPr="00F54A2D" w:rsidRDefault="00D61A6B" w:rsidP="00D61A6B">
      <w:pPr>
        <w:pStyle w:val="Para0"/>
        <w:rPr>
          <w:lang w:val="en-AU"/>
        </w:rPr>
      </w:pPr>
      <w:r w:rsidRPr="00F54A2D">
        <w:rPr>
          <w:lang w:val="en-AU"/>
        </w:rPr>
        <w:t xml:space="preserve">The specific regulatory compliance criteria that were considered in this years’ audit were selected by DELWP’s THCU </w:t>
      </w:r>
      <w:r w:rsidR="00C54B22" w:rsidRPr="00F54A2D">
        <w:rPr>
          <w:lang w:val="en-AU"/>
        </w:rPr>
        <w:t xml:space="preserve">from Code mandatory </w:t>
      </w:r>
      <w:r w:rsidR="0002521D">
        <w:rPr>
          <w:lang w:val="en-AU"/>
        </w:rPr>
        <w:t>actions</w:t>
      </w:r>
      <w:r w:rsidR="00C54B22" w:rsidRPr="00F54A2D">
        <w:rPr>
          <w:lang w:val="en-AU"/>
        </w:rPr>
        <w:t xml:space="preserve"> relating to</w:t>
      </w:r>
      <w:r w:rsidRPr="00F54A2D">
        <w:rPr>
          <w:lang w:val="en-AU"/>
        </w:rPr>
        <w:t xml:space="preserve">: </w:t>
      </w:r>
    </w:p>
    <w:p w14:paraId="2B7E2060" w14:textId="77777777" w:rsidR="00BD5E05" w:rsidRPr="00F54A2D" w:rsidRDefault="00BD5E05" w:rsidP="00BD5E05">
      <w:pPr>
        <w:pStyle w:val="Para0bullet"/>
        <w:rPr>
          <w:lang w:val="en-AU"/>
        </w:rPr>
      </w:pPr>
      <w:r w:rsidRPr="00F54A2D">
        <w:rPr>
          <w:lang w:val="en-AU"/>
        </w:rPr>
        <w:t xml:space="preserve">Protection of soil, water and river health values </w:t>
      </w:r>
    </w:p>
    <w:p w14:paraId="20ACD526" w14:textId="77777777" w:rsidR="00BD5E05" w:rsidRPr="00F54A2D" w:rsidRDefault="00BD5E05" w:rsidP="00BD5E05">
      <w:pPr>
        <w:pStyle w:val="Para0bullet"/>
        <w:rPr>
          <w:lang w:val="en-AU"/>
        </w:rPr>
      </w:pPr>
      <w:r w:rsidRPr="00F54A2D">
        <w:rPr>
          <w:lang w:val="en-AU"/>
        </w:rPr>
        <w:t>Conservation of biodiversity</w:t>
      </w:r>
    </w:p>
    <w:p w14:paraId="2179D737" w14:textId="77777777" w:rsidR="00BD5E05" w:rsidRPr="00F54A2D" w:rsidRDefault="00BD5E05" w:rsidP="00BD5E05">
      <w:pPr>
        <w:pStyle w:val="Para0bullet"/>
        <w:rPr>
          <w:lang w:val="en-AU"/>
        </w:rPr>
      </w:pPr>
      <w:r w:rsidRPr="00F54A2D">
        <w:rPr>
          <w:lang w:val="en-AU"/>
        </w:rPr>
        <w:t>Operational planning and record-keeping</w:t>
      </w:r>
    </w:p>
    <w:p w14:paraId="5A422C99" w14:textId="77777777" w:rsidR="00BD5E05" w:rsidRPr="00F54A2D" w:rsidRDefault="00BD5E05" w:rsidP="00BD5E05">
      <w:pPr>
        <w:pStyle w:val="Para0bullet"/>
        <w:rPr>
          <w:lang w:val="en-AU"/>
        </w:rPr>
      </w:pPr>
      <w:r w:rsidRPr="00F54A2D">
        <w:rPr>
          <w:lang w:val="en-AU"/>
        </w:rPr>
        <w:t>Coupe infrastructure for timber harvesting operations.</w:t>
      </w:r>
    </w:p>
    <w:p w14:paraId="1441CFC3" w14:textId="79A2869D" w:rsidR="00D61A6B" w:rsidRPr="00F54A2D" w:rsidRDefault="00D61A6B" w:rsidP="00D61A6B">
      <w:pPr>
        <w:pStyle w:val="Para0"/>
        <w:rPr>
          <w:lang w:val="en-AU"/>
        </w:rPr>
      </w:pPr>
      <w:r w:rsidRPr="00F54A2D">
        <w:rPr>
          <w:noProof/>
          <w:lang w:val="en-AU" w:eastAsia="en-AU"/>
        </w:rPr>
        <mc:AlternateContent>
          <mc:Choice Requires="wps">
            <w:drawing>
              <wp:anchor distT="0" distB="0" distL="114300" distR="114300" simplePos="0" relativeHeight="251658241" behindDoc="1" locked="0" layoutInCell="1" allowOverlap="1" wp14:anchorId="1AAE0365" wp14:editId="33F06D1B">
                <wp:simplePos x="0" y="0"/>
                <wp:positionH relativeFrom="page">
                  <wp:posOffset>2762250</wp:posOffset>
                </wp:positionH>
                <wp:positionV relativeFrom="paragraph">
                  <wp:posOffset>553085</wp:posOffset>
                </wp:positionV>
                <wp:extent cx="4391025" cy="3562350"/>
                <wp:effectExtent l="0" t="0" r="9525" b="0"/>
                <wp:wrapTight wrapText="bothSides">
                  <wp:wrapPolygon edited="0">
                    <wp:start x="0" y="0"/>
                    <wp:lineTo x="0" y="21484"/>
                    <wp:lineTo x="21553" y="21484"/>
                    <wp:lineTo x="21553" y="0"/>
                    <wp:lineTo x="0" y="0"/>
                  </wp:wrapPolygon>
                </wp:wrapTight>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1025" cy="3562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0DC2C" w14:textId="5FB71C60" w:rsidR="009210DC" w:rsidRDefault="009210DC" w:rsidP="00D61A6B">
                            <w:pPr>
                              <w:spacing w:after="0"/>
                            </w:pPr>
                            <w:r>
                              <w:rPr>
                                <w:noProof/>
                              </w:rPr>
                              <w:drawing>
                                <wp:inline distT="0" distB="0" distL="0" distR="0" wp14:anchorId="0EC880FE" wp14:editId="54063C98">
                                  <wp:extent cx="4226423" cy="28956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29076" cy="2897418"/>
                                          </a:xfrm>
                                          <a:prstGeom prst="rect">
                                            <a:avLst/>
                                          </a:prstGeom>
                                        </pic:spPr>
                                      </pic:pic>
                                    </a:graphicData>
                                  </a:graphic>
                                </wp:inline>
                              </w:drawing>
                            </w:r>
                            <w:r w:rsidRPr="00C54B22">
                              <w:t xml:space="preserve"> </w:t>
                            </w:r>
                          </w:p>
                          <w:p w14:paraId="7F9C7EB2" w14:textId="73E79212" w:rsidR="009210DC" w:rsidRDefault="009210DC" w:rsidP="0088261C">
                            <w:pPr>
                              <w:pStyle w:val="Caption"/>
                              <w:spacing w:before="120"/>
                            </w:pPr>
                            <w:r>
                              <w:t>Figure ES.1 The 2020-21 FAP audit program was conducted in the Central Highlands, Gippsland and East Gippsland RFA regions. Sources:</w:t>
                            </w:r>
                            <w:r w:rsidRPr="00F54A2D">
                              <w:rPr>
                                <w:lang w:val="en-AU"/>
                              </w:rPr>
                              <w:t xml:space="preserve"> ESRI, DELWP</w:t>
                            </w:r>
                            <w:r>
                              <w:rPr>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01AD33D">
              <v:shapetype id="_x0000_t202" coordsize="21600,21600" o:spt="202" path="m,l,21600r21600,l21600,xe" w14:anchorId="1AAE0365">
                <v:stroke joinstyle="miter"/>
                <v:path gradientshapeok="t" o:connecttype="rect"/>
              </v:shapetype>
              <v:shape id="Text Box 35" style="position:absolute;margin-left:217.5pt;margin-top:43.55pt;width:345.75pt;height:280.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">
                <v:textbox>
                  <w:txbxContent>
                    <w:p w:rsidR="009210DC" w:rsidP="00D61A6B" w:rsidRDefault="009210DC" w14:paraId="29D6B04F" w14:textId="5FB71C60">
                      <w:pPr>
                        <w:spacing w:after="0"/>
                      </w:pPr>
                      <w:r>
                        <w:rPr>
                          <w:noProof/>
                        </w:rPr>
                        <w:drawing>
                          <wp:inline distT="0" distB="0" distL="0" distR="0" wp14:anchorId="26EF3B6A" wp14:editId="54063C98">
                            <wp:extent cx="4226423" cy="2895600"/>
                            <wp:effectExtent l="0" t="0" r="3175" b="0"/>
                            <wp:docPr id="2127018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29076" cy="2897418"/>
                                    </a:xfrm>
                                    <a:prstGeom prst="rect">
                                      <a:avLst/>
                                    </a:prstGeom>
                                  </pic:spPr>
                                </pic:pic>
                              </a:graphicData>
                            </a:graphic>
                          </wp:inline>
                        </w:drawing>
                      </w:r>
                      <w:r w:rsidRPr="00C54B22">
                        <w:t xml:space="preserve"> </w:t>
                      </w:r>
                    </w:p>
                    <w:p w:rsidR="009210DC" w:rsidP="0088261C" w:rsidRDefault="009210DC" w14:paraId="1D17B8EC" w14:textId="73E79212">
                      <w:pPr>
                        <w:pStyle w:val="Caption"/>
                        <w:spacing w:before="120"/>
                      </w:pPr>
                      <w:r>
                        <w:t>Figure ES.1 The 2020-21 FAP audit program was conducted in the Central Highlands, Gippsland and East Gippsland RFA regions. Sources:</w:t>
                      </w:r>
                      <w:r w:rsidRPr="00F54A2D">
                        <w:rPr>
                          <w:lang w:val="en-AU"/>
                        </w:rPr>
                        <w:t xml:space="preserve"> ESRI, DELWP</w:t>
                      </w:r>
                      <w:r>
                        <w:rPr>
                          <w:lang w:val="en-AU"/>
                        </w:rPr>
                        <w:t>.</w:t>
                      </w:r>
                    </w:p>
                  </w:txbxContent>
                </v:textbox>
                <w10:wrap type="tight" anchorx="page"/>
              </v:shape>
            </w:pict>
          </mc:Fallback>
        </mc:AlternateContent>
      </w:r>
      <w:r w:rsidRPr="00F54A2D">
        <w:rPr>
          <w:lang w:val="en-AU"/>
        </w:rPr>
        <w:t xml:space="preserve">Conformance with the regulatory framework was assessed for </w:t>
      </w:r>
      <w:r w:rsidR="00BD5E05" w:rsidRPr="00F54A2D">
        <w:rPr>
          <w:lang w:val="en-AU"/>
        </w:rPr>
        <w:t>30</w:t>
      </w:r>
      <w:r w:rsidRPr="00F54A2D">
        <w:rPr>
          <w:lang w:val="en-AU"/>
        </w:rPr>
        <w:t xml:space="preserve"> coupes listed in VicForests’ </w:t>
      </w:r>
      <w:r w:rsidRPr="00F54A2D">
        <w:rPr>
          <w:i/>
          <w:lang w:val="en-AU"/>
        </w:rPr>
        <w:t xml:space="preserve">Timber Release Plan </w:t>
      </w:r>
      <w:r w:rsidRPr="00F54A2D">
        <w:rPr>
          <w:lang w:val="en-AU"/>
        </w:rPr>
        <w:t>(TRP)</w:t>
      </w:r>
      <w:r w:rsidR="00C54B22" w:rsidRPr="00F54A2D">
        <w:rPr>
          <w:lang w:val="en-AU"/>
        </w:rPr>
        <w:t xml:space="preserve"> in the Central Highlands</w:t>
      </w:r>
      <w:r w:rsidR="00BD5E05" w:rsidRPr="00F54A2D">
        <w:rPr>
          <w:lang w:val="en-AU"/>
        </w:rPr>
        <w:t>, Gippsland</w:t>
      </w:r>
      <w:r w:rsidR="00C54B22" w:rsidRPr="00F54A2D">
        <w:rPr>
          <w:lang w:val="en-AU"/>
        </w:rPr>
        <w:t xml:space="preserve"> </w:t>
      </w:r>
      <w:r w:rsidR="00BD5E05" w:rsidRPr="00F54A2D">
        <w:rPr>
          <w:lang w:val="en-AU"/>
        </w:rPr>
        <w:t xml:space="preserve">and East Gippsland </w:t>
      </w:r>
      <w:r w:rsidR="00C54B22" w:rsidRPr="00F54A2D">
        <w:rPr>
          <w:lang w:val="en-AU"/>
        </w:rPr>
        <w:t>Regional Forest Agreement (RFA) region</w:t>
      </w:r>
      <w:r w:rsidR="00BD5E05" w:rsidRPr="00F54A2D">
        <w:rPr>
          <w:lang w:val="en-AU"/>
        </w:rPr>
        <w:t>s</w:t>
      </w:r>
      <w:r w:rsidR="00C54B22" w:rsidRPr="00F54A2D">
        <w:rPr>
          <w:lang w:val="en-AU"/>
        </w:rPr>
        <w:t xml:space="preserve"> (Figure ES.1)</w:t>
      </w:r>
      <w:r w:rsidR="0002521D">
        <w:rPr>
          <w:lang w:val="en-AU"/>
        </w:rPr>
        <w:t xml:space="preserve"> and with harvesting activity reported in 2019-20.</w:t>
      </w:r>
      <w:r w:rsidRPr="00F54A2D">
        <w:rPr>
          <w:lang w:val="en-AU"/>
        </w:rPr>
        <w:t xml:space="preserve"> </w:t>
      </w:r>
      <w:r w:rsidR="003965E9" w:rsidRPr="00F54A2D">
        <w:rPr>
          <w:lang w:val="en-AU"/>
        </w:rPr>
        <w:t>Two</w:t>
      </w:r>
      <w:r w:rsidRPr="00F54A2D">
        <w:rPr>
          <w:lang w:val="en-AU"/>
        </w:rPr>
        <w:t xml:space="preserve"> of the coupes </w:t>
      </w:r>
      <w:r w:rsidR="00FC6EF5" w:rsidRPr="00F54A2D">
        <w:rPr>
          <w:lang w:val="en-AU"/>
        </w:rPr>
        <w:t xml:space="preserve">in the Central Highlands RFA region were </w:t>
      </w:r>
      <w:r w:rsidRPr="00F54A2D">
        <w:rPr>
          <w:lang w:val="en-AU"/>
        </w:rPr>
        <w:t xml:space="preserve">located in Melbourne Water catchment areas. </w:t>
      </w:r>
    </w:p>
    <w:p w14:paraId="3BCC39C5" w14:textId="77777777" w:rsidR="00D61A6B" w:rsidRPr="00F54A2D" w:rsidRDefault="00D61A6B" w:rsidP="00D61A6B">
      <w:pPr>
        <w:pStyle w:val="SectionSubheading1"/>
        <w:rPr>
          <w:lang w:val="en-AU"/>
        </w:rPr>
      </w:pPr>
      <w:r w:rsidRPr="00F54A2D">
        <w:rPr>
          <w:lang w:val="en-AU"/>
        </w:rPr>
        <w:t>Audit approach</w:t>
      </w:r>
    </w:p>
    <w:p w14:paraId="24D10173" w14:textId="77DC6A24" w:rsidR="00D61A6B" w:rsidRPr="00F54A2D" w:rsidRDefault="00D61A6B" w:rsidP="00D61A6B">
      <w:pPr>
        <w:pStyle w:val="Para0"/>
        <w:rPr>
          <w:lang w:val="en-AU"/>
        </w:rPr>
      </w:pPr>
      <w:r w:rsidRPr="00F54A2D">
        <w:rPr>
          <w:lang w:val="en-AU"/>
        </w:rPr>
        <w:t xml:space="preserve">Prospective coupes for the audit were selected </w:t>
      </w:r>
      <w:r w:rsidR="0002521D">
        <w:rPr>
          <w:lang w:val="en-AU"/>
        </w:rPr>
        <w:t xml:space="preserve">using a risk-based procedure that emphasised </w:t>
      </w:r>
      <w:r w:rsidRPr="00F54A2D">
        <w:rPr>
          <w:lang w:val="en-AU"/>
        </w:rPr>
        <w:t>coupes with: waterway crossings</w:t>
      </w:r>
      <w:r w:rsidR="00FC6EF5" w:rsidRPr="00F54A2D">
        <w:rPr>
          <w:lang w:val="en-AU"/>
        </w:rPr>
        <w:t>;</w:t>
      </w:r>
      <w:r w:rsidRPr="00F54A2D">
        <w:rPr>
          <w:lang w:val="en-AU"/>
        </w:rPr>
        <w:t xml:space="preserve"> long lengths of in-coupe road</w:t>
      </w:r>
      <w:r w:rsidR="00FC6EF5" w:rsidRPr="00F54A2D">
        <w:rPr>
          <w:lang w:val="en-AU"/>
        </w:rPr>
        <w:t>;</w:t>
      </w:r>
      <w:r w:rsidRPr="00F54A2D">
        <w:rPr>
          <w:lang w:val="en-AU"/>
        </w:rPr>
        <w:t xml:space="preserve"> steep slopes, more erosive soils</w:t>
      </w:r>
      <w:r w:rsidR="00FC6EF5" w:rsidRPr="00F54A2D">
        <w:rPr>
          <w:lang w:val="en-AU"/>
        </w:rPr>
        <w:t>;</w:t>
      </w:r>
      <w:r w:rsidRPr="00F54A2D">
        <w:rPr>
          <w:lang w:val="en-AU"/>
        </w:rPr>
        <w:t xml:space="preserve"> </w:t>
      </w:r>
      <w:r w:rsidR="00FC6EF5" w:rsidRPr="00F54A2D">
        <w:rPr>
          <w:lang w:val="en-AU"/>
        </w:rPr>
        <w:t>rainforest vegetation</w:t>
      </w:r>
      <w:r w:rsidR="0002521D">
        <w:rPr>
          <w:lang w:val="en-AU"/>
        </w:rPr>
        <w:t xml:space="preserve"> in close proximity;</w:t>
      </w:r>
      <w:r w:rsidR="00FC6EF5" w:rsidRPr="00F54A2D">
        <w:rPr>
          <w:lang w:val="en-AU"/>
        </w:rPr>
        <w:t xml:space="preserve"> </w:t>
      </w:r>
      <w:r w:rsidR="00F41A85" w:rsidRPr="00F54A2D">
        <w:rPr>
          <w:lang w:val="en-AU"/>
        </w:rPr>
        <w:t xml:space="preserve">presence of </w:t>
      </w:r>
      <w:r w:rsidRPr="00F54A2D">
        <w:rPr>
          <w:lang w:val="en-AU"/>
        </w:rPr>
        <w:t>threatened flora and/or fauna</w:t>
      </w:r>
      <w:r w:rsidR="00FC6EF5" w:rsidRPr="00F54A2D">
        <w:rPr>
          <w:lang w:val="en-AU"/>
        </w:rPr>
        <w:t>;</w:t>
      </w:r>
      <w:r w:rsidRPr="00F54A2D">
        <w:rPr>
          <w:lang w:val="en-AU"/>
        </w:rPr>
        <w:t xml:space="preserve"> Special Protection or Special Management Zones (SPZ and SMZ respectively)</w:t>
      </w:r>
      <w:r w:rsidR="0002521D">
        <w:rPr>
          <w:lang w:val="en-AU"/>
        </w:rPr>
        <w:t xml:space="preserve"> in close proximity</w:t>
      </w:r>
      <w:r w:rsidRPr="00F54A2D">
        <w:rPr>
          <w:lang w:val="en-AU"/>
        </w:rPr>
        <w:t xml:space="preserve">. </w:t>
      </w:r>
    </w:p>
    <w:p w14:paraId="01316C2D" w14:textId="77777777" w:rsidR="00D61A6B" w:rsidRPr="00F54A2D" w:rsidRDefault="00D61A6B" w:rsidP="00D61A6B">
      <w:pPr>
        <w:pStyle w:val="Para0"/>
        <w:rPr>
          <w:lang w:val="en-AU"/>
        </w:rPr>
      </w:pPr>
      <w:r w:rsidRPr="00F54A2D">
        <w:rPr>
          <w:i/>
          <w:lang w:val="en-AU"/>
        </w:rPr>
        <w:t>As coupe selection was risk-based, rather than fully randomised, the findings of this audit cannot be taken as being statistically representative of VicForests’ operations overall</w:t>
      </w:r>
      <w:r w:rsidRPr="00F54A2D">
        <w:rPr>
          <w:lang w:val="en-AU"/>
        </w:rPr>
        <w:t>.</w:t>
      </w:r>
    </w:p>
    <w:p w14:paraId="1139F670" w14:textId="5E0ACBCA" w:rsidR="00D61A6B" w:rsidRPr="00F54A2D" w:rsidRDefault="00D61A6B" w:rsidP="00D61A6B">
      <w:pPr>
        <w:pStyle w:val="Para0"/>
        <w:rPr>
          <w:lang w:val="en-AU"/>
        </w:rPr>
      </w:pPr>
      <w:r w:rsidRPr="00F54A2D">
        <w:rPr>
          <w:lang w:val="en-AU"/>
        </w:rPr>
        <w:t>Compliance criteria considered in the audit drew on mandatory requirements of</w:t>
      </w:r>
      <w:r w:rsidR="007F3AA7" w:rsidRPr="00F54A2D">
        <w:rPr>
          <w:lang w:val="en-AU"/>
        </w:rPr>
        <w:t xml:space="preserve"> the</w:t>
      </w:r>
      <w:r w:rsidRPr="00F54A2D">
        <w:rPr>
          <w:lang w:val="en-AU"/>
        </w:rPr>
        <w:t xml:space="preserve"> Code</w:t>
      </w:r>
      <w:r w:rsidR="0002521D">
        <w:rPr>
          <w:lang w:val="en-AU"/>
        </w:rPr>
        <w:t xml:space="preserve"> and related </w:t>
      </w:r>
      <w:r w:rsidRPr="00F54A2D">
        <w:rPr>
          <w:lang w:val="en-AU"/>
        </w:rPr>
        <w:t xml:space="preserve">clauses </w:t>
      </w:r>
      <w:r w:rsidR="00B9684A" w:rsidRPr="00F54A2D">
        <w:rPr>
          <w:lang w:val="en-AU"/>
        </w:rPr>
        <w:t>of</w:t>
      </w:r>
      <w:r w:rsidRPr="00F54A2D">
        <w:rPr>
          <w:lang w:val="en-AU"/>
        </w:rPr>
        <w:t xml:space="preserve"> the MSPs and </w:t>
      </w:r>
      <w:r w:rsidR="0002521D">
        <w:rPr>
          <w:lang w:val="en-AU"/>
        </w:rPr>
        <w:t>their</w:t>
      </w:r>
      <w:r w:rsidRPr="00F54A2D">
        <w:rPr>
          <w:lang w:val="en-AU"/>
        </w:rPr>
        <w:t xml:space="preserve"> Planning Standards. Audits o</w:t>
      </w:r>
      <w:r w:rsidR="00B9684A" w:rsidRPr="00F54A2D">
        <w:rPr>
          <w:lang w:val="en-AU"/>
        </w:rPr>
        <w:t>f</w:t>
      </w:r>
      <w:r w:rsidRPr="00F54A2D">
        <w:rPr>
          <w:lang w:val="en-AU"/>
        </w:rPr>
        <w:t xml:space="preserve"> individual coupes considered up to 1</w:t>
      </w:r>
      <w:r w:rsidR="00F41A85" w:rsidRPr="00F54A2D">
        <w:rPr>
          <w:lang w:val="en-AU"/>
        </w:rPr>
        <w:t>69</w:t>
      </w:r>
      <w:r w:rsidRPr="00F54A2D">
        <w:rPr>
          <w:lang w:val="en-AU"/>
        </w:rPr>
        <w:t xml:space="preserve"> compliance criteria</w:t>
      </w:r>
      <w:r w:rsidRPr="00F54A2D">
        <w:rPr>
          <w:rStyle w:val="FootnoteReference"/>
          <w:lang w:val="en-AU"/>
        </w:rPr>
        <w:footnoteReference w:id="2"/>
      </w:r>
      <w:r w:rsidRPr="00F54A2D">
        <w:rPr>
          <w:lang w:val="en-AU"/>
        </w:rPr>
        <w:t>. An audit workbook was completed for each coupe, based on observations by the audit team and their review of VicForests’ Forest Coupe Plan (FCP)</w:t>
      </w:r>
      <w:r w:rsidR="00F41A85" w:rsidRPr="00F54A2D">
        <w:rPr>
          <w:lang w:val="en-AU"/>
        </w:rPr>
        <w:t xml:space="preserve"> and related coupe planning information</w:t>
      </w:r>
      <w:r w:rsidRPr="00F54A2D">
        <w:rPr>
          <w:lang w:val="en-AU"/>
        </w:rPr>
        <w:t xml:space="preserve">. Where instances of non-conformance with the regulatory framework were detected, their potential environmental impact was assessed using </w:t>
      </w:r>
      <w:r w:rsidR="00FC6EF5" w:rsidRPr="00F54A2D">
        <w:rPr>
          <w:lang w:val="en-AU"/>
        </w:rPr>
        <w:t>the</w:t>
      </w:r>
      <w:r w:rsidRPr="00F54A2D">
        <w:rPr>
          <w:lang w:val="en-AU"/>
        </w:rPr>
        <w:t xml:space="preserve"> FAP’s environmental impact assessment (EIA) tool. Field assessments for the audit were undertaken </w:t>
      </w:r>
      <w:r w:rsidR="00FC6EF5" w:rsidRPr="00F54A2D">
        <w:rPr>
          <w:lang w:val="en-AU"/>
        </w:rPr>
        <w:t>in May</w:t>
      </w:r>
      <w:r w:rsidRPr="00F54A2D">
        <w:rPr>
          <w:lang w:val="en-AU"/>
        </w:rPr>
        <w:t xml:space="preserve"> </w:t>
      </w:r>
      <w:r w:rsidR="00F41A85" w:rsidRPr="00F54A2D">
        <w:rPr>
          <w:lang w:val="en-AU"/>
        </w:rPr>
        <w:t xml:space="preserve">and June </w:t>
      </w:r>
      <w:r w:rsidRPr="00F54A2D">
        <w:rPr>
          <w:lang w:val="en-AU"/>
        </w:rPr>
        <w:t>20</w:t>
      </w:r>
      <w:r w:rsidR="00FC6EF5" w:rsidRPr="00F54A2D">
        <w:rPr>
          <w:lang w:val="en-AU"/>
        </w:rPr>
        <w:t>2</w:t>
      </w:r>
      <w:r w:rsidR="00F41A85" w:rsidRPr="00F54A2D">
        <w:rPr>
          <w:lang w:val="en-AU"/>
        </w:rPr>
        <w:t>1</w:t>
      </w:r>
      <w:r w:rsidRPr="00F54A2D">
        <w:rPr>
          <w:lang w:val="en-AU"/>
        </w:rPr>
        <w:t>.</w:t>
      </w:r>
    </w:p>
    <w:p w14:paraId="77AFF3DC" w14:textId="77777777" w:rsidR="00D61A6B" w:rsidRPr="00F54A2D" w:rsidRDefault="00D61A6B" w:rsidP="00D61A6B">
      <w:pPr>
        <w:pStyle w:val="Para0"/>
        <w:rPr>
          <w:lang w:val="en-AU"/>
        </w:rPr>
      </w:pPr>
      <w:r w:rsidRPr="00F54A2D">
        <w:rPr>
          <w:lang w:val="en-AU"/>
        </w:rPr>
        <w:t>VicForests personnel accompanied the audit team on all coupe assessments. This enabled useful discussions about planning and management practices, applicable elements of the regulatory framework and of any non-conformances that were observed.</w:t>
      </w:r>
    </w:p>
    <w:p w14:paraId="342B4292" w14:textId="77777777" w:rsidR="00D61A6B" w:rsidRPr="00F54A2D" w:rsidRDefault="00D61A6B" w:rsidP="00D61A6B">
      <w:pPr>
        <w:pStyle w:val="SectionSubheading1"/>
        <w:rPr>
          <w:lang w:val="en-AU"/>
        </w:rPr>
      </w:pPr>
      <w:r w:rsidRPr="00F54A2D">
        <w:rPr>
          <w:lang w:val="en-AU"/>
        </w:rPr>
        <w:t>Audit findings</w:t>
      </w:r>
    </w:p>
    <w:p w14:paraId="0633BA97" w14:textId="317793E6" w:rsidR="00F41A85" w:rsidRPr="00F54A2D" w:rsidRDefault="00F41A85" w:rsidP="00F41A85">
      <w:pPr>
        <w:pStyle w:val="Para0"/>
        <w:rPr>
          <w:lang w:val="en-AU"/>
        </w:rPr>
      </w:pPr>
      <w:r w:rsidRPr="00F54A2D">
        <w:rPr>
          <w:lang w:val="en-AU"/>
        </w:rPr>
        <w:t>The overall level of full conformance with applicable audit criteria ranged between 7</w:t>
      </w:r>
      <w:r w:rsidR="0002521D">
        <w:rPr>
          <w:lang w:val="en-AU"/>
        </w:rPr>
        <w:t>7</w:t>
      </w:r>
      <w:r w:rsidRPr="00F54A2D">
        <w:rPr>
          <w:lang w:val="en-AU"/>
        </w:rPr>
        <w:t>% and 100%, with the average being 9</w:t>
      </w:r>
      <w:r w:rsidR="0002521D">
        <w:rPr>
          <w:lang w:val="en-AU"/>
        </w:rPr>
        <w:t>4</w:t>
      </w:r>
      <w:r w:rsidRPr="00F54A2D">
        <w:rPr>
          <w:lang w:val="en-AU"/>
        </w:rPr>
        <w:t>%. Non-conformance incidents</w:t>
      </w:r>
      <w:r w:rsidR="00EE20DD" w:rsidRPr="00F54A2D">
        <w:rPr>
          <w:lang w:val="en-AU"/>
        </w:rPr>
        <w:t xml:space="preserve"> which were assessed to have potential for environmental impact were recorded</w:t>
      </w:r>
      <w:r w:rsidRPr="00F54A2D">
        <w:rPr>
          <w:lang w:val="en-AU"/>
        </w:rPr>
        <w:t xml:space="preserve"> in 19 of the 30</w:t>
      </w:r>
      <w:r w:rsidR="008A78D1" w:rsidRPr="00F54A2D">
        <w:rPr>
          <w:lang w:val="en-AU"/>
        </w:rPr>
        <w:t xml:space="preserve"> audited</w:t>
      </w:r>
      <w:r w:rsidRPr="00F54A2D">
        <w:rPr>
          <w:lang w:val="en-AU"/>
        </w:rPr>
        <w:t xml:space="preserve"> coupes</w:t>
      </w:r>
      <w:r w:rsidR="00EE20DD" w:rsidRPr="00F54A2D">
        <w:rPr>
          <w:lang w:val="en-AU"/>
        </w:rPr>
        <w:t>. There</w:t>
      </w:r>
      <w:r w:rsidRPr="00F54A2D">
        <w:rPr>
          <w:lang w:val="en-AU"/>
        </w:rPr>
        <w:t xml:space="preserve"> was an average of 1.3 incidents </w:t>
      </w:r>
      <w:r w:rsidR="00244F3A" w:rsidRPr="00F54A2D">
        <w:rPr>
          <w:lang w:val="en-AU"/>
        </w:rPr>
        <w:t xml:space="preserve">with potential environmental impact </w:t>
      </w:r>
      <w:r w:rsidRPr="00F54A2D">
        <w:rPr>
          <w:lang w:val="en-AU"/>
        </w:rPr>
        <w:t xml:space="preserve">per coupe, with as many as five incidents recorded in one coupe. </w:t>
      </w:r>
      <w:r w:rsidR="0002521D">
        <w:rPr>
          <w:lang w:val="en-AU"/>
        </w:rPr>
        <w:t>While t</w:t>
      </w:r>
      <w:r w:rsidRPr="00F54A2D">
        <w:rPr>
          <w:lang w:val="en-AU"/>
        </w:rPr>
        <w:t>he assessed level of potential environmental impact associated with these incidents ranged up to major</w:t>
      </w:r>
      <w:r w:rsidR="0002521D">
        <w:rPr>
          <w:lang w:val="en-AU"/>
        </w:rPr>
        <w:t>, only one such incident with major potential environmental impact was observed</w:t>
      </w:r>
      <w:r w:rsidRPr="00F54A2D">
        <w:rPr>
          <w:lang w:val="en-AU"/>
        </w:rPr>
        <w:t xml:space="preserve">. </w:t>
      </w:r>
    </w:p>
    <w:p w14:paraId="37C5E307" w14:textId="03726AF8" w:rsidR="00F41A85" w:rsidRPr="00F54A2D" w:rsidRDefault="00F41A85" w:rsidP="00F41A85">
      <w:pPr>
        <w:pStyle w:val="Para0"/>
        <w:rPr>
          <w:lang w:val="en-AU"/>
        </w:rPr>
      </w:pPr>
      <w:r w:rsidRPr="00F54A2D">
        <w:rPr>
          <w:lang w:val="en-AU"/>
        </w:rPr>
        <w:t xml:space="preserve">Audit criteria were grouped into four themes, and several sub-themes. A summary of audit results against each theme </w:t>
      </w:r>
      <w:r w:rsidR="00B27E34" w:rsidRPr="00F54A2D">
        <w:rPr>
          <w:lang w:val="en-AU"/>
        </w:rPr>
        <w:t>and</w:t>
      </w:r>
      <w:r w:rsidRPr="00F54A2D">
        <w:rPr>
          <w:lang w:val="en-AU"/>
        </w:rPr>
        <w:t xml:space="preserve"> sub-theme is given below</w:t>
      </w:r>
      <w:r w:rsidR="00B27E34" w:rsidRPr="00F54A2D">
        <w:rPr>
          <w:lang w:val="en-AU"/>
        </w:rPr>
        <w:t>:</w:t>
      </w:r>
    </w:p>
    <w:p w14:paraId="0B1A9CBD" w14:textId="77777777" w:rsidR="0002521D" w:rsidRDefault="00F41A85" w:rsidP="0002521D">
      <w:pPr>
        <w:pStyle w:val="Para0bullet"/>
        <w:rPr>
          <w:lang w:val="en-AU"/>
        </w:rPr>
      </w:pPr>
      <w:r w:rsidRPr="00F54A2D">
        <w:rPr>
          <w:i/>
          <w:lang w:val="en-AU"/>
        </w:rPr>
        <w:t xml:space="preserve">Environment: </w:t>
      </w:r>
      <w:r w:rsidRPr="00F54A2D">
        <w:rPr>
          <w:lang w:val="en-AU"/>
        </w:rPr>
        <w:t>compliance criteria focus on the pro</w:t>
      </w:r>
      <w:r w:rsidR="00B27E34" w:rsidRPr="00F54A2D">
        <w:rPr>
          <w:lang w:val="en-AU"/>
        </w:rPr>
        <w:t>t</w:t>
      </w:r>
      <w:r w:rsidRPr="00F54A2D">
        <w:rPr>
          <w:lang w:val="en-AU"/>
        </w:rPr>
        <w:t xml:space="preserve">ection of soil and water values. The average level of full conformance </w:t>
      </w:r>
      <w:r w:rsidR="00B27E34" w:rsidRPr="00F54A2D">
        <w:rPr>
          <w:lang w:val="en-AU"/>
        </w:rPr>
        <w:t xml:space="preserve">with applicable audit criteria </w:t>
      </w:r>
      <w:r w:rsidRPr="00F54A2D">
        <w:rPr>
          <w:lang w:val="en-AU"/>
        </w:rPr>
        <w:t>was</w:t>
      </w:r>
      <w:r w:rsidR="0002521D">
        <w:rPr>
          <w:lang w:val="en-AU"/>
        </w:rPr>
        <w:t>:</w:t>
      </w:r>
    </w:p>
    <w:p w14:paraId="147B7F63" w14:textId="49E83B28" w:rsidR="0002521D" w:rsidRDefault="0002521D" w:rsidP="0002521D">
      <w:pPr>
        <w:pStyle w:val="Para1dash"/>
        <w:rPr>
          <w:lang w:val="en-AU"/>
        </w:rPr>
      </w:pPr>
      <w:r>
        <w:rPr>
          <w:lang w:val="en-AU"/>
        </w:rPr>
        <w:t>Forest soils:</w:t>
      </w:r>
      <w:r w:rsidR="00F41A85" w:rsidRPr="00F54A2D">
        <w:rPr>
          <w:lang w:val="en-AU"/>
        </w:rPr>
        <w:t xml:space="preserve"> 9</w:t>
      </w:r>
      <w:r>
        <w:rPr>
          <w:lang w:val="en-AU"/>
        </w:rPr>
        <w:t>2</w:t>
      </w:r>
      <w:r w:rsidR="00F41A85" w:rsidRPr="00F54A2D">
        <w:rPr>
          <w:lang w:val="en-AU"/>
        </w:rPr>
        <w:t xml:space="preserve">% </w:t>
      </w:r>
      <w:r>
        <w:rPr>
          <w:lang w:val="en-AU"/>
        </w:rPr>
        <w:t>of applicable criteria</w:t>
      </w:r>
    </w:p>
    <w:p w14:paraId="3DA35A03" w14:textId="03B6C39E" w:rsidR="00F41A85" w:rsidRPr="00F54A2D" w:rsidRDefault="0002521D" w:rsidP="0002521D">
      <w:pPr>
        <w:pStyle w:val="Para1dash"/>
        <w:rPr>
          <w:lang w:val="en-AU"/>
        </w:rPr>
      </w:pPr>
      <w:r>
        <w:rPr>
          <w:lang w:val="en-AU"/>
        </w:rPr>
        <w:t xml:space="preserve">Water flows, water quality and river health: </w:t>
      </w:r>
      <w:r w:rsidR="00F41A85" w:rsidRPr="00F54A2D">
        <w:rPr>
          <w:lang w:val="en-AU"/>
        </w:rPr>
        <w:t>9</w:t>
      </w:r>
      <w:r>
        <w:rPr>
          <w:lang w:val="en-AU"/>
        </w:rPr>
        <w:t>1</w:t>
      </w:r>
      <w:r w:rsidR="00F41A85" w:rsidRPr="00F54A2D">
        <w:rPr>
          <w:lang w:val="en-AU"/>
        </w:rPr>
        <w:t xml:space="preserve">% </w:t>
      </w:r>
      <w:r w:rsidR="007D4EFA">
        <w:rPr>
          <w:lang w:val="en-AU"/>
        </w:rPr>
        <w:t>of applicable criteria</w:t>
      </w:r>
      <w:r w:rsidR="00F41A85" w:rsidRPr="00F54A2D">
        <w:rPr>
          <w:lang w:val="en-AU"/>
        </w:rPr>
        <w:t xml:space="preserve">. </w:t>
      </w:r>
    </w:p>
    <w:p w14:paraId="4FED0195" w14:textId="73859A3E" w:rsidR="007D4EFA" w:rsidRPr="007D4EFA" w:rsidRDefault="007D4EFA" w:rsidP="007D4EFA">
      <w:pPr>
        <w:pStyle w:val="Para1"/>
        <w:spacing w:before="120"/>
        <w:rPr>
          <w:lang w:val="en-AU"/>
        </w:rPr>
      </w:pPr>
      <w:r>
        <w:rPr>
          <w:lang w:val="en-AU"/>
        </w:rPr>
        <w:t>The potential environmental impact associated with non-conformance incidents ranged up to moderate for both sub-themes.</w:t>
      </w:r>
    </w:p>
    <w:p w14:paraId="1BAB5463" w14:textId="5E6A267A" w:rsidR="00F41A85" w:rsidRPr="00F54A2D" w:rsidRDefault="00F41A85" w:rsidP="0002521D">
      <w:pPr>
        <w:pStyle w:val="Para0bullet"/>
        <w:rPr>
          <w:lang w:val="en-AU"/>
        </w:rPr>
      </w:pPr>
      <w:r w:rsidRPr="00F54A2D">
        <w:rPr>
          <w:i/>
          <w:lang w:val="en-AU"/>
        </w:rPr>
        <w:t>Conservation of biodiversity:</w:t>
      </w:r>
      <w:r w:rsidRPr="00F54A2D">
        <w:rPr>
          <w:lang w:val="en-AU"/>
        </w:rPr>
        <w:t xml:space="preserve"> the average level of conformance for </w:t>
      </w:r>
      <w:r w:rsidR="00B27E34" w:rsidRPr="00F54A2D">
        <w:rPr>
          <w:lang w:val="en-AU"/>
        </w:rPr>
        <w:t xml:space="preserve">applicable </w:t>
      </w:r>
      <w:r w:rsidRPr="00F54A2D">
        <w:rPr>
          <w:lang w:val="en-AU"/>
        </w:rPr>
        <w:t>criteria addressing biodiversity conservation was 9</w:t>
      </w:r>
      <w:r w:rsidR="007D4EFA">
        <w:rPr>
          <w:lang w:val="en-AU"/>
        </w:rPr>
        <w:t>5</w:t>
      </w:r>
      <w:r w:rsidRPr="00F54A2D">
        <w:rPr>
          <w:lang w:val="en-AU"/>
        </w:rPr>
        <w:t xml:space="preserve">%. </w:t>
      </w:r>
      <w:r w:rsidR="00812785" w:rsidRPr="00F54A2D">
        <w:rPr>
          <w:lang w:val="en-AU"/>
        </w:rPr>
        <w:t xml:space="preserve">Incidents </w:t>
      </w:r>
      <w:r w:rsidR="007D4EFA">
        <w:rPr>
          <w:lang w:val="en-AU"/>
        </w:rPr>
        <w:t>resulting from</w:t>
      </w:r>
      <w:r w:rsidR="00812785" w:rsidRPr="00F54A2D">
        <w:rPr>
          <w:lang w:val="en-AU"/>
        </w:rPr>
        <w:t xml:space="preserve"> non-conformance were assessed to have potential environmental impacts ranging up to major.</w:t>
      </w:r>
    </w:p>
    <w:p w14:paraId="599ED3D7" w14:textId="7F78CEE5" w:rsidR="00812785" w:rsidRPr="00F54A2D" w:rsidRDefault="00812785" w:rsidP="0002521D">
      <w:pPr>
        <w:pStyle w:val="Para0bullet"/>
        <w:rPr>
          <w:lang w:val="en-AU"/>
        </w:rPr>
      </w:pPr>
      <w:r w:rsidRPr="00F54A2D">
        <w:rPr>
          <w:i/>
          <w:lang w:val="en-AU"/>
        </w:rPr>
        <w:t xml:space="preserve">Operational planning and record-keeping: </w:t>
      </w:r>
      <w:r w:rsidRPr="00F54A2D">
        <w:rPr>
          <w:lang w:val="en-AU"/>
        </w:rPr>
        <w:t xml:space="preserve">the average level of conformance for </w:t>
      </w:r>
      <w:r w:rsidR="00B27E34" w:rsidRPr="00F54A2D">
        <w:rPr>
          <w:lang w:val="en-AU"/>
        </w:rPr>
        <w:t xml:space="preserve">applicable </w:t>
      </w:r>
      <w:r w:rsidRPr="00F54A2D">
        <w:rPr>
          <w:lang w:val="en-AU"/>
        </w:rPr>
        <w:t xml:space="preserve">criteria addressing </w:t>
      </w:r>
      <w:r w:rsidR="003965E9" w:rsidRPr="00F54A2D">
        <w:rPr>
          <w:lang w:val="en-AU"/>
        </w:rPr>
        <w:t>operational planning and record-keeping</w:t>
      </w:r>
      <w:r w:rsidRPr="00F54A2D">
        <w:rPr>
          <w:lang w:val="en-AU"/>
        </w:rPr>
        <w:t xml:space="preserve"> was 9</w:t>
      </w:r>
      <w:r w:rsidR="007D4EFA">
        <w:rPr>
          <w:lang w:val="en-AU"/>
        </w:rPr>
        <w:t>7</w:t>
      </w:r>
      <w:r w:rsidRPr="00F54A2D">
        <w:rPr>
          <w:lang w:val="en-AU"/>
        </w:rPr>
        <w:t xml:space="preserve">%. Non-conformance incidents for this theme that were assessed to have potential environmental impact typically resulted from </w:t>
      </w:r>
      <w:r w:rsidR="007D4EFA">
        <w:rPr>
          <w:lang w:val="en-AU"/>
        </w:rPr>
        <w:t xml:space="preserve">either </w:t>
      </w:r>
      <w:r w:rsidRPr="00F54A2D">
        <w:rPr>
          <w:lang w:val="en-AU"/>
        </w:rPr>
        <w:t xml:space="preserve">failure to </w:t>
      </w:r>
      <w:r w:rsidR="007D4EFA">
        <w:rPr>
          <w:lang w:val="en-AU"/>
        </w:rPr>
        <w:t xml:space="preserve">plan </w:t>
      </w:r>
      <w:r w:rsidRPr="00F54A2D">
        <w:rPr>
          <w:lang w:val="en-AU"/>
        </w:rPr>
        <w:t xml:space="preserve">properly </w:t>
      </w:r>
      <w:r w:rsidR="007D4EFA">
        <w:rPr>
          <w:lang w:val="en-AU"/>
        </w:rPr>
        <w:t xml:space="preserve">or to </w:t>
      </w:r>
      <w:r w:rsidRPr="00F54A2D">
        <w:rPr>
          <w:lang w:val="en-AU"/>
        </w:rPr>
        <w:t xml:space="preserve">implement </w:t>
      </w:r>
      <w:r w:rsidR="007D4EFA">
        <w:rPr>
          <w:lang w:val="en-AU"/>
        </w:rPr>
        <w:t xml:space="preserve">the </w:t>
      </w:r>
      <w:r w:rsidRPr="00F54A2D">
        <w:rPr>
          <w:lang w:val="en-AU"/>
        </w:rPr>
        <w:t xml:space="preserve">plan. </w:t>
      </w:r>
      <w:r w:rsidR="007D4EFA">
        <w:rPr>
          <w:lang w:val="en-AU"/>
        </w:rPr>
        <w:t>P</w:t>
      </w:r>
      <w:r w:rsidRPr="00F54A2D">
        <w:rPr>
          <w:lang w:val="en-AU"/>
        </w:rPr>
        <w:t xml:space="preserve">otential environmental impacts </w:t>
      </w:r>
      <w:r w:rsidR="007D4EFA">
        <w:rPr>
          <w:lang w:val="en-AU"/>
        </w:rPr>
        <w:t xml:space="preserve">of non-conformances </w:t>
      </w:r>
      <w:r w:rsidRPr="00F54A2D">
        <w:rPr>
          <w:lang w:val="en-AU"/>
        </w:rPr>
        <w:t>ranged up to major.</w:t>
      </w:r>
    </w:p>
    <w:p w14:paraId="0BCC10EE" w14:textId="1E039302" w:rsidR="00812785" w:rsidRPr="00F54A2D" w:rsidRDefault="00812785" w:rsidP="0002521D">
      <w:pPr>
        <w:pStyle w:val="Para0bullet"/>
        <w:rPr>
          <w:lang w:val="en-AU"/>
        </w:rPr>
      </w:pPr>
      <w:r w:rsidRPr="00F54A2D">
        <w:rPr>
          <w:i/>
          <w:lang w:val="en-AU"/>
        </w:rPr>
        <w:t>Coupe infrastructure:</w:t>
      </w:r>
      <w:r w:rsidRPr="00F54A2D">
        <w:rPr>
          <w:lang w:val="en-AU"/>
        </w:rPr>
        <w:t xml:space="preserve"> criteria focus on measures to protect soil and water (particularly) from effects associated with roading, snig tracks, landings and other coupe infrastructure. Four sub-themes were identified:</w:t>
      </w:r>
    </w:p>
    <w:p w14:paraId="5162F0EF" w14:textId="0D4F28FC" w:rsidR="00812785" w:rsidRPr="00F54A2D" w:rsidRDefault="00812785" w:rsidP="00812785">
      <w:pPr>
        <w:pStyle w:val="Para1dash"/>
        <w:rPr>
          <w:lang w:val="en-AU"/>
        </w:rPr>
      </w:pPr>
      <w:r w:rsidRPr="00F54A2D">
        <w:rPr>
          <w:lang w:val="en-AU"/>
        </w:rPr>
        <w:t xml:space="preserve">In-coupe road design: the average level of full conformance was </w:t>
      </w:r>
      <w:r w:rsidR="007D4EFA">
        <w:rPr>
          <w:lang w:val="en-AU"/>
        </w:rPr>
        <w:t>89</w:t>
      </w:r>
      <w:r w:rsidRPr="00F54A2D">
        <w:rPr>
          <w:lang w:val="en-AU"/>
        </w:rPr>
        <w:t>%</w:t>
      </w:r>
      <w:r w:rsidR="00B27E34" w:rsidRPr="00F54A2D">
        <w:rPr>
          <w:lang w:val="en-AU"/>
        </w:rPr>
        <w:t xml:space="preserve"> of applicable criteria</w:t>
      </w:r>
      <w:r w:rsidRPr="00F54A2D">
        <w:rPr>
          <w:lang w:val="en-AU"/>
        </w:rPr>
        <w:t xml:space="preserve">. </w:t>
      </w:r>
    </w:p>
    <w:p w14:paraId="3513EDC0" w14:textId="4A88FA9B" w:rsidR="00812785" w:rsidRPr="00F54A2D" w:rsidRDefault="00812785" w:rsidP="00812785">
      <w:pPr>
        <w:pStyle w:val="Para1dash"/>
        <w:rPr>
          <w:lang w:val="en-AU"/>
        </w:rPr>
      </w:pPr>
      <w:r w:rsidRPr="00F54A2D">
        <w:rPr>
          <w:lang w:val="en-AU"/>
        </w:rPr>
        <w:t>In-coupe road construction: the average level of full conformance was 8</w:t>
      </w:r>
      <w:r w:rsidR="007D4EFA">
        <w:rPr>
          <w:lang w:val="en-AU"/>
        </w:rPr>
        <w:t>6</w:t>
      </w:r>
      <w:r w:rsidRPr="00F54A2D">
        <w:rPr>
          <w:lang w:val="en-AU"/>
        </w:rPr>
        <w:t>%</w:t>
      </w:r>
      <w:r w:rsidR="00B27E34" w:rsidRPr="00F54A2D">
        <w:rPr>
          <w:lang w:val="en-AU"/>
        </w:rPr>
        <w:t xml:space="preserve"> of applicable criteria</w:t>
      </w:r>
    </w:p>
    <w:p w14:paraId="68477B45" w14:textId="61146AAC" w:rsidR="00812785" w:rsidRPr="00F54A2D" w:rsidRDefault="00812785" w:rsidP="00812785">
      <w:pPr>
        <w:pStyle w:val="Para1dash"/>
        <w:rPr>
          <w:lang w:val="en-AU"/>
        </w:rPr>
      </w:pPr>
      <w:r w:rsidRPr="00F54A2D">
        <w:rPr>
          <w:lang w:val="en-AU"/>
        </w:rPr>
        <w:t xml:space="preserve">Maintenance and closure of in-coupe roads and waterway crossings: the average level of full conformance was </w:t>
      </w:r>
      <w:r w:rsidR="007D4EFA">
        <w:rPr>
          <w:lang w:val="en-AU"/>
        </w:rPr>
        <w:t>88</w:t>
      </w:r>
      <w:r w:rsidRPr="00F54A2D">
        <w:rPr>
          <w:lang w:val="en-AU"/>
        </w:rPr>
        <w:t>%</w:t>
      </w:r>
      <w:r w:rsidR="00B27E34" w:rsidRPr="00F54A2D">
        <w:rPr>
          <w:lang w:val="en-AU"/>
        </w:rPr>
        <w:t xml:space="preserve"> of applicable criteria</w:t>
      </w:r>
    </w:p>
    <w:p w14:paraId="4F893B88" w14:textId="6447247D" w:rsidR="00812785" w:rsidRPr="00F54A2D" w:rsidRDefault="003965E9" w:rsidP="00812785">
      <w:pPr>
        <w:pStyle w:val="Para1dash"/>
        <w:rPr>
          <w:lang w:val="en-AU"/>
        </w:rPr>
      </w:pPr>
      <w:r w:rsidRPr="00F54A2D">
        <w:rPr>
          <w:lang w:val="en-AU"/>
        </w:rPr>
        <w:t>Other</w:t>
      </w:r>
      <w:r w:rsidR="00812785" w:rsidRPr="00F54A2D">
        <w:rPr>
          <w:lang w:val="en-AU"/>
        </w:rPr>
        <w:t xml:space="preserve"> infrastructure (</w:t>
      </w:r>
      <w:r w:rsidR="00B27E34" w:rsidRPr="00F54A2D">
        <w:rPr>
          <w:lang w:val="en-AU"/>
        </w:rPr>
        <w:t>i.e.</w:t>
      </w:r>
      <w:r w:rsidR="007D4EFA">
        <w:rPr>
          <w:lang w:val="en-AU"/>
        </w:rPr>
        <w:t>,</w:t>
      </w:r>
      <w:r w:rsidR="00B27E34" w:rsidRPr="00F54A2D">
        <w:rPr>
          <w:lang w:val="en-AU"/>
        </w:rPr>
        <w:t xml:space="preserve"> </w:t>
      </w:r>
      <w:r w:rsidR="00812785" w:rsidRPr="00F54A2D">
        <w:rPr>
          <w:lang w:val="en-AU"/>
        </w:rPr>
        <w:t>snig tracks, landings, boundary tracks): the average level of full conformance was 95%</w:t>
      </w:r>
      <w:r w:rsidR="00B27E34" w:rsidRPr="00F54A2D">
        <w:rPr>
          <w:lang w:val="en-AU"/>
        </w:rPr>
        <w:t xml:space="preserve"> of applicable criteria.</w:t>
      </w:r>
    </w:p>
    <w:p w14:paraId="6FDC8D6F" w14:textId="32A8591A" w:rsidR="00812785" w:rsidRPr="00F54A2D" w:rsidRDefault="00812785" w:rsidP="00812785">
      <w:pPr>
        <w:pStyle w:val="Para1"/>
        <w:spacing w:before="120"/>
        <w:rPr>
          <w:lang w:val="en-AU"/>
        </w:rPr>
      </w:pPr>
      <w:r w:rsidRPr="00F54A2D">
        <w:rPr>
          <w:lang w:val="en-AU"/>
        </w:rPr>
        <w:t xml:space="preserve">Potential environmental impacts for non-conformance incidents ranged up to </w:t>
      </w:r>
      <w:r w:rsidR="007D4EFA">
        <w:rPr>
          <w:lang w:val="en-AU"/>
        </w:rPr>
        <w:t>moderate</w:t>
      </w:r>
      <w:r w:rsidRPr="00F54A2D">
        <w:rPr>
          <w:lang w:val="en-AU"/>
        </w:rPr>
        <w:t xml:space="preserve"> for </w:t>
      </w:r>
      <w:r w:rsidR="007D4EFA">
        <w:rPr>
          <w:lang w:val="en-AU"/>
        </w:rPr>
        <w:t xml:space="preserve">all </w:t>
      </w:r>
      <w:r w:rsidRPr="00F54A2D">
        <w:rPr>
          <w:lang w:val="en-AU"/>
        </w:rPr>
        <w:t xml:space="preserve">the </w:t>
      </w:r>
      <w:r w:rsidR="007D4EFA">
        <w:rPr>
          <w:lang w:val="en-AU"/>
        </w:rPr>
        <w:t xml:space="preserve">four </w:t>
      </w:r>
      <w:r w:rsidRPr="00F54A2D">
        <w:rPr>
          <w:lang w:val="en-AU"/>
        </w:rPr>
        <w:t>sub-themes.</w:t>
      </w:r>
    </w:p>
    <w:p w14:paraId="7E84984C" w14:textId="0F140338" w:rsidR="00D37DF8" w:rsidRPr="007D4EFA" w:rsidRDefault="007D4EFA" w:rsidP="006B2D43">
      <w:pPr>
        <w:pStyle w:val="Para0"/>
        <w:rPr>
          <w:lang w:val="en-AU"/>
        </w:rPr>
      </w:pPr>
      <w:r>
        <w:rPr>
          <w:lang w:val="en-AU"/>
        </w:rPr>
        <w:t>The only i</w:t>
      </w:r>
      <w:r w:rsidR="00D61A6B" w:rsidRPr="00F54A2D">
        <w:rPr>
          <w:lang w:val="en-AU"/>
        </w:rPr>
        <w:t>ncident</w:t>
      </w:r>
      <w:r>
        <w:rPr>
          <w:lang w:val="en-AU"/>
        </w:rPr>
        <w:t xml:space="preserve"> assessed to have major potential </w:t>
      </w:r>
      <w:r w:rsidR="00812785" w:rsidRPr="00F54A2D">
        <w:rPr>
          <w:lang w:val="en-AU"/>
        </w:rPr>
        <w:t>environmental impact</w:t>
      </w:r>
      <w:r>
        <w:rPr>
          <w:lang w:val="en-AU"/>
        </w:rPr>
        <w:t xml:space="preserve"> resulted from the c</w:t>
      </w:r>
      <w:r w:rsidR="00D37DF8" w:rsidRPr="00F54A2D">
        <w:rPr>
          <w:lang w:val="en-AU"/>
        </w:rPr>
        <w:t>onstruction of a boundary track into a Leadbeaters Possum SPZ (08 McAdams Sliver)</w:t>
      </w:r>
      <w:r>
        <w:rPr>
          <w:lang w:val="en-AU"/>
        </w:rPr>
        <w:t>. Disturbance associated with the track affected about 1000 m</w:t>
      </w:r>
      <w:r>
        <w:rPr>
          <w:vertAlign w:val="superscript"/>
          <w:lang w:val="en-AU"/>
        </w:rPr>
        <w:t>2</w:t>
      </w:r>
      <w:r>
        <w:rPr>
          <w:lang w:val="en-AU"/>
        </w:rPr>
        <w:t xml:space="preserve"> within the SPZ (&lt;1% of the SPZ).</w:t>
      </w:r>
    </w:p>
    <w:p w14:paraId="1CAFE111" w14:textId="2AF9F164" w:rsidR="00D37DF8" w:rsidRPr="00F54A2D" w:rsidRDefault="00D37DF8" w:rsidP="00D61A6B">
      <w:pPr>
        <w:pStyle w:val="Para0"/>
        <w:rPr>
          <w:lang w:val="en-AU"/>
        </w:rPr>
      </w:pPr>
      <w:r w:rsidRPr="00F54A2D">
        <w:rPr>
          <w:lang w:val="en-AU"/>
        </w:rPr>
        <w:t>Other incident types with lesser potential environmental impact were observed in this audit</w:t>
      </w:r>
      <w:r w:rsidR="00BF20B2" w:rsidRPr="00F54A2D">
        <w:rPr>
          <w:lang w:val="en-AU"/>
        </w:rPr>
        <w:t>.</w:t>
      </w:r>
      <w:r w:rsidR="003965E9" w:rsidRPr="00F54A2D">
        <w:rPr>
          <w:lang w:val="en-AU"/>
        </w:rPr>
        <w:t xml:space="preserve"> </w:t>
      </w:r>
      <w:r w:rsidR="00BF20B2" w:rsidRPr="00F54A2D">
        <w:rPr>
          <w:lang w:val="en-AU"/>
        </w:rPr>
        <w:t>Several of these</w:t>
      </w:r>
      <w:r w:rsidR="003965E9" w:rsidRPr="00F54A2D">
        <w:rPr>
          <w:lang w:val="en-AU"/>
        </w:rPr>
        <w:t xml:space="preserve"> </w:t>
      </w:r>
      <w:r w:rsidRPr="00F54A2D">
        <w:rPr>
          <w:lang w:val="en-AU"/>
        </w:rPr>
        <w:t>have been observed in multiple coupes in recent audits</w:t>
      </w:r>
      <w:r w:rsidR="00BF20B2" w:rsidRPr="00F54A2D">
        <w:rPr>
          <w:lang w:val="en-AU"/>
        </w:rPr>
        <w:t>, including</w:t>
      </w:r>
      <w:r w:rsidRPr="00F54A2D">
        <w:rPr>
          <w:lang w:val="en-AU"/>
        </w:rPr>
        <w:t>:</w:t>
      </w:r>
    </w:p>
    <w:p w14:paraId="026D6446" w14:textId="64155C45" w:rsidR="006B2D43" w:rsidRPr="00F54A2D" w:rsidRDefault="006B2D43" w:rsidP="006B2D43">
      <w:pPr>
        <w:pStyle w:val="Para0bullet"/>
        <w:rPr>
          <w:lang w:val="en-AU"/>
        </w:rPr>
      </w:pPr>
      <w:r>
        <w:rPr>
          <w:lang w:val="en-AU"/>
        </w:rPr>
        <w:t>I</w:t>
      </w:r>
      <w:r w:rsidRPr="00F54A2D">
        <w:rPr>
          <w:lang w:val="en-AU"/>
        </w:rPr>
        <w:t>ncursion of regeneration burn</w:t>
      </w:r>
      <w:r>
        <w:rPr>
          <w:lang w:val="en-AU"/>
        </w:rPr>
        <w:t>s</w:t>
      </w:r>
      <w:r w:rsidRPr="00F54A2D">
        <w:rPr>
          <w:lang w:val="en-AU"/>
        </w:rPr>
        <w:t xml:space="preserve"> into </w:t>
      </w:r>
      <w:r>
        <w:rPr>
          <w:lang w:val="en-AU"/>
        </w:rPr>
        <w:t>buffers or other areas that were planned to be protected from timber harvesting and regeneration activities</w:t>
      </w:r>
    </w:p>
    <w:p w14:paraId="026120B7" w14:textId="39C27F76" w:rsidR="00D61A6B" w:rsidRPr="00F54A2D" w:rsidRDefault="00D37DF8" w:rsidP="00D61A6B">
      <w:pPr>
        <w:pStyle w:val="Para0bullet"/>
        <w:rPr>
          <w:lang w:val="en-AU"/>
        </w:rPr>
      </w:pPr>
      <w:r w:rsidRPr="00F54A2D">
        <w:rPr>
          <w:lang w:val="en-AU"/>
        </w:rPr>
        <w:t>Poorly executed in-coupe road waterway crossing rehabilitation</w:t>
      </w:r>
    </w:p>
    <w:p w14:paraId="711ED48C" w14:textId="6BD73022" w:rsidR="00587C83" w:rsidRPr="00F54A2D" w:rsidRDefault="00587C83" w:rsidP="00D61A6B">
      <w:pPr>
        <w:pStyle w:val="Para0bullet"/>
        <w:rPr>
          <w:lang w:val="en-AU"/>
        </w:rPr>
      </w:pPr>
      <w:r w:rsidRPr="00F54A2D">
        <w:rPr>
          <w:lang w:val="en-AU"/>
        </w:rPr>
        <w:t xml:space="preserve">Excessive spacing </w:t>
      </w:r>
      <w:r w:rsidR="006B2D43">
        <w:rPr>
          <w:lang w:val="en-AU"/>
        </w:rPr>
        <w:t xml:space="preserve">(relative to slope and soil erosion hazard) </w:t>
      </w:r>
      <w:r w:rsidRPr="00F54A2D">
        <w:rPr>
          <w:lang w:val="en-AU"/>
        </w:rPr>
        <w:t xml:space="preserve">between effective cross-drainage structures on </w:t>
      </w:r>
      <w:r w:rsidR="00D37DF8" w:rsidRPr="00F54A2D">
        <w:rPr>
          <w:lang w:val="en-AU"/>
        </w:rPr>
        <w:t>in-coupe roads</w:t>
      </w:r>
      <w:r w:rsidR="00BF20B2" w:rsidRPr="00F54A2D">
        <w:rPr>
          <w:lang w:val="en-AU"/>
        </w:rPr>
        <w:t>,</w:t>
      </w:r>
      <w:r w:rsidR="00D37DF8" w:rsidRPr="00F54A2D">
        <w:rPr>
          <w:lang w:val="en-AU"/>
        </w:rPr>
        <w:t xml:space="preserve"> and </w:t>
      </w:r>
      <w:r w:rsidRPr="00F54A2D">
        <w:rPr>
          <w:lang w:val="en-AU"/>
        </w:rPr>
        <w:t>snig and boundary tracks</w:t>
      </w:r>
      <w:r w:rsidR="009815C4">
        <w:rPr>
          <w:lang w:val="en-AU"/>
        </w:rPr>
        <w:t>.</w:t>
      </w:r>
    </w:p>
    <w:p w14:paraId="2EDA27CE" w14:textId="77777777" w:rsidR="00D61A6B" w:rsidRPr="00F54A2D" w:rsidRDefault="00D61A6B" w:rsidP="00D61A6B">
      <w:pPr>
        <w:pStyle w:val="SectionSubheading1"/>
        <w:rPr>
          <w:lang w:val="en-AU"/>
        </w:rPr>
      </w:pPr>
      <w:r w:rsidRPr="00F54A2D">
        <w:rPr>
          <w:lang w:val="en-AU"/>
        </w:rPr>
        <w:t>Recommendations</w:t>
      </w:r>
    </w:p>
    <w:p w14:paraId="051A12D9" w14:textId="77777777" w:rsidR="008A78D1" w:rsidRPr="00F54A2D" w:rsidRDefault="00D61A6B" w:rsidP="00B9684A">
      <w:pPr>
        <w:pStyle w:val="Para0"/>
        <w:rPr>
          <w:lang w:val="en-AU"/>
        </w:rPr>
      </w:pPr>
      <w:r w:rsidRPr="00F54A2D">
        <w:rPr>
          <w:lang w:val="en-AU"/>
        </w:rPr>
        <w:t>Findings of this</w:t>
      </w:r>
      <w:r w:rsidR="00DC7347" w:rsidRPr="00F54A2D">
        <w:rPr>
          <w:lang w:val="en-AU"/>
        </w:rPr>
        <w:t xml:space="preserve"> </w:t>
      </w:r>
      <w:r w:rsidRPr="00F54A2D">
        <w:rPr>
          <w:lang w:val="en-AU"/>
        </w:rPr>
        <w:t>audit</w:t>
      </w:r>
      <w:r w:rsidR="00DC7347" w:rsidRPr="00F54A2D">
        <w:rPr>
          <w:lang w:val="en-AU"/>
        </w:rPr>
        <w:t xml:space="preserve"> and reflections on previous audits</w:t>
      </w:r>
      <w:r w:rsidRPr="00F54A2D">
        <w:rPr>
          <w:lang w:val="en-AU"/>
        </w:rPr>
        <w:t xml:space="preserve"> have led to </w:t>
      </w:r>
      <w:r w:rsidR="00BF20B2" w:rsidRPr="00F54A2D">
        <w:rPr>
          <w:lang w:val="en-AU"/>
        </w:rPr>
        <w:t>several</w:t>
      </w:r>
      <w:r w:rsidRPr="00F54A2D">
        <w:rPr>
          <w:lang w:val="en-AU"/>
        </w:rPr>
        <w:t xml:space="preserve"> recommendations from the audit</w:t>
      </w:r>
      <w:r w:rsidR="00DC7347" w:rsidRPr="00F54A2D">
        <w:rPr>
          <w:lang w:val="en-AU"/>
        </w:rPr>
        <w:t xml:space="preserve"> team</w:t>
      </w:r>
      <w:r w:rsidRPr="00F54A2D">
        <w:rPr>
          <w:lang w:val="en-AU"/>
        </w:rPr>
        <w:t xml:space="preserve"> to VicForests</w:t>
      </w:r>
      <w:r w:rsidR="00D37DF8" w:rsidRPr="00F54A2D">
        <w:rPr>
          <w:lang w:val="en-AU"/>
        </w:rPr>
        <w:t xml:space="preserve"> and DELWP</w:t>
      </w:r>
      <w:r w:rsidRPr="00F54A2D">
        <w:rPr>
          <w:lang w:val="en-AU"/>
        </w:rPr>
        <w:t xml:space="preserve"> (Table ES.1)</w:t>
      </w:r>
      <w:r w:rsidR="00BF20B2" w:rsidRPr="00F54A2D">
        <w:rPr>
          <w:lang w:val="en-AU"/>
        </w:rPr>
        <w:t>. These cover:</w:t>
      </w:r>
      <w:r w:rsidR="00587C83" w:rsidRPr="00F54A2D">
        <w:rPr>
          <w:lang w:val="en-AU"/>
        </w:rPr>
        <w:t xml:space="preserve"> </w:t>
      </w:r>
    </w:p>
    <w:p w14:paraId="7AFAA395" w14:textId="2ED78880" w:rsidR="008A78D1" w:rsidRPr="00F54A2D" w:rsidRDefault="005A7323" w:rsidP="005A7323">
      <w:pPr>
        <w:pStyle w:val="Para0bullet"/>
        <w:rPr>
          <w:lang w:val="en-AU"/>
        </w:rPr>
      </w:pPr>
      <w:r w:rsidRPr="00F54A2D">
        <w:rPr>
          <w:lang w:val="en-AU"/>
        </w:rPr>
        <w:t>P</w:t>
      </w:r>
      <w:r w:rsidR="00D61A6B" w:rsidRPr="00F54A2D">
        <w:rPr>
          <w:lang w:val="en-AU"/>
        </w:rPr>
        <w:t xml:space="preserve">otential improvements in the management of timber harvesting </w:t>
      </w:r>
      <w:r w:rsidR="00DC7347" w:rsidRPr="00F54A2D">
        <w:rPr>
          <w:lang w:val="en-AU"/>
        </w:rPr>
        <w:t>operations</w:t>
      </w:r>
      <w:r w:rsidR="00D37DF8" w:rsidRPr="00F54A2D">
        <w:rPr>
          <w:lang w:val="en-AU"/>
        </w:rPr>
        <w:t xml:space="preserve"> </w:t>
      </w:r>
    </w:p>
    <w:p w14:paraId="30B10EEF" w14:textId="1486172E" w:rsidR="008A78D1" w:rsidRPr="00F54A2D" w:rsidRDefault="005A7323" w:rsidP="005A7323">
      <w:pPr>
        <w:pStyle w:val="Para0bullet"/>
        <w:rPr>
          <w:lang w:val="en-AU"/>
        </w:rPr>
      </w:pPr>
      <w:r w:rsidRPr="00F54A2D">
        <w:rPr>
          <w:lang w:val="en-AU"/>
        </w:rPr>
        <w:t>O</w:t>
      </w:r>
      <w:r w:rsidR="00D37DF8" w:rsidRPr="00F54A2D">
        <w:rPr>
          <w:lang w:val="en-AU"/>
        </w:rPr>
        <w:t>peration of the FAP</w:t>
      </w:r>
    </w:p>
    <w:p w14:paraId="66E5471B" w14:textId="41212C66" w:rsidR="00D61A6B" w:rsidRPr="00F54A2D" w:rsidRDefault="00D37DF8" w:rsidP="005A7323">
      <w:pPr>
        <w:pStyle w:val="Para0bullet"/>
        <w:rPr>
          <w:lang w:val="en-AU"/>
        </w:rPr>
      </w:pPr>
      <w:r w:rsidRPr="00F54A2D">
        <w:rPr>
          <w:lang w:val="en-AU"/>
        </w:rPr>
        <w:t xml:space="preserve">Victoria’s timber harvesting regulatory framework. </w:t>
      </w:r>
    </w:p>
    <w:p w14:paraId="04E5C795" w14:textId="7CFD5311" w:rsidR="00D61A6B" w:rsidRPr="00F54A2D" w:rsidRDefault="00D61A6B" w:rsidP="00D61A6B">
      <w:pPr>
        <w:pStyle w:val="Caption"/>
        <w:rPr>
          <w:lang w:val="en-AU"/>
        </w:rPr>
      </w:pPr>
      <w:r w:rsidRPr="00F54A2D">
        <w:rPr>
          <w:lang w:val="en-AU"/>
        </w:rPr>
        <w:t>Table ES.1 Recommendations of the 20</w:t>
      </w:r>
      <w:r w:rsidR="006B2D43">
        <w:rPr>
          <w:lang w:val="en-AU"/>
        </w:rPr>
        <w:t>20</w:t>
      </w:r>
      <w:r w:rsidRPr="00F54A2D">
        <w:rPr>
          <w:lang w:val="en-AU"/>
        </w:rPr>
        <w:t>-</w:t>
      </w:r>
      <w:r w:rsidR="00B9684A" w:rsidRPr="00F54A2D">
        <w:rPr>
          <w:lang w:val="en-AU"/>
        </w:rPr>
        <w:t>2</w:t>
      </w:r>
      <w:r w:rsidR="006B2D43">
        <w:rPr>
          <w:lang w:val="en-AU"/>
        </w:rPr>
        <w:t>1</w:t>
      </w:r>
      <w:r w:rsidRPr="00F54A2D">
        <w:rPr>
          <w:lang w:val="en-AU"/>
        </w:rPr>
        <w:t xml:space="preserve"> Forest Audit Program</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9449"/>
      </w:tblGrid>
      <w:tr w:rsidR="00B9684A" w:rsidRPr="00F54A2D" w14:paraId="71263978" w14:textId="77777777" w:rsidTr="006B2D43">
        <w:trPr>
          <w:tblHeader/>
        </w:trPr>
        <w:tc>
          <w:tcPr>
            <w:tcW w:w="5000"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1F0DD80D" w14:textId="358A0CAF" w:rsidR="00B9684A" w:rsidRPr="00F54A2D" w:rsidRDefault="00B9684A" w:rsidP="00D61A6B">
            <w:pPr>
              <w:pStyle w:val="Tablesmalltext"/>
              <w:rPr>
                <w:b/>
                <w:lang w:val="en-AU"/>
              </w:rPr>
            </w:pPr>
            <w:r w:rsidRPr="00F54A2D">
              <w:rPr>
                <w:b/>
                <w:lang w:val="en-AU"/>
              </w:rPr>
              <w:t>Recommendations for VicForests</w:t>
            </w:r>
          </w:p>
        </w:tc>
      </w:tr>
      <w:tr w:rsidR="00B9684A" w:rsidRPr="00F54A2D" w14:paraId="6FC0728C" w14:textId="77777777" w:rsidTr="006B2D43">
        <w:tc>
          <w:tcPr>
            <w:tcW w:w="5000"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33F17FE" w14:textId="3D9CA51A" w:rsidR="006B2D43" w:rsidRDefault="00B9684A" w:rsidP="00A113E1">
            <w:pPr>
              <w:pStyle w:val="Tablesmalltext"/>
              <w:rPr>
                <w:b/>
                <w:lang w:val="en-AU"/>
              </w:rPr>
            </w:pPr>
            <w:r w:rsidRPr="00F54A2D">
              <w:rPr>
                <w:b/>
                <w:lang w:val="en-AU"/>
              </w:rPr>
              <w:t>V-01</w:t>
            </w:r>
            <w:r w:rsidR="001C4CC6" w:rsidRPr="00F54A2D">
              <w:rPr>
                <w:b/>
                <w:lang w:val="en-AU"/>
              </w:rPr>
              <w:t xml:space="preserve"> </w:t>
            </w:r>
            <w:r w:rsidR="006B2D43">
              <w:rPr>
                <w:b/>
                <w:lang w:val="en-AU"/>
              </w:rPr>
              <w:t>Medium priority</w:t>
            </w:r>
            <w:r w:rsidR="002358D6">
              <w:rPr>
                <w:b/>
                <w:lang w:val="en-AU"/>
              </w:rPr>
              <w:t xml:space="preserve">: </w:t>
            </w:r>
            <w:r w:rsidR="002358D6" w:rsidRPr="00F54A2D">
              <w:rPr>
                <w:lang w:val="en-AU"/>
              </w:rPr>
              <w:t xml:space="preserve">That </w:t>
            </w:r>
            <w:r w:rsidR="002358D6">
              <w:rPr>
                <w:lang w:val="en-AU"/>
              </w:rPr>
              <w:t>VicForests</w:t>
            </w:r>
            <w:r w:rsidR="002358D6" w:rsidRPr="00F54A2D">
              <w:rPr>
                <w:lang w:val="en-AU"/>
              </w:rPr>
              <w:t xml:space="preserve"> undertake an assessment of fire salvage coupes in which live, fire-affected Ash-type eucalypts were retained. The assessment should consider the extent to which such trees survive the effects of fire and offer habitat or other benefits to the coupe when retained and the appropriateness of prioritising more severely burnt trees and forest areas for salvage harvesting.</w:t>
            </w:r>
          </w:p>
          <w:p w14:paraId="2C7CB358" w14:textId="789B5B12" w:rsidR="00D37DF8" w:rsidRPr="00F54A2D" w:rsidRDefault="006B2D43" w:rsidP="00A113E1">
            <w:pPr>
              <w:pStyle w:val="Tablesmalltext"/>
              <w:rPr>
                <w:lang w:val="en-AU"/>
              </w:rPr>
            </w:pPr>
            <w:r>
              <w:rPr>
                <w:b/>
                <w:lang w:val="en-AU"/>
              </w:rPr>
              <w:t xml:space="preserve">V-02 </w:t>
            </w:r>
            <w:r w:rsidR="001C4CC6" w:rsidRPr="00F54A2D">
              <w:rPr>
                <w:b/>
                <w:lang w:val="en-AU"/>
              </w:rPr>
              <w:t>High priority</w:t>
            </w:r>
            <w:r w:rsidR="00B9684A" w:rsidRPr="00F54A2D">
              <w:rPr>
                <w:b/>
                <w:lang w:val="en-AU"/>
              </w:rPr>
              <w:t xml:space="preserve">: </w:t>
            </w:r>
            <w:r w:rsidR="00D37DF8" w:rsidRPr="00F54A2D">
              <w:rPr>
                <w:lang w:val="en-AU"/>
              </w:rPr>
              <w:t>That VicForests and/or its roading and harvesting contractors develop and implement waterway crossing rehabilitation plans for all temporary in-coupe road and snig track crossings to ensure conformance with the Code and MSPs and reduce, to the extent practicable, the mobilisation of sediment into waterways.</w:t>
            </w:r>
            <w:r w:rsidR="002358D6">
              <w:rPr>
                <w:lang w:val="en-AU"/>
              </w:rPr>
              <w:t xml:space="preserve"> </w:t>
            </w:r>
            <w:r w:rsidR="00D37DF8" w:rsidRPr="00F54A2D">
              <w:rPr>
                <w:lang w:val="en-AU"/>
              </w:rPr>
              <w:t>Implementation of the plans should be confirmed by VicForests and any defects rectified before all harvesting/regeneration machinery is removed from the coupe.</w:t>
            </w:r>
          </w:p>
          <w:p w14:paraId="077A0939" w14:textId="1B0F6F5A" w:rsidR="00B9684A" w:rsidRPr="00F54A2D" w:rsidRDefault="00B9684A" w:rsidP="00B9684A">
            <w:pPr>
              <w:pStyle w:val="Tablesmalltext"/>
              <w:rPr>
                <w:lang w:val="en-AU"/>
              </w:rPr>
            </w:pPr>
            <w:r w:rsidRPr="00F54A2D">
              <w:rPr>
                <w:b/>
                <w:lang w:val="en-AU"/>
              </w:rPr>
              <w:t>V-0</w:t>
            </w:r>
            <w:r w:rsidR="002358D6">
              <w:rPr>
                <w:b/>
                <w:lang w:val="en-AU"/>
              </w:rPr>
              <w:t>3</w:t>
            </w:r>
            <w:r w:rsidR="001C4CC6" w:rsidRPr="00F54A2D">
              <w:rPr>
                <w:b/>
                <w:lang w:val="en-AU"/>
              </w:rPr>
              <w:t xml:space="preserve"> Medium priority</w:t>
            </w:r>
            <w:r w:rsidRPr="00F54A2D">
              <w:rPr>
                <w:b/>
                <w:lang w:val="en-AU"/>
              </w:rPr>
              <w:t xml:space="preserve">: </w:t>
            </w:r>
            <w:r w:rsidR="00D37DF8" w:rsidRPr="00F54A2D">
              <w:rPr>
                <w:lang w:val="en-AU"/>
              </w:rPr>
              <w:t>That the data VicForests provide</w:t>
            </w:r>
            <w:r w:rsidR="002358D6">
              <w:rPr>
                <w:lang w:val="en-AU"/>
              </w:rPr>
              <w:t>s</w:t>
            </w:r>
            <w:r w:rsidR="00D37DF8" w:rsidRPr="00F54A2D">
              <w:rPr>
                <w:lang w:val="en-AU"/>
              </w:rPr>
              <w:t xml:space="preserve"> DELWP to assist in coupe selection is based on actual rather than planned in-coupe roads and waterway crossings.</w:t>
            </w:r>
          </w:p>
        </w:tc>
      </w:tr>
      <w:tr w:rsidR="00D37DF8" w:rsidRPr="00F54A2D" w14:paraId="7B145AC9" w14:textId="77777777" w:rsidTr="006B2D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5000"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587AD398" w14:textId="1F87BB89" w:rsidR="00D37DF8" w:rsidRPr="00F54A2D" w:rsidRDefault="00D37DF8" w:rsidP="00B27E34">
            <w:pPr>
              <w:pStyle w:val="Tablesmalltext"/>
              <w:rPr>
                <w:b/>
                <w:lang w:val="en-AU"/>
              </w:rPr>
            </w:pPr>
            <w:r w:rsidRPr="00F54A2D">
              <w:rPr>
                <w:b/>
                <w:lang w:val="en-AU"/>
              </w:rPr>
              <w:t>Recommendations for DELWP</w:t>
            </w:r>
          </w:p>
        </w:tc>
      </w:tr>
      <w:tr w:rsidR="00D37DF8" w:rsidRPr="00F54A2D" w14:paraId="4168E853" w14:textId="77777777" w:rsidTr="006B2D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5000"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37BF402" w14:textId="2D7A4F6E" w:rsidR="00C71FFE" w:rsidRDefault="00C71FFE" w:rsidP="00C71FFE">
            <w:pPr>
              <w:pStyle w:val="Tablesmalltext"/>
              <w:rPr>
                <w:b/>
                <w:lang w:val="en-AU"/>
              </w:rPr>
            </w:pPr>
            <w:r>
              <w:rPr>
                <w:b/>
                <w:bCs/>
                <w:lang w:val="en-AU"/>
              </w:rPr>
              <w:t xml:space="preserve">D-01 Medium priority: </w:t>
            </w:r>
            <w:r w:rsidRPr="00C71FFE">
              <w:rPr>
                <w:lang w:val="en-AU"/>
              </w:rPr>
              <w:t>That DELWP review and reconsider limits on slash piles (currently 10 m</w:t>
            </w:r>
            <w:r w:rsidRPr="00C71FFE">
              <w:rPr>
                <w:vertAlign w:val="superscript"/>
                <w:lang w:val="en-AU"/>
              </w:rPr>
              <w:t>3</w:t>
            </w:r>
            <w:r w:rsidRPr="00C71FFE">
              <w:rPr>
                <w:lang w:val="en-AU"/>
              </w:rPr>
              <w:t xml:space="preserve"> MSP 7.2.4.2), particularly for rough heaping operations.</w:t>
            </w:r>
          </w:p>
          <w:p w14:paraId="40BE2B36" w14:textId="2364F79C" w:rsidR="001C4CC6" w:rsidRPr="00F54A2D" w:rsidRDefault="001C4CC6" w:rsidP="001C4CC6">
            <w:pPr>
              <w:pStyle w:val="Tablesmalltext"/>
              <w:rPr>
                <w:lang w:val="en-AU"/>
              </w:rPr>
            </w:pPr>
            <w:r w:rsidRPr="00F54A2D">
              <w:rPr>
                <w:b/>
                <w:lang w:val="en-AU"/>
              </w:rPr>
              <w:t>D</w:t>
            </w:r>
            <w:r w:rsidR="00D37DF8" w:rsidRPr="00F54A2D">
              <w:rPr>
                <w:b/>
                <w:lang w:val="en-AU"/>
              </w:rPr>
              <w:t>-0</w:t>
            </w:r>
            <w:r w:rsidR="00C71FFE">
              <w:rPr>
                <w:b/>
                <w:lang w:val="en-AU"/>
              </w:rPr>
              <w:t>2</w:t>
            </w:r>
            <w:r w:rsidRPr="00F54A2D">
              <w:rPr>
                <w:b/>
                <w:lang w:val="en-AU"/>
              </w:rPr>
              <w:t xml:space="preserve"> </w:t>
            </w:r>
            <w:r w:rsidR="006B2D43">
              <w:rPr>
                <w:b/>
                <w:lang w:val="en-AU"/>
              </w:rPr>
              <w:t xml:space="preserve">Medium </w:t>
            </w:r>
            <w:r w:rsidRPr="00F54A2D">
              <w:rPr>
                <w:b/>
                <w:lang w:val="en-AU"/>
              </w:rPr>
              <w:t>priority</w:t>
            </w:r>
            <w:r w:rsidR="00D37DF8" w:rsidRPr="00F54A2D">
              <w:rPr>
                <w:b/>
                <w:lang w:val="en-AU"/>
              </w:rPr>
              <w:t xml:space="preserve">: </w:t>
            </w:r>
            <w:r w:rsidR="002358D6" w:rsidRPr="00F54A2D">
              <w:rPr>
                <w:lang w:val="en-AU"/>
              </w:rPr>
              <w:t xml:space="preserve">That during its </w:t>
            </w:r>
            <w:r w:rsidR="002358D6">
              <w:rPr>
                <w:lang w:val="en-AU"/>
              </w:rPr>
              <w:t xml:space="preserve">forthcoming </w:t>
            </w:r>
            <w:r w:rsidR="002358D6">
              <w:rPr>
                <w:rStyle w:val="CommentReference"/>
              </w:rPr>
              <w:t xml:space="preserve">major review </w:t>
            </w:r>
            <w:r w:rsidR="002358D6" w:rsidRPr="00F54A2D">
              <w:rPr>
                <w:lang w:val="en-AU"/>
              </w:rPr>
              <w:t>of the Code and MSPs, DELWP</w:t>
            </w:r>
            <w:r w:rsidRPr="00F54A2D">
              <w:rPr>
                <w:lang w:val="en-AU"/>
              </w:rPr>
              <w:t>:</w:t>
            </w:r>
          </w:p>
          <w:p w14:paraId="5A8C7EC6" w14:textId="77777777" w:rsidR="001C4CC6" w:rsidRPr="00F54A2D" w:rsidRDefault="001C4CC6" w:rsidP="001C4CC6">
            <w:pPr>
              <w:pStyle w:val="Tablesmallbullet"/>
              <w:rPr>
                <w:lang w:val="en-AU"/>
              </w:rPr>
            </w:pPr>
            <w:r w:rsidRPr="00F54A2D">
              <w:rPr>
                <w:lang w:val="en-AU"/>
              </w:rPr>
              <w:t xml:space="preserve">Clarify the wording of revised MSP clauses 4.3.9.1 and 4.3.9.2 to explicitly address rainforest stands &gt;0.4 ha in area located in Central Highlands and Gippsland FMAs that are not Rainforest Sites of Significance. </w:t>
            </w:r>
          </w:p>
          <w:p w14:paraId="311D0581" w14:textId="0E6EB8DF" w:rsidR="00D37DF8" w:rsidRPr="00F54A2D" w:rsidRDefault="001C4CC6" w:rsidP="001C4CC6">
            <w:pPr>
              <w:pStyle w:val="Tablesmallbullet"/>
              <w:rPr>
                <w:lang w:val="en-AU"/>
              </w:rPr>
            </w:pPr>
            <w:r w:rsidRPr="00F54A2D">
              <w:rPr>
                <w:lang w:val="en-AU"/>
              </w:rPr>
              <w:t xml:space="preserve">Include a table linked to MSP </w:t>
            </w:r>
            <w:r w:rsidR="002358D6">
              <w:rPr>
                <w:lang w:val="en-AU"/>
              </w:rPr>
              <w:t xml:space="preserve">clauses </w:t>
            </w:r>
            <w:r w:rsidRPr="00F54A2D">
              <w:rPr>
                <w:lang w:val="en-AU"/>
              </w:rPr>
              <w:t>7.2.2.1 and 7.2.3.3 that specifies maximum distances between snig track and boundary track drainage structures, based on slope and soil erosion hazard</w:t>
            </w:r>
            <w:r w:rsidR="00D37DF8" w:rsidRPr="00F54A2D">
              <w:rPr>
                <w:lang w:val="en-AU"/>
              </w:rPr>
              <w:t>.</w:t>
            </w:r>
          </w:p>
        </w:tc>
      </w:tr>
    </w:tbl>
    <w:p w14:paraId="20064AC0" w14:textId="77777777" w:rsidR="00032E15" w:rsidRPr="00F54A2D" w:rsidRDefault="00032E15" w:rsidP="00D61A6B">
      <w:pPr>
        <w:rPr>
          <w:lang w:val="en-AU"/>
        </w:rPr>
        <w:sectPr w:rsidR="00032E15" w:rsidRPr="00F54A2D" w:rsidSect="0036050D">
          <w:headerReference w:type="default" r:id="rId30"/>
          <w:footerReference w:type="even" r:id="rId31"/>
          <w:footerReference w:type="default" r:id="rId32"/>
          <w:footerReference w:type="first" r:id="rId33"/>
          <w:pgSz w:w="11906" w:h="16838" w:code="9"/>
          <w:pgMar w:top="567" w:right="851" w:bottom="851" w:left="1440" w:header="567" w:footer="370" w:gutter="0"/>
          <w:pgNumType w:fmt="lowerRoman" w:start="1"/>
          <w:cols w:space="0"/>
          <w:formProt w:val="0"/>
          <w:docGrid w:linePitch="360"/>
        </w:sectPr>
      </w:pPr>
    </w:p>
    <w:p w14:paraId="2C6E614C" w14:textId="77777777" w:rsidR="00D61A6B" w:rsidRPr="00F54A2D" w:rsidRDefault="00D61A6B" w:rsidP="00D61A6B">
      <w:pPr>
        <w:pStyle w:val="Summary"/>
        <w:rPr>
          <w:lang w:val="en-AU"/>
        </w:rPr>
      </w:pPr>
      <w:bookmarkStart w:id="3" w:name="_Toc1036585"/>
      <w:bookmarkStart w:id="4" w:name="_Toc21354768"/>
      <w:bookmarkStart w:id="5" w:name="_Toc81819599"/>
      <w:bookmarkStart w:id="6" w:name="_Toc369528047"/>
      <w:r w:rsidRPr="00F54A2D">
        <w:rPr>
          <w:lang w:val="en-AU"/>
        </w:rPr>
        <w:t>Glossary</w:t>
      </w:r>
      <w:bookmarkEnd w:id="3"/>
      <w:bookmarkEnd w:id="4"/>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7"/>
        <w:gridCol w:w="7308"/>
      </w:tblGrid>
      <w:tr w:rsidR="00D61A6B" w:rsidRPr="00F54A2D" w14:paraId="5F8DB428" w14:textId="77777777" w:rsidTr="00003131">
        <w:tc>
          <w:tcPr>
            <w:tcW w:w="2307" w:type="dxa"/>
          </w:tcPr>
          <w:p w14:paraId="21976745" w14:textId="77777777" w:rsidR="00D61A6B" w:rsidRPr="00F54A2D" w:rsidRDefault="00D61A6B" w:rsidP="00D61A6B">
            <w:pPr>
              <w:pStyle w:val="Tablesmalltext"/>
              <w:rPr>
                <w:lang w:val="en-AU"/>
              </w:rPr>
            </w:pPr>
            <w:r w:rsidRPr="00F54A2D">
              <w:rPr>
                <w:lang w:val="en-AU"/>
              </w:rPr>
              <w:t>Audit criteria</w:t>
            </w:r>
          </w:p>
        </w:tc>
        <w:tc>
          <w:tcPr>
            <w:tcW w:w="7308" w:type="dxa"/>
          </w:tcPr>
          <w:p w14:paraId="4861808E" w14:textId="77777777" w:rsidR="00D61A6B" w:rsidRPr="00F54A2D" w:rsidRDefault="00D61A6B" w:rsidP="00D61A6B">
            <w:pPr>
              <w:pStyle w:val="Tablesmalltext"/>
              <w:rPr>
                <w:lang w:val="en-AU"/>
              </w:rPr>
            </w:pPr>
            <w:r w:rsidRPr="00F54A2D">
              <w:rPr>
                <w:lang w:val="en-AU"/>
              </w:rPr>
              <w:t xml:space="preserve">Criteria used to assess whether timber harvesting and related activities are consistent with mandatory requirements of the Code and MSP. </w:t>
            </w:r>
          </w:p>
        </w:tc>
      </w:tr>
      <w:tr w:rsidR="0033080F" w:rsidRPr="00F54A2D" w14:paraId="40327F67" w14:textId="77777777" w:rsidTr="0033080F">
        <w:tc>
          <w:tcPr>
            <w:tcW w:w="2307" w:type="dxa"/>
          </w:tcPr>
          <w:p w14:paraId="4F5D0978" w14:textId="3A4B5F58" w:rsidR="0033080F" w:rsidRPr="00F54A2D" w:rsidRDefault="0033080F" w:rsidP="0033080F">
            <w:pPr>
              <w:pStyle w:val="Tablesmalltext"/>
              <w:rPr>
                <w:lang w:val="en-AU"/>
              </w:rPr>
            </w:pPr>
            <w:r w:rsidRPr="00F54A2D">
              <w:rPr>
                <w:lang w:val="en-AU"/>
              </w:rPr>
              <w:t>Boundary track</w:t>
            </w:r>
          </w:p>
        </w:tc>
        <w:tc>
          <w:tcPr>
            <w:tcW w:w="7308" w:type="dxa"/>
          </w:tcPr>
          <w:p w14:paraId="3F411E41" w14:textId="70BC6FB1" w:rsidR="0033080F" w:rsidRPr="00F54A2D" w:rsidRDefault="0033080F" w:rsidP="0033080F">
            <w:pPr>
              <w:pStyle w:val="Tablesmalltext"/>
              <w:rPr>
                <w:lang w:val="en-AU"/>
              </w:rPr>
            </w:pPr>
            <w:r w:rsidRPr="00F54A2D">
              <w:rPr>
                <w:lang w:val="en-AU"/>
              </w:rPr>
              <w:t xml:space="preserve">Track constructed in some harvest coupes that follows the marked boundary and is often used to support the containment of regeneration burns. </w:t>
            </w:r>
            <w:r w:rsidR="00620259" w:rsidRPr="00F54A2D">
              <w:rPr>
                <w:lang w:val="en-AU"/>
              </w:rPr>
              <w:t xml:space="preserve">Some boundary tracks may be used as snig tracks. </w:t>
            </w:r>
            <w:r w:rsidRPr="00F54A2D">
              <w:rPr>
                <w:lang w:val="en-AU"/>
              </w:rPr>
              <w:t>Abbreviated as BT at places in this report.</w:t>
            </w:r>
          </w:p>
        </w:tc>
      </w:tr>
      <w:tr w:rsidR="00916D43" w:rsidRPr="00F54A2D" w14:paraId="006DD661" w14:textId="77777777" w:rsidTr="00003131">
        <w:tc>
          <w:tcPr>
            <w:tcW w:w="2307" w:type="dxa"/>
          </w:tcPr>
          <w:p w14:paraId="1BD17E1E" w14:textId="4B9F4CB6" w:rsidR="00916D43" w:rsidRPr="00F54A2D" w:rsidRDefault="00916D43" w:rsidP="00D61A6B">
            <w:pPr>
              <w:pStyle w:val="Tablesmalltext"/>
              <w:rPr>
                <w:lang w:val="en-AU"/>
              </w:rPr>
            </w:pPr>
            <w:r w:rsidRPr="00F54A2D">
              <w:rPr>
                <w:lang w:val="en-AU"/>
              </w:rPr>
              <w:t>Buffer strip</w:t>
            </w:r>
          </w:p>
        </w:tc>
        <w:tc>
          <w:tcPr>
            <w:tcW w:w="7308" w:type="dxa"/>
          </w:tcPr>
          <w:p w14:paraId="4EDFF2AE" w14:textId="4B778F99" w:rsidR="00916D43" w:rsidRPr="00F54A2D" w:rsidRDefault="00916D43" w:rsidP="00D61A6B">
            <w:pPr>
              <w:pStyle w:val="Tablesmalltext"/>
              <w:rPr>
                <w:lang w:val="en-AU"/>
              </w:rPr>
            </w:pPr>
            <w:r w:rsidRPr="00F54A2D">
              <w:rPr>
                <w:lang w:val="en-AU"/>
              </w:rPr>
              <w:t>A protective margin of vegetation excluded from any harvesting activity abutting a waterway or an area of rainforest or other special area, which protects it from potentially detrimental disturbances in the surrounding forest.</w:t>
            </w:r>
          </w:p>
        </w:tc>
      </w:tr>
      <w:tr w:rsidR="00D61A6B" w:rsidRPr="00F54A2D" w14:paraId="3B6BDD6C" w14:textId="77777777" w:rsidTr="00003131">
        <w:tc>
          <w:tcPr>
            <w:tcW w:w="2307" w:type="dxa"/>
          </w:tcPr>
          <w:p w14:paraId="5A4543F0" w14:textId="77777777" w:rsidR="00D61A6B" w:rsidRPr="00F54A2D" w:rsidRDefault="00D61A6B" w:rsidP="00D61A6B">
            <w:pPr>
              <w:pStyle w:val="Tablesmalltext"/>
              <w:rPr>
                <w:lang w:val="en-AU"/>
              </w:rPr>
            </w:pPr>
            <w:r w:rsidRPr="00F54A2D">
              <w:rPr>
                <w:lang w:val="en-AU"/>
              </w:rPr>
              <w:t>Code</w:t>
            </w:r>
          </w:p>
        </w:tc>
        <w:tc>
          <w:tcPr>
            <w:tcW w:w="7308" w:type="dxa"/>
          </w:tcPr>
          <w:p w14:paraId="2E4C2D20" w14:textId="77777777" w:rsidR="00D61A6B" w:rsidRPr="00F54A2D" w:rsidRDefault="00D61A6B" w:rsidP="00D61A6B">
            <w:pPr>
              <w:pStyle w:val="Tablesmalltext"/>
              <w:rPr>
                <w:lang w:val="en-AU"/>
              </w:rPr>
            </w:pPr>
            <w:r w:rsidRPr="00F54A2D">
              <w:rPr>
                <w:lang w:val="en-AU"/>
              </w:rPr>
              <w:t xml:space="preserve">The </w:t>
            </w:r>
            <w:r w:rsidRPr="00F54A2D">
              <w:rPr>
                <w:i/>
                <w:lang w:val="en-AU"/>
              </w:rPr>
              <w:t>Code of Practice for Timber Production</w:t>
            </w:r>
            <w:r w:rsidRPr="00F54A2D">
              <w:rPr>
                <w:lang w:val="en-AU"/>
              </w:rPr>
              <w:t xml:space="preserve"> 2014, which lists mandatory actions for timber harvesting activities in native forests and plantations in Victoria.</w:t>
            </w:r>
          </w:p>
        </w:tc>
      </w:tr>
      <w:tr w:rsidR="00D61A6B" w:rsidRPr="00F54A2D" w14:paraId="7FB50280" w14:textId="77777777" w:rsidTr="00003131">
        <w:tc>
          <w:tcPr>
            <w:tcW w:w="2307" w:type="dxa"/>
          </w:tcPr>
          <w:p w14:paraId="341A45F0" w14:textId="7ED3531B" w:rsidR="00D61A6B" w:rsidRPr="00F54A2D" w:rsidRDefault="00B07279" w:rsidP="00D61A6B">
            <w:pPr>
              <w:pStyle w:val="Tablesmalltext"/>
              <w:rPr>
                <w:lang w:val="en-AU"/>
              </w:rPr>
            </w:pPr>
            <w:r w:rsidRPr="00F54A2D">
              <w:rPr>
                <w:lang w:val="en-AU"/>
              </w:rPr>
              <w:t>Conformance</w:t>
            </w:r>
            <w:r w:rsidR="00D61A6B" w:rsidRPr="00F54A2D">
              <w:rPr>
                <w:lang w:val="en-AU"/>
              </w:rPr>
              <w:t xml:space="preserve"> </w:t>
            </w:r>
          </w:p>
        </w:tc>
        <w:tc>
          <w:tcPr>
            <w:tcW w:w="7308" w:type="dxa"/>
          </w:tcPr>
          <w:p w14:paraId="48E3D867" w14:textId="77777777" w:rsidR="001C5CC8" w:rsidRPr="00F54A2D" w:rsidRDefault="00B07279" w:rsidP="00D61A6B">
            <w:pPr>
              <w:pStyle w:val="Tablesmalltext"/>
              <w:rPr>
                <w:lang w:val="en-AU"/>
              </w:rPr>
            </w:pPr>
            <w:r w:rsidRPr="00F54A2D">
              <w:rPr>
                <w:lang w:val="en-AU"/>
              </w:rPr>
              <w:t>Conformance</w:t>
            </w:r>
            <w:r w:rsidR="00D61A6B" w:rsidRPr="00F54A2D">
              <w:rPr>
                <w:lang w:val="en-AU"/>
              </w:rPr>
              <w:t xml:space="preserve"> with audit criteria. Activities were assessed to</w:t>
            </w:r>
            <w:r w:rsidR="001C5CC8" w:rsidRPr="00F54A2D">
              <w:rPr>
                <w:lang w:val="en-AU"/>
              </w:rPr>
              <w:t>:</w:t>
            </w:r>
          </w:p>
          <w:p w14:paraId="14A90053" w14:textId="5176DA8D" w:rsidR="001C5CC8" w:rsidRPr="00F54A2D" w:rsidRDefault="001C5CC8" w:rsidP="001C5CC8">
            <w:pPr>
              <w:pStyle w:val="Tablesmallbullet"/>
              <w:rPr>
                <w:lang w:val="en-AU"/>
              </w:rPr>
            </w:pPr>
            <w:r w:rsidRPr="00F54A2D">
              <w:rPr>
                <w:lang w:val="en-AU"/>
              </w:rPr>
              <w:t>F</w:t>
            </w:r>
            <w:r w:rsidR="007371A5" w:rsidRPr="00F54A2D">
              <w:rPr>
                <w:lang w:val="en-AU"/>
              </w:rPr>
              <w:t xml:space="preserve">ully </w:t>
            </w:r>
            <w:r w:rsidR="00B07279" w:rsidRPr="00F54A2D">
              <w:rPr>
                <w:lang w:val="en-AU"/>
              </w:rPr>
              <w:t>conform</w:t>
            </w:r>
            <w:r w:rsidR="00D61A6B" w:rsidRPr="00F54A2D">
              <w:rPr>
                <w:lang w:val="en-AU"/>
              </w:rPr>
              <w:t xml:space="preserve"> (or fully comply)</w:t>
            </w:r>
            <w:r w:rsidRPr="00F54A2D">
              <w:rPr>
                <w:lang w:val="en-AU"/>
              </w:rPr>
              <w:t xml:space="preserve"> with audit compliance element</w:t>
            </w:r>
          </w:p>
          <w:p w14:paraId="21A5D292" w14:textId="77777777" w:rsidR="001C5CC8" w:rsidRPr="00F54A2D" w:rsidRDefault="001C5CC8" w:rsidP="001C5CC8">
            <w:pPr>
              <w:pStyle w:val="Tablesmallbullet"/>
              <w:rPr>
                <w:lang w:val="en-AU"/>
              </w:rPr>
            </w:pPr>
            <w:r w:rsidRPr="00F54A2D">
              <w:rPr>
                <w:lang w:val="en-AU"/>
              </w:rPr>
              <w:t>N</w:t>
            </w:r>
            <w:r w:rsidR="00D61A6B" w:rsidRPr="00F54A2D">
              <w:rPr>
                <w:lang w:val="en-AU"/>
              </w:rPr>
              <w:t xml:space="preserve">ot </w:t>
            </w:r>
            <w:r w:rsidRPr="00F54A2D">
              <w:rPr>
                <w:lang w:val="en-AU"/>
              </w:rPr>
              <w:t xml:space="preserve">fully </w:t>
            </w:r>
            <w:r w:rsidR="00B07279" w:rsidRPr="00F54A2D">
              <w:rPr>
                <w:lang w:val="en-AU"/>
              </w:rPr>
              <w:t>conform</w:t>
            </w:r>
            <w:r w:rsidR="00D61A6B" w:rsidRPr="00F54A2D">
              <w:rPr>
                <w:lang w:val="en-AU"/>
              </w:rPr>
              <w:t xml:space="preserve"> </w:t>
            </w:r>
            <w:r w:rsidRPr="00F54A2D">
              <w:rPr>
                <w:lang w:val="en-AU"/>
              </w:rPr>
              <w:t>with the audit compliance element, but pose no direct risk of environmental harm</w:t>
            </w:r>
          </w:p>
          <w:p w14:paraId="6EF9C986" w14:textId="3BC1F02C" w:rsidR="00D61A6B" w:rsidRPr="00F54A2D" w:rsidRDefault="001C5CC8" w:rsidP="001C5CC8">
            <w:pPr>
              <w:pStyle w:val="Tablesmallbullet"/>
              <w:rPr>
                <w:lang w:val="en-AU"/>
              </w:rPr>
            </w:pPr>
            <w:r w:rsidRPr="00F54A2D">
              <w:rPr>
                <w:lang w:val="en-AU"/>
              </w:rPr>
              <w:t>Not fully conform with the audit compliance element and either have potential to pose a risk of harm to the environment or cause observable environmental harm. The severity of risk or actual harm is assessed using the FAP’s environmental impact assessment (EIA) rating tool (</w:t>
            </w:r>
            <w:r w:rsidRPr="00F54A2D">
              <w:rPr>
                <w:lang w:val="en-AU"/>
              </w:rPr>
              <w:fldChar w:fldCharType="begin"/>
            </w:r>
            <w:r w:rsidRPr="00F54A2D">
              <w:rPr>
                <w:lang w:val="en-AU"/>
              </w:rPr>
              <w:instrText xml:space="preserve"> REF _Ref13845696 \r \h </w:instrText>
            </w:r>
            <w:r w:rsidRPr="00F54A2D">
              <w:rPr>
                <w:lang w:val="en-AU"/>
              </w:rPr>
            </w:r>
            <w:r w:rsidRPr="00F54A2D">
              <w:rPr>
                <w:lang w:val="en-AU"/>
              </w:rPr>
              <w:fldChar w:fldCharType="separate"/>
            </w:r>
            <w:r w:rsidR="0020655D">
              <w:rPr>
                <w:lang w:val="en-AU"/>
              </w:rPr>
              <w:t>Appendix B</w:t>
            </w:r>
            <w:r w:rsidRPr="00F54A2D">
              <w:rPr>
                <w:lang w:val="en-AU"/>
              </w:rPr>
              <w:fldChar w:fldCharType="end"/>
            </w:r>
            <w:r w:rsidRPr="00F54A2D">
              <w:rPr>
                <w:lang w:val="en-AU"/>
              </w:rPr>
              <w:t>).</w:t>
            </w:r>
          </w:p>
        </w:tc>
      </w:tr>
      <w:tr w:rsidR="00A874BF" w:rsidRPr="00F54A2D" w14:paraId="3E495247" w14:textId="77777777" w:rsidTr="00003131">
        <w:tc>
          <w:tcPr>
            <w:tcW w:w="2307" w:type="dxa"/>
          </w:tcPr>
          <w:p w14:paraId="40943BBD" w14:textId="1B4A5CAA" w:rsidR="00A874BF" w:rsidRPr="00F54A2D" w:rsidRDefault="00A874BF" w:rsidP="00D61A6B">
            <w:pPr>
              <w:pStyle w:val="Tablesmalltext"/>
              <w:rPr>
                <w:lang w:val="en-AU"/>
              </w:rPr>
            </w:pPr>
            <w:r w:rsidRPr="00F54A2D">
              <w:rPr>
                <w:lang w:val="en-AU"/>
              </w:rPr>
              <w:t>Cording</w:t>
            </w:r>
          </w:p>
        </w:tc>
        <w:tc>
          <w:tcPr>
            <w:tcW w:w="7308" w:type="dxa"/>
          </w:tcPr>
          <w:p w14:paraId="11C499B4" w14:textId="7FC5A766" w:rsidR="00A874BF" w:rsidRPr="00F54A2D" w:rsidRDefault="00A874BF" w:rsidP="00D61A6B">
            <w:pPr>
              <w:pStyle w:val="Tablesmalltext"/>
              <w:rPr>
                <w:lang w:val="en-AU"/>
              </w:rPr>
            </w:pPr>
            <w:r w:rsidRPr="00F54A2D">
              <w:rPr>
                <w:lang w:val="en-AU"/>
              </w:rPr>
              <w:t xml:space="preserve">Log material (&gt;15 cm diameter) placed in a corduroy fashion on landings and snig tracks to distribute loading over a greater area and reduce soil disturbance. Cording is typically accompanied by matting, which is bark or head material that is used to cover cording on snig tracks and </w:t>
            </w:r>
            <w:r w:rsidR="00BF20B2" w:rsidRPr="00F54A2D">
              <w:rPr>
                <w:lang w:val="en-AU"/>
              </w:rPr>
              <w:t>landings</w:t>
            </w:r>
            <w:r w:rsidRPr="00F54A2D">
              <w:rPr>
                <w:lang w:val="en-AU"/>
              </w:rPr>
              <w:t>.</w:t>
            </w:r>
          </w:p>
        </w:tc>
      </w:tr>
      <w:tr w:rsidR="00D61A6B" w:rsidRPr="00F54A2D" w14:paraId="277CD784" w14:textId="77777777" w:rsidTr="00003131">
        <w:tc>
          <w:tcPr>
            <w:tcW w:w="2307" w:type="dxa"/>
          </w:tcPr>
          <w:p w14:paraId="5E2DED32" w14:textId="77777777" w:rsidR="00D61A6B" w:rsidRPr="00F54A2D" w:rsidRDefault="00D61A6B" w:rsidP="00D61A6B">
            <w:pPr>
              <w:pStyle w:val="Tablesmalltext"/>
              <w:rPr>
                <w:lang w:val="en-AU"/>
              </w:rPr>
            </w:pPr>
            <w:r w:rsidRPr="00F54A2D">
              <w:rPr>
                <w:lang w:val="en-AU"/>
              </w:rPr>
              <w:t>Coupe</w:t>
            </w:r>
          </w:p>
        </w:tc>
        <w:tc>
          <w:tcPr>
            <w:tcW w:w="7308" w:type="dxa"/>
          </w:tcPr>
          <w:p w14:paraId="22F18B61" w14:textId="77777777" w:rsidR="00D61A6B" w:rsidRPr="00F54A2D" w:rsidRDefault="00D61A6B" w:rsidP="00D61A6B">
            <w:pPr>
              <w:pStyle w:val="Tablesmalltext"/>
              <w:rPr>
                <w:lang w:val="en-AU"/>
              </w:rPr>
            </w:pPr>
            <w:r w:rsidRPr="00F54A2D">
              <w:rPr>
                <w:lang w:val="en-AU"/>
              </w:rPr>
              <w:t xml:space="preserve">An individual management unit within forests and plantations where timber harvesting or thinning activities are planned and conducted. Under the </w:t>
            </w:r>
            <w:r w:rsidRPr="00F54A2D">
              <w:rPr>
                <w:i/>
                <w:lang w:val="en-AU"/>
              </w:rPr>
              <w:t xml:space="preserve">Sustainable Forests (Timber) Act </w:t>
            </w:r>
            <w:r w:rsidRPr="00F54A2D">
              <w:rPr>
                <w:lang w:val="en-AU"/>
              </w:rPr>
              <w:t>2004, a coupe is a specific area of State forest identified for the purposes of timber harvesting and regeneration in a Timber Release Plan.</w:t>
            </w:r>
          </w:p>
        </w:tc>
      </w:tr>
      <w:tr w:rsidR="00D61A6B" w:rsidRPr="00F54A2D" w14:paraId="21B11967" w14:textId="77777777" w:rsidTr="00003131">
        <w:tc>
          <w:tcPr>
            <w:tcW w:w="2307" w:type="dxa"/>
          </w:tcPr>
          <w:p w14:paraId="7B649D2B" w14:textId="77777777" w:rsidR="00D61A6B" w:rsidRPr="00F54A2D" w:rsidRDefault="00D61A6B" w:rsidP="00D61A6B">
            <w:pPr>
              <w:pStyle w:val="Tablesmalltext"/>
              <w:rPr>
                <w:lang w:val="en-AU"/>
              </w:rPr>
            </w:pPr>
            <w:r w:rsidRPr="00F54A2D">
              <w:rPr>
                <w:lang w:val="en-AU"/>
              </w:rPr>
              <w:t>DELWP</w:t>
            </w:r>
          </w:p>
        </w:tc>
        <w:tc>
          <w:tcPr>
            <w:tcW w:w="7308" w:type="dxa"/>
          </w:tcPr>
          <w:p w14:paraId="5DEE7FFE" w14:textId="1D25B62C" w:rsidR="00D61A6B" w:rsidRPr="00F54A2D" w:rsidRDefault="00D61A6B" w:rsidP="00D61A6B">
            <w:pPr>
              <w:pStyle w:val="Tablesmalltext"/>
              <w:rPr>
                <w:lang w:val="en-AU"/>
              </w:rPr>
            </w:pPr>
            <w:r w:rsidRPr="00F54A2D">
              <w:rPr>
                <w:lang w:val="en-AU"/>
              </w:rPr>
              <w:t xml:space="preserve">Department of Environment, Land, Water and Planning: DELWP has responsibility for environmental regulation of timber production activities in State forests. DELWP were formerly known as the Department of Environment and Primary Industries (DEPI) and the Department of Sustainability and Environment (DSE). </w:t>
            </w:r>
          </w:p>
        </w:tc>
      </w:tr>
      <w:tr w:rsidR="00D61A6B" w:rsidRPr="00F54A2D" w14:paraId="18AB866C" w14:textId="77777777" w:rsidTr="00003131">
        <w:tc>
          <w:tcPr>
            <w:tcW w:w="2307" w:type="dxa"/>
          </w:tcPr>
          <w:p w14:paraId="22284E00" w14:textId="77777777" w:rsidR="00D61A6B" w:rsidRPr="00F54A2D" w:rsidRDefault="00D61A6B" w:rsidP="00D61A6B">
            <w:pPr>
              <w:pStyle w:val="Tablesmalltext"/>
              <w:rPr>
                <w:lang w:val="en-AU"/>
              </w:rPr>
            </w:pPr>
            <w:r w:rsidRPr="00F54A2D">
              <w:rPr>
                <w:lang w:val="en-AU"/>
              </w:rPr>
              <w:t>EI</w:t>
            </w:r>
          </w:p>
        </w:tc>
        <w:tc>
          <w:tcPr>
            <w:tcW w:w="7308" w:type="dxa"/>
          </w:tcPr>
          <w:p w14:paraId="7F4517B5" w14:textId="7DA8CB1F" w:rsidR="00D61A6B" w:rsidRPr="00F54A2D" w:rsidRDefault="00D61A6B" w:rsidP="00D61A6B">
            <w:pPr>
              <w:pStyle w:val="Tablesmalltext"/>
              <w:rPr>
                <w:lang w:val="en-AU"/>
              </w:rPr>
            </w:pPr>
            <w:r w:rsidRPr="00F54A2D">
              <w:rPr>
                <w:lang w:val="en-AU"/>
              </w:rPr>
              <w:t>Environmental impact, as assessed using the EIA rating tool (</w:t>
            </w:r>
            <w:r w:rsidRPr="00F54A2D">
              <w:rPr>
                <w:lang w:val="en-AU"/>
              </w:rPr>
              <w:fldChar w:fldCharType="begin"/>
            </w:r>
            <w:r w:rsidRPr="00F54A2D">
              <w:rPr>
                <w:lang w:val="en-AU"/>
              </w:rPr>
              <w:instrText xml:space="preserve"> REF _Ref13845696 \r \h </w:instrText>
            </w:r>
            <w:r w:rsidRPr="00F54A2D">
              <w:rPr>
                <w:lang w:val="en-AU"/>
              </w:rPr>
            </w:r>
            <w:r w:rsidRPr="00F54A2D">
              <w:rPr>
                <w:lang w:val="en-AU"/>
              </w:rPr>
              <w:fldChar w:fldCharType="separate"/>
            </w:r>
            <w:r w:rsidR="0020655D">
              <w:rPr>
                <w:lang w:val="en-AU"/>
              </w:rPr>
              <w:t>Appendix B</w:t>
            </w:r>
            <w:r w:rsidRPr="00F54A2D">
              <w:rPr>
                <w:lang w:val="en-AU"/>
              </w:rPr>
              <w:fldChar w:fldCharType="end"/>
            </w:r>
            <w:r w:rsidRPr="00F54A2D">
              <w:rPr>
                <w:lang w:val="en-AU"/>
              </w:rPr>
              <w:t>).</w:t>
            </w:r>
          </w:p>
        </w:tc>
      </w:tr>
      <w:tr w:rsidR="00D61A6B" w:rsidRPr="00F54A2D" w14:paraId="1620F969" w14:textId="77777777" w:rsidTr="00003131">
        <w:tc>
          <w:tcPr>
            <w:tcW w:w="2307" w:type="dxa"/>
          </w:tcPr>
          <w:p w14:paraId="0750A6E5" w14:textId="7F380CF4" w:rsidR="00D61A6B" w:rsidRPr="00F54A2D" w:rsidRDefault="00D61A6B" w:rsidP="00D61A6B">
            <w:pPr>
              <w:pStyle w:val="Tablesmalltext"/>
              <w:rPr>
                <w:lang w:val="en-AU"/>
              </w:rPr>
            </w:pPr>
            <w:r w:rsidRPr="00F54A2D">
              <w:rPr>
                <w:lang w:val="en-AU"/>
              </w:rPr>
              <w:t>EIA</w:t>
            </w:r>
            <w:r w:rsidR="004A775F" w:rsidRPr="00F54A2D">
              <w:rPr>
                <w:lang w:val="en-AU"/>
              </w:rPr>
              <w:t>, EIA</w:t>
            </w:r>
            <w:r w:rsidRPr="00F54A2D">
              <w:rPr>
                <w:lang w:val="en-AU"/>
              </w:rPr>
              <w:t xml:space="preserve"> rating tool</w:t>
            </w:r>
          </w:p>
        </w:tc>
        <w:tc>
          <w:tcPr>
            <w:tcW w:w="7308" w:type="dxa"/>
          </w:tcPr>
          <w:p w14:paraId="3C1F4182" w14:textId="4C5A9051" w:rsidR="00D61A6B" w:rsidRPr="00F54A2D" w:rsidRDefault="004A775F" w:rsidP="00D61A6B">
            <w:pPr>
              <w:pStyle w:val="Tablesmalltext"/>
              <w:rPr>
                <w:lang w:val="en-AU"/>
              </w:rPr>
            </w:pPr>
            <w:r w:rsidRPr="00F54A2D">
              <w:rPr>
                <w:lang w:val="en-AU"/>
              </w:rPr>
              <w:t xml:space="preserve">Environmental Impact Assessment. The EIA rating </w:t>
            </w:r>
            <w:r w:rsidR="00D61A6B" w:rsidRPr="00F54A2D">
              <w:rPr>
                <w:lang w:val="en-AU"/>
              </w:rPr>
              <w:t xml:space="preserve">tool </w:t>
            </w:r>
            <w:r w:rsidRPr="00F54A2D">
              <w:rPr>
                <w:lang w:val="en-AU"/>
              </w:rPr>
              <w:t xml:space="preserve">was </w:t>
            </w:r>
            <w:r w:rsidR="00D61A6B" w:rsidRPr="00F54A2D">
              <w:rPr>
                <w:lang w:val="en-AU"/>
              </w:rPr>
              <w:t xml:space="preserve">developed for the FAP (see </w:t>
            </w:r>
            <w:r w:rsidR="0088261C" w:rsidRPr="00F54A2D">
              <w:rPr>
                <w:lang w:val="en-AU"/>
              </w:rPr>
              <w:fldChar w:fldCharType="begin"/>
            </w:r>
            <w:r w:rsidR="0088261C" w:rsidRPr="00F54A2D">
              <w:rPr>
                <w:lang w:val="en-AU"/>
              </w:rPr>
              <w:instrText xml:space="preserve"> REF _Ref13845696 \r \h </w:instrText>
            </w:r>
            <w:r w:rsidR="0088261C" w:rsidRPr="00F54A2D">
              <w:rPr>
                <w:lang w:val="en-AU"/>
              </w:rPr>
            </w:r>
            <w:r w:rsidR="0088261C" w:rsidRPr="00F54A2D">
              <w:rPr>
                <w:lang w:val="en-AU"/>
              </w:rPr>
              <w:fldChar w:fldCharType="separate"/>
            </w:r>
            <w:r w:rsidR="0020655D">
              <w:rPr>
                <w:lang w:val="en-AU"/>
              </w:rPr>
              <w:t>Appendix B</w:t>
            </w:r>
            <w:r w:rsidR="0088261C" w:rsidRPr="00F54A2D">
              <w:rPr>
                <w:lang w:val="en-AU"/>
              </w:rPr>
              <w:fldChar w:fldCharType="end"/>
            </w:r>
            <w:r w:rsidR="00D61A6B" w:rsidRPr="00F54A2D">
              <w:rPr>
                <w:lang w:val="en-AU"/>
              </w:rPr>
              <w:t>) to provide a consistent basis for assessing the potential environmental implications of non-compliance with audit criteria.</w:t>
            </w:r>
          </w:p>
        </w:tc>
      </w:tr>
      <w:tr w:rsidR="00D61A6B" w:rsidRPr="00F54A2D" w14:paraId="1528F1CE" w14:textId="77777777" w:rsidTr="00003131">
        <w:tc>
          <w:tcPr>
            <w:tcW w:w="2307" w:type="dxa"/>
          </w:tcPr>
          <w:p w14:paraId="0A0CFB2D" w14:textId="77777777" w:rsidR="00D61A6B" w:rsidRPr="00F54A2D" w:rsidRDefault="00D61A6B" w:rsidP="00D61A6B">
            <w:pPr>
              <w:pStyle w:val="Tablesmalltext"/>
              <w:rPr>
                <w:lang w:val="en-AU"/>
              </w:rPr>
            </w:pPr>
            <w:r w:rsidRPr="00F54A2D">
              <w:rPr>
                <w:lang w:val="en-AU"/>
              </w:rPr>
              <w:t>FAP</w:t>
            </w:r>
          </w:p>
        </w:tc>
        <w:tc>
          <w:tcPr>
            <w:tcW w:w="7308" w:type="dxa"/>
          </w:tcPr>
          <w:p w14:paraId="2F0CB282" w14:textId="7CF490BF" w:rsidR="00D61A6B" w:rsidRPr="00F54A2D" w:rsidRDefault="00D61A6B" w:rsidP="00D61A6B">
            <w:pPr>
              <w:pStyle w:val="Tablesmalltext"/>
              <w:rPr>
                <w:lang w:val="en-AU"/>
              </w:rPr>
            </w:pPr>
            <w:r w:rsidRPr="00F54A2D">
              <w:rPr>
                <w:lang w:val="en-AU"/>
              </w:rPr>
              <w:t>Forest Audit Program</w:t>
            </w:r>
            <w:r w:rsidR="00003131" w:rsidRPr="00F54A2D">
              <w:rPr>
                <w:lang w:val="en-AU"/>
              </w:rPr>
              <w:t>,</w:t>
            </w:r>
            <w:r w:rsidRPr="00F54A2D">
              <w:rPr>
                <w:lang w:val="en-AU"/>
              </w:rPr>
              <w:t xml:space="preserve"> an annual program of environmental audits coordinated by DELWP to ensure that timber production operations in State forests provide for sustainable forest management.</w:t>
            </w:r>
          </w:p>
        </w:tc>
      </w:tr>
      <w:tr w:rsidR="00D61A6B" w:rsidRPr="00F54A2D" w14:paraId="067F0B0C" w14:textId="77777777" w:rsidTr="00003131">
        <w:tc>
          <w:tcPr>
            <w:tcW w:w="2307" w:type="dxa"/>
          </w:tcPr>
          <w:p w14:paraId="5ED137BD" w14:textId="77777777" w:rsidR="00D61A6B" w:rsidRPr="00F54A2D" w:rsidRDefault="00D61A6B" w:rsidP="00D61A6B">
            <w:pPr>
              <w:pStyle w:val="Tablesmalltext"/>
              <w:rPr>
                <w:lang w:val="en-AU"/>
              </w:rPr>
            </w:pPr>
            <w:r w:rsidRPr="00F54A2D">
              <w:rPr>
                <w:lang w:val="en-AU"/>
              </w:rPr>
              <w:t>Filter strip</w:t>
            </w:r>
          </w:p>
        </w:tc>
        <w:tc>
          <w:tcPr>
            <w:tcW w:w="7308" w:type="dxa"/>
          </w:tcPr>
          <w:p w14:paraId="1B542794" w14:textId="1BBEDA0F" w:rsidR="00D61A6B" w:rsidRPr="00F54A2D" w:rsidRDefault="00D61A6B" w:rsidP="00D61A6B">
            <w:pPr>
              <w:pStyle w:val="Tablesmalltext"/>
              <w:rPr>
                <w:lang w:val="en-AU"/>
              </w:rPr>
            </w:pPr>
            <w:r w:rsidRPr="00F54A2D">
              <w:rPr>
                <w:lang w:val="en-AU"/>
              </w:rPr>
              <w:t xml:space="preserve">A protective boundary around a drainage line, temporary stream or buffer strip. Trees may be harvested from within </w:t>
            </w:r>
            <w:r w:rsidR="00916D43" w:rsidRPr="00F54A2D">
              <w:rPr>
                <w:lang w:val="en-AU"/>
              </w:rPr>
              <w:t>a</w:t>
            </w:r>
            <w:r w:rsidRPr="00F54A2D">
              <w:rPr>
                <w:lang w:val="en-AU"/>
              </w:rPr>
              <w:t xml:space="preserve"> filter strip, although they may not generally be entered by harvesting machines.</w:t>
            </w:r>
          </w:p>
        </w:tc>
      </w:tr>
      <w:tr w:rsidR="00D61A6B" w:rsidRPr="00F54A2D" w14:paraId="028DE592" w14:textId="77777777" w:rsidTr="00003131">
        <w:tc>
          <w:tcPr>
            <w:tcW w:w="2307" w:type="dxa"/>
          </w:tcPr>
          <w:p w14:paraId="52D77A43" w14:textId="2E93919A" w:rsidR="00D61A6B" w:rsidRPr="00F54A2D" w:rsidRDefault="00D61A6B" w:rsidP="00D61A6B">
            <w:pPr>
              <w:pStyle w:val="Tablesmalltext"/>
              <w:rPr>
                <w:lang w:val="en-AU"/>
              </w:rPr>
            </w:pPr>
            <w:r w:rsidRPr="00F54A2D">
              <w:rPr>
                <w:lang w:val="en-AU"/>
              </w:rPr>
              <w:t>FCP</w:t>
            </w:r>
          </w:p>
        </w:tc>
        <w:tc>
          <w:tcPr>
            <w:tcW w:w="7308" w:type="dxa"/>
          </w:tcPr>
          <w:p w14:paraId="2F7A514E" w14:textId="02FC9AF8" w:rsidR="00D61A6B" w:rsidRPr="00F54A2D" w:rsidRDefault="00003131" w:rsidP="00D61A6B">
            <w:pPr>
              <w:pStyle w:val="Tablesmalltext"/>
              <w:rPr>
                <w:lang w:val="en-AU"/>
              </w:rPr>
            </w:pPr>
            <w:r w:rsidRPr="00F54A2D">
              <w:rPr>
                <w:lang w:val="en-AU"/>
              </w:rPr>
              <w:t>Forest Coupe Plan, a</w:t>
            </w:r>
            <w:r w:rsidR="00D61A6B" w:rsidRPr="00F54A2D">
              <w:rPr>
                <w:lang w:val="en-AU"/>
              </w:rPr>
              <w:t xml:space="preserve"> plan that is prepared for each coupe that describes the biophysical character of the coupe and the nature of planned harvesting operations. The minimum </w:t>
            </w:r>
            <w:r w:rsidR="00931AF4" w:rsidRPr="00F54A2D">
              <w:rPr>
                <w:lang w:val="en-AU"/>
              </w:rPr>
              <w:t xml:space="preserve">FCP </w:t>
            </w:r>
            <w:r w:rsidR="00D61A6B" w:rsidRPr="00F54A2D">
              <w:rPr>
                <w:lang w:val="en-AU"/>
              </w:rPr>
              <w:t xml:space="preserve">content requirements are specified in the Code. The FCP is contained within a coupe file that includes other information, including coupe monitoring records, traffic management provisions and silvicultural operations. The coupe file may also refer to information about the coupe and its operations that is held within a VicForests or </w:t>
            </w:r>
            <w:r w:rsidR="001C5CC8" w:rsidRPr="00F54A2D">
              <w:rPr>
                <w:lang w:val="en-AU"/>
              </w:rPr>
              <w:t>DELWP</w:t>
            </w:r>
            <w:r w:rsidR="00D61A6B" w:rsidRPr="00F54A2D">
              <w:rPr>
                <w:lang w:val="en-AU"/>
              </w:rPr>
              <w:t xml:space="preserve"> information management system.</w:t>
            </w:r>
          </w:p>
        </w:tc>
      </w:tr>
      <w:tr w:rsidR="00D61A6B" w:rsidRPr="00F54A2D" w14:paraId="1B17AED6" w14:textId="77777777" w:rsidTr="00003131">
        <w:tc>
          <w:tcPr>
            <w:tcW w:w="2307" w:type="dxa"/>
          </w:tcPr>
          <w:p w14:paraId="18ACC96A" w14:textId="16574B8A" w:rsidR="00D61A6B" w:rsidRPr="00F54A2D" w:rsidRDefault="00D61A6B" w:rsidP="00D61A6B">
            <w:pPr>
              <w:pStyle w:val="Tablesmalltext"/>
              <w:rPr>
                <w:lang w:val="en-AU"/>
              </w:rPr>
            </w:pPr>
            <w:r w:rsidRPr="00F54A2D">
              <w:rPr>
                <w:lang w:val="en-AU"/>
              </w:rPr>
              <w:t>FMA</w:t>
            </w:r>
          </w:p>
        </w:tc>
        <w:tc>
          <w:tcPr>
            <w:tcW w:w="7308" w:type="dxa"/>
          </w:tcPr>
          <w:p w14:paraId="37B7A3E7" w14:textId="2BC32606" w:rsidR="00D61A6B" w:rsidRPr="00F54A2D" w:rsidRDefault="00003131" w:rsidP="00D61A6B">
            <w:pPr>
              <w:pStyle w:val="Tablesmalltext"/>
              <w:rPr>
                <w:lang w:val="en-AU"/>
              </w:rPr>
            </w:pPr>
            <w:r w:rsidRPr="00F54A2D">
              <w:rPr>
                <w:lang w:val="en-AU"/>
              </w:rPr>
              <w:t>Forest Management Area, t</w:t>
            </w:r>
            <w:r w:rsidR="00D61A6B" w:rsidRPr="00F54A2D">
              <w:rPr>
                <w:lang w:val="en-AU"/>
              </w:rPr>
              <w:t>he basic regional unit for forest planning used for public land in Victoria. These forest planning units are not administrative units.</w:t>
            </w:r>
          </w:p>
        </w:tc>
      </w:tr>
      <w:tr w:rsidR="004A775F" w:rsidRPr="00F54A2D" w14:paraId="49EA6FEE" w14:textId="77777777" w:rsidTr="00003131">
        <w:tc>
          <w:tcPr>
            <w:tcW w:w="2307" w:type="dxa"/>
          </w:tcPr>
          <w:p w14:paraId="2E3189F1" w14:textId="5572D098" w:rsidR="004A775F" w:rsidRPr="00F54A2D" w:rsidRDefault="0033080F" w:rsidP="00D61A6B">
            <w:pPr>
              <w:pStyle w:val="Tablesmalltext"/>
              <w:rPr>
                <w:lang w:val="en-AU"/>
              </w:rPr>
            </w:pPr>
            <w:r w:rsidRPr="00F54A2D">
              <w:rPr>
                <w:lang w:val="en-AU"/>
              </w:rPr>
              <w:t>In-coupe road</w:t>
            </w:r>
          </w:p>
        </w:tc>
        <w:tc>
          <w:tcPr>
            <w:tcW w:w="7308" w:type="dxa"/>
          </w:tcPr>
          <w:p w14:paraId="3D859D25" w14:textId="03A55B74" w:rsidR="004A775F" w:rsidRPr="00F54A2D" w:rsidRDefault="00916D43" w:rsidP="00D61A6B">
            <w:pPr>
              <w:pStyle w:val="Tablesmalltext"/>
              <w:rPr>
                <w:lang w:val="en-AU"/>
              </w:rPr>
            </w:pPr>
            <w:r w:rsidRPr="00F54A2D">
              <w:rPr>
                <w:lang w:val="en-AU"/>
              </w:rPr>
              <w:t xml:space="preserve">A temporary or, in some cases, permanent road constructed to provide access to landings and/or allow haulage of timber from the coupe. </w:t>
            </w:r>
            <w:r w:rsidR="0033080F" w:rsidRPr="00F54A2D">
              <w:rPr>
                <w:lang w:val="en-AU"/>
              </w:rPr>
              <w:t>Abbreviated ICR in some tables in this report</w:t>
            </w:r>
            <w:r w:rsidR="00333DA0">
              <w:rPr>
                <w:lang w:val="en-AU"/>
              </w:rPr>
              <w:t>.</w:t>
            </w:r>
          </w:p>
        </w:tc>
      </w:tr>
      <w:tr w:rsidR="00D61A6B" w:rsidRPr="00F54A2D" w14:paraId="739819BF" w14:textId="77777777" w:rsidTr="00003131">
        <w:tc>
          <w:tcPr>
            <w:tcW w:w="2307" w:type="dxa"/>
          </w:tcPr>
          <w:p w14:paraId="35E0A031" w14:textId="77777777" w:rsidR="00D61A6B" w:rsidRPr="00F54A2D" w:rsidRDefault="00D61A6B" w:rsidP="00D61A6B">
            <w:pPr>
              <w:pStyle w:val="Tablesmalltext"/>
              <w:rPr>
                <w:lang w:val="en-AU"/>
              </w:rPr>
            </w:pPr>
            <w:r w:rsidRPr="00F54A2D">
              <w:rPr>
                <w:lang w:val="en-AU"/>
              </w:rPr>
              <w:t>Incident</w:t>
            </w:r>
          </w:p>
        </w:tc>
        <w:tc>
          <w:tcPr>
            <w:tcW w:w="7308" w:type="dxa"/>
          </w:tcPr>
          <w:p w14:paraId="056E4D4C" w14:textId="406112CA" w:rsidR="00D61A6B" w:rsidRPr="00F54A2D" w:rsidRDefault="00D61A6B" w:rsidP="00D61A6B">
            <w:pPr>
              <w:pStyle w:val="Tablesmalltext"/>
              <w:rPr>
                <w:lang w:val="en-AU"/>
              </w:rPr>
            </w:pPr>
            <w:r w:rsidRPr="00F54A2D">
              <w:rPr>
                <w:lang w:val="en-AU"/>
              </w:rPr>
              <w:t>An event, action or lack of action on a coupe that gives rise to an assessment of non</w:t>
            </w:r>
            <w:r w:rsidR="00DC7347" w:rsidRPr="00F54A2D">
              <w:rPr>
                <w:lang w:val="en-AU"/>
              </w:rPr>
              <w:t>-</w:t>
            </w:r>
            <w:r w:rsidR="001C5CC8" w:rsidRPr="00F54A2D">
              <w:rPr>
                <w:lang w:val="en-AU"/>
              </w:rPr>
              <w:t xml:space="preserve">conformance </w:t>
            </w:r>
            <w:r w:rsidRPr="00F54A2D">
              <w:rPr>
                <w:lang w:val="en-AU"/>
              </w:rPr>
              <w:t>with an audit criterion. The nature of the audit criteria and various prescriptions mean that a single incident may result in multiple non-</w:t>
            </w:r>
            <w:r w:rsidR="001C5CC8" w:rsidRPr="00F54A2D">
              <w:rPr>
                <w:lang w:val="en-AU"/>
              </w:rPr>
              <w:t>conformances</w:t>
            </w:r>
            <w:r w:rsidRPr="00F54A2D">
              <w:rPr>
                <w:lang w:val="en-AU"/>
              </w:rPr>
              <w:t>.</w:t>
            </w:r>
          </w:p>
        </w:tc>
      </w:tr>
      <w:tr w:rsidR="00D61A6B" w:rsidRPr="00F54A2D" w14:paraId="724225AF" w14:textId="77777777" w:rsidTr="00003131">
        <w:tc>
          <w:tcPr>
            <w:tcW w:w="2307" w:type="dxa"/>
          </w:tcPr>
          <w:p w14:paraId="11053B27" w14:textId="77777777" w:rsidR="00D61A6B" w:rsidRPr="00F54A2D" w:rsidRDefault="00D61A6B" w:rsidP="00AD6774">
            <w:pPr>
              <w:pStyle w:val="Tablesmalltext"/>
              <w:keepNext/>
              <w:rPr>
                <w:lang w:val="en-AU"/>
              </w:rPr>
            </w:pPr>
            <w:r w:rsidRPr="00F54A2D">
              <w:rPr>
                <w:lang w:val="en-AU"/>
              </w:rPr>
              <w:t>Landing</w:t>
            </w:r>
          </w:p>
        </w:tc>
        <w:tc>
          <w:tcPr>
            <w:tcW w:w="7308" w:type="dxa"/>
          </w:tcPr>
          <w:p w14:paraId="10BB0882" w14:textId="5ABC8570" w:rsidR="00D61A6B" w:rsidRPr="00F54A2D" w:rsidRDefault="00D61A6B" w:rsidP="00D61A6B">
            <w:pPr>
              <w:pStyle w:val="Tablesmalltext"/>
              <w:rPr>
                <w:lang w:val="en-AU"/>
              </w:rPr>
            </w:pPr>
            <w:r w:rsidRPr="00F54A2D">
              <w:rPr>
                <w:lang w:val="en-AU"/>
              </w:rPr>
              <w:t xml:space="preserve">An area within the coupe that is specifically developed to sort, process and/or load trees or parts of trees for transport from the forest. </w:t>
            </w:r>
            <w:r w:rsidR="00BF20B2" w:rsidRPr="00F54A2D">
              <w:rPr>
                <w:lang w:val="en-AU"/>
              </w:rPr>
              <w:t>Topsoil</w:t>
            </w:r>
            <w:r w:rsidRPr="00F54A2D">
              <w:rPr>
                <w:lang w:val="en-AU"/>
              </w:rPr>
              <w:t xml:space="preserve"> </w:t>
            </w:r>
            <w:r w:rsidR="00A874BF" w:rsidRPr="00F54A2D">
              <w:rPr>
                <w:lang w:val="en-AU"/>
              </w:rPr>
              <w:t>may be</w:t>
            </w:r>
            <w:r w:rsidRPr="00F54A2D">
              <w:rPr>
                <w:lang w:val="en-AU"/>
              </w:rPr>
              <w:t xml:space="preserve"> removed before landings are developed. Landings must be rehabilitated at coupe closure (including by</w:t>
            </w:r>
            <w:r w:rsidR="00A874BF" w:rsidRPr="00F54A2D">
              <w:rPr>
                <w:lang w:val="en-AU"/>
              </w:rPr>
              <w:t xml:space="preserve"> ripping and </w:t>
            </w:r>
            <w:r w:rsidRPr="00F54A2D">
              <w:rPr>
                <w:lang w:val="en-AU"/>
              </w:rPr>
              <w:t xml:space="preserve">re-spreading </w:t>
            </w:r>
            <w:r w:rsidR="00BF20B2" w:rsidRPr="00F54A2D">
              <w:rPr>
                <w:lang w:val="en-AU"/>
              </w:rPr>
              <w:t>topsoil</w:t>
            </w:r>
            <w:r w:rsidRPr="00F54A2D">
              <w:rPr>
                <w:lang w:val="en-AU"/>
              </w:rPr>
              <w:t>) unless they are to be used for an adjacent coupe.</w:t>
            </w:r>
          </w:p>
        </w:tc>
      </w:tr>
      <w:tr w:rsidR="00D61A6B" w:rsidRPr="00F54A2D" w14:paraId="6D34B57C" w14:textId="77777777" w:rsidTr="00003131">
        <w:tc>
          <w:tcPr>
            <w:tcW w:w="2307" w:type="dxa"/>
          </w:tcPr>
          <w:p w14:paraId="6EACAF32" w14:textId="77777777" w:rsidR="00D61A6B" w:rsidRPr="00F54A2D" w:rsidRDefault="00D61A6B" w:rsidP="00D61A6B">
            <w:pPr>
              <w:pStyle w:val="Tablesmalltext"/>
              <w:rPr>
                <w:lang w:val="en-AU"/>
              </w:rPr>
            </w:pPr>
            <w:r w:rsidRPr="00F54A2D">
              <w:rPr>
                <w:lang w:val="en-AU"/>
              </w:rPr>
              <w:t>MSP</w:t>
            </w:r>
          </w:p>
        </w:tc>
        <w:tc>
          <w:tcPr>
            <w:tcW w:w="7308" w:type="dxa"/>
          </w:tcPr>
          <w:p w14:paraId="71C9FE7B" w14:textId="77777777" w:rsidR="00D61A6B" w:rsidRPr="00F54A2D" w:rsidRDefault="00D61A6B" w:rsidP="00D61A6B">
            <w:pPr>
              <w:pStyle w:val="Tablesmalltext"/>
              <w:rPr>
                <w:lang w:val="en-AU"/>
              </w:rPr>
            </w:pPr>
            <w:r w:rsidRPr="00F54A2D">
              <w:rPr>
                <w:i/>
                <w:lang w:val="en-AU"/>
              </w:rPr>
              <w:t xml:space="preserve">Management standards and procedures for timber harvesting operations in Victoria’s State forests 2014. </w:t>
            </w:r>
            <w:r w:rsidRPr="00F54A2D">
              <w:rPr>
                <w:szCs w:val="20"/>
                <w:lang w:val="en-AU"/>
              </w:rPr>
              <w:t xml:space="preserve">They are designed to help interpret the Code for timber harvesting and related activities in State forests. They are a secondary source of mandatory prescriptions for forest management. </w:t>
            </w:r>
          </w:p>
        </w:tc>
      </w:tr>
      <w:tr w:rsidR="00003131" w:rsidRPr="00F54A2D" w14:paraId="0361CFF6" w14:textId="77777777" w:rsidTr="00003131">
        <w:tc>
          <w:tcPr>
            <w:tcW w:w="2307" w:type="dxa"/>
          </w:tcPr>
          <w:p w14:paraId="27057720" w14:textId="0C046718" w:rsidR="00003131" w:rsidRPr="00F54A2D" w:rsidRDefault="00003131" w:rsidP="00D61A6B">
            <w:pPr>
              <w:pStyle w:val="Tablesmalltext"/>
              <w:rPr>
                <w:lang w:val="en-AU"/>
              </w:rPr>
            </w:pPr>
            <w:r w:rsidRPr="00F54A2D">
              <w:rPr>
                <w:lang w:val="en-AU"/>
              </w:rPr>
              <w:t>MRT</w:t>
            </w:r>
          </w:p>
        </w:tc>
        <w:tc>
          <w:tcPr>
            <w:tcW w:w="7308" w:type="dxa"/>
          </w:tcPr>
          <w:p w14:paraId="17B7DB39" w14:textId="446C6D2D" w:rsidR="00003131" w:rsidRPr="00F54A2D" w:rsidRDefault="00003131" w:rsidP="00003131">
            <w:pPr>
              <w:pStyle w:val="Tablesmalltext"/>
              <w:rPr>
                <w:lang w:val="en-AU"/>
              </w:rPr>
            </w:pPr>
            <w:r w:rsidRPr="00F54A2D">
              <w:rPr>
                <w:lang w:val="en-AU"/>
              </w:rPr>
              <w:t>Montane Riparian Thicket, a vegetation community containing at least 40% canopy cover of Mountain Tea-tree (</w:t>
            </w:r>
            <w:r w:rsidRPr="00F54A2D">
              <w:rPr>
                <w:i/>
                <w:lang w:val="en-AU"/>
              </w:rPr>
              <w:t>Leptospermum grandifolium</w:t>
            </w:r>
            <w:r w:rsidRPr="00F54A2D">
              <w:rPr>
                <w:lang w:val="en-AU"/>
              </w:rPr>
              <w:t>)</w:t>
            </w:r>
            <w:r w:rsidR="004A775F" w:rsidRPr="00F54A2D">
              <w:rPr>
                <w:lang w:val="en-AU"/>
              </w:rPr>
              <w:t xml:space="preserve"> and with understorey composition as per the MSPs.</w:t>
            </w:r>
          </w:p>
        </w:tc>
      </w:tr>
      <w:tr w:rsidR="00050FB3" w:rsidRPr="00F54A2D" w14:paraId="5862DD1D" w14:textId="77777777" w:rsidTr="00003131">
        <w:tc>
          <w:tcPr>
            <w:tcW w:w="2307" w:type="dxa"/>
          </w:tcPr>
          <w:p w14:paraId="73DF5C6E" w14:textId="2EF743C0" w:rsidR="00050FB3" w:rsidRPr="00F54A2D" w:rsidRDefault="00050FB3" w:rsidP="00D61A6B">
            <w:pPr>
              <w:pStyle w:val="Tablesmalltext"/>
              <w:rPr>
                <w:lang w:val="en-AU"/>
              </w:rPr>
            </w:pPr>
            <w:r w:rsidRPr="00F54A2D">
              <w:rPr>
                <w:lang w:val="en-AU"/>
              </w:rPr>
              <w:t>OCR</w:t>
            </w:r>
          </w:p>
        </w:tc>
        <w:tc>
          <w:tcPr>
            <w:tcW w:w="7308" w:type="dxa"/>
          </w:tcPr>
          <w:p w14:paraId="5AE9DA26" w14:textId="3781DBB0" w:rsidR="00050FB3" w:rsidRPr="00F54A2D" w:rsidRDefault="00050FB3" w:rsidP="00D61A6B">
            <w:pPr>
              <w:pStyle w:val="Tablesmalltext"/>
              <w:rPr>
                <w:lang w:val="en-AU"/>
              </w:rPr>
            </w:pPr>
            <w:r w:rsidRPr="00F54A2D">
              <w:rPr>
                <w:lang w:val="en-AU"/>
              </w:rPr>
              <w:t>Office of the Conservation Regulator, an office within DELWP that administers the regulatory framework for timber harvesting in State forests.</w:t>
            </w:r>
          </w:p>
        </w:tc>
      </w:tr>
      <w:tr w:rsidR="00D61A6B" w:rsidRPr="00F54A2D" w14:paraId="694AE76A" w14:textId="77777777" w:rsidTr="00003131">
        <w:tc>
          <w:tcPr>
            <w:tcW w:w="2307" w:type="dxa"/>
          </w:tcPr>
          <w:p w14:paraId="1A23392E" w14:textId="77777777" w:rsidR="00D61A6B" w:rsidRPr="00F54A2D" w:rsidRDefault="00D61A6B" w:rsidP="00D61A6B">
            <w:pPr>
              <w:pStyle w:val="Tablesmalltext"/>
              <w:rPr>
                <w:lang w:val="en-AU"/>
              </w:rPr>
            </w:pPr>
            <w:r w:rsidRPr="00F54A2D">
              <w:rPr>
                <w:lang w:val="en-AU"/>
              </w:rPr>
              <w:t>PS</w:t>
            </w:r>
          </w:p>
        </w:tc>
        <w:tc>
          <w:tcPr>
            <w:tcW w:w="7308" w:type="dxa"/>
          </w:tcPr>
          <w:p w14:paraId="5455592D" w14:textId="77777777" w:rsidR="00D61A6B" w:rsidRPr="00F54A2D" w:rsidRDefault="00D61A6B" w:rsidP="00D61A6B">
            <w:pPr>
              <w:pStyle w:val="Tablesmalltext"/>
              <w:rPr>
                <w:i/>
                <w:lang w:val="en-AU"/>
              </w:rPr>
            </w:pPr>
            <w:r w:rsidRPr="00F54A2D">
              <w:rPr>
                <w:i/>
                <w:lang w:val="en-AU"/>
              </w:rPr>
              <w:t xml:space="preserve">Planning standards for timber harvesting operations in Victoria’s State forests 2014. </w:t>
            </w:r>
            <w:r w:rsidRPr="00F54A2D">
              <w:rPr>
                <w:lang w:val="en-AU"/>
              </w:rPr>
              <w:t>Appendix 5 to the MSPs.</w:t>
            </w:r>
          </w:p>
        </w:tc>
      </w:tr>
      <w:tr w:rsidR="00D61A6B" w:rsidRPr="00F54A2D" w14:paraId="2E8D3DED" w14:textId="77777777" w:rsidTr="00003131">
        <w:tc>
          <w:tcPr>
            <w:tcW w:w="2307" w:type="dxa"/>
          </w:tcPr>
          <w:p w14:paraId="799CC610" w14:textId="77777777" w:rsidR="00D61A6B" w:rsidRPr="00F54A2D" w:rsidRDefault="00D61A6B" w:rsidP="00D61A6B">
            <w:pPr>
              <w:pStyle w:val="Tablesmalltext"/>
              <w:rPr>
                <w:lang w:val="en-AU"/>
              </w:rPr>
            </w:pPr>
            <w:r w:rsidRPr="00F54A2D">
              <w:rPr>
                <w:lang w:val="en-AU"/>
              </w:rPr>
              <w:t>Rainforest stand</w:t>
            </w:r>
          </w:p>
        </w:tc>
        <w:tc>
          <w:tcPr>
            <w:tcW w:w="7308" w:type="dxa"/>
          </w:tcPr>
          <w:p w14:paraId="0E675DFC" w14:textId="77777777" w:rsidR="00D61A6B" w:rsidRPr="00F54A2D" w:rsidRDefault="00D61A6B" w:rsidP="00D61A6B">
            <w:pPr>
              <w:pStyle w:val="Tablesmalltext"/>
              <w:rPr>
                <w:lang w:val="en-AU"/>
              </w:rPr>
            </w:pPr>
            <w:r w:rsidRPr="00F54A2D">
              <w:rPr>
                <w:lang w:val="en-AU"/>
              </w:rPr>
              <w:t>Patch of rainforest vegetation that meets the minimum species composition, size and projected foliage cover requirements of MSP 4.4.7 and 4.4.8 for recognition as a rainforest stand.</w:t>
            </w:r>
          </w:p>
        </w:tc>
      </w:tr>
      <w:tr w:rsidR="00D61A6B" w:rsidRPr="00F54A2D" w14:paraId="498D661D" w14:textId="77777777" w:rsidTr="00003131">
        <w:tc>
          <w:tcPr>
            <w:tcW w:w="2307" w:type="dxa"/>
          </w:tcPr>
          <w:p w14:paraId="7B8D7B78" w14:textId="77777777" w:rsidR="00D61A6B" w:rsidRPr="00F54A2D" w:rsidRDefault="00D61A6B" w:rsidP="00D61A6B">
            <w:pPr>
              <w:pStyle w:val="Tablesmalltext"/>
              <w:rPr>
                <w:lang w:val="en-AU"/>
              </w:rPr>
            </w:pPr>
            <w:r w:rsidRPr="00F54A2D">
              <w:rPr>
                <w:lang w:val="en-AU"/>
              </w:rPr>
              <w:t>Rainforest vegetation</w:t>
            </w:r>
          </w:p>
        </w:tc>
        <w:tc>
          <w:tcPr>
            <w:tcW w:w="7308" w:type="dxa"/>
          </w:tcPr>
          <w:p w14:paraId="7DC6AAA5" w14:textId="4B331713" w:rsidR="00D61A6B" w:rsidRPr="00F54A2D" w:rsidRDefault="00D61A6B" w:rsidP="00D61A6B">
            <w:pPr>
              <w:pStyle w:val="Tablesmalltext"/>
              <w:rPr>
                <w:lang w:val="en-AU"/>
              </w:rPr>
            </w:pPr>
            <w:r w:rsidRPr="00F54A2D">
              <w:rPr>
                <w:lang w:val="en-AU"/>
              </w:rPr>
              <w:t xml:space="preserve">A patch of vegetation comprised of recognised rainforest canopy species, as per MSP 4.4.7. </w:t>
            </w:r>
            <w:r w:rsidR="001C5CC8" w:rsidRPr="00F54A2D">
              <w:rPr>
                <w:lang w:val="en-AU"/>
              </w:rPr>
              <w:t>Rainforest vegetation may or may not form a stand, as described in the MSPs.</w:t>
            </w:r>
          </w:p>
        </w:tc>
      </w:tr>
      <w:tr w:rsidR="00B50C65" w:rsidRPr="00F54A2D" w14:paraId="4CA5066E" w14:textId="77777777" w:rsidTr="00003131">
        <w:tc>
          <w:tcPr>
            <w:tcW w:w="2307" w:type="dxa"/>
          </w:tcPr>
          <w:p w14:paraId="743D5C90" w14:textId="09276E68" w:rsidR="00B50C65" w:rsidRPr="00F54A2D" w:rsidRDefault="00B50C65" w:rsidP="00D61A6B">
            <w:pPr>
              <w:pStyle w:val="Tablesmalltext"/>
              <w:rPr>
                <w:lang w:val="en-AU"/>
              </w:rPr>
            </w:pPr>
            <w:r w:rsidRPr="00F54A2D">
              <w:rPr>
                <w:lang w:val="en-AU"/>
              </w:rPr>
              <w:t>RFA</w:t>
            </w:r>
          </w:p>
        </w:tc>
        <w:tc>
          <w:tcPr>
            <w:tcW w:w="7308" w:type="dxa"/>
          </w:tcPr>
          <w:p w14:paraId="7114F918" w14:textId="38D86D1C" w:rsidR="00B50C65" w:rsidRPr="00F54A2D" w:rsidRDefault="00B50C65" w:rsidP="00D61A6B">
            <w:pPr>
              <w:pStyle w:val="Tablesmalltext"/>
              <w:rPr>
                <w:lang w:val="en-AU"/>
              </w:rPr>
            </w:pPr>
            <w:r w:rsidRPr="00F54A2D">
              <w:rPr>
                <w:lang w:val="en-AU"/>
              </w:rPr>
              <w:t>Regional Forest Agreement. The 2020</w:t>
            </w:r>
            <w:r w:rsidR="00916D43" w:rsidRPr="00F54A2D">
              <w:rPr>
                <w:lang w:val="en-AU"/>
              </w:rPr>
              <w:t>-21</w:t>
            </w:r>
            <w:r w:rsidRPr="00F54A2D">
              <w:rPr>
                <w:lang w:val="en-AU"/>
              </w:rPr>
              <w:t xml:space="preserve"> FAP considered coupes in </w:t>
            </w:r>
            <w:r w:rsidR="00916D43" w:rsidRPr="00F54A2D">
              <w:rPr>
                <w:lang w:val="en-AU"/>
              </w:rPr>
              <w:t xml:space="preserve">three </w:t>
            </w:r>
            <w:r w:rsidRPr="00F54A2D">
              <w:rPr>
                <w:lang w:val="en-AU"/>
              </w:rPr>
              <w:t>RFA regions, Central Highlands</w:t>
            </w:r>
            <w:r w:rsidR="00916D43" w:rsidRPr="00F54A2D">
              <w:rPr>
                <w:lang w:val="en-AU"/>
              </w:rPr>
              <w:t>, Gippsland</w:t>
            </w:r>
            <w:r w:rsidRPr="00F54A2D">
              <w:rPr>
                <w:lang w:val="en-AU"/>
              </w:rPr>
              <w:t xml:space="preserve"> and </w:t>
            </w:r>
            <w:r w:rsidR="00916D43" w:rsidRPr="00F54A2D">
              <w:rPr>
                <w:lang w:val="en-AU"/>
              </w:rPr>
              <w:t>East Gippsland</w:t>
            </w:r>
            <w:r w:rsidRPr="00F54A2D">
              <w:rPr>
                <w:lang w:val="en-AU"/>
              </w:rPr>
              <w:t>.</w:t>
            </w:r>
          </w:p>
        </w:tc>
      </w:tr>
      <w:tr w:rsidR="00D61A6B" w:rsidRPr="00F54A2D" w14:paraId="020EDE9B" w14:textId="77777777" w:rsidTr="00003131">
        <w:tc>
          <w:tcPr>
            <w:tcW w:w="2307" w:type="dxa"/>
          </w:tcPr>
          <w:p w14:paraId="50934F36" w14:textId="77777777" w:rsidR="00D61A6B" w:rsidRPr="00F54A2D" w:rsidRDefault="00D61A6B" w:rsidP="00D61A6B">
            <w:pPr>
              <w:pStyle w:val="Tablesmalltext"/>
              <w:rPr>
                <w:lang w:val="en-AU"/>
              </w:rPr>
            </w:pPr>
            <w:r w:rsidRPr="00F54A2D">
              <w:rPr>
                <w:lang w:val="en-AU"/>
              </w:rPr>
              <w:t>Rough heaping</w:t>
            </w:r>
          </w:p>
        </w:tc>
        <w:tc>
          <w:tcPr>
            <w:tcW w:w="7308" w:type="dxa"/>
          </w:tcPr>
          <w:p w14:paraId="3E529AF1" w14:textId="075D197A" w:rsidR="00D61A6B" w:rsidRPr="00F54A2D" w:rsidRDefault="00D61A6B" w:rsidP="00D61A6B">
            <w:pPr>
              <w:pStyle w:val="Tablesmalltext"/>
              <w:rPr>
                <w:lang w:val="en-AU"/>
              </w:rPr>
            </w:pPr>
            <w:r w:rsidRPr="00F54A2D">
              <w:rPr>
                <w:lang w:val="en-AU"/>
              </w:rPr>
              <w:t xml:space="preserve">A method of preparing coupes for regeneration. </w:t>
            </w:r>
            <w:r w:rsidR="001C5CC8" w:rsidRPr="00F54A2D">
              <w:rPr>
                <w:lang w:val="en-AU"/>
              </w:rPr>
              <w:t>W</w:t>
            </w:r>
            <w:r w:rsidRPr="00F54A2D">
              <w:rPr>
                <w:lang w:val="en-AU"/>
              </w:rPr>
              <w:t xml:space="preserve">oody </w:t>
            </w:r>
            <w:r w:rsidR="001C5CC8" w:rsidRPr="00F54A2D">
              <w:rPr>
                <w:lang w:val="en-AU"/>
              </w:rPr>
              <w:t xml:space="preserve">residue from harvesting </w:t>
            </w:r>
            <w:r w:rsidRPr="00F54A2D">
              <w:rPr>
                <w:lang w:val="en-AU"/>
              </w:rPr>
              <w:t xml:space="preserve">is pushed into heaps and burnt. Soils, </w:t>
            </w:r>
            <w:r w:rsidR="00F42977" w:rsidRPr="00F54A2D">
              <w:rPr>
                <w:lang w:val="en-AU"/>
              </w:rPr>
              <w:t>understorey</w:t>
            </w:r>
            <w:r w:rsidRPr="00F54A2D">
              <w:rPr>
                <w:lang w:val="en-AU"/>
              </w:rPr>
              <w:t xml:space="preserve"> and coupe infrastructure are disturbed by machinery to create a receptive seed bed.</w:t>
            </w:r>
          </w:p>
        </w:tc>
      </w:tr>
      <w:tr w:rsidR="00D61A6B" w:rsidRPr="00F54A2D" w14:paraId="394CE45C" w14:textId="77777777" w:rsidTr="00003131">
        <w:tc>
          <w:tcPr>
            <w:tcW w:w="2307" w:type="dxa"/>
          </w:tcPr>
          <w:p w14:paraId="0F7E85A0" w14:textId="77777777" w:rsidR="00D61A6B" w:rsidRPr="00F54A2D" w:rsidRDefault="00D61A6B" w:rsidP="00D61A6B">
            <w:pPr>
              <w:pStyle w:val="Tablesmalltext"/>
              <w:rPr>
                <w:lang w:val="en-AU"/>
              </w:rPr>
            </w:pPr>
            <w:r w:rsidRPr="00F54A2D">
              <w:rPr>
                <w:lang w:val="en-AU"/>
              </w:rPr>
              <w:t>Snig track</w:t>
            </w:r>
          </w:p>
        </w:tc>
        <w:tc>
          <w:tcPr>
            <w:tcW w:w="7308" w:type="dxa"/>
          </w:tcPr>
          <w:p w14:paraId="03D91024" w14:textId="385C1F7D" w:rsidR="00D61A6B" w:rsidRPr="00F54A2D" w:rsidRDefault="00D61A6B" w:rsidP="00D61A6B">
            <w:pPr>
              <w:pStyle w:val="Tablesmalltext"/>
              <w:rPr>
                <w:lang w:val="en-AU"/>
              </w:rPr>
            </w:pPr>
            <w:r w:rsidRPr="00F54A2D">
              <w:rPr>
                <w:lang w:val="en-AU"/>
              </w:rPr>
              <w:t>A track through a harvested coupe along which harvested logs are towed or winched, normally towards a landing.</w:t>
            </w:r>
            <w:r w:rsidR="0033080F" w:rsidRPr="00F54A2D">
              <w:rPr>
                <w:lang w:val="en-AU"/>
              </w:rPr>
              <w:t xml:space="preserve"> Abbreviated ST in some tables in this report.</w:t>
            </w:r>
          </w:p>
        </w:tc>
      </w:tr>
      <w:tr w:rsidR="00003131" w:rsidRPr="00F54A2D" w14:paraId="1806A4EE" w14:textId="77777777" w:rsidTr="00003131">
        <w:tc>
          <w:tcPr>
            <w:tcW w:w="2307" w:type="dxa"/>
          </w:tcPr>
          <w:p w14:paraId="76D6AAFA" w14:textId="77777777" w:rsidR="00003131" w:rsidRPr="00F54A2D" w:rsidRDefault="00003131" w:rsidP="00003131">
            <w:pPr>
              <w:pStyle w:val="Tablesmalltext"/>
              <w:rPr>
                <w:lang w:val="en-AU"/>
              </w:rPr>
            </w:pPr>
            <w:r w:rsidRPr="00F54A2D">
              <w:rPr>
                <w:lang w:val="en-AU"/>
              </w:rPr>
              <w:t>SMZ</w:t>
            </w:r>
          </w:p>
        </w:tc>
        <w:tc>
          <w:tcPr>
            <w:tcW w:w="7308" w:type="dxa"/>
          </w:tcPr>
          <w:p w14:paraId="246A2B2A" w14:textId="29E03268" w:rsidR="00003131" w:rsidRPr="00F54A2D" w:rsidRDefault="00003131" w:rsidP="00003131">
            <w:pPr>
              <w:pStyle w:val="Tablesmalltext"/>
              <w:rPr>
                <w:lang w:val="en-AU"/>
              </w:rPr>
            </w:pPr>
            <w:r w:rsidRPr="00F54A2D">
              <w:rPr>
                <w:lang w:val="en-AU"/>
              </w:rPr>
              <w:t>Special Management Zone, a forest management zone that is managed to conserve specific features or values, with allowing timber harvesting operations to proceed under special management.</w:t>
            </w:r>
          </w:p>
        </w:tc>
      </w:tr>
      <w:tr w:rsidR="00D61A6B" w:rsidRPr="00F54A2D" w14:paraId="26B52B05" w14:textId="77777777" w:rsidTr="00003131">
        <w:tc>
          <w:tcPr>
            <w:tcW w:w="2307" w:type="dxa"/>
          </w:tcPr>
          <w:p w14:paraId="55E16880" w14:textId="77777777" w:rsidR="00D61A6B" w:rsidRPr="00F54A2D" w:rsidRDefault="00D61A6B" w:rsidP="00D61A6B">
            <w:pPr>
              <w:pStyle w:val="Tablesmalltext"/>
              <w:rPr>
                <w:lang w:val="en-AU"/>
              </w:rPr>
            </w:pPr>
            <w:r w:rsidRPr="00F54A2D">
              <w:rPr>
                <w:lang w:val="en-AU"/>
              </w:rPr>
              <w:t>Soil erosion hazard</w:t>
            </w:r>
          </w:p>
        </w:tc>
        <w:tc>
          <w:tcPr>
            <w:tcW w:w="7308" w:type="dxa"/>
          </w:tcPr>
          <w:p w14:paraId="4372D07D" w14:textId="77777777" w:rsidR="00D61A6B" w:rsidRPr="00F54A2D" w:rsidRDefault="00D61A6B" w:rsidP="00D61A6B">
            <w:pPr>
              <w:pStyle w:val="Tablesmalltext"/>
              <w:rPr>
                <w:lang w:val="en-AU"/>
              </w:rPr>
            </w:pPr>
            <w:r w:rsidRPr="00F54A2D">
              <w:rPr>
                <w:lang w:val="en-AU"/>
              </w:rPr>
              <w:t>Soil erosion hazard (or SEH) is a composite index of the potential for soil erosion to occur within a forest coupe. SEH is based on field assessments of soil texture, aggregate stability, structure, colour, organic content, mottling and stoniness. It also takes account of the erosivity of rainfall at the location, average slope, slope length, tree size and revegetation capacity. The method of calculation is described in the MSP (DEPI, 2014b). SEH is assessed for each coupe during harvest planning.</w:t>
            </w:r>
          </w:p>
        </w:tc>
      </w:tr>
      <w:tr w:rsidR="00003131" w:rsidRPr="00F54A2D" w14:paraId="06825444" w14:textId="77777777" w:rsidTr="00003131">
        <w:tc>
          <w:tcPr>
            <w:tcW w:w="2307" w:type="dxa"/>
          </w:tcPr>
          <w:p w14:paraId="1D470D03" w14:textId="1303AB67" w:rsidR="00003131" w:rsidRPr="00F54A2D" w:rsidRDefault="00003131" w:rsidP="00D61A6B">
            <w:pPr>
              <w:pStyle w:val="Tablesmalltext"/>
              <w:rPr>
                <w:lang w:val="en-AU"/>
              </w:rPr>
            </w:pPr>
            <w:r w:rsidRPr="00F54A2D">
              <w:rPr>
                <w:lang w:val="en-AU"/>
              </w:rPr>
              <w:t>SPZ</w:t>
            </w:r>
          </w:p>
        </w:tc>
        <w:tc>
          <w:tcPr>
            <w:tcW w:w="7308" w:type="dxa"/>
          </w:tcPr>
          <w:p w14:paraId="49CADCB8" w14:textId="54323B78" w:rsidR="00003131" w:rsidRPr="00F54A2D" w:rsidRDefault="00003131" w:rsidP="00D61A6B">
            <w:pPr>
              <w:pStyle w:val="Tablesmalltext"/>
              <w:rPr>
                <w:lang w:val="en-AU"/>
              </w:rPr>
            </w:pPr>
            <w:r w:rsidRPr="00F54A2D">
              <w:rPr>
                <w:lang w:val="en-AU"/>
              </w:rPr>
              <w:t xml:space="preserve">Special Protection Zone, a forest management zone that </w:t>
            </w:r>
            <w:r w:rsidR="000E1C67" w:rsidRPr="00F54A2D">
              <w:rPr>
                <w:lang w:val="en-AU"/>
              </w:rPr>
              <w:t xml:space="preserve">is </w:t>
            </w:r>
            <w:r w:rsidRPr="00F54A2D">
              <w:rPr>
                <w:lang w:val="en-AU"/>
              </w:rPr>
              <w:t>managed for specific conservation values. SPZs form a network within State forests that is meant to complement the formal conservation reserve system.</w:t>
            </w:r>
          </w:p>
        </w:tc>
      </w:tr>
      <w:tr w:rsidR="00D61A6B" w:rsidRPr="00F54A2D" w14:paraId="4E851576" w14:textId="77777777" w:rsidTr="00003131">
        <w:tc>
          <w:tcPr>
            <w:tcW w:w="2307" w:type="dxa"/>
          </w:tcPr>
          <w:p w14:paraId="0F402FF8" w14:textId="77777777" w:rsidR="00D61A6B" w:rsidRPr="00F54A2D" w:rsidRDefault="00D61A6B" w:rsidP="00D61A6B">
            <w:pPr>
              <w:pStyle w:val="Tablesmalltext"/>
              <w:rPr>
                <w:lang w:val="en-AU"/>
              </w:rPr>
            </w:pPr>
            <w:r w:rsidRPr="00F54A2D">
              <w:rPr>
                <w:lang w:val="en-AU"/>
              </w:rPr>
              <w:t>State forest</w:t>
            </w:r>
          </w:p>
        </w:tc>
        <w:tc>
          <w:tcPr>
            <w:tcW w:w="7308" w:type="dxa"/>
          </w:tcPr>
          <w:p w14:paraId="2C7CE5B5" w14:textId="77777777" w:rsidR="00D61A6B" w:rsidRPr="00F54A2D" w:rsidRDefault="00D61A6B" w:rsidP="00D61A6B">
            <w:pPr>
              <w:pStyle w:val="Tablesmalltext"/>
              <w:rPr>
                <w:lang w:val="en-AU"/>
              </w:rPr>
            </w:pPr>
            <w:r w:rsidRPr="00F54A2D">
              <w:rPr>
                <w:lang w:val="en-AU"/>
              </w:rPr>
              <w:t xml:space="preserve">Publicly-owned and managed forest estate. Victoria has 3.4 million ha of State forest. State forest is managed for multiple beneficial uses, including conserving flora and fauna, protecting water catchments and water supply, providing timber for sustainable forestry, protecting landscape, archaeological and historic values, and providing recreational and educational opportunities. </w:t>
            </w:r>
          </w:p>
        </w:tc>
      </w:tr>
      <w:tr w:rsidR="004A775F" w:rsidRPr="00F54A2D" w14:paraId="41C54765" w14:textId="77777777" w:rsidTr="00003131">
        <w:tc>
          <w:tcPr>
            <w:tcW w:w="2307" w:type="dxa"/>
          </w:tcPr>
          <w:p w14:paraId="0E1237DA" w14:textId="05083FC0" w:rsidR="004A775F" w:rsidRPr="00F54A2D" w:rsidRDefault="004A775F" w:rsidP="00D61A6B">
            <w:pPr>
              <w:pStyle w:val="Tablesmalltext"/>
              <w:rPr>
                <w:lang w:val="en-AU"/>
              </w:rPr>
            </w:pPr>
            <w:r w:rsidRPr="00F54A2D">
              <w:rPr>
                <w:lang w:val="en-AU"/>
              </w:rPr>
              <w:t>STX</w:t>
            </w:r>
          </w:p>
        </w:tc>
        <w:tc>
          <w:tcPr>
            <w:tcW w:w="7308" w:type="dxa"/>
          </w:tcPr>
          <w:p w14:paraId="6BF56F8C" w14:textId="5906432D" w:rsidR="004A775F" w:rsidRPr="00F54A2D" w:rsidRDefault="004A775F" w:rsidP="00D61A6B">
            <w:pPr>
              <w:pStyle w:val="Tablesmalltext"/>
              <w:rPr>
                <w:lang w:val="en-AU"/>
              </w:rPr>
            </w:pPr>
            <w:r w:rsidRPr="00F54A2D">
              <w:rPr>
                <w:lang w:val="en-AU"/>
              </w:rPr>
              <w:t>Snig track crossing, a constructed crossing through a waterway for a snig track.</w:t>
            </w:r>
          </w:p>
        </w:tc>
      </w:tr>
      <w:tr w:rsidR="00551B87" w:rsidRPr="00F54A2D" w14:paraId="68DD129D" w14:textId="77777777" w:rsidTr="00003131">
        <w:tc>
          <w:tcPr>
            <w:tcW w:w="2307" w:type="dxa"/>
          </w:tcPr>
          <w:p w14:paraId="1CE4F7B5" w14:textId="5BCC6B42" w:rsidR="00551B87" w:rsidRPr="00F54A2D" w:rsidRDefault="00551B87" w:rsidP="00D61A6B">
            <w:pPr>
              <w:pStyle w:val="Tablesmalltext"/>
              <w:rPr>
                <w:lang w:val="en-AU"/>
              </w:rPr>
            </w:pPr>
            <w:r w:rsidRPr="00F54A2D">
              <w:rPr>
                <w:lang w:val="en-AU"/>
              </w:rPr>
              <w:t>THCU</w:t>
            </w:r>
          </w:p>
        </w:tc>
        <w:tc>
          <w:tcPr>
            <w:tcW w:w="7308" w:type="dxa"/>
          </w:tcPr>
          <w:p w14:paraId="16FFA802" w14:textId="50D44586" w:rsidR="00551B87" w:rsidRPr="00F54A2D" w:rsidRDefault="00551B87" w:rsidP="00D61A6B">
            <w:pPr>
              <w:pStyle w:val="Tablesmalltext"/>
              <w:rPr>
                <w:lang w:val="en-AU"/>
              </w:rPr>
            </w:pPr>
            <w:r w:rsidRPr="00F54A2D">
              <w:rPr>
                <w:lang w:val="en-AU"/>
              </w:rPr>
              <w:t>Timber Harvesting Compliance Unit. The group within OCR that is responsible for regulatory compliance in timber harvesting operations conducted within State forest.</w:t>
            </w:r>
          </w:p>
        </w:tc>
      </w:tr>
      <w:tr w:rsidR="00D61A6B" w:rsidRPr="00F54A2D" w14:paraId="6101FEBC" w14:textId="77777777" w:rsidTr="00003131">
        <w:tc>
          <w:tcPr>
            <w:tcW w:w="2307" w:type="dxa"/>
          </w:tcPr>
          <w:p w14:paraId="62953F5C" w14:textId="3A69ABEC" w:rsidR="00D61A6B" w:rsidRPr="00F54A2D" w:rsidRDefault="00D61A6B" w:rsidP="00D61A6B">
            <w:pPr>
              <w:pStyle w:val="Tablesmalltext"/>
              <w:rPr>
                <w:lang w:val="en-AU"/>
              </w:rPr>
            </w:pPr>
            <w:r w:rsidRPr="00F54A2D">
              <w:rPr>
                <w:lang w:val="en-AU"/>
              </w:rPr>
              <w:t>TRP</w:t>
            </w:r>
          </w:p>
        </w:tc>
        <w:tc>
          <w:tcPr>
            <w:tcW w:w="7308" w:type="dxa"/>
          </w:tcPr>
          <w:p w14:paraId="12AC910E" w14:textId="694A5138" w:rsidR="00D61A6B" w:rsidRPr="00F54A2D" w:rsidRDefault="00003131" w:rsidP="00D61A6B">
            <w:pPr>
              <w:pStyle w:val="Tablesmalltext"/>
              <w:rPr>
                <w:lang w:val="en-AU"/>
              </w:rPr>
            </w:pPr>
            <w:r w:rsidRPr="00F54A2D">
              <w:rPr>
                <w:lang w:val="en-AU"/>
              </w:rPr>
              <w:t xml:space="preserve">Timber Release Plan. </w:t>
            </w:r>
            <w:r w:rsidR="00D61A6B" w:rsidRPr="00F54A2D">
              <w:rPr>
                <w:lang w:val="en-AU"/>
              </w:rPr>
              <w:t>Timber resources in State forests in eastern Victoria are allocated to VicForests for the purposes of harvesting and/or selling through the Allocation to VicForests Order 2004 (as amended). The Allocation Order specifies the extent and location of the forest stands to which VicForests has access under this Order. VicForests must prepare a Timber Release Plan for allocated areas.</w:t>
            </w:r>
          </w:p>
          <w:p w14:paraId="01457765" w14:textId="73B7986C" w:rsidR="001C5CC8" w:rsidRPr="00F54A2D" w:rsidRDefault="00D61A6B" w:rsidP="00D61A6B">
            <w:pPr>
              <w:pStyle w:val="Tablesmalltext"/>
              <w:rPr>
                <w:lang w:val="en-AU"/>
              </w:rPr>
            </w:pPr>
            <w:r w:rsidRPr="00F54A2D">
              <w:rPr>
                <w:lang w:val="en-AU"/>
              </w:rPr>
              <w:t xml:space="preserve">Timber Release Plans (TRPs) are publicly available documents that must include: a schedule of coupes selected for timber harvesting and associated access road requirements; details of the location and approximate timing of timber harvesting in the proposed coupes; and details of the location of any associated access roads. They are prepared by VicForests in accordance with Part 5 of the </w:t>
            </w:r>
            <w:r w:rsidRPr="00F54A2D">
              <w:rPr>
                <w:i/>
                <w:lang w:val="en-AU"/>
              </w:rPr>
              <w:t>Sustainable Forests (Timber) Act</w:t>
            </w:r>
            <w:r w:rsidRPr="00F54A2D">
              <w:rPr>
                <w:lang w:val="en-AU"/>
              </w:rPr>
              <w:t xml:space="preserve"> 2004 and may be reviewed and changed in accordance with Section 43.</w:t>
            </w:r>
          </w:p>
        </w:tc>
      </w:tr>
      <w:tr w:rsidR="00D61A6B" w:rsidRPr="00F54A2D" w14:paraId="5974E3C5" w14:textId="77777777" w:rsidTr="00003131">
        <w:tc>
          <w:tcPr>
            <w:tcW w:w="2307" w:type="dxa"/>
          </w:tcPr>
          <w:p w14:paraId="2496501C" w14:textId="77777777" w:rsidR="00D61A6B" w:rsidRPr="00F54A2D" w:rsidRDefault="00D61A6B" w:rsidP="00D61A6B">
            <w:pPr>
              <w:pStyle w:val="Tablesmalltext"/>
              <w:rPr>
                <w:lang w:val="en-AU"/>
              </w:rPr>
            </w:pPr>
            <w:r w:rsidRPr="00F54A2D">
              <w:rPr>
                <w:lang w:val="en-AU"/>
              </w:rPr>
              <w:t>UP</w:t>
            </w:r>
          </w:p>
        </w:tc>
        <w:tc>
          <w:tcPr>
            <w:tcW w:w="7308" w:type="dxa"/>
          </w:tcPr>
          <w:p w14:paraId="358C10FF" w14:textId="66657313" w:rsidR="00D61A6B" w:rsidRPr="00F54A2D" w:rsidRDefault="00D61A6B" w:rsidP="00D61A6B">
            <w:pPr>
              <w:pStyle w:val="Tablesmalltext"/>
              <w:rPr>
                <w:lang w:val="en-AU"/>
              </w:rPr>
            </w:pPr>
            <w:r w:rsidRPr="00F54A2D">
              <w:rPr>
                <w:lang w:val="en-AU"/>
              </w:rPr>
              <w:t>VicForests</w:t>
            </w:r>
            <w:r w:rsidR="0088261C" w:rsidRPr="00F54A2D">
              <w:rPr>
                <w:lang w:val="en-AU"/>
              </w:rPr>
              <w:t>’</w:t>
            </w:r>
            <w:r w:rsidRPr="00F54A2D">
              <w:rPr>
                <w:lang w:val="en-AU"/>
              </w:rPr>
              <w:t xml:space="preserve"> Utilisation Procedures. Operational procedures used by VicForests and its contractors in their management of harvesting and in-coupe roading operations. The UPs typically apply Code and MSP requirements.</w:t>
            </w:r>
          </w:p>
        </w:tc>
      </w:tr>
      <w:tr w:rsidR="00636DB0" w:rsidRPr="00F54A2D" w14:paraId="671EEC48" w14:textId="77777777" w:rsidTr="00003131">
        <w:tc>
          <w:tcPr>
            <w:tcW w:w="2307" w:type="dxa"/>
          </w:tcPr>
          <w:p w14:paraId="347F8279" w14:textId="2FF2CE24" w:rsidR="00636DB0" w:rsidRPr="00F54A2D" w:rsidRDefault="00636DB0" w:rsidP="00D61A6B">
            <w:pPr>
              <w:pStyle w:val="Tablesmalltext"/>
              <w:rPr>
                <w:lang w:val="en-AU"/>
              </w:rPr>
            </w:pPr>
            <w:r w:rsidRPr="00F54A2D">
              <w:rPr>
                <w:lang w:val="en-AU"/>
              </w:rPr>
              <w:t>VBA</w:t>
            </w:r>
          </w:p>
        </w:tc>
        <w:tc>
          <w:tcPr>
            <w:tcW w:w="7308" w:type="dxa"/>
          </w:tcPr>
          <w:p w14:paraId="1ABD3174" w14:textId="2F954E9C" w:rsidR="00636DB0" w:rsidRPr="00F54A2D" w:rsidRDefault="00636DB0" w:rsidP="00D61A6B">
            <w:pPr>
              <w:pStyle w:val="Tablesmalltext"/>
              <w:rPr>
                <w:lang w:val="en-AU"/>
              </w:rPr>
            </w:pPr>
            <w:r w:rsidRPr="00F54A2D">
              <w:rPr>
                <w:lang w:val="en-AU"/>
              </w:rPr>
              <w:t xml:space="preserve">Victorian Biodiversity Atlas, a database with records showing the distribution of native flora and fauna species, including listed threatened species. </w:t>
            </w:r>
          </w:p>
        </w:tc>
      </w:tr>
      <w:tr w:rsidR="00916D43" w:rsidRPr="00F54A2D" w14:paraId="0DA99EDC" w14:textId="77777777" w:rsidTr="00003131">
        <w:tc>
          <w:tcPr>
            <w:tcW w:w="2307" w:type="dxa"/>
          </w:tcPr>
          <w:p w14:paraId="73B919F6" w14:textId="023B6A62" w:rsidR="00916D43" w:rsidRPr="00F54A2D" w:rsidRDefault="00916D43" w:rsidP="00D61A6B">
            <w:pPr>
              <w:pStyle w:val="Tablesmalltext"/>
              <w:rPr>
                <w:lang w:val="en-AU"/>
              </w:rPr>
            </w:pPr>
            <w:r w:rsidRPr="00F54A2D">
              <w:rPr>
                <w:lang w:val="en-AU"/>
              </w:rPr>
              <w:t>Waterway</w:t>
            </w:r>
          </w:p>
        </w:tc>
        <w:tc>
          <w:tcPr>
            <w:tcW w:w="7308" w:type="dxa"/>
          </w:tcPr>
          <w:p w14:paraId="1F25F15F" w14:textId="756D4C88" w:rsidR="00916D43" w:rsidRPr="00F54A2D" w:rsidRDefault="00916D43" w:rsidP="00D61A6B">
            <w:pPr>
              <w:pStyle w:val="Tablesmalltext"/>
              <w:rPr>
                <w:lang w:val="en-AU"/>
              </w:rPr>
            </w:pPr>
            <w:r w:rsidRPr="00F54A2D">
              <w:rPr>
                <w:lang w:val="en-AU"/>
              </w:rPr>
              <w:t>A permanent stream, temporary stream, drainage line, pool</w:t>
            </w:r>
            <w:r w:rsidR="00A874BF" w:rsidRPr="00F54A2D">
              <w:rPr>
                <w:lang w:val="en-AU"/>
              </w:rPr>
              <w:t>, spring</w:t>
            </w:r>
            <w:r w:rsidRPr="00F54A2D">
              <w:rPr>
                <w:lang w:val="en-AU"/>
              </w:rPr>
              <w:t xml:space="preserve"> or wetland, as defined in the Code.</w:t>
            </w:r>
          </w:p>
        </w:tc>
      </w:tr>
      <w:tr w:rsidR="004A775F" w:rsidRPr="00F54A2D" w14:paraId="2EB0A2EA" w14:textId="77777777" w:rsidTr="00003131">
        <w:tc>
          <w:tcPr>
            <w:tcW w:w="2307" w:type="dxa"/>
          </w:tcPr>
          <w:p w14:paraId="71957B86" w14:textId="2BE8F7A6" w:rsidR="004A775F" w:rsidRPr="00F54A2D" w:rsidRDefault="004A775F" w:rsidP="00D61A6B">
            <w:pPr>
              <w:pStyle w:val="Tablesmalltext"/>
              <w:rPr>
                <w:lang w:val="en-AU"/>
              </w:rPr>
            </w:pPr>
            <w:r w:rsidRPr="00F54A2D">
              <w:rPr>
                <w:lang w:val="en-AU"/>
              </w:rPr>
              <w:t>WWX</w:t>
            </w:r>
          </w:p>
        </w:tc>
        <w:tc>
          <w:tcPr>
            <w:tcW w:w="7308" w:type="dxa"/>
          </w:tcPr>
          <w:p w14:paraId="0EB0C635" w14:textId="5ABA3AC8" w:rsidR="004A775F" w:rsidRPr="00F54A2D" w:rsidRDefault="004A775F" w:rsidP="00D61A6B">
            <w:pPr>
              <w:pStyle w:val="Tablesmalltext"/>
              <w:rPr>
                <w:lang w:val="en-AU"/>
              </w:rPr>
            </w:pPr>
            <w:r w:rsidRPr="00F54A2D">
              <w:rPr>
                <w:lang w:val="en-AU"/>
              </w:rPr>
              <w:t>Waterway crossing constructed for an in-coupe road.</w:t>
            </w:r>
          </w:p>
        </w:tc>
      </w:tr>
    </w:tbl>
    <w:p w14:paraId="7452F44D" w14:textId="77777777" w:rsidR="00D61A6B" w:rsidRPr="00F54A2D" w:rsidRDefault="00D61A6B" w:rsidP="00D61A6B">
      <w:pPr>
        <w:pStyle w:val="Para0"/>
        <w:rPr>
          <w:lang w:val="en-AU"/>
        </w:rPr>
      </w:pPr>
    </w:p>
    <w:p w14:paraId="2D7311DB" w14:textId="77777777" w:rsidR="00032E15" w:rsidRPr="00F54A2D" w:rsidRDefault="00032E15" w:rsidP="00032E15">
      <w:pPr>
        <w:pStyle w:val="Heading1"/>
        <w:rPr>
          <w:lang w:val="en-AU"/>
        </w:rPr>
      </w:pPr>
      <w:bookmarkStart w:id="7" w:name="_Toc81819600"/>
      <w:r w:rsidRPr="00F54A2D">
        <w:rPr>
          <w:lang w:val="en-AU"/>
        </w:rPr>
        <w:t>Introduction</w:t>
      </w:r>
      <w:bookmarkEnd w:id="6"/>
      <w:bookmarkEnd w:id="7"/>
    </w:p>
    <w:p w14:paraId="3280B6FB" w14:textId="77777777" w:rsidR="0036050D" w:rsidRPr="00F54A2D" w:rsidRDefault="0036050D" w:rsidP="0036050D">
      <w:pPr>
        <w:pStyle w:val="Heading2"/>
        <w:rPr>
          <w:lang w:val="en-AU"/>
        </w:rPr>
      </w:pPr>
      <w:bookmarkStart w:id="8" w:name="_Toc1036587"/>
      <w:bookmarkStart w:id="9" w:name="_Toc21354770"/>
      <w:bookmarkStart w:id="10" w:name="_Toc81819601"/>
      <w:r w:rsidRPr="00F54A2D">
        <w:rPr>
          <w:lang w:val="en-AU"/>
        </w:rPr>
        <w:t>Sustainable Forest Management in Victoria</w:t>
      </w:r>
      <w:bookmarkEnd w:id="8"/>
      <w:bookmarkEnd w:id="9"/>
      <w:bookmarkEnd w:id="10"/>
    </w:p>
    <w:p w14:paraId="3C2C91A1" w14:textId="59E3E53E" w:rsidR="00C34169" w:rsidRPr="00F54A2D" w:rsidRDefault="0036050D" w:rsidP="0036050D">
      <w:pPr>
        <w:pStyle w:val="Para0"/>
        <w:rPr>
          <w:lang w:val="en-AU"/>
        </w:rPr>
      </w:pPr>
      <w:r w:rsidRPr="00F54A2D">
        <w:rPr>
          <w:lang w:val="en-AU"/>
        </w:rPr>
        <w:t xml:space="preserve">The legislative framework for the harvesting and management of timber resources in Victoria’s State forests is provided by </w:t>
      </w:r>
      <w:r w:rsidR="00C34169" w:rsidRPr="00F54A2D">
        <w:rPr>
          <w:lang w:val="en-AU"/>
        </w:rPr>
        <w:t>five main pieces of legislation</w:t>
      </w:r>
      <w:r w:rsidR="008C313E" w:rsidRPr="00F54A2D">
        <w:rPr>
          <w:lang w:val="en-AU"/>
        </w:rPr>
        <w:t xml:space="preserve"> (based on DELWP, 2019)</w:t>
      </w:r>
      <w:r w:rsidR="00C34169" w:rsidRPr="00F54A2D">
        <w:rPr>
          <w:lang w:val="en-AU"/>
        </w:rPr>
        <w:t>:</w:t>
      </w:r>
    </w:p>
    <w:p w14:paraId="2279991B" w14:textId="0F7E83C0" w:rsidR="005529D0" w:rsidRPr="00F54A2D" w:rsidRDefault="0036050D" w:rsidP="00934300">
      <w:pPr>
        <w:pStyle w:val="Para0bullet"/>
        <w:rPr>
          <w:lang w:val="en-AU"/>
        </w:rPr>
      </w:pPr>
      <w:r w:rsidRPr="00F54A2D">
        <w:rPr>
          <w:i/>
          <w:lang w:val="en-AU"/>
        </w:rPr>
        <w:t>Forests Act 1958</w:t>
      </w:r>
      <w:r w:rsidR="005529D0" w:rsidRPr="00F54A2D">
        <w:rPr>
          <w:i/>
          <w:lang w:val="en-AU"/>
        </w:rPr>
        <w:t>:</w:t>
      </w:r>
      <w:r w:rsidR="00DC046E" w:rsidRPr="00F54A2D">
        <w:rPr>
          <w:i/>
          <w:lang w:val="en-AU"/>
        </w:rPr>
        <w:t xml:space="preserve"> </w:t>
      </w:r>
      <w:r w:rsidR="00DC046E" w:rsidRPr="00F54A2D">
        <w:rPr>
          <w:lang w:val="en-AU"/>
        </w:rPr>
        <w:t>provides the l</w:t>
      </w:r>
      <w:r w:rsidR="00B229B3" w:rsidRPr="00F54A2D">
        <w:rPr>
          <w:lang w:val="en-AU"/>
        </w:rPr>
        <w:t xml:space="preserve">egislative basis for </w:t>
      </w:r>
      <w:r w:rsidR="00F27399" w:rsidRPr="00F54A2D">
        <w:rPr>
          <w:lang w:val="en-AU"/>
        </w:rPr>
        <w:t xml:space="preserve">the development and implementation of </w:t>
      </w:r>
      <w:r w:rsidR="00B229B3" w:rsidRPr="00F54A2D">
        <w:rPr>
          <w:lang w:val="en-AU"/>
        </w:rPr>
        <w:t>Forest Management Plans</w:t>
      </w:r>
      <w:r w:rsidR="00F27399" w:rsidRPr="00F54A2D">
        <w:rPr>
          <w:lang w:val="en-AU"/>
        </w:rPr>
        <w:t xml:space="preserve"> and</w:t>
      </w:r>
      <w:r w:rsidR="00B229B3" w:rsidRPr="00F54A2D">
        <w:rPr>
          <w:lang w:val="en-AU"/>
        </w:rPr>
        <w:t xml:space="preserve"> Forest Management Zones</w:t>
      </w:r>
      <w:r w:rsidR="00F27399" w:rsidRPr="00F54A2D">
        <w:rPr>
          <w:lang w:val="en-AU"/>
        </w:rPr>
        <w:t xml:space="preserve">, which influence timber harvesting activities in State forests. </w:t>
      </w:r>
    </w:p>
    <w:p w14:paraId="4C69903C" w14:textId="2052EA37" w:rsidR="00DC046E" w:rsidRPr="00F54A2D" w:rsidRDefault="00DC046E" w:rsidP="00934300">
      <w:pPr>
        <w:pStyle w:val="Para0bullet"/>
        <w:rPr>
          <w:lang w:val="en-AU"/>
        </w:rPr>
      </w:pPr>
      <w:r w:rsidRPr="00F54A2D">
        <w:rPr>
          <w:i/>
          <w:lang w:val="en-AU"/>
        </w:rPr>
        <w:t>Wildlife Act 1975</w:t>
      </w:r>
      <w:r w:rsidR="008C313E" w:rsidRPr="00F54A2D">
        <w:rPr>
          <w:i/>
          <w:lang w:val="en-AU"/>
        </w:rPr>
        <w:t xml:space="preserve">: </w:t>
      </w:r>
      <w:r w:rsidR="008C313E" w:rsidRPr="00F54A2D">
        <w:rPr>
          <w:lang w:val="en-AU"/>
        </w:rPr>
        <w:t>provides a framework for regulating interactions with wildlife and must be complied with when undertaking timber harvesting in State forests.</w:t>
      </w:r>
    </w:p>
    <w:p w14:paraId="069B0DB1" w14:textId="7BEBB88E" w:rsidR="001B3F14" w:rsidRPr="00F54A2D" w:rsidRDefault="001B3F14" w:rsidP="001B3F14">
      <w:pPr>
        <w:pStyle w:val="Para0bullet"/>
        <w:rPr>
          <w:lang w:val="en-AU"/>
        </w:rPr>
      </w:pPr>
      <w:r w:rsidRPr="00F54A2D">
        <w:rPr>
          <w:i/>
          <w:lang w:val="en-AU"/>
        </w:rPr>
        <w:t xml:space="preserve">Conservation, Forests and Lands </w:t>
      </w:r>
      <w:r w:rsidRPr="00F54A2D">
        <w:rPr>
          <w:lang w:val="en-AU"/>
        </w:rPr>
        <w:t>(CFL)</w:t>
      </w:r>
      <w:r w:rsidRPr="00F54A2D">
        <w:rPr>
          <w:i/>
          <w:lang w:val="en-AU"/>
        </w:rPr>
        <w:t xml:space="preserve"> Act 1987:</w:t>
      </w:r>
      <w:r w:rsidRPr="00F54A2D">
        <w:rPr>
          <w:lang w:val="en-AU"/>
        </w:rPr>
        <w:t xml:space="preserve"> provides the legislative basis for the creation and enforcement of codes of practice (including the </w:t>
      </w:r>
      <w:r w:rsidR="00EA6F85" w:rsidRPr="00F54A2D">
        <w:rPr>
          <w:i/>
          <w:lang w:val="en-AU"/>
        </w:rPr>
        <w:t>Code of Practice for Timber Production 2014</w:t>
      </w:r>
      <w:r w:rsidR="00EA6F85" w:rsidRPr="00F54A2D">
        <w:rPr>
          <w:lang w:val="en-AU"/>
        </w:rPr>
        <w:t xml:space="preserve"> [the Code; DEPI, 2014a]</w:t>
      </w:r>
      <w:r w:rsidRPr="00F54A2D">
        <w:rPr>
          <w:lang w:val="en-AU"/>
        </w:rPr>
        <w:t>) which specify standards and procedures for carrying out timber harvesting operations (among other activities).</w:t>
      </w:r>
    </w:p>
    <w:p w14:paraId="596BA47F" w14:textId="3DAB0DE6" w:rsidR="00DC046E" w:rsidRPr="00F54A2D" w:rsidRDefault="00DC046E" w:rsidP="00934300">
      <w:pPr>
        <w:pStyle w:val="Para0bullet"/>
        <w:rPr>
          <w:lang w:val="en-AU"/>
        </w:rPr>
      </w:pPr>
      <w:r w:rsidRPr="00F54A2D">
        <w:rPr>
          <w:i/>
          <w:lang w:val="en-AU"/>
        </w:rPr>
        <w:t xml:space="preserve">Flora and Fauna Guarantee </w:t>
      </w:r>
      <w:r w:rsidRPr="00F54A2D">
        <w:rPr>
          <w:lang w:val="en-AU"/>
        </w:rPr>
        <w:t>(FFG)</w:t>
      </w:r>
      <w:r w:rsidRPr="00F54A2D">
        <w:rPr>
          <w:i/>
          <w:lang w:val="en-AU"/>
        </w:rPr>
        <w:t xml:space="preserve"> Act 1988</w:t>
      </w:r>
      <w:r w:rsidR="00551B87" w:rsidRPr="00F54A2D">
        <w:rPr>
          <w:i/>
          <w:lang w:val="en-AU"/>
        </w:rPr>
        <w:t xml:space="preserve"> </w:t>
      </w:r>
      <w:r w:rsidR="00551B87" w:rsidRPr="00F54A2D">
        <w:rPr>
          <w:iCs/>
          <w:lang w:val="en-AU"/>
        </w:rPr>
        <w:t>and</w:t>
      </w:r>
      <w:r w:rsidR="00551B87" w:rsidRPr="00F54A2D">
        <w:rPr>
          <w:i/>
          <w:lang w:val="en-AU"/>
        </w:rPr>
        <w:t xml:space="preserve"> Flora and Fauna Guarantee Amendment Act 2019</w:t>
      </w:r>
      <w:r w:rsidR="0042400A" w:rsidRPr="00F54A2D">
        <w:rPr>
          <w:i/>
          <w:lang w:val="en-AU"/>
        </w:rPr>
        <w:t xml:space="preserve">: </w:t>
      </w:r>
      <w:r w:rsidR="0042400A" w:rsidRPr="00F54A2D">
        <w:rPr>
          <w:lang w:val="en-AU"/>
        </w:rPr>
        <w:t xml:space="preserve">provide the legislative basis for </w:t>
      </w:r>
      <w:r w:rsidR="00551B87" w:rsidRPr="00F54A2D">
        <w:rPr>
          <w:lang w:val="en-AU"/>
        </w:rPr>
        <w:t xml:space="preserve">biodiversity conservation in Victoria. </w:t>
      </w:r>
      <w:r w:rsidR="0042400A" w:rsidRPr="00F54A2D">
        <w:rPr>
          <w:lang w:val="en-AU"/>
        </w:rPr>
        <w:t>Action Statements for threatened species and communities</w:t>
      </w:r>
      <w:r w:rsidR="00551B87" w:rsidRPr="00F54A2D">
        <w:rPr>
          <w:lang w:val="en-AU"/>
        </w:rPr>
        <w:t xml:space="preserve"> are published under the auspices of the FFG Act</w:t>
      </w:r>
      <w:r w:rsidR="0042400A" w:rsidRPr="00F54A2D">
        <w:rPr>
          <w:lang w:val="en-AU"/>
        </w:rPr>
        <w:t xml:space="preserve">. These statements inform updates to the </w:t>
      </w:r>
      <w:r w:rsidR="00EA6F85" w:rsidRPr="00F54A2D">
        <w:rPr>
          <w:lang w:val="en-AU"/>
        </w:rPr>
        <w:t xml:space="preserve">Code </w:t>
      </w:r>
      <w:r w:rsidR="0042400A" w:rsidRPr="00F54A2D">
        <w:rPr>
          <w:lang w:val="en-AU"/>
        </w:rPr>
        <w:t>when undertaking timber harvesting in State forests.</w:t>
      </w:r>
    </w:p>
    <w:p w14:paraId="2FED5635" w14:textId="42F9BECA" w:rsidR="008C313E" w:rsidRPr="00F54A2D" w:rsidRDefault="0036050D" w:rsidP="00934300">
      <w:pPr>
        <w:pStyle w:val="Para0bullet"/>
        <w:rPr>
          <w:lang w:val="en-AU"/>
        </w:rPr>
      </w:pPr>
      <w:r w:rsidRPr="00F54A2D">
        <w:rPr>
          <w:i/>
          <w:lang w:val="en-AU"/>
        </w:rPr>
        <w:t xml:space="preserve">Sustainable Forests (Timber) </w:t>
      </w:r>
      <w:r w:rsidR="005529D0" w:rsidRPr="00F54A2D">
        <w:rPr>
          <w:lang w:val="en-AU"/>
        </w:rPr>
        <w:t>(SFT)</w:t>
      </w:r>
      <w:r w:rsidR="00A874BF" w:rsidRPr="00F54A2D">
        <w:rPr>
          <w:lang w:val="en-AU"/>
        </w:rPr>
        <w:t xml:space="preserve"> </w:t>
      </w:r>
      <w:r w:rsidRPr="00F54A2D">
        <w:rPr>
          <w:i/>
          <w:lang w:val="en-AU"/>
        </w:rPr>
        <w:t>Act</w:t>
      </w:r>
      <w:r w:rsidRPr="00F54A2D">
        <w:rPr>
          <w:lang w:val="en-AU"/>
        </w:rPr>
        <w:t xml:space="preserve"> </w:t>
      </w:r>
      <w:r w:rsidRPr="00F54A2D">
        <w:rPr>
          <w:i/>
          <w:lang w:val="en-AU"/>
        </w:rPr>
        <w:t>2004</w:t>
      </w:r>
      <w:r w:rsidR="005529D0" w:rsidRPr="00F54A2D">
        <w:rPr>
          <w:i/>
          <w:lang w:val="en-AU"/>
        </w:rPr>
        <w:t xml:space="preserve">: </w:t>
      </w:r>
      <w:r w:rsidR="005529D0" w:rsidRPr="00F54A2D">
        <w:rPr>
          <w:lang w:val="en-AU"/>
        </w:rPr>
        <w:t>provides a framework for sustainable forest management and sustainable timber harvesting in State forests and establishes the Allocation Order, Timber Release Plans</w:t>
      </w:r>
      <w:r w:rsidR="00A874BF" w:rsidRPr="00F54A2D">
        <w:rPr>
          <w:lang w:val="en-AU"/>
        </w:rPr>
        <w:t xml:space="preserve"> (TRPs)</w:t>
      </w:r>
      <w:r w:rsidR="005529D0" w:rsidRPr="00F54A2D">
        <w:rPr>
          <w:lang w:val="en-AU"/>
        </w:rPr>
        <w:t xml:space="preserve"> and compliance obligations provisions for timber harvesting in State forests. The SFT Act </w:t>
      </w:r>
      <w:r w:rsidR="00DC046E" w:rsidRPr="00F54A2D">
        <w:rPr>
          <w:lang w:val="en-AU"/>
        </w:rPr>
        <w:t>r</w:t>
      </w:r>
      <w:r w:rsidR="005529D0" w:rsidRPr="00F54A2D">
        <w:rPr>
          <w:lang w:val="en-AU"/>
        </w:rPr>
        <w:t xml:space="preserve">equires VicForests and persons who have entered into an agreement with VicForests for the supply and sale of timber resources to comply with the </w:t>
      </w:r>
      <w:r w:rsidR="00DC046E" w:rsidRPr="00F54A2D">
        <w:rPr>
          <w:lang w:val="en-AU"/>
        </w:rPr>
        <w:t>Code</w:t>
      </w:r>
      <w:r w:rsidR="005529D0" w:rsidRPr="00F54A2D">
        <w:rPr>
          <w:lang w:val="en-AU"/>
        </w:rPr>
        <w:t>.</w:t>
      </w:r>
      <w:r w:rsidR="00DC046E" w:rsidRPr="00F54A2D">
        <w:rPr>
          <w:lang w:val="en-AU"/>
        </w:rPr>
        <w:t xml:space="preserve"> </w:t>
      </w:r>
    </w:p>
    <w:p w14:paraId="5AE9D38B" w14:textId="327F3CE1" w:rsidR="005529D0" w:rsidRPr="00F54A2D" w:rsidRDefault="008C313E" w:rsidP="008C313E">
      <w:pPr>
        <w:pStyle w:val="Para1"/>
        <w:spacing w:before="120"/>
        <w:rPr>
          <w:lang w:val="en-AU"/>
        </w:rPr>
      </w:pPr>
      <w:r w:rsidRPr="00F54A2D">
        <w:rPr>
          <w:lang w:val="en-AU"/>
        </w:rPr>
        <w:t xml:space="preserve">The SFT Act </w:t>
      </w:r>
      <w:r w:rsidR="00DC046E" w:rsidRPr="00F54A2D">
        <w:rPr>
          <w:lang w:val="en-AU"/>
        </w:rPr>
        <w:t>also provides the legislative basis for</w:t>
      </w:r>
      <w:r w:rsidR="0042400A" w:rsidRPr="00F54A2D">
        <w:rPr>
          <w:lang w:val="en-AU"/>
        </w:rPr>
        <w:t xml:space="preserve"> commissioning</w:t>
      </w:r>
      <w:r w:rsidR="00DC046E" w:rsidRPr="00F54A2D">
        <w:rPr>
          <w:lang w:val="en-AU"/>
        </w:rPr>
        <w:t xml:space="preserve"> audits of </w:t>
      </w:r>
      <w:r w:rsidR="0042400A" w:rsidRPr="00F54A2D">
        <w:rPr>
          <w:lang w:val="en-AU"/>
        </w:rPr>
        <w:t xml:space="preserve">compliance with relevant </w:t>
      </w:r>
      <w:r w:rsidR="00A353D3" w:rsidRPr="00F54A2D">
        <w:rPr>
          <w:lang w:val="en-AU"/>
        </w:rPr>
        <w:t xml:space="preserve">codes of practice </w:t>
      </w:r>
      <w:r w:rsidR="0042400A" w:rsidRPr="00F54A2D">
        <w:rPr>
          <w:lang w:val="en-AU"/>
        </w:rPr>
        <w:t>(including the Code) by VicForests</w:t>
      </w:r>
      <w:r w:rsidRPr="00F54A2D">
        <w:rPr>
          <w:lang w:val="en-AU"/>
        </w:rPr>
        <w:t>. It also</w:t>
      </w:r>
      <w:r w:rsidR="0042400A" w:rsidRPr="00F54A2D">
        <w:rPr>
          <w:lang w:val="en-AU"/>
        </w:rPr>
        <w:t xml:space="preserve"> requires VicForests to respond to any adverse findings of such an audit</w:t>
      </w:r>
      <w:r w:rsidRPr="00F54A2D">
        <w:rPr>
          <w:lang w:val="en-AU"/>
        </w:rPr>
        <w:t>, including details of measures it has or intend</w:t>
      </w:r>
      <w:r w:rsidR="00F27399" w:rsidRPr="00F54A2D">
        <w:rPr>
          <w:lang w:val="en-AU"/>
        </w:rPr>
        <w:t>s</w:t>
      </w:r>
      <w:r w:rsidRPr="00F54A2D">
        <w:rPr>
          <w:lang w:val="en-AU"/>
        </w:rPr>
        <w:t xml:space="preserve"> to undertake to improve compliance with the relevant </w:t>
      </w:r>
      <w:r w:rsidR="00A353D3" w:rsidRPr="00F54A2D">
        <w:rPr>
          <w:lang w:val="en-AU"/>
        </w:rPr>
        <w:t>code of practice</w:t>
      </w:r>
      <w:r w:rsidRPr="00F54A2D">
        <w:rPr>
          <w:lang w:val="en-AU"/>
        </w:rPr>
        <w:t>.</w:t>
      </w:r>
      <w:r w:rsidR="00F27399" w:rsidRPr="00F54A2D">
        <w:rPr>
          <w:lang w:val="en-AU"/>
        </w:rPr>
        <w:t xml:space="preserve"> The SFT Act also </w:t>
      </w:r>
      <w:r w:rsidRPr="00F54A2D">
        <w:rPr>
          <w:lang w:val="en-AU"/>
        </w:rPr>
        <w:t>provides for the publication of audit reports</w:t>
      </w:r>
      <w:r w:rsidR="00F27399" w:rsidRPr="00F54A2D">
        <w:rPr>
          <w:lang w:val="en-AU"/>
        </w:rPr>
        <w:t xml:space="preserve"> and VicForests’ responses to these</w:t>
      </w:r>
      <w:r w:rsidRPr="00F54A2D">
        <w:rPr>
          <w:lang w:val="en-AU"/>
        </w:rPr>
        <w:t>.</w:t>
      </w:r>
    </w:p>
    <w:p w14:paraId="702F47B9" w14:textId="77777777" w:rsidR="0036050D" w:rsidRPr="00F54A2D" w:rsidRDefault="0036050D" w:rsidP="008C313E">
      <w:pPr>
        <w:pStyle w:val="Para1"/>
        <w:spacing w:before="120"/>
        <w:rPr>
          <w:lang w:val="en-AU"/>
        </w:rPr>
      </w:pPr>
      <w:r w:rsidRPr="00F54A2D">
        <w:rPr>
          <w:lang w:val="en-AU"/>
        </w:rPr>
        <w:t>Under the SFT Act, harvesting of timber from public land by VicForests is to be conducted in a manner which has regard to the principles of ecologically sustainable development. The Act provides for the development of a Sustainability Charter, which sets out the State’s objectives for sustainable forest management. These objectives (DSE, 2006) are to:</w:t>
      </w:r>
    </w:p>
    <w:p w14:paraId="60DF6B28" w14:textId="2DB8101E" w:rsidR="0036050D" w:rsidRPr="00F54A2D" w:rsidRDefault="0036050D" w:rsidP="00F27399">
      <w:pPr>
        <w:pStyle w:val="Para1dash"/>
        <w:spacing w:after="0"/>
        <w:rPr>
          <w:lang w:val="en-AU"/>
        </w:rPr>
      </w:pPr>
      <w:r w:rsidRPr="00F54A2D">
        <w:rPr>
          <w:lang w:val="en-AU"/>
        </w:rPr>
        <w:t>Maintain and conserve biodiversity in State forests</w:t>
      </w:r>
    </w:p>
    <w:p w14:paraId="761ECD8C" w14:textId="12A3613F" w:rsidR="0036050D" w:rsidRPr="00F54A2D" w:rsidRDefault="0036050D" w:rsidP="00F27399">
      <w:pPr>
        <w:pStyle w:val="Para1dash"/>
        <w:spacing w:after="0"/>
        <w:rPr>
          <w:lang w:val="en-AU"/>
        </w:rPr>
      </w:pPr>
      <w:r w:rsidRPr="00F54A2D">
        <w:rPr>
          <w:lang w:val="en-AU"/>
        </w:rPr>
        <w:t>Maintain and improve the capacity of forest ecosystems to produce wood and non-wood products</w:t>
      </w:r>
    </w:p>
    <w:p w14:paraId="16C062E8" w14:textId="0EC8D7C9" w:rsidR="0036050D" w:rsidRPr="00F54A2D" w:rsidRDefault="0036050D" w:rsidP="00F27399">
      <w:pPr>
        <w:pStyle w:val="Para1dash"/>
        <w:spacing w:after="0"/>
        <w:rPr>
          <w:lang w:val="en-AU"/>
        </w:rPr>
      </w:pPr>
      <w:r w:rsidRPr="00F54A2D">
        <w:rPr>
          <w:lang w:val="en-AU"/>
        </w:rPr>
        <w:t>Promote healthy forests by actively managing disturbance</w:t>
      </w:r>
    </w:p>
    <w:p w14:paraId="6D9F193F" w14:textId="7E59DB76" w:rsidR="0036050D" w:rsidRPr="00F54A2D" w:rsidRDefault="0036050D" w:rsidP="00F27399">
      <w:pPr>
        <w:pStyle w:val="Para1dash"/>
        <w:spacing w:after="0"/>
        <w:rPr>
          <w:lang w:val="en-AU"/>
        </w:rPr>
      </w:pPr>
      <w:r w:rsidRPr="00F54A2D">
        <w:rPr>
          <w:lang w:val="en-AU"/>
        </w:rPr>
        <w:t>Maintain and conserve the soil and water resources of State forest</w:t>
      </w:r>
      <w:r w:rsidR="00A874BF" w:rsidRPr="00F54A2D">
        <w:rPr>
          <w:lang w:val="en-AU"/>
        </w:rPr>
        <w:t>s</w:t>
      </w:r>
    </w:p>
    <w:p w14:paraId="0B988438" w14:textId="0904FC2B" w:rsidR="0036050D" w:rsidRPr="00F54A2D" w:rsidRDefault="0036050D" w:rsidP="00F27399">
      <w:pPr>
        <w:pStyle w:val="Para1dash"/>
        <w:spacing w:after="0"/>
        <w:rPr>
          <w:lang w:val="en-AU"/>
        </w:rPr>
      </w:pPr>
      <w:r w:rsidRPr="00F54A2D">
        <w:rPr>
          <w:lang w:val="en-AU"/>
        </w:rPr>
        <w:t>Maintain and better understand the role of Victoria’s State forests in global carbon cycles</w:t>
      </w:r>
    </w:p>
    <w:p w14:paraId="75151568" w14:textId="6717C3E9" w:rsidR="0036050D" w:rsidRPr="00F54A2D" w:rsidRDefault="0036050D" w:rsidP="00F27399">
      <w:pPr>
        <w:pStyle w:val="Para1dash"/>
        <w:spacing w:after="0"/>
        <w:rPr>
          <w:lang w:val="en-AU"/>
        </w:rPr>
      </w:pPr>
      <w:r w:rsidRPr="00F54A2D">
        <w:rPr>
          <w:lang w:val="en-AU"/>
        </w:rPr>
        <w:t>Maintain and enhance the socio-economic bene</w:t>
      </w:r>
      <w:r w:rsidRPr="00F54A2D">
        <w:rPr>
          <w:rFonts w:cs="Arial"/>
          <w:lang w:val="en-AU"/>
        </w:rPr>
        <w:t xml:space="preserve">fits </w:t>
      </w:r>
      <w:r w:rsidRPr="00F54A2D">
        <w:rPr>
          <w:lang w:val="en-AU"/>
        </w:rPr>
        <w:t>of State forests to Victorian communities</w:t>
      </w:r>
    </w:p>
    <w:p w14:paraId="44E33868" w14:textId="7D85BF32" w:rsidR="0036050D" w:rsidRPr="00F54A2D" w:rsidRDefault="0036050D" w:rsidP="008C313E">
      <w:pPr>
        <w:pStyle w:val="Para1dash"/>
        <w:rPr>
          <w:lang w:val="en-AU"/>
        </w:rPr>
      </w:pPr>
      <w:r w:rsidRPr="00F54A2D">
        <w:rPr>
          <w:lang w:val="en-AU"/>
        </w:rPr>
        <w:t>Ensure Victoria’s legal, institutional and economic frameworks effectively support the sustainable management of State forests.</w:t>
      </w:r>
    </w:p>
    <w:p w14:paraId="0F04DF33" w14:textId="2CFABC50" w:rsidR="00F27399" w:rsidRPr="00F54A2D" w:rsidRDefault="00F27399" w:rsidP="00F27399">
      <w:pPr>
        <w:pStyle w:val="Para1"/>
        <w:rPr>
          <w:lang w:val="en-AU"/>
        </w:rPr>
      </w:pPr>
      <w:r w:rsidRPr="00F54A2D">
        <w:rPr>
          <w:lang w:val="en-AU"/>
        </w:rPr>
        <w:t xml:space="preserve">In reviewing VicForests’ Allocation Order, the SFT Act requires that the Minister will also have regard to VicForests’ compliance with applicable </w:t>
      </w:r>
      <w:r w:rsidR="00A353D3" w:rsidRPr="00F54A2D">
        <w:rPr>
          <w:lang w:val="en-AU"/>
        </w:rPr>
        <w:t>codes of practice</w:t>
      </w:r>
      <w:r w:rsidRPr="00F54A2D">
        <w:rPr>
          <w:lang w:val="en-AU"/>
        </w:rPr>
        <w:t>.</w:t>
      </w:r>
    </w:p>
    <w:p w14:paraId="61726EAC" w14:textId="77777777" w:rsidR="00A353D3" w:rsidRPr="00F54A2D" w:rsidRDefault="00A353D3" w:rsidP="0036050D">
      <w:pPr>
        <w:pStyle w:val="Para0"/>
        <w:rPr>
          <w:lang w:val="en-AU"/>
        </w:rPr>
      </w:pPr>
      <w:r w:rsidRPr="00F54A2D">
        <w:rPr>
          <w:lang w:val="en-AU"/>
        </w:rPr>
        <w:t xml:space="preserve">The primary instrument used to regulate timber harvesting activities in State forests is the Code. </w:t>
      </w:r>
      <w:r w:rsidR="0036050D" w:rsidRPr="00F54A2D">
        <w:rPr>
          <w:lang w:val="en-AU"/>
        </w:rPr>
        <w:t>Th</w:t>
      </w:r>
      <w:r w:rsidRPr="00F54A2D">
        <w:rPr>
          <w:lang w:val="en-AU"/>
        </w:rPr>
        <w:t xml:space="preserve">is is now administered by the DELWP’s Office of the Conservation Regulator (OCR). </w:t>
      </w:r>
    </w:p>
    <w:p w14:paraId="76A29EAE" w14:textId="6533DFB9" w:rsidR="00A353D3" w:rsidRPr="00F54A2D" w:rsidRDefault="00A353D3" w:rsidP="00A353D3">
      <w:pPr>
        <w:pStyle w:val="Para0"/>
        <w:rPr>
          <w:lang w:val="en-AU"/>
        </w:rPr>
      </w:pPr>
      <w:r w:rsidRPr="00F54A2D">
        <w:rPr>
          <w:lang w:val="en-AU"/>
        </w:rPr>
        <w:t>The purpose of the Code is to provide direction to timber harvesting managers, harvesting entities and operators to deliver sound environmental performance when planning for and conducting timber harvesting activities in a way that:</w:t>
      </w:r>
    </w:p>
    <w:p w14:paraId="59949EC7" w14:textId="1A7D4F9C" w:rsidR="00A353D3" w:rsidRPr="00F54A2D" w:rsidRDefault="00050FB3" w:rsidP="00A353D3">
      <w:pPr>
        <w:pStyle w:val="Para0bullet"/>
        <w:rPr>
          <w:lang w:val="en-AU"/>
        </w:rPr>
      </w:pPr>
      <w:r w:rsidRPr="00F54A2D">
        <w:rPr>
          <w:lang w:val="en-AU"/>
        </w:rPr>
        <w:t>P</w:t>
      </w:r>
      <w:r w:rsidR="00A353D3" w:rsidRPr="00F54A2D">
        <w:rPr>
          <w:lang w:val="en-AU"/>
        </w:rPr>
        <w:t>ermits an economically viable, internationally competitive, sustainable timber industry</w:t>
      </w:r>
    </w:p>
    <w:p w14:paraId="67F2959D" w14:textId="7A68546D" w:rsidR="00A353D3" w:rsidRPr="00F54A2D" w:rsidRDefault="00050FB3" w:rsidP="00A353D3">
      <w:pPr>
        <w:pStyle w:val="Para0bullet"/>
        <w:rPr>
          <w:lang w:val="en-AU"/>
        </w:rPr>
      </w:pPr>
      <w:r w:rsidRPr="00F54A2D">
        <w:rPr>
          <w:lang w:val="en-AU"/>
        </w:rPr>
        <w:t>Is</w:t>
      </w:r>
      <w:r w:rsidR="00A353D3" w:rsidRPr="00F54A2D">
        <w:rPr>
          <w:lang w:val="en-AU"/>
        </w:rPr>
        <w:t xml:space="preserve"> compatible with conservation of the wide range of environmental, social and cultural values associated with forests</w:t>
      </w:r>
    </w:p>
    <w:p w14:paraId="1A7E0AF2" w14:textId="5A04A2FE" w:rsidR="00A353D3" w:rsidRPr="00F54A2D" w:rsidRDefault="00050FB3" w:rsidP="00A353D3">
      <w:pPr>
        <w:pStyle w:val="Para0bullet"/>
        <w:rPr>
          <w:lang w:val="en-AU"/>
        </w:rPr>
      </w:pPr>
      <w:r w:rsidRPr="00F54A2D">
        <w:rPr>
          <w:lang w:val="en-AU"/>
        </w:rPr>
        <w:t>P</w:t>
      </w:r>
      <w:r w:rsidR="00A353D3" w:rsidRPr="00F54A2D">
        <w:rPr>
          <w:lang w:val="en-AU"/>
        </w:rPr>
        <w:t>rovides for the ecologically sustainable management of native forests proposed for cyclical timber harvesting operations</w:t>
      </w:r>
    </w:p>
    <w:p w14:paraId="13122A0B" w14:textId="76A5C159" w:rsidR="00A353D3" w:rsidRPr="00F54A2D" w:rsidRDefault="00050FB3" w:rsidP="00A353D3">
      <w:pPr>
        <w:pStyle w:val="Para0bullet"/>
        <w:rPr>
          <w:lang w:val="en-AU"/>
        </w:rPr>
      </w:pPr>
      <w:r w:rsidRPr="00F54A2D">
        <w:rPr>
          <w:lang w:val="en-AU"/>
        </w:rPr>
        <w:t>E</w:t>
      </w:r>
      <w:r w:rsidR="00A353D3" w:rsidRPr="00F54A2D">
        <w:rPr>
          <w:lang w:val="en-AU"/>
        </w:rPr>
        <w:t>nhances public confidence in the management of timber production in Victoria’s forests</w:t>
      </w:r>
      <w:r w:rsidRPr="00F54A2D">
        <w:rPr>
          <w:lang w:val="en-AU"/>
        </w:rPr>
        <w:t xml:space="preserve"> and plantations.</w:t>
      </w:r>
      <w:r w:rsidR="00A353D3" w:rsidRPr="00F54A2D">
        <w:rPr>
          <w:lang w:val="en-AU"/>
        </w:rPr>
        <w:t xml:space="preserve"> </w:t>
      </w:r>
    </w:p>
    <w:p w14:paraId="18DDC0CA" w14:textId="5FFE3CAC" w:rsidR="00050FB3" w:rsidRDefault="00050FB3" w:rsidP="00050FB3">
      <w:pPr>
        <w:pStyle w:val="Para0"/>
        <w:rPr>
          <w:lang w:val="en-AU"/>
        </w:rPr>
      </w:pPr>
      <w:r w:rsidRPr="00F54A2D">
        <w:rPr>
          <w:lang w:val="en-AU"/>
        </w:rPr>
        <w:t xml:space="preserve">The Code includes a set of operational goals and mandatory actions for various aspects of planning and implementation of timber harvesting operations and applies to native forests and plantations on private and public land. It is supported by the </w:t>
      </w:r>
      <w:r w:rsidRPr="00F54A2D">
        <w:rPr>
          <w:i/>
          <w:lang w:val="en-AU"/>
        </w:rPr>
        <w:t>Management Standards and Procedures for Timber Harvesting Operations in Victoria’s State Forests</w:t>
      </w:r>
      <w:r w:rsidRPr="00F54A2D">
        <w:rPr>
          <w:lang w:val="en-AU"/>
        </w:rPr>
        <w:t xml:space="preserve"> 2014 (the MSPs; DEPI, 2014b), which specify (often in greater detail) mandatory standards and procedures for timber harvesting activities in State forests (only). </w:t>
      </w:r>
    </w:p>
    <w:p w14:paraId="3E475ADA" w14:textId="20224F1D" w:rsidR="007634D6" w:rsidRPr="00F54A2D" w:rsidRDefault="009E6FA2" w:rsidP="00050FB3">
      <w:pPr>
        <w:pStyle w:val="Para0"/>
        <w:rPr>
          <w:lang w:val="en-AU"/>
        </w:rPr>
      </w:pPr>
      <w:r>
        <w:rPr>
          <w:lang w:val="en-AU"/>
        </w:rPr>
        <w:t xml:space="preserve">Revised versions </w:t>
      </w:r>
      <w:r w:rsidR="00582276">
        <w:rPr>
          <w:lang w:val="en-AU"/>
        </w:rPr>
        <w:t>of t</w:t>
      </w:r>
      <w:r w:rsidR="007634D6">
        <w:rPr>
          <w:lang w:val="en-AU"/>
        </w:rPr>
        <w:t>he Code and MSPs</w:t>
      </w:r>
      <w:r w:rsidR="00AC0B4D">
        <w:rPr>
          <w:lang w:val="en-AU"/>
        </w:rPr>
        <w:t>, with minor modifications,</w:t>
      </w:r>
      <w:r w:rsidR="007634D6">
        <w:rPr>
          <w:lang w:val="en-AU"/>
        </w:rPr>
        <w:t xml:space="preserve"> </w:t>
      </w:r>
      <w:r w:rsidR="00582276">
        <w:rPr>
          <w:lang w:val="en-AU"/>
        </w:rPr>
        <w:t xml:space="preserve">were </w:t>
      </w:r>
      <w:r>
        <w:rPr>
          <w:lang w:val="en-AU"/>
        </w:rPr>
        <w:t xml:space="preserve">released </w:t>
      </w:r>
      <w:r w:rsidR="00592E5B">
        <w:rPr>
          <w:lang w:val="en-AU"/>
        </w:rPr>
        <w:t xml:space="preserve">in </w:t>
      </w:r>
      <w:r>
        <w:rPr>
          <w:lang w:val="en-AU"/>
        </w:rPr>
        <w:t xml:space="preserve">November </w:t>
      </w:r>
      <w:r w:rsidR="00592E5B">
        <w:rPr>
          <w:lang w:val="en-AU"/>
        </w:rPr>
        <w:t>2021</w:t>
      </w:r>
      <w:r w:rsidR="0072583D">
        <w:rPr>
          <w:lang w:val="en-AU"/>
        </w:rPr>
        <w:t xml:space="preserve"> (DELWP, 2021a,b)</w:t>
      </w:r>
      <w:r w:rsidR="00582276">
        <w:rPr>
          <w:lang w:val="en-AU"/>
        </w:rPr>
        <w:t xml:space="preserve">. </w:t>
      </w:r>
      <w:r w:rsidR="00AC0B4D">
        <w:rPr>
          <w:lang w:val="en-AU"/>
        </w:rPr>
        <w:t xml:space="preserve">A more extensive revision of the timber harvesting regulatory framework is scheduled planned to be undertaken by DELWP. </w:t>
      </w:r>
      <w:r w:rsidR="00AF01DA">
        <w:rPr>
          <w:lang w:val="en-AU"/>
        </w:rPr>
        <w:t>Given the timing of release</w:t>
      </w:r>
      <w:r w:rsidR="00AC0B4D">
        <w:rPr>
          <w:lang w:val="en-AU"/>
        </w:rPr>
        <w:t xml:space="preserve"> for the revised versions of the Code and MSPs (well after planning and harvesting on the coupes selected for audit have been completed)</w:t>
      </w:r>
      <w:r w:rsidR="00371A07">
        <w:rPr>
          <w:lang w:val="en-AU"/>
        </w:rPr>
        <w:t>,</w:t>
      </w:r>
      <w:r w:rsidR="00AF01DA">
        <w:rPr>
          <w:lang w:val="en-AU"/>
        </w:rPr>
        <w:t xml:space="preserve"> they</w:t>
      </w:r>
      <w:r w:rsidR="00863847">
        <w:rPr>
          <w:lang w:val="en-AU"/>
        </w:rPr>
        <w:t xml:space="preserve"> cannot be considered by the </w:t>
      </w:r>
      <w:r w:rsidR="00AC0B4D">
        <w:rPr>
          <w:lang w:val="en-AU"/>
        </w:rPr>
        <w:t>2020-21 FAP</w:t>
      </w:r>
      <w:r w:rsidR="00863847">
        <w:rPr>
          <w:lang w:val="en-AU"/>
        </w:rPr>
        <w:t xml:space="preserve"> audit.</w:t>
      </w:r>
    </w:p>
    <w:p w14:paraId="48379243" w14:textId="77777777" w:rsidR="0036050D" w:rsidRPr="00F54A2D" w:rsidRDefault="0036050D" w:rsidP="0036050D">
      <w:pPr>
        <w:pStyle w:val="Heading2"/>
        <w:rPr>
          <w:lang w:val="en-AU"/>
        </w:rPr>
      </w:pPr>
      <w:bookmarkStart w:id="11" w:name="_Toc1036588"/>
      <w:bookmarkStart w:id="12" w:name="_Toc21354771"/>
      <w:bookmarkStart w:id="13" w:name="_Toc81819602"/>
      <w:r w:rsidRPr="00F54A2D">
        <w:rPr>
          <w:lang w:val="en-AU"/>
        </w:rPr>
        <w:t>Forest Audit Program</w:t>
      </w:r>
      <w:bookmarkEnd w:id="11"/>
      <w:bookmarkEnd w:id="12"/>
      <w:bookmarkEnd w:id="13"/>
    </w:p>
    <w:p w14:paraId="16F2EF9B" w14:textId="22D1A116" w:rsidR="0036050D" w:rsidRPr="00F54A2D" w:rsidRDefault="0036050D" w:rsidP="0036050D">
      <w:pPr>
        <w:pStyle w:val="Para0"/>
        <w:rPr>
          <w:lang w:val="en-AU"/>
        </w:rPr>
      </w:pPr>
      <w:r w:rsidRPr="00F54A2D">
        <w:rPr>
          <w:lang w:val="en-AU"/>
        </w:rPr>
        <w:t xml:space="preserve">Since 2002, </w:t>
      </w:r>
      <w:r w:rsidR="00551B87" w:rsidRPr="00F54A2D">
        <w:rPr>
          <w:lang w:val="en-AU"/>
        </w:rPr>
        <w:t xml:space="preserve">independent </w:t>
      </w:r>
      <w:r w:rsidRPr="00F54A2D">
        <w:rPr>
          <w:lang w:val="en-AU"/>
        </w:rPr>
        <w:t>environmental auditors have been engaged to undertake audits of timber harvesting operations in Victoria’s State forests</w:t>
      </w:r>
      <w:r w:rsidR="00A353D3" w:rsidRPr="00F54A2D">
        <w:rPr>
          <w:lang w:val="en-AU"/>
        </w:rPr>
        <w:t>, as provided for by the SFT Act</w:t>
      </w:r>
      <w:r w:rsidRPr="00F54A2D">
        <w:rPr>
          <w:lang w:val="en-AU"/>
        </w:rPr>
        <w:t xml:space="preserve">. These audits have assessed compliance with the Code and related standards and management procedures. This </w:t>
      </w:r>
      <w:r w:rsidR="00050FB3" w:rsidRPr="00F54A2D">
        <w:rPr>
          <w:lang w:val="en-AU"/>
        </w:rPr>
        <w:t xml:space="preserve">annual </w:t>
      </w:r>
      <w:r w:rsidRPr="00F54A2D">
        <w:rPr>
          <w:lang w:val="en-AU"/>
        </w:rPr>
        <w:t>program of audits has been delivered by DELWP</w:t>
      </w:r>
      <w:r w:rsidRPr="00F54A2D">
        <w:rPr>
          <w:rStyle w:val="FootnoteReference"/>
          <w:lang w:val="en-AU"/>
        </w:rPr>
        <w:footnoteReference w:id="3"/>
      </w:r>
      <w:r w:rsidRPr="00F54A2D">
        <w:rPr>
          <w:lang w:val="en-AU"/>
        </w:rPr>
        <w:t xml:space="preserve">, under its Forest Audit Program (FAP) since 2010. </w:t>
      </w:r>
      <w:r w:rsidR="00050FB3" w:rsidRPr="00F54A2D">
        <w:rPr>
          <w:lang w:val="en-AU"/>
        </w:rPr>
        <w:t xml:space="preserve">Independent auditors are engaged by </w:t>
      </w:r>
      <w:r w:rsidR="00D71171" w:rsidRPr="00F54A2D">
        <w:rPr>
          <w:lang w:val="en-AU"/>
        </w:rPr>
        <w:t xml:space="preserve">the </w:t>
      </w:r>
      <w:r w:rsidR="00050FB3" w:rsidRPr="00F54A2D">
        <w:rPr>
          <w:lang w:val="en-AU"/>
        </w:rPr>
        <w:t>OCR to undertake FAP audits.</w:t>
      </w:r>
    </w:p>
    <w:p w14:paraId="11A243B9" w14:textId="7D18A386" w:rsidR="00A353D3" w:rsidRPr="00F54A2D" w:rsidRDefault="00415A80" w:rsidP="0036050D">
      <w:pPr>
        <w:pStyle w:val="Para0"/>
        <w:rPr>
          <w:lang w:val="en-AU"/>
        </w:rPr>
      </w:pPr>
      <w:r w:rsidRPr="00F54A2D">
        <w:rPr>
          <w:lang w:val="en-AU"/>
        </w:rPr>
        <w:t xml:space="preserve">FAP </w:t>
      </w:r>
      <w:r w:rsidR="00A353D3" w:rsidRPr="00F54A2D">
        <w:rPr>
          <w:lang w:val="en-AU"/>
        </w:rPr>
        <w:t xml:space="preserve">audits </w:t>
      </w:r>
      <w:r w:rsidRPr="00F54A2D">
        <w:rPr>
          <w:lang w:val="en-AU"/>
        </w:rPr>
        <w:t>do not have a direct</w:t>
      </w:r>
      <w:r w:rsidR="00A353D3" w:rsidRPr="00F54A2D">
        <w:rPr>
          <w:lang w:val="en-AU"/>
        </w:rPr>
        <w:t xml:space="preserve"> regulatory function</w:t>
      </w:r>
      <w:r w:rsidRPr="00F54A2D">
        <w:rPr>
          <w:lang w:val="en-AU"/>
        </w:rPr>
        <w:t>. T</w:t>
      </w:r>
      <w:r w:rsidR="00A353D3" w:rsidRPr="00F54A2D">
        <w:rPr>
          <w:lang w:val="en-AU"/>
        </w:rPr>
        <w:t xml:space="preserve">hey </w:t>
      </w:r>
      <w:r w:rsidRPr="00F54A2D">
        <w:rPr>
          <w:lang w:val="en-AU"/>
        </w:rPr>
        <w:t xml:space="preserve">help to monitor VicForests’ compliance with the regulatory framework and </w:t>
      </w:r>
      <w:r w:rsidR="00A874BF" w:rsidRPr="00F54A2D">
        <w:rPr>
          <w:lang w:val="en-AU"/>
        </w:rPr>
        <w:t xml:space="preserve">are intended to </w:t>
      </w:r>
      <w:r w:rsidRPr="00F54A2D">
        <w:rPr>
          <w:lang w:val="en-AU"/>
        </w:rPr>
        <w:t xml:space="preserve">contribute to </w:t>
      </w:r>
      <w:r w:rsidR="00A353D3" w:rsidRPr="00F54A2D">
        <w:rPr>
          <w:lang w:val="en-AU"/>
        </w:rPr>
        <w:t xml:space="preserve">continuous improvement </w:t>
      </w:r>
      <w:r w:rsidRPr="00F54A2D">
        <w:rPr>
          <w:lang w:val="en-AU"/>
        </w:rPr>
        <w:t xml:space="preserve">in </w:t>
      </w:r>
      <w:r w:rsidR="00A353D3" w:rsidRPr="00F54A2D">
        <w:rPr>
          <w:lang w:val="en-AU"/>
        </w:rPr>
        <w:t>sustainab</w:t>
      </w:r>
      <w:r w:rsidRPr="00F54A2D">
        <w:rPr>
          <w:lang w:val="en-AU"/>
        </w:rPr>
        <w:t>le</w:t>
      </w:r>
      <w:r w:rsidR="00A353D3" w:rsidRPr="00F54A2D">
        <w:rPr>
          <w:lang w:val="en-AU"/>
        </w:rPr>
        <w:t xml:space="preserve"> native forest management. </w:t>
      </w:r>
      <w:r w:rsidR="00DA78A5" w:rsidRPr="00F54A2D">
        <w:rPr>
          <w:lang w:val="en-AU"/>
        </w:rPr>
        <w:t>In keeping with the latter, f</w:t>
      </w:r>
      <w:r w:rsidRPr="00F54A2D">
        <w:rPr>
          <w:lang w:val="en-AU"/>
        </w:rPr>
        <w:t xml:space="preserve">ield components of the audit are undertaken with VicForests personnel present. </w:t>
      </w:r>
      <w:r w:rsidR="00DA78A5" w:rsidRPr="00F54A2D">
        <w:rPr>
          <w:lang w:val="en-AU"/>
        </w:rPr>
        <w:t xml:space="preserve">This informs the auditors of the history of operations on the coupe and any challenges faced. It also allows for on-site discussion about any potential non-conformance issues that have been observed by the audit team. </w:t>
      </w:r>
    </w:p>
    <w:p w14:paraId="6CED353E" w14:textId="38B8F175" w:rsidR="00DA78A5" w:rsidRPr="00F54A2D" w:rsidRDefault="00DA78A5" w:rsidP="0036050D">
      <w:pPr>
        <w:pStyle w:val="Para0"/>
        <w:rPr>
          <w:lang w:val="en-AU"/>
        </w:rPr>
      </w:pPr>
      <w:r w:rsidRPr="00F54A2D">
        <w:rPr>
          <w:lang w:val="en-AU"/>
        </w:rPr>
        <w:t xml:space="preserve">Following the audit field components, VicForests </w:t>
      </w:r>
      <w:r w:rsidR="00AC0B4D">
        <w:rPr>
          <w:lang w:val="en-AU"/>
        </w:rPr>
        <w:t>was</w:t>
      </w:r>
      <w:r w:rsidRPr="00F54A2D">
        <w:rPr>
          <w:lang w:val="en-AU"/>
        </w:rPr>
        <w:t xml:space="preserve"> requested to provide additional information to enable the auditors to determine whether coupe planning or operations comply with regulatory requirements. </w:t>
      </w:r>
      <w:r w:rsidR="00767E72" w:rsidRPr="00F54A2D">
        <w:rPr>
          <w:lang w:val="en-AU"/>
        </w:rPr>
        <w:t xml:space="preserve">VicForests </w:t>
      </w:r>
      <w:r w:rsidR="00AC0B4D">
        <w:rPr>
          <w:lang w:val="en-AU"/>
        </w:rPr>
        <w:t>wa</w:t>
      </w:r>
      <w:r w:rsidR="00767E72" w:rsidRPr="00F54A2D">
        <w:rPr>
          <w:lang w:val="en-AU"/>
        </w:rPr>
        <w:t xml:space="preserve">s provided, via DELWP, with a copy of the draft audit report. This </w:t>
      </w:r>
      <w:r w:rsidR="00AD7D31" w:rsidRPr="00F54A2D">
        <w:rPr>
          <w:lang w:val="en-AU"/>
        </w:rPr>
        <w:t>allows them</w:t>
      </w:r>
      <w:r w:rsidR="00767E72" w:rsidRPr="00F54A2D">
        <w:rPr>
          <w:lang w:val="en-AU"/>
        </w:rPr>
        <w:t xml:space="preserve"> to contest draft compliance findings and offer further evidence for the audit team to consider. VicForests’ comments and any additional evidence are </w:t>
      </w:r>
      <w:r w:rsidR="007223A1" w:rsidRPr="00F54A2D">
        <w:rPr>
          <w:lang w:val="en-AU"/>
        </w:rPr>
        <w:t>considered</w:t>
      </w:r>
      <w:r w:rsidR="00767E72" w:rsidRPr="00F54A2D">
        <w:rPr>
          <w:lang w:val="en-AU"/>
        </w:rPr>
        <w:t xml:space="preserve"> by the audit team</w:t>
      </w:r>
      <w:r w:rsidR="007223A1" w:rsidRPr="00F54A2D">
        <w:rPr>
          <w:lang w:val="en-AU"/>
        </w:rPr>
        <w:t xml:space="preserve"> in finali</w:t>
      </w:r>
      <w:r w:rsidR="00EA6F85" w:rsidRPr="00F54A2D">
        <w:rPr>
          <w:lang w:val="en-AU"/>
        </w:rPr>
        <w:t>s</w:t>
      </w:r>
      <w:r w:rsidR="007223A1" w:rsidRPr="00F54A2D">
        <w:rPr>
          <w:lang w:val="en-AU"/>
        </w:rPr>
        <w:t>ing the audit report</w:t>
      </w:r>
      <w:r w:rsidR="00767E72" w:rsidRPr="00F54A2D">
        <w:rPr>
          <w:lang w:val="en-AU"/>
        </w:rPr>
        <w:t>.</w:t>
      </w:r>
      <w:r w:rsidR="007223A1" w:rsidRPr="00F54A2D">
        <w:rPr>
          <w:lang w:val="en-AU"/>
        </w:rPr>
        <w:t xml:space="preserve"> For transparency, VicForests’ substantive comments and the audit team’s responses are documented in </w:t>
      </w:r>
      <w:r w:rsidR="00110CD8">
        <w:rPr>
          <w:lang w:val="en-AU"/>
        </w:rPr>
        <w:fldChar w:fldCharType="begin"/>
      </w:r>
      <w:r w:rsidR="00110CD8">
        <w:rPr>
          <w:lang w:val="en-AU"/>
        </w:rPr>
        <w:instrText xml:space="preserve"> REF _Ref90550977 \r \h </w:instrText>
      </w:r>
      <w:r w:rsidR="00110CD8">
        <w:rPr>
          <w:lang w:val="en-AU"/>
        </w:rPr>
      </w:r>
      <w:r w:rsidR="00110CD8">
        <w:rPr>
          <w:lang w:val="en-AU"/>
        </w:rPr>
        <w:fldChar w:fldCharType="separate"/>
      </w:r>
      <w:r w:rsidR="0020655D">
        <w:rPr>
          <w:lang w:val="en-AU"/>
        </w:rPr>
        <w:t>Appendix D</w:t>
      </w:r>
      <w:r w:rsidR="00110CD8">
        <w:rPr>
          <w:lang w:val="en-AU"/>
        </w:rPr>
        <w:fldChar w:fldCharType="end"/>
      </w:r>
      <w:r w:rsidR="007223A1" w:rsidRPr="00F54A2D">
        <w:rPr>
          <w:lang w:val="en-AU"/>
        </w:rPr>
        <w:t>.</w:t>
      </w:r>
      <w:r w:rsidR="00767E72" w:rsidRPr="00F54A2D">
        <w:rPr>
          <w:lang w:val="en-AU"/>
        </w:rPr>
        <w:t xml:space="preserve">  </w:t>
      </w:r>
    </w:p>
    <w:p w14:paraId="2877F735" w14:textId="7A91257F" w:rsidR="00A353D3" w:rsidRPr="00F54A2D" w:rsidRDefault="00A353D3" w:rsidP="00A353D3">
      <w:pPr>
        <w:pStyle w:val="Heading2"/>
        <w:rPr>
          <w:lang w:val="en-AU"/>
        </w:rPr>
      </w:pPr>
      <w:bookmarkStart w:id="14" w:name="_Toc81819603"/>
      <w:r w:rsidRPr="00F54A2D">
        <w:rPr>
          <w:lang w:val="en-AU"/>
        </w:rPr>
        <w:t>About this report</w:t>
      </w:r>
      <w:bookmarkEnd w:id="14"/>
    </w:p>
    <w:p w14:paraId="2D586BDA" w14:textId="2A47DF37" w:rsidR="00A353D3" w:rsidRPr="00F54A2D" w:rsidRDefault="007223A1" w:rsidP="00AC0B4D">
      <w:pPr>
        <w:pStyle w:val="Para0"/>
        <w:keepNext/>
        <w:rPr>
          <w:lang w:val="en-AU"/>
        </w:rPr>
      </w:pPr>
      <w:r w:rsidRPr="00F54A2D">
        <w:rPr>
          <w:lang w:val="en-AU"/>
        </w:rPr>
        <w:t xml:space="preserve">This is the </w:t>
      </w:r>
      <w:r w:rsidR="0083573B">
        <w:rPr>
          <w:lang w:val="en-AU"/>
        </w:rPr>
        <w:t xml:space="preserve">final </w:t>
      </w:r>
      <w:r w:rsidRPr="00F54A2D">
        <w:rPr>
          <w:lang w:val="en-AU"/>
        </w:rPr>
        <w:t>report of the 20</w:t>
      </w:r>
      <w:r w:rsidR="00551B87" w:rsidRPr="00F54A2D">
        <w:rPr>
          <w:lang w:val="en-AU"/>
        </w:rPr>
        <w:t>20</w:t>
      </w:r>
      <w:r w:rsidRPr="00F54A2D">
        <w:rPr>
          <w:lang w:val="en-AU"/>
        </w:rPr>
        <w:t>-2</w:t>
      </w:r>
      <w:r w:rsidR="00551B87" w:rsidRPr="00F54A2D">
        <w:rPr>
          <w:lang w:val="en-AU"/>
        </w:rPr>
        <w:t>1</w:t>
      </w:r>
      <w:r w:rsidRPr="00F54A2D">
        <w:rPr>
          <w:lang w:val="en-AU"/>
        </w:rPr>
        <w:t xml:space="preserve"> Forest Audit Program. The remainder of the document includes five main sections, as follows:</w:t>
      </w:r>
    </w:p>
    <w:p w14:paraId="36165FA8" w14:textId="64E66E10" w:rsidR="007223A1" w:rsidRPr="00F54A2D" w:rsidRDefault="007223A1" w:rsidP="007223A1">
      <w:pPr>
        <w:pStyle w:val="Para0bullet"/>
        <w:rPr>
          <w:i/>
          <w:lang w:val="en-AU"/>
        </w:rPr>
      </w:pPr>
      <w:r w:rsidRPr="00F54A2D">
        <w:rPr>
          <w:i/>
          <w:lang w:val="en-AU"/>
        </w:rPr>
        <w:t xml:space="preserve">Section </w:t>
      </w:r>
      <w:r w:rsidRPr="00F54A2D">
        <w:rPr>
          <w:i/>
          <w:lang w:val="en-AU"/>
        </w:rPr>
        <w:fldChar w:fldCharType="begin"/>
      </w:r>
      <w:r w:rsidRPr="00F54A2D">
        <w:rPr>
          <w:i/>
          <w:lang w:val="en-AU"/>
        </w:rPr>
        <w:instrText xml:space="preserve"> REF _Ref48233292 \r \h  \* MERGEFORMAT </w:instrText>
      </w:r>
      <w:r w:rsidRPr="00F54A2D">
        <w:rPr>
          <w:i/>
          <w:lang w:val="en-AU"/>
        </w:rPr>
      </w:r>
      <w:r w:rsidRPr="00F54A2D">
        <w:rPr>
          <w:i/>
          <w:lang w:val="en-AU"/>
        </w:rPr>
        <w:fldChar w:fldCharType="separate"/>
      </w:r>
      <w:r w:rsidR="0020655D">
        <w:rPr>
          <w:i/>
          <w:lang w:val="en-AU"/>
        </w:rPr>
        <w:t>2</w:t>
      </w:r>
      <w:r w:rsidRPr="00F54A2D">
        <w:rPr>
          <w:i/>
          <w:lang w:val="en-AU"/>
        </w:rPr>
        <w:fldChar w:fldCharType="end"/>
      </w:r>
      <w:r w:rsidRPr="00F54A2D">
        <w:rPr>
          <w:i/>
          <w:lang w:val="en-AU"/>
        </w:rPr>
        <w:t xml:space="preserve"> </w:t>
      </w:r>
      <w:r w:rsidRPr="00F54A2D">
        <w:rPr>
          <w:i/>
          <w:lang w:val="en-AU"/>
        </w:rPr>
        <w:fldChar w:fldCharType="begin"/>
      </w:r>
      <w:r w:rsidRPr="00F54A2D">
        <w:rPr>
          <w:i/>
          <w:lang w:val="en-AU"/>
        </w:rPr>
        <w:instrText xml:space="preserve"> REF _Ref48233307 \h  \* MERGEFORMAT </w:instrText>
      </w:r>
      <w:r w:rsidRPr="00F54A2D">
        <w:rPr>
          <w:i/>
          <w:lang w:val="en-AU"/>
        </w:rPr>
      </w:r>
      <w:r w:rsidRPr="00F54A2D">
        <w:rPr>
          <w:i/>
          <w:lang w:val="en-AU"/>
        </w:rPr>
        <w:fldChar w:fldCharType="separate"/>
      </w:r>
      <w:r w:rsidR="0020655D" w:rsidRPr="0020655D">
        <w:rPr>
          <w:i/>
          <w:lang w:val="en-AU"/>
        </w:rPr>
        <w:t>Audit scope</w:t>
      </w:r>
      <w:r w:rsidRPr="00F54A2D">
        <w:rPr>
          <w:i/>
          <w:lang w:val="en-AU"/>
        </w:rPr>
        <w:fldChar w:fldCharType="end"/>
      </w:r>
      <w:r w:rsidRPr="00F54A2D">
        <w:rPr>
          <w:i/>
          <w:lang w:val="en-AU"/>
        </w:rPr>
        <w:t xml:space="preserve">: </w:t>
      </w:r>
      <w:r w:rsidRPr="00F54A2D">
        <w:rPr>
          <w:lang w:val="en-AU"/>
        </w:rPr>
        <w:t>descri</w:t>
      </w:r>
      <w:r w:rsidR="00D843CF">
        <w:rPr>
          <w:lang w:val="en-AU"/>
        </w:rPr>
        <w:t>bes</w:t>
      </w:r>
      <w:r w:rsidRPr="00F54A2D">
        <w:rPr>
          <w:lang w:val="en-AU"/>
        </w:rPr>
        <w:t xml:space="preserve"> the scope of the audit, including the audit objectives, the regulatory scope it addresses, the audit timing and audit team.</w:t>
      </w:r>
    </w:p>
    <w:p w14:paraId="3457FB7C" w14:textId="568A3629" w:rsidR="007223A1" w:rsidRPr="00F54A2D" w:rsidRDefault="007223A1" w:rsidP="000266FB">
      <w:pPr>
        <w:pStyle w:val="Para0bullet"/>
        <w:rPr>
          <w:i/>
          <w:lang w:val="en-AU"/>
        </w:rPr>
      </w:pPr>
      <w:r w:rsidRPr="00F54A2D">
        <w:rPr>
          <w:i/>
          <w:lang w:val="en-AU"/>
        </w:rPr>
        <w:t xml:space="preserve">Section </w:t>
      </w:r>
      <w:r w:rsidR="000266FB" w:rsidRPr="00F54A2D">
        <w:rPr>
          <w:i/>
          <w:lang w:val="en-AU"/>
        </w:rPr>
        <w:fldChar w:fldCharType="begin"/>
      </w:r>
      <w:r w:rsidR="000266FB" w:rsidRPr="00F54A2D">
        <w:rPr>
          <w:i/>
          <w:lang w:val="en-AU"/>
        </w:rPr>
        <w:instrText xml:space="preserve"> REF _Ref81653549 \r \h </w:instrText>
      </w:r>
      <w:r w:rsidR="000266FB" w:rsidRPr="00F54A2D">
        <w:rPr>
          <w:i/>
          <w:lang w:val="en-AU"/>
        </w:rPr>
      </w:r>
      <w:r w:rsidR="000266FB" w:rsidRPr="00F54A2D">
        <w:rPr>
          <w:i/>
          <w:lang w:val="en-AU"/>
        </w:rPr>
        <w:fldChar w:fldCharType="separate"/>
      </w:r>
      <w:r w:rsidR="0020655D">
        <w:rPr>
          <w:i/>
          <w:lang w:val="en-AU"/>
        </w:rPr>
        <w:t>3</w:t>
      </w:r>
      <w:r w:rsidR="000266FB" w:rsidRPr="00F54A2D">
        <w:rPr>
          <w:i/>
          <w:lang w:val="en-AU"/>
        </w:rPr>
        <w:fldChar w:fldCharType="end"/>
      </w:r>
      <w:r w:rsidR="000266FB" w:rsidRPr="00F54A2D">
        <w:rPr>
          <w:i/>
          <w:lang w:val="en-AU"/>
        </w:rPr>
        <w:t xml:space="preserve"> </w:t>
      </w:r>
      <w:r w:rsidR="000266FB" w:rsidRPr="00F54A2D">
        <w:rPr>
          <w:i/>
          <w:lang w:val="en-AU"/>
        </w:rPr>
        <w:fldChar w:fldCharType="begin"/>
      </w:r>
      <w:r w:rsidR="000266FB" w:rsidRPr="00F54A2D">
        <w:rPr>
          <w:i/>
          <w:lang w:val="en-AU"/>
        </w:rPr>
        <w:instrText xml:space="preserve"> REF _Ref81653565 \h  \* MERGEFORMAT </w:instrText>
      </w:r>
      <w:r w:rsidR="000266FB" w:rsidRPr="00F54A2D">
        <w:rPr>
          <w:i/>
          <w:lang w:val="en-AU"/>
        </w:rPr>
      </w:r>
      <w:r w:rsidR="000266FB" w:rsidRPr="00F54A2D">
        <w:rPr>
          <w:i/>
          <w:lang w:val="en-AU"/>
        </w:rPr>
        <w:fldChar w:fldCharType="separate"/>
      </w:r>
      <w:r w:rsidR="0020655D" w:rsidRPr="0020655D">
        <w:rPr>
          <w:i/>
          <w:lang w:val="en-AU"/>
        </w:rPr>
        <w:t>Audit approach</w:t>
      </w:r>
      <w:r w:rsidR="000266FB" w:rsidRPr="00F54A2D">
        <w:rPr>
          <w:i/>
          <w:lang w:val="en-AU"/>
        </w:rPr>
        <w:fldChar w:fldCharType="end"/>
      </w:r>
      <w:r w:rsidRPr="00F54A2D">
        <w:rPr>
          <w:i/>
          <w:lang w:val="en-AU"/>
        </w:rPr>
        <w:t xml:space="preserve">: </w:t>
      </w:r>
      <w:r w:rsidRPr="00F54A2D">
        <w:rPr>
          <w:lang w:val="en-AU"/>
        </w:rPr>
        <w:t xml:space="preserve">describes the coupe selection process, </w:t>
      </w:r>
      <w:r w:rsidR="0061248E" w:rsidRPr="00F54A2D">
        <w:rPr>
          <w:lang w:val="en-AU"/>
        </w:rPr>
        <w:t xml:space="preserve">development of audit compliance elements and the methods by which conformance with the regulatory framework </w:t>
      </w:r>
      <w:r w:rsidR="000266FB" w:rsidRPr="00F54A2D">
        <w:rPr>
          <w:lang w:val="en-AU"/>
        </w:rPr>
        <w:t>is</w:t>
      </w:r>
      <w:r w:rsidR="0061248E" w:rsidRPr="00F54A2D">
        <w:rPr>
          <w:lang w:val="en-AU"/>
        </w:rPr>
        <w:t xml:space="preserve"> assessed</w:t>
      </w:r>
      <w:r w:rsidR="000266FB" w:rsidRPr="00F54A2D">
        <w:rPr>
          <w:lang w:val="en-AU"/>
        </w:rPr>
        <w:t xml:space="preserve"> during the audit</w:t>
      </w:r>
      <w:r w:rsidR="0061248E" w:rsidRPr="00F54A2D">
        <w:rPr>
          <w:lang w:val="en-AU"/>
        </w:rPr>
        <w:t>.</w:t>
      </w:r>
    </w:p>
    <w:p w14:paraId="73DD59B4" w14:textId="35FBFB3E" w:rsidR="007223A1" w:rsidRPr="00F54A2D" w:rsidRDefault="007223A1" w:rsidP="007223A1">
      <w:pPr>
        <w:pStyle w:val="Para0bullet"/>
        <w:rPr>
          <w:i/>
          <w:lang w:val="en-AU"/>
        </w:rPr>
      </w:pPr>
      <w:r w:rsidRPr="00F54A2D">
        <w:rPr>
          <w:i/>
          <w:lang w:val="en-AU"/>
        </w:rPr>
        <w:t xml:space="preserve">Section </w:t>
      </w:r>
      <w:r w:rsidRPr="00F54A2D">
        <w:rPr>
          <w:i/>
          <w:lang w:val="en-AU"/>
        </w:rPr>
        <w:fldChar w:fldCharType="begin"/>
      </w:r>
      <w:r w:rsidRPr="00F54A2D">
        <w:rPr>
          <w:i/>
          <w:lang w:val="en-AU"/>
        </w:rPr>
        <w:instrText xml:space="preserve"> REF _Ref48233352 \r \h  \* MERGEFORMAT </w:instrText>
      </w:r>
      <w:r w:rsidRPr="00F54A2D">
        <w:rPr>
          <w:i/>
          <w:lang w:val="en-AU"/>
        </w:rPr>
      </w:r>
      <w:r w:rsidRPr="00F54A2D">
        <w:rPr>
          <w:i/>
          <w:lang w:val="en-AU"/>
        </w:rPr>
        <w:fldChar w:fldCharType="separate"/>
      </w:r>
      <w:r w:rsidR="0020655D">
        <w:rPr>
          <w:i/>
          <w:lang w:val="en-AU"/>
        </w:rPr>
        <w:t>4</w:t>
      </w:r>
      <w:r w:rsidRPr="00F54A2D">
        <w:rPr>
          <w:i/>
          <w:lang w:val="en-AU"/>
        </w:rPr>
        <w:fldChar w:fldCharType="end"/>
      </w:r>
      <w:r w:rsidR="0061248E" w:rsidRPr="00F54A2D">
        <w:rPr>
          <w:i/>
          <w:lang w:val="en-AU"/>
        </w:rPr>
        <w:t xml:space="preserve"> </w:t>
      </w:r>
      <w:r w:rsidRPr="00F54A2D">
        <w:rPr>
          <w:i/>
          <w:lang w:val="en-AU"/>
        </w:rPr>
        <w:fldChar w:fldCharType="begin"/>
      </w:r>
      <w:r w:rsidRPr="00F54A2D">
        <w:rPr>
          <w:i/>
          <w:lang w:val="en-AU"/>
        </w:rPr>
        <w:instrText xml:space="preserve"> REF _Ref48233355 \h  \* MERGEFORMAT </w:instrText>
      </w:r>
      <w:r w:rsidRPr="00F54A2D">
        <w:rPr>
          <w:i/>
          <w:lang w:val="en-AU"/>
        </w:rPr>
      </w:r>
      <w:r w:rsidRPr="00F54A2D">
        <w:rPr>
          <w:i/>
          <w:lang w:val="en-AU"/>
        </w:rPr>
        <w:fldChar w:fldCharType="separate"/>
      </w:r>
      <w:r w:rsidR="0020655D" w:rsidRPr="0020655D">
        <w:rPr>
          <w:i/>
          <w:lang w:val="en-AU"/>
        </w:rPr>
        <w:t>Audit results</w:t>
      </w:r>
      <w:r w:rsidRPr="00F54A2D">
        <w:rPr>
          <w:i/>
          <w:lang w:val="en-AU"/>
        </w:rPr>
        <w:fldChar w:fldCharType="end"/>
      </w:r>
      <w:r w:rsidR="0061248E" w:rsidRPr="00F54A2D">
        <w:rPr>
          <w:i/>
          <w:lang w:val="en-AU"/>
        </w:rPr>
        <w:t xml:space="preserve">: </w:t>
      </w:r>
      <w:r w:rsidR="0061248E" w:rsidRPr="00F54A2D">
        <w:rPr>
          <w:lang w:val="en-AU"/>
        </w:rPr>
        <w:t xml:space="preserve">presents the main results of the audit, </w:t>
      </w:r>
      <w:r w:rsidR="00AC0B4D">
        <w:rPr>
          <w:lang w:val="en-AU"/>
        </w:rPr>
        <w:t>including</w:t>
      </w:r>
      <w:r w:rsidR="0061248E" w:rsidRPr="00F54A2D">
        <w:rPr>
          <w:lang w:val="en-AU"/>
        </w:rPr>
        <w:t xml:space="preserve"> the level of conformance with audit criteria and the assessed potential environmental impact associated with any observed non-conformance incidents. Audit results are organized by the compliance themes included in the audit scope developed by DELWP.</w:t>
      </w:r>
    </w:p>
    <w:p w14:paraId="209F88F7" w14:textId="5460AE65" w:rsidR="007223A1" w:rsidRPr="00F54A2D" w:rsidRDefault="007223A1" w:rsidP="007223A1">
      <w:pPr>
        <w:pStyle w:val="Para0bullet"/>
        <w:rPr>
          <w:i/>
          <w:lang w:val="en-AU"/>
        </w:rPr>
      </w:pPr>
      <w:r w:rsidRPr="00F54A2D">
        <w:rPr>
          <w:i/>
          <w:lang w:val="en-AU"/>
        </w:rPr>
        <w:t xml:space="preserve">Section </w:t>
      </w:r>
      <w:r w:rsidRPr="00F54A2D">
        <w:rPr>
          <w:i/>
          <w:lang w:val="en-AU"/>
        </w:rPr>
        <w:fldChar w:fldCharType="begin"/>
      </w:r>
      <w:r w:rsidRPr="00F54A2D">
        <w:rPr>
          <w:i/>
          <w:lang w:val="en-AU"/>
        </w:rPr>
        <w:instrText xml:space="preserve"> REF _Ref48233364 \r \h  \* MERGEFORMAT </w:instrText>
      </w:r>
      <w:r w:rsidRPr="00F54A2D">
        <w:rPr>
          <w:i/>
          <w:lang w:val="en-AU"/>
        </w:rPr>
      </w:r>
      <w:r w:rsidRPr="00F54A2D">
        <w:rPr>
          <w:i/>
          <w:lang w:val="en-AU"/>
        </w:rPr>
        <w:fldChar w:fldCharType="separate"/>
      </w:r>
      <w:r w:rsidR="0020655D">
        <w:rPr>
          <w:i/>
          <w:lang w:val="en-AU"/>
        </w:rPr>
        <w:t>5</w:t>
      </w:r>
      <w:r w:rsidRPr="00F54A2D">
        <w:rPr>
          <w:i/>
          <w:lang w:val="en-AU"/>
        </w:rPr>
        <w:fldChar w:fldCharType="end"/>
      </w:r>
      <w:r w:rsidRPr="00F54A2D">
        <w:rPr>
          <w:i/>
          <w:lang w:val="en-AU"/>
        </w:rPr>
        <w:t xml:space="preserve"> </w:t>
      </w:r>
      <w:r w:rsidRPr="00F54A2D">
        <w:rPr>
          <w:i/>
          <w:lang w:val="en-AU"/>
        </w:rPr>
        <w:fldChar w:fldCharType="begin"/>
      </w:r>
      <w:r w:rsidRPr="00F54A2D">
        <w:rPr>
          <w:i/>
          <w:lang w:val="en-AU"/>
        </w:rPr>
        <w:instrText xml:space="preserve"> REF _Ref48233368 \h  \* MERGEFORMAT </w:instrText>
      </w:r>
      <w:r w:rsidRPr="00F54A2D">
        <w:rPr>
          <w:i/>
          <w:lang w:val="en-AU"/>
        </w:rPr>
      </w:r>
      <w:r w:rsidRPr="00F54A2D">
        <w:rPr>
          <w:i/>
          <w:lang w:val="en-AU"/>
        </w:rPr>
        <w:fldChar w:fldCharType="separate"/>
      </w:r>
      <w:r w:rsidR="0020655D" w:rsidRPr="0020655D">
        <w:rPr>
          <w:i/>
          <w:lang w:val="en-AU"/>
        </w:rPr>
        <w:t>Discussion</w:t>
      </w:r>
      <w:r w:rsidRPr="00F54A2D">
        <w:rPr>
          <w:i/>
          <w:lang w:val="en-AU"/>
        </w:rPr>
        <w:fldChar w:fldCharType="end"/>
      </w:r>
      <w:r w:rsidR="0061248E" w:rsidRPr="00F54A2D">
        <w:rPr>
          <w:i/>
          <w:lang w:val="en-AU"/>
        </w:rPr>
        <w:t xml:space="preserve">: </w:t>
      </w:r>
      <w:r w:rsidR="0061248E" w:rsidRPr="00F54A2D">
        <w:rPr>
          <w:lang w:val="en-AU"/>
        </w:rPr>
        <w:t>of the overall audit findings</w:t>
      </w:r>
      <w:r w:rsidR="00AC0B4D">
        <w:rPr>
          <w:lang w:val="en-AU"/>
        </w:rPr>
        <w:t xml:space="preserve"> and</w:t>
      </w:r>
      <w:r w:rsidR="0061248E" w:rsidRPr="00F54A2D">
        <w:rPr>
          <w:lang w:val="en-AU"/>
        </w:rPr>
        <w:t xml:space="preserve"> compar</w:t>
      </w:r>
      <w:r w:rsidR="00AC0B4D">
        <w:rPr>
          <w:lang w:val="en-AU"/>
        </w:rPr>
        <w:t>ison</w:t>
      </w:r>
      <w:r w:rsidR="0061248E" w:rsidRPr="00F54A2D">
        <w:rPr>
          <w:lang w:val="en-AU"/>
        </w:rPr>
        <w:t xml:space="preserve"> (to the extent appropriate) </w:t>
      </w:r>
      <w:r w:rsidR="00AC0B4D">
        <w:rPr>
          <w:lang w:val="en-AU"/>
        </w:rPr>
        <w:t xml:space="preserve">of 2020-21 </w:t>
      </w:r>
      <w:r w:rsidR="0061248E" w:rsidRPr="00F54A2D">
        <w:rPr>
          <w:lang w:val="en-AU"/>
        </w:rPr>
        <w:t>audit results with previous FAP audits</w:t>
      </w:r>
      <w:r w:rsidR="00AC0B4D">
        <w:rPr>
          <w:lang w:val="en-AU"/>
        </w:rPr>
        <w:t xml:space="preserve">. The discussion also draws on </w:t>
      </w:r>
      <w:r w:rsidR="00AC0B4D" w:rsidRPr="00F54A2D">
        <w:rPr>
          <w:lang w:val="en-AU"/>
        </w:rPr>
        <w:t xml:space="preserve">observations </w:t>
      </w:r>
      <w:r w:rsidR="00AC0B4D">
        <w:rPr>
          <w:lang w:val="en-AU"/>
        </w:rPr>
        <w:t xml:space="preserve">made </w:t>
      </w:r>
      <w:r w:rsidR="00AC0B4D" w:rsidRPr="00F54A2D">
        <w:rPr>
          <w:lang w:val="en-AU"/>
        </w:rPr>
        <w:t>during the field audit</w:t>
      </w:r>
      <w:r w:rsidR="00AC0B4D">
        <w:rPr>
          <w:lang w:val="en-AU"/>
        </w:rPr>
        <w:t xml:space="preserve"> to suggests</w:t>
      </w:r>
      <w:r w:rsidR="0061248E" w:rsidRPr="00F54A2D">
        <w:rPr>
          <w:lang w:val="en-AU"/>
        </w:rPr>
        <w:t xml:space="preserve"> potential improvements </w:t>
      </w:r>
      <w:r w:rsidR="00AC0B4D">
        <w:rPr>
          <w:lang w:val="en-AU"/>
        </w:rPr>
        <w:t xml:space="preserve">in </w:t>
      </w:r>
      <w:r w:rsidR="0061248E" w:rsidRPr="00F54A2D">
        <w:rPr>
          <w:lang w:val="en-AU"/>
        </w:rPr>
        <w:t>coupe planning and timber harvesting</w:t>
      </w:r>
      <w:r w:rsidR="00AC0B4D">
        <w:rPr>
          <w:lang w:val="en-AU"/>
        </w:rPr>
        <w:t xml:space="preserve"> activities</w:t>
      </w:r>
      <w:r w:rsidR="0061248E" w:rsidRPr="00F54A2D">
        <w:rPr>
          <w:lang w:val="en-AU"/>
        </w:rPr>
        <w:t>.</w:t>
      </w:r>
    </w:p>
    <w:p w14:paraId="0FBDD5B7" w14:textId="3AA085E5" w:rsidR="007223A1" w:rsidRPr="00F54A2D" w:rsidRDefault="007223A1" w:rsidP="007223A1">
      <w:pPr>
        <w:pStyle w:val="Para0bullet"/>
        <w:rPr>
          <w:i/>
          <w:lang w:val="en-AU"/>
        </w:rPr>
      </w:pPr>
      <w:r w:rsidRPr="00F54A2D">
        <w:rPr>
          <w:i/>
          <w:lang w:val="en-AU"/>
        </w:rPr>
        <w:t xml:space="preserve">Section </w:t>
      </w:r>
      <w:r w:rsidRPr="00F54A2D">
        <w:rPr>
          <w:i/>
          <w:lang w:val="en-AU"/>
        </w:rPr>
        <w:fldChar w:fldCharType="begin"/>
      </w:r>
      <w:r w:rsidRPr="00F54A2D">
        <w:rPr>
          <w:i/>
          <w:lang w:val="en-AU"/>
        </w:rPr>
        <w:instrText xml:space="preserve"> REF _Ref48233380 \r \h  \* MERGEFORMAT </w:instrText>
      </w:r>
      <w:r w:rsidRPr="00F54A2D">
        <w:rPr>
          <w:i/>
          <w:lang w:val="en-AU"/>
        </w:rPr>
      </w:r>
      <w:r w:rsidRPr="00F54A2D">
        <w:rPr>
          <w:i/>
          <w:lang w:val="en-AU"/>
        </w:rPr>
        <w:fldChar w:fldCharType="separate"/>
      </w:r>
      <w:r w:rsidR="0020655D">
        <w:rPr>
          <w:i/>
          <w:lang w:val="en-AU"/>
        </w:rPr>
        <w:t>6</w:t>
      </w:r>
      <w:r w:rsidRPr="00F54A2D">
        <w:rPr>
          <w:i/>
          <w:lang w:val="en-AU"/>
        </w:rPr>
        <w:fldChar w:fldCharType="end"/>
      </w:r>
      <w:r w:rsidRPr="00F54A2D">
        <w:rPr>
          <w:i/>
          <w:lang w:val="en-AU"/>
        </w:rPr>
        <w:t xml:space="preserve"> </w:t>
      </w:r>
      <w:r w:rsidRPr="00F54A2D">
        <w:rPr>
          <w:i/>
          <w:lang w:val="en-AU"/>
        </w:rPr>
        <w:fldChar w:fldCharType="begin"/>
      </w:r>
      <w:r w:rsidRPr="00F54A2D">
        <w:rPr>
          <w:i/>
          <w:lang w:val="en-AU"/>
        </w:rPr>
        <w:instrText xml:space="preserve"> REF _Ref48233383 \h  \* MERGEFORMAT </w:instrText>
      </w:r>
      <w:r w:rsidRPr="00F54A2D">
        <w:rPr>
          <w:i/>
          <w:lang w:val="en-AU"/>
        </w:rPr>
      </w:r>
      <w:r w:rsidRPr="00F54A2D">
        <w:rPr>
          <w:i/>
          <w:lang w:val="en-AU"/>
        </w:rPr>
        <w:fldChar w:fldCharType="separate"/>
      </w:r>
      <w:r w:rsidR="0020655D" w:rsidRPr="0020655D">
        <w:rPr>
          <w:i/>
          <w:lang w:val="en-AU"/>
        </w:rPr>
        <w:t>Conclusions and recommendations</w:t>
      </w:r>
      <w:r w:rsidRPr="00F54A2D">
        <w:rPr>
          <w:i/>
          <w:lang w:val="en-AU"/>
        </w:rPr>
        <w:fldChar w:fldCharType="end"/>
      </w:r>
      <w:r w:rsidR="00BC4A15" w:rsidRPr="00F54A2D">
        <w:rPr>
          <w:i/>
          <w:lang w:val="en-AU"/>
        </w:rPr>
        <w:t>:</w:t>
      </w:r>
      <w:r w:rsidR="00A27757" w:rsidRPr="00F54A2D">
        <w:rPr>
          <w:lang w:val="en-AU"/>
        </w:rPr>
        <w:t xml:space="preserve"> summar</w:t>
      </w:r>
      <w:r w:rsidR="00844429">
        <w:rPr>
          <w:lang w:val="en-AU"/>
        </w:rPr>
        <w:t>ises</w:t>
      </w:r>
      <w:r w:rsidR="00A27757" w:rsidRPr="00F54A2D">
        <w:rPr>
          <w:lang w:val="en-AU"/>
        </w:rPr>
        <w:t xml:space="preserve"> the main findings of the audit and </w:t>
      </w:r>
      <w:r w:rsidR="00AC0B4D">
        <w:rPr>
          <w:lang w:val="en-AU"/>
        </w:rPr>
        <w:t xml:space="preserve">outlines </w:t>
      </w:r>
      <w:r w:rsidR="00A27757" w:rsidRPr="00F54A2D">
        <w:rPr>
          <w:lang w:val="en-AU"/>
        </w:rPr>
        <w:t>recommendations for improvements in timber harvesting operations</w:t>
      </w:r>
      <w:r w:rsidR="000266FB" w:rsidRPr="00F54A2D">
        <w:rPr>
          <w:lang w:val="en-AU"/>
        </w:rPr>
        <w:t xml:space="preserve"> and the regulatory framework</w:t>
      </w:r>
      <w:r w:rsidR="00DE0EE2" w:rsidRPr="00F54A2D">
        <w:rPr>
          <w:lang w:val="en-AU"/>
        </w:rPr>
        <w:t>.</w:t>
      </w:r>
    </w:p>
    <w:p w14:paraId="00DEC9EE" w14:textId="77777777" w:rsidR="0036050D" w:rsidRPr="00F54A2D" w:rsidRDefault="0036050D" w:rsidP="0036050D">
      <w:pPr>
        <w:pStyle w:val="Heading1"/>
        <w:rPr>
          <w:lang w:val="en-AU"/>
        </w:rPr>
      </w:pPr>
      <w:bookmarkStart w:id="15" w:name="_Toc1036589"/>
      <w:bookmarkStart w:id="16" w:name="_Toc21354772"/>
      <w:bookmarkStart w:id="17" w:name="_Ref48233292"/>
      <w:bookmarkStart w:id="18" w:name="_Ref48233307"/>
      <w:bookmarkStart w:id="19" w:name="_Toc81819604"/>
      <w:r w:rsidRPr="00F54A2D">
        <w:rPr>
          <w:lang w:val="en-AU"/>
        </w:rPr>
        <w:t>Audit scope</w:t>
      </w:r>
      <w:bookmarkEnd w:id="15"/>
      <w:bookmarkEnd w:id="16"/>
      <w:bookmarkEnd w:id="17"/>
      <w:bookmarkEnd w:id="18"/>
      <w:bookmarkEnd w:id="19"/>
    </w:p>
    <w:p w14:paraId="7DF560E9" w14:textId="77777777" w:rsidR="0036050D" w:rsidRPr="00F54A2D" w:rsidRDefault="0036050D" w:rsidP="0036050D">
      <w:pPr>
        <w:pStyle w:val="Heading2"/>
        <w:rPr>
          <w:lang w:val="en-AU"/>
        </w:rPr>
      </w:pPr>
      <w:bookmarkStart w:id="20" w:name="_Ref956352"/>
      <w:bookmarkStart w:id="21" w:name="_Toc1036590"/>
      <w:bookmarkStart w:id="22" w:name="_Toc21354773"/>
      <w:bookmarkStart w:id="23" w:name="_Toc81819605"/>
      <w:r w:rsidRPr="00F54A2D">
        <w:rPr>
          <w:lang w:val="en-AU"/>
        </w:rPr>
        <w:t>Audit objectives</w:t>
      </w:r>
      <w:bookmarkEnd w:id="20"/>
      <w:bookmarkEnd w:id="21"/>
      <w:bookmarkEnd w:id="22"/>
      <w:bookmarkEnd w:id="23"/>
    </w:p>
    <w:p w14:paraId="4993C65A" w14:textId="77777777" w:rsidR="0036050D" w:rsidRPr="00F54A2D" w:rsidRDefault="0036050D" w:rsidP="0036050D">
      <w:pPr>
        <w:pStyle w:val="Para0"/>
        <w:rPr>
          <w:lang w:val="en-AU"/>
        </w:rPr>
      </w:pPr>
      <w:r w:rsidRPr="00F54A2D">
        <w:rPr>
          <w:lang w:val="en-AU"/>
        </w:rPr>
        <w:t>The FAP enables DELWP to commission an environmental auditor to provide an objective and independent assessment of:</w:t>
      </w:r>
    </w:p>
    <w:p w14:paraId="452D4BE1" w14:textId="61CBAE1D" w:rsidR="0036050D" w:rsidRPr="00F54A2D" w:rsidRDefault="0036050D" w:rsidP="00AC0B4D">
      <w:pPr>
        <w:pStyle w:val="Para0bullet"/>
        <w:rPr>
          <w:lang w:val="en-AU"/>
        </w:rPr>
      </w:pPr>
      <w:r w:rsidRPr="00F54A2D">
        <w:rPr>
          <w:lang w:val="en-AU"/>
        </w:rPr>
        <w:t xml:space="preserve">Compliance by VicForests and their contractors with </w:t>
      </w:r>
      <w:r w:rsidR="000266FB" w:rsidRPr="00F54A2D">
        <w:rPr>
          <w:lang w:val="en-AU"/>
        </w:rPr>
        <w:t xml:space="preserve">mandatory </w:t>
      </w:r>
      <w:r w:rsidRPr="00F54A2D">
        <w:rPr>
          <w:lang w:val="en-AU"/>
        </w:rPr>
        <w:t xml:space="preserve">prescriptions for timber harvesting and related </w:t>
      </w:r>
      <w:r w:rsidR="001A0BE2" w:rsidRPr="00F54A2D">
        <w:rPr>
          <w:lang w:val="en-AU"/>
        </w:rPr>
        <w:t>activities</w:t>
      </w:r>
      <w:r w:rsidRPr="00F54A2D">
        <w:rPr>
          <w:lang w:val="en-AU"/>
        </w:rPr>
        <w:t xml:space="preserve"> </w:t>
      </w:r>
      <w:r w:rsidR="000266FB" w:rsidRPr="00F54A2D">
        <w:rPr>
          <w:lang w:val="en-AU"/>
        </w:rPr>
        <w:t xml:space="preserve">that are </w:t>
      </w:r>
      <w:r w:rsidRPr="00F54A2D">
        <w:rPr>
          <w:lang w:val="en-AU"/>
        </w:rPr>
        <w:t xml:space="preserve">outlined in </w:t>
      </w:r>
      <w:r w:rsidR="001A0BE2" w:rsidRPr="00F54A2D">
        <w:rPr>
          <w:lang w:val="en-AU"/>
        </w:rPr>
        <w:t>Victoria’s</w:t>
      </w:r>
      <w:r w:rsidRPr="00F54A2D">
        <w:rPr>
          <w:lang w:val="en-AU"/>
        </w:rPr>
        <w:t xml:space="preserve"> regulatory framework</w:t>
      </w:r>
    </w:p>
    <w:p w14:paraId="75C4C0C4" w14:textId="5356EF6D" w:rsidR="0036050D" w:rsidRPr="00F54A2D" w:rsidRDefault="0036050D" w:rsidP="00AC0B4D">
      <w:pPr>
        <w:pStyle w:val="Para0bullet"/>
        <w:rPr>
          <w:lang w:val="en-AU"/>
        </w:rPr>
      </w:pPr>
      <w:r w:rsidRPr="00F54A2D">
        <w:rPr>
          <w:lang w:val="en-AU"/>
        </w:rPr>
        <w:t xml:space="preserve">Environmental performance of </w:t>
      </w:r>
      <w:r w:rsidR="001A0BE2" w:rsidRPr="00F54A2D">
        <w:rPr>
          <w:lang w:val="en-AU"/>
        </w:rPr>
        <w:t xml:space="preserve">the audited </w:t>
      </w:r>
      <w:r w:rsidRPr="00F54A2D">
        <w:rPr>
          <w:lang w:val="en-AU"/>
        </w:rPr>
        <w:t>timber harvesting operations and any associated risks of harm to the environment.</w:t>
      </w:r>
    </w:p>
    <w:p w14:paraId="18240ABA" w14:textId="68CA3A66" w:rsidR="0036050D" w:rsidRPr="00F54A2D" w:rsidRDefault="0036050D" w:rsidP="0036050D">
      <w:pPr>
        <w:pStyle w:val="Para0"/>
        <w:rPr>
          <w:lang w:val="en-AU"/>
        </w:rPr>
      </w:pPr>
      <w:r w:rsidRPr="00F54A2D">
        <w:rPr>
          <w:lang w:val="en-AU"/>
        </w:rPr>
        <w:t>The FAP is a key contributor to</w:t>
      </w:r>
      <w:r w:rsidR="000D110A" w:rsidRPr="00F54A2D">
        <w:rPr>
          <w:lang w:val="en-AU"/>
        </w:rPr>
        <w:t xml:space="preserve"> </w:t>
      </w:r>
      <w:r w:rsidRPr="00F54A2D">
        <w:rPr>
          <w:lang w:val="en-AU"/>
        </w:rPr>
        <w:t>continu</w:t>
      </w:r>
      <w:r w:rsidR="00DE0EE2" w:rsidRPr="00F54A2D">
        <w:rPr>
          <w:lang w:val="en-AU"/>
        </w:rPr>
        <w:t>ous</w:t>
      </w:r>
      <w:r w:rsidRPr="00F54A2D">
        <w:rPr>
          <w:lang w:val="en-AU"/>
        </w:rPr>
        <w:t xml:space="preserve"> improvement </w:t>
      </w:r>
      <w:r w:rsidR="005A7323" w:rsidRPr="00F54A2D">
        <w:rPr>
          <w:lang w:val="en-AU"/>
        </w:rPr>
        <w:t xml:space="preserve">in </w:t>
      </w:r>
      <w:r w:rsidRPr="00F54A2D">
        <w:rPr>
          <w:lang w:val="en-AU"/>
        </w:rPr>
        <w:t xml:space="preserve">sustainable management </w:t>
      </w:r>
      <w:r w:rsidR="005A7323" w:rsidRPr="00F54A2D">
        <w:rPr>
          <w:lang w:val="en-AU"/>
        </w:rPr>
        <w:t xml:space="preserve">of </w:t>
      </w:r>
      <w:r w:rsidRPr="00F54A2D">
        <w:rPr>
          <w:lang w:val="en-AU"/>
        </w:rPr>
        <w:t>Victoria’s State forests.</w:t>
      </w:r>
    </w:p>
    <w:p w14:paraId="39BC4E39" w14:textId="77777777" w:rsidR="0036050D" w:rsidRPr="00F54A2D" w:rsidRDefault="0036050D" w:rsidP="0036050D">
      <w:pPr>
        <w:pStyle w:val="Heading2"/>
        <w:rPr>
          <w:lang w:val="en-AU"/>
        </w:rPr>
      </w:pPr>
      <w:bookmarkStart w:id="24" w:name="_Toc1036591"/>
      <w:bookmarkStart w:id="25" w:name="_Toc21354774"/>
      <w:bookmarkStart w:id="26" w:name="_Ref78462066"/>
      <w:bookmarkStart w:id="27" w:name="_Toc81819606"/>
      <w:r w:rsidRPr="00F54A2D">
        <w:rPr>
          <w:lang w:val="en-AU"/>
        </w:rPr>
        <w:t>Audit scope</w:t>
      </w:r>
      <w:bookmarkEnd w:id="24"/>
      <w:bookmarkEnd w:id="25"/>
      <w:bookmarkEnd w:id="26"/>
      <w:bookmarkEnd w:id="27"/>
      <w:r w:rsidRPr="00F54A2D">
        <w:rPr>
          <w:lang w:val="en-AU"/>
        </w:rPr>
        <w:t xml:space="preserve"> </w:t>
      </w:r>
    </w:p>
    <w:p w14:paraId="0811B395" w14:textId="37E0BF6E" w:rsidR="0036050D" w:rsidRPr="00F54A2D" w:rsidRDefault="0036050D" w:rsidP="0036050D">
      <w:pPr>
        <w:pStyle w:val="Para0"/>
        <w:rPr>
          <w:lang w:val="en-AU"/>
        </w:rPr>
      </w:pPr>
      <w:r w:rsidRPr="00F54A2D">
        <w:rPr>
          <w:lang w:val="en-AU"/>
        </w:rPr>
        <w:t xml:space="preserve">The audit addresses </w:t>
      </w:r>
      <w:r w:rsidR="00551B87" w:rsidRPr="00F54A2D">
        <w:rPr>
          <w:lang w:val="en-AU"/>
        </w:rPr>
        <w:t xml:space="preserve">a suite of </w:t>
      </w:r>
      <w:r w:rsidRPr="00F54A2D">
        <w:rPr>
          <w:lang w:val="en-AU"/>
        </w:rPr>
        <w:t xml:space="preserve">mandatory </w:t>
      </w:r>
      <w:r w:rsidR="007D029B" w:rsidRPr="00F54A2D">
        <w:rPr>
          <w:lang w:val="en-AU"/>
        </w:rPr>
        <w:t xml:space="preserve">Code </w:t>
      </w:r>
      <w:r w:rsidRPr="00F54A2D">
        <w:rPr>
          <w:lang w:val="en-AU"/>
        </w:rPr>
        <w:t>compliance elements</w:t>
      </w:r>
      <w:r w:rsidR="00551B87" w:rsidRPr="00F54A2D">
        <w:rPr>
          <w:lang w:val="en-AU"/>
        </w:rPr>
        <w:t xml:space="preserve"> that </w:t>
      </w:r>
      <w:r w:rsidRPr="00F54A2D">
        <w:rPr>
          <w:lang w:val="en-AU"/>
        </w:rPr>
        <w:t>were selected by DELWP</w:t>
      </w:r>
      <w:r w:rsidR="00E512D0" w:rsidRPr="00F54A2D">
        <w:rPr>
          <w:lang w:val="en-AU"/>
        </w:rPr>
        <w:t>’s Timber Harvesting Compliance Unit (THCU</w:t>
      </w:r>
      <w:r w:rsidR="00DE0EE2" w:rsidRPr="00F54A2D">
        <w:rPr>
          <w:lang w:val="en-AU"/>
        </w:rPr>
        <w:t>; a unit within the OCR</w:t>
      </w:r>
      <w:r w:rsidR="00E512D0" w:rsidRPr="00F54A2D">
        <w:rPr>
          <w:lang w:val="en-AU"/>
        </w:rPr>
        <w:t>)</w:t>
      </w:r>
      <w:r w:rsidR="00551B87" w:rsidRPr="00F54A2D">
        <w:rPr>
          <w:lang w:val="en-AU"/>
        </w:rPr>
        <w:t xml:space="preserve">. </w:t>
      </w:r>
      <w:r w:rsidR="008D2F97" w:rsidRPr="00F54A2D">
        <w:rPr>
          <w:lang w:val="en-AU"/>
        </w:rPr>
        <w:t>It focusses on four main areas of compliance priority under the Code, namely:</w:t>
      </w:r>
    </w:p>
    <w:p w14:paraId="4AB5D86A" w14:textId="647C66D4" w:rsidR="008D2F97" w:rsidRPr="00F54A2D" w:rsidRDefault="008D2F97" w:rsidP="00AC0B4D">
      <w:pPr>
        <w:pStyle w:val="Para0bullet"/>
        <w:rPr>
          <w:lang w:val="en-AU"/>
        </w:rPr>
      </w:pPr>
      <w:r w:rsidRPr="00F54A2D">
        <w:rPr>
          <w:i/>
          <w:lang w:val="en-AU"/>
        </w:rPr>
        <w:t>Environmental values in State Forests:</w:t>
      </w:r>
      <w:r w:rsidRPr="00F54A2D">
        <w:rPr>
          <w:lang w:val="en-AU"/>
        </w:rPr>
        <w:t xml:space="preserve"> specific measures to protect water quality, river health and soils</w:t>
      </w:r>
    </w:p>
    <w:p w14:paraId="3D3C38D8" w14:textId="16063675" w:rsidR="008D2F97" w:rsidRPr="00F54A2D" w:rsidRDefault="008D2F97" w:rsidP="00AC0B4D">
      <w:pPr>
        <w:pStyle w:val="Para0bullet"/>
        <w:rPr>
          <w:lang w:val="en-AU"/>
        </w:rPr>
      </w:pPr>
      <w:r w:rsidRPr="00F54A2D">
        <w:rPr>
          <w:i/>
          <w:lang w:val="en-AU"/>
        </w:rPr>
        <w:t>Conservation of biodiversity:</w:t>
      </w:r>
      <w:r w:rsidRPr="00F54A2D">
        <w:rPr>
          <w:lang w:val="en-AU"/>
        </w:rPr>
        <w:t xml:space="preserve"> measures during coupe planning and operations which are designed to protect listed threatened species and vegetation communities, avoid harvesting in rainforests</w:t>
      </w:r>
      <w:r w:rsidR="00AC0B4D">
        <w:rPr>
          <w:lang w:val="en-AU"/>
        </w:rPr>
        <w:t>,</w:t>
      </w:r>
      <w:r w:rsidRPr="00F54A2D">
        <w:rPr>
          <w:lang w:val="en-AU"/>
        </w:rPr>
        <w:t xml:space="preserve"> and maintain forest hygiene</w:t>
      </w:r>
    </w:p>
    <w:p w14:paraId="4A5D843E" w14:textId="0C101B05" w:rsidR="008D2F97" w:rsidRPr="00F54A2D" w:rsidRDefault="008D2F97" w:rsidP="00AC0B4D">
      <w:pPr>
        <w:pStyle w:val="Para0bullet"/>
        <w:rPr>
          <w:lang w:val="en-AU"/>
        </w:rPr>
      </w:pPr>
      <w:r w:rsidRPr="00F54A2D">
        <w:rPr>
          <w:i/>
          <w:lang w:val="en-AU"/>
        </w:rPr>
        <w:t>Operational planning and record-keeping:</w:t>
      </w:r>
      <w:r w:rsidRPr="00F54A2D">
        <w:rPr>
          <w:lang w:val="en-AU"/>
        </w:rPr>
        <w:t xml:space="preserve"> measures that are undertaken to ensure that timber harvesting operations are planned to satisfy applicable regulatory requirements</w:t>
      </w:r>
    </w:p>
    <w:p w14:paraId="00A72D32" w14:textId="48ADB3C7" w:rsidR="008D2F97" w:rsidRPr="00F54A2D" w:rsidRDefault="008D2F97" w:rsidP="00AC0B4D">
      <w:pPr>
        <w:pStyle w:val="Para0bullet"/>
        <w:rPr>
          <w:lang w:val="en-AU"/>
        </w:rPr>
      </w:pPr>
      <w:r w:rsidRPr="00F54A2D">
        <w:rPr>
          <w:i/>
          <w:lang w:val="en-AU"/>
        </w:rPr>
        <w:t>Coupe infrastructure for timber harvesting operations:</w:t>
      </w:r>
      <w:r w:rsidRPr="00F54A2D">
        <w:rPr>
          <w:lang w:val="en-AU"/>
        </w:rPr>
        <w:t xml:space="preserve"> measures to ensure the design, construction, decommissioning and rehabilitation of in-coupe roads and other coupe infrastructure (e.g.</w:t>
      </w:r>
      <w:r w:rsidR="000262ED">
        <w:rPr>
          <w:lang w:val="en-AU"/>
        </w:rPr>
        <w:t>,</w:t>
      </w:r>
      <w:r w:rsidRPr="00F54A2D">
        <w:rPr>
          <w:lang w:val="en-AU"/>
        </w:rPr>
        <w:t xml:space="preserve"> landings, snig tracks, boundary tracks) protect key environmental values.</w:t>
      </w:r>
    </w:p>
    <w:p w14:paraId="2157F14C" w14:textId="203BCF7A" w:rsidR="0036050D" w:rsidRPr="00F54A2D" w:rsidRDefault="008D2F97" w:rsidP="0036050D">
      <w:pPr>
        <w:pStyle w:val="Para0"/>
        <w:rPr>
          <w:lang w:val="en-AU"/>
        </w:rPr>
      </w:pPr>
      <w:r w:rsidRPr="00F54A2D">
        <w:rPr>
          <w:lang w:val="en-AU"/>
        </w:rPr>
        <w:t xml:space="preserve">Audit compliance elements that are based on the Code are supplemented by </w:t>
      </w:r>
      <w:r w:rsidR="0036050D" w:rsidRPr="00F54A2D">
        <w:rPr>
          <w:lang w:val="en-AU"/>
        </w:rPr>
        <w:t xml:space="preserve">elements </w:t>
      </w:r>
      <w:r w:rsidRPr="00F54A2D">
        <w:rPr>
          <w:lang w:val="en-AU"/>
        </w:rPr>
        <w:t xml:space="preserve">drawn from mandatory requirements of the MSPs and their Planning Standards (PS; </w:t>
      </w:r>
      <w:r w:rsidRPr="00F54A2D">
        <w:rPr>
          <w:i/>
          <w:lang w:val="en-AU"/>
        </w:rPr>
        <w:t>Planning Standards for timber harvesting operations in Victoria’s State forests 2014</w:t>
      </w:r>
      <w:r w:rsidRPr="00F54A2D">
        <w:rPr>
          <w:lang w:val="en-AU"/>
        </w:rPr>
        <w:t xml:space="preserve">; DEPI, 2014c). </w:t>
      </w:r>
      <w:r w:rsidR="0036050D" w:rsidRPr="00F54A2D">
        <w:rPr>
          <w:lang w:val="en-AU"/>
        </w:rPr>
        <w:t xml:space="preserve">These </w:t>
      </w:r>
      <w:r w:rsidR="00DE0EE2" w:rsidRPr="00F54A2D">
        <w:rPr>
          <w:lang w:val="en-AU"/>
        </w:rPr>
        <w:t xml:space="preserve">additional elements </w:t>
      </w:r>
      <w:r w:rsidR="0036050D" w:rsidRPr="00F54A2D">
        <w:rPr>
          <w:lang w:val="en-AU"/>
        </w:rPr>
        <w:t>were selected by the auditors</w:t>
      </w:r>
      <w:r w:rsidR="007D029B" w:rsidRPr="00F54A2D">
        <w:rPr>
          <w:lang w:val="en-AU"/>
        </w:rPr>
        <w:t xml:space="preserve">, based on the Code compliance elements specified by </w:t>
      </w:r>
      <w:r w:rsidR="0036050D" w:rsidRPr="00F54A2D">
        <w:rPr>
          <w:lang w:val="en-AU"/>
        </w:rPr>
        <w:t>DELWP</w:t>
      </w:r>
      <w:r w:rsidR="007D029B" w:rsidRPr="00F54A2D">
        <w:rPr>
          <w:lang w:val="en-AU"/>
        </w:rPr>
        <w:t xml:space="preserve">, and agreed </w:t>
      </w:r>
      <w:r w:rsidR="000262ED">
        <w:rPr>
          <w:lang w:val="en-AU"/>
        </w:rPr>
        <w:t xml:space="preserve">with THCU </w:t>
      </w:r>
      <w:r w:rsidR="00DE0EE2" w:rsidRPr="00F54A2D">
        <w:rPr>
          <w:lang w:val="en-AU"/>
        </w:rPr>
        <w:t xml:space="preserve">prior </w:t>
      </w:r>
      <w:r w:rsidR="0036050D" w:rsidRPr="00F54A2D">
        <w:rPr>
          <w:lang w:val="en-AU"/>
        </w:rPr>
        <w:t>to commenc</w:t>
      </w:r>
      <w:r w:rsidR="00DE0EE2" w:rsidRPr="00F54A2D">
        <w:rPr>
          <w:lang w:val="en-AU"/>
        </w:rPr>
        <w:t>ing</w:t>
      </w:r>
      <w:r w:rsidR="0036050D" w:rsidRPr="00F54A2D">
        <w:rPr>
          <w:lang w:val="en-AU"/>
        </w:rPr>
        <w:t xml:space="preserve"> the audit. </w:t>
      </w:r>
    </w:p>
    <w:p w14:paraId="45D0B0D3" w14:textId="7EF15D54" w:rsidR="0036050D" w:rsidRPr="00F54A2D" w:rsidRDefault="0036050D" w:rsidP="0036050D">
      <w:pPr>
        <w:pStyle w:val="Para0"/>
        <w:rPr>
          <w:lang w:val="en-AU"/>
        </w:rPr>
      </w:pPr>
      <w:r w:rsidRPr="00F54A2D">
        <w:rPr>
          <w:lang w:val="en-AU"/>
        </w:rPr>
        <w:t xml:space="preserve">Collectively, the compliance elements seek to ensure that </w:t>
      </w:r>
      <w:r w:rsidR="00E512D0" w:rsidRPr="00F54A2D">
        <w:rPr>
          <w:lang w:val="en-AU"/>
        </w:rPr>
        <w:t xml:space="preserve">coupe planning, </w:t>
      </w:r>
      <w:r w:rsidRPr="00F54A2D">
        <w:rPr>
          <w:lang w:val="en-AU"/>
        </w:rPr>
        <w:t>harvesting</w:t>
      </w:r>
      <w:r w:rsidR="00E512D0" w:rsidRPr="00F54A2D">
        <w:rPr>
          <w:lang w:val="en-AU"/>
        </w:rPr>
        <w:t xml:space="preserve"> and</w:t>
      </w:r>
      <w:r w:rsidRPr="00F54A2D">
        <w:rPr>
          <w:lang w:val="en-AU"/>
        </w:rPr>
        <w:t xml:space="preserve"> associated forest roading activities are conducted so that the range, quantity and quality of environmental goods and services provided by State forests are maintained. </w:t>
      </w:r>
    </w:p>
    <w:p w14:paraId="721C5BAD" w14:textId="2253415C" w:rsidR="0036050D" w:rsidRPr="00F54A2D" w:rsidRDefault="0036050D" w:rsidP="0036050D">
      <w:pPr>
        <w:pStyle w:val="Para0"/>
        <w:rPr>
          <w:lang w:val="en-AU"/>
        </w:rPr>
      </w:pPr>
      <w:r w:rsidRPr="00F54A2D">
        <w:rPr>
          <w:lang w:val="en-AU"/>
        </w:rPr>
        <w:t xml:space="preserve">The audit included </w:t>
      </w:r>
      <w:r w:rsidR="008D2F97" w:rsidRPr="00F54A2D">
        <w:rPr>
          <w:lang w:val="en-AU"/>
        </w:rPr>
        <w:t>30</w:t>
      </w:r>
      <w:r w:rsidRPr="00F54A2D">
        <w:rPr>
          <w:lang w:val="en-AU"/>
        </w:rPr>
        <w:t xml:space="preserve"> coupes that were listed in VicForests’ TRP</w:t>
      </w:r>
      <w:r w:rsidR="000266FB" w:rsidRPr="00F54A2D">
        <w:rPr>
          <w:lang w:val="en-AU"/>
        </w:rPr>
        <w:t xml:space="preserve"> (</w:t>
      </w:r>
      <w:r w:rsidR="00E512D0" w:rsidRPr="00F54A2D">
        <w:rPr>
          <w:lang w:val="en-AU"/>
        </w:rPr>
        <w:t>for intensive harvesting operations in eastern Victoria</w:t>
      </w:r>
      <w:r w:rsidRPr="00F54A2D">
        <w:rPr>
          <w:lang w:val="en-AU"/>
        </w:rPr>
        <w:t>)</w:t>
      </w:r>
      <w:r w:rsidR="005A7323" w:rsidRPr="00F54A2D">
        <w:rPr>
          <w:lang w:val="en-AU"/>
        </w:rPr>
        <w:t xml:space="preserve"> and harvested during the 2019-20 financial year</w:t>
      </w:r>
      <w:r w:rsidR="00FD1365" w:rsidRPr="00F54A2D">
        <w:rPr>
          <w:lang w:val="en-AU"/>
        </w:rPr>
        <w:t xml:space="preserve">. These coupes </w:t>
      </w:r>
      <w:r w:rsidR="008D2F97" w:rsidRPr="00F54A2D">
        <w:rPr>
          <w:lang w:val="en-AU"/>
        </w:rPr>
        <w:t>are</w:t>
      </w:r>
      <w:r w:rsidR="00FD1365" w:rsidRPr="00F54A2D">
        <w:rPr>
          <w:lang w:val="en-AU"/>
        </w:rPr>
        <w:t xml:space="preserve"> located within the Central Highlands</w:t>
      </w:r>
      <w:r w:rsidR="008D2F97" w:rsidRPr="00F54A2D">
        <w:rPr>
          <w:lang w:val="en-AU"/>
        </w:rPr>
        <w:t>, Gippsland and East Gippsland</w:t>
      </w:r>
      <w:r w:rsidR="00FD1365" w:rsidRPr="00F54A2D">
        <w:rPr>
          <w:lang w:val="en-AU"/>
        </w:rPr>
        <w:t xml:space="preserve"> Regional Forest Agreement (RFA) region</w:t>
      </w:r>
      <w:r w:rsidR="008D2F97" w:rsidRPr="00F54A2D">
        <w:rPr>
          <w:lang w:val="en-AU"/>
        </w:rPr>
        <w:t>s (</w:t>
      </w:r>
      <w:r w:rsidR="000266FB" w:rsidRPr="00F54A2D">
        <w:rPr>
          <w:lang w:val="en-AU"/>
        </w:rPr>
        <w:fldChar w:fldCharType="begin"/>
      </w:r>
      <w:r w:rsidR="000266FB" w:rsidRPr="00F54A2D">
        <w:rPr>
          <w:lang w:val="en-AU"/>
        </w:rPr>
        <w:instrText xml:space="preserve"> REF _Ref78314172 \h </w:instrText>
      </w:r>
      <w:r w:rsidR="000266FB" w:rsidRPr="00F54A2D">
        <w:rPr>
          <w:lang w:val="en-AU"/>
        </w:rPr>
      </w:r>
      <w:r w:rsidR="000266FB" w:rsidRPr="00F54A2D">
        <w:rPr>
          <w:lang w:val="en-AU"/>
        </w:rPr>
        <w:fldChar w:fldCharType="separate"/>
      </w:r>
      <w:r w:rsidR="0020655D" w:rsidRPr="00F54A2D">
        <w:rPr>
          <w:lang w:val="en-AU"/>
        </w:rPr>
        <w:t xml:space="preserve">Figure </w:t>
      </w:r>
      <w:r w:rsidR="0020655D">
        <w:rPr>
          <w:noProof/>
          <w:lang w:val="en-AU"/>
        </w:rPr>
        <w:t>2</w:t>
      </w:r>
      <w:r w:rsidR="0020655D" w:rsidRPr="00F54A2D">
        <w:rPr>
          <w:lang w:val="en-AU"/>
        </w:rPr>
        <w:t>.</w:t>
      </w:r>
      <w:r w:rsidR="0020655D">
        <w:rPr>
          <w:noProof/>
          <w:lang w:val="en-AU"/>
        </w:rPr>
        <w:t>1</w:t>
      </w:r>
      <w:r w:rsidR="000266FB" w:rsidRPr="00F54A2D">
        <w:rPr>
          <w:lang w:val="en-AU"/>
        </w:rPr>
        <w:fldChar w:fldCharType="end"/>
      </w:r>
      <w:r w:rsidR="00FD1365" w:rsidRPr="00F54A2D">
        <w:rPr>
          <w:lang w:val="en-AU"/>
        </w:rPr>
        <w:t xml:space="preserve">). </w:t>
      </w:r>
    </w:p>
    <w:p w14:paraId="44F5F18F" w14:textId="54F69126" w:rsidR="0036050D" w:rsidRPr="00F54A2D" w:rsidRDefault="007552EB" w:rsidP="0036050D">
      <w:pPr>
        <w:pStyle w:val="Para0"/>
        <w:rPr>
          <w:lang w:val="en-AU"/>
        </w:rPr>
      </w:pPr>
      <w:r w:rsidRPr="00F54A2D">
        <w:rPr>
          <w:noProof/>
          <w:lang w:val="en-AU"/>
        </w:rPr>
        <w:drawing>
          <wp:inline distT="0" distB="0" distL="0" distR="0" wp14:anchorId="4536158C" wp14:editId="7A0EC1B1">
            <wp:extent cx="6113287" cy="420052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3042" cy="4207228"/>
                    </a:xfrm>
                    <a:prstGeom prst="rect">
                      <a:avLst/>
                    </a:prstGeom>
                    <a:noFill/>
                  </pic:spPr>
                </pic:pic>
              </a:graphicData>
            </a:graphic>
          </wp:inline>
        </w:drawing>
      </w:r>
    </w:p>
    <w:p w14:paraId="035696F0" w14:textId="0901D2B5" w:rsidR="008D2F97" w:rsidRPr="00F54A2D" w:rsidRDefault="008D2F97" w:rsidP="008D2F97">
      <w:pPr>
        <w:pStyle w:val="Tablesmalltext"/>
        <w:rPr>
          <w:lang w:val="en-AU"/>
        </w:rPr>
      </w:pPr>
      <w:bookmarkStart w:id="28" w:name="_Ref496347366"/>
      <w:r w:rsidRPr="00F54A2D">
        <w:rPr>
          <w:lang w:val="en-AU"/>
        </w:rPr>
        <w:t xml:space="preserve">Note: numbers 01-30 represent the assigned coupe number (see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 xml:space="preserve"> for details). </w:t>
      </w:r>
    </w:p>
    <w:p w14:paraId="2A40E294" w14:textId="4B8AC05D" w:rsidR="0036050D" w:rsidRPr="00F54A2D" w:rsidRDefault="0036050D" w:rsidP="00690BD4">
      <w:pPr>
        <w:pStyle w:val="Caption"/>
        <w:keepNext w:val="0"/>
        <w:spacing w:before="120"/>
        <w:rPr>
          <w:lang w:val="en-AU"/>
        </w:rPr>
      </w:pPr>
      <w:bookmarkStart w:id="29" w:name="_Ref78314172"/>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2</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w:t>
      </w:r>
      <w:r w:rsidR="00911691" w:rsidRPr="00F54A2D">
        <w:rPr>
          <w:noProof/>
          <w:lang w:val="en-AU"/>
        </w:rPr>
        <w:fldChar w:fldCharType="end"/>
      </w:r>
      <w:bookmarkEnd w:id="28"/>
      <w:bookmarkEnd w:id="29"/>
      <w:r w:rsidRPr="00F54A2D">
        <w:rPr>
          <w:lang w:val="en-AU"/>
        </w:rPr>
        <w:t xml:space="preserve"> Locations of </w:t>
      </w:r>
      <w:r w:rsidR="008D2F97" w:rsidRPr="00F54A2D">
        <w:rPr>
          <w:lang w:val="en-AU"/>
        </w:rPr>
        <w:t>coupes included in 2020-21 Forest Audit Program</w:t>
      </w:r>
      <w:r w:rsidR="00EA0335">
        <w:rPr>
          <w:lang w:val="en-AU"/>
        </w:rPr>
        <w:t>, with references to Victorian Forest Management Areas (FMA) and Regional Forest Agreement (RFA) regions</w:t>
      </w:r>
      <w:r w:rsidR="005E567E" w:rsidRPr="00F54A2D">
        <w:rPr>
          <w:lang w:val="en-AU"/>
        </w:rPr>
        <w:t xml:space="preserve">. </w:t>
      </w:r>
      <w:r w:rsidR="007552EB" w:rsidRPr="00F54A2D">
        <w:rPr>
          <w:lang w:val="en-AU"/>
        </w:rPr>
        <w:t>Sources: ESRI, DELWP</w:t>
      </w:r>
      <w:r w:rsidR="005E567E" w:rsidRPr="00F54A2D">
        <w:rPr>
          <w:lang w:val="en-AU"/>
        </w:rPr>
        <w:t>.</w:t>
      </w:r>
    </w:p>
    <w:p w14:paraId="740D6F7A" w14:textId="77777777" w:rsidR="00D97F2A" w:rsidRPr="00F54A2D" w:rsidRDefault="00D97F2A" w:rsidP="00D97F2A">
      <w:pPr>
        <w:pStyle w:val="Heading2"/>
        <w:rPr>
          <w:lang w:val="en-AU"/>
        </w:rPr>
      </w:pPr>
      <w:bookmarkStart w:id="30" w:name="_Toc1036592"/>
      <w:bookmarkStart w:id="31" w:name="_Toc21354775"/>
      <w:bookmarkStart w:id="32" w:name="_Toc81819607"/>
      <w:r w:rsidRPr="00F54A2D">
        <w:rPr>
          <w:lang w:val="en-AU"/>
        </w:rPr>
        <w:t>Audit timing</w:t>
      </w:r>
      <w:bookmarkEnd w:id="30"/>
      <w:bookmarkEnd w:id="31"/>
      <w:bookmarkEnd w:id="32"/>
    </w:p>
    <w:p w14:paraId="427A923B" w14:textId="7331C372" w:rsidR="00D97F2A" w:rsidRPr="00F54A2D" w:rsidRDefault="00D97F2A" w:rsidP="00D97F2A">
      <w:pPr>
        <w:pStyle w:val="Para0"/>
        <w:rPr>
          <w:lang w:val="en-AU"/>
        </w:rPr>
      </w:pPr>
      <w:r w:rsidRPr="00F54A2D">
        <w:rPr>
          <w:lang w:val="en-AU"/>
        </w:rPr>
        <w:t>Field assessments of the coupes included in this audit were undertaken during May</w:t>
      </w:r>
      <w:r w:rsidR="008D2F97" w:rsidRPr="00F54A2D">
        <w:rPr>
          <w:lang w:val="en-AU"/>
        </w:rPr>
        <w:t xml:space="preserve"> and June</w:t>
      </w:r>
      <w:r w:rsidRPr="00F54A2D">
        <w:rPr>
          <w:lang w:val="en-AU"/>
        </w:rPr>
        <w:t xml:space="preserve"> 202</w:t>
      </w:r>
      <w:r w:rsidR="008D2F97" w:rsidRPr="00F54A2D">
        <w:rPr>
          <w:lang w:val="en-AU"/>
        </w:rPr>
        <w:t>1</w:t>
      </w:r>
      <w:r w:rsidRPr="00F54A2D">
        <w:rPr>
          <w:lang w:val="en-AU"/>
        </w:rPr>
        <w:t xml:space="preserve">. Audit reporting was carried out in two stages, with an initial conformance summary report on the results of the audit submitted to DELWP in </w:t>
      </w:r>
      <w:r w:rsidR="008D2F97" w:rsidRPr="00F54A2D">
        <w:rPr>
          <w:lang w:val="en-AU"/>
        </w:rPr>
        <w:t>June 2021</w:t>
      </w:r>
      <w:r w:rsidRPr="00F54A2D">
        <w:rPr>
          <w:lang w:val="en-AU"/>
        </w:rPr>
        <w:t xml:space="preserve">. </w:t>
      </w:r>
      <w:r w:rsidR="005470A4">
        <w:rPr>
          <w:lang w:val="en-AU"/>
        </w:rPr>
        <w:t>That document</w:t>
      </w:r>
      <w:r w:rsidRPr="00F54A2D">
        <w:rPr>
          <w:lang w:val="en-AU"/>
        </w:rPr>
        <w:t xml:space="preserve"> (Jacobs, 202</w:t>
      </w:r>
      <w:r w:rsidR="008D2F97" w:rsidRPr="00F54A2D">
        <w:rPr>
          <w:lang w:val="en-AU"/>
        </w:rPr>
        <w:t>1</w:t>
      </w:r>
      <w:r w:rsidRPr="00F54A2D">
        <w:rPr>
          <w:lang w:val="en-AU"/>
        </w:rPr>
        <w:t>) provided preliminary information on compliance assessments and the potential environmental impact of any non-conformances</w:t>
      </w:r>
      <w:r w:rsidR="00A05664" w:rsidRPr="00F54A2D">
        <w:rPr>
          <w:lang w:val="en-AU"/>
        </w:rPr>
        <w:t>. However, it</w:t>
      </w:r>
      <w:r w:rsidRPr="00F54A2D">
        <w:rPr>
          <w:lang w:val="en-AU"/>
        </w:rPr>
        <w:t xml:space="preserve"> did not draw out any overall findings or conclusions. Th</w:t>
      </w:r>
      <w:r w:rsidR="000262ED">
        <w:rPr>
          <w:lang w:val="en-AU"/>
        </w:rPr>
        <w:t>e</w:t>
      </w:r>
      <w:r w:rsidRPr="00F54A2D">
        <w:rPr>
          <w:lang w:val="en-AU"/>
        </w:rPr>
        <w:t xml:space="preserve"> second stage of report</w:t>
      </w:r>
      <w:r w:rsidR="007D029B" w:rsidRPr="00F54A2D">
        <w:rPr>
          <w:lang w:val="en-AU"/>
        </w:rPr>
        <w:t>ing</w:t>
      </w:r>
      <w:r w:rsidRPr="00F54A2D">
        <w:rPr>
          <w:lang w:val="en-AU"/>
        </w:rPr>
        <w:t xml:space="preserve"> involves the production of the full audit report</w:t>
      </w:r>
      <w:r w:rsidR="000262ED">
        <w:rPr>
          <w:lang w:val="en-AU"/>
        </w:rPr>
        <w:t xml:space="preserve"> (this report)</w:t>
      </w:r>
      <w:r w:rsidRPr="00F54A2D">
        <w:rPr>
          <w:lang w:val="en-AU"/>
        </w:rPr>
        <w:t>.</w:t>
      </w:r>
      <w:r w:rsidR="00A64F38" w:rsidRPr="00F54A2D">
        <w:rPr>
          <w:lang w:val="en-AU"/>
        </w:rPr>
        <w:t xml:space="preserve"> The general content and format of the </w:t>
      </w:r>
      <w:r w:rsidR="000262ED">
        <w:rPr>
          <w:lang w:val="en-AU"/>
        </w:rPr>
        <w:t xml:space="preserve">full audit </w:t>
      </w:r>
      <w:r w:rsidR="00A64F38" w:rsidRPr="00F54A2D">
        <w:rPr>
          <w:lang w:val="en-AU"/>
        </w:rPr>
        <w:t>report were specified by DELWP.</w:t>
      </w:r>
    </w:p>
    <w:p w14:paraId="6164D057" w14:textId="77777777" w:rsidR="007D029B" w:rsidRPr="00F54A2D" w:rsidRDefault="007D029B" w:rsidP="007D029B">
      <w:pPr>
        <w:pStyle w:val="Heading2"/>
        <w:rPr>
          <w:lang w:val="en-AU"/>
        </w:rPr>
      </w:pPr>
      <w:bookmarkStart w:id="33" w:name="_Toc1036593"/>
      <w:bookmarkStart w:id="34" w:name="_Toc21354776"/>
      <w:bookmarkStart w:id="35" w:name="_Toc81819608"/>
      <w:r w:rsidRPr="00F54A2D">
        <w:rPr>
          <w:lang w:val="en-AU"/>
        </w:rPr>
        <w:t>Audit team</w:t>
      </w:r>
      <w:bookmarkEnd w:id="33"/>
      <w:bookmarkEnd w:id="34"/>
      <w:bookmarkEnd w:id="35"/>
    </w:p>
    <w:p w14:paraId="73998B45" w14:textId="10ACF9DC" w:rsidR="007D029B" w:rsidRPr="00F54A2D" w:rsidRDefault="007D029B" w:rsidP="007D029B">
      <w:pPr>
        <w:pStyle w:val="Para0"/>
        <w:rPr>
          <w:lang w:val="en-AU"/>
        </w:rPr>
      </w:pPr>
      <w:r w:rsidRPr="00F54A2D">
        <w:rPr>
          <w:lang w:val="en-AU"/>
        </w:rPr>
        <w:t xml:space="preserve">The audit team </w:t>
      </w:r>
      <w:r w:rsidR="00636DB0" w:rsidRPr="00F54A2D">
        <w:rPr>
          <w:lang w:val="en-AU"/>
        </w:rPr>
        <w:t xml:space="preserve">(below) </w:t>
      </w:r>
      <w:r w:rsidRPr="00F54A2D">
        <w:rPr>
          <w:lang w:val="en-AU"/>
        </w:rPr>
        <w:t xml:space="preserve">were all employed by Jacobs Group (Australia) Pty Ltd (Jacobs): </w:t>
      </w:r>
    </w:p>
    <w:p w14:paraId="6480C4F5" w14:textId="4215F87A" w:rsidR="007D029B" w:rsidRPr="00F54A2D" w:rsidRDefault="007D029B" w:rsidP="007D029B">
      <w:pPr>
        <w:pStyle w:val="Para0bullet"/>
        <w:numPr>
          <w:ilvl w:val="0"/>
          <w:numId w:val="72"/>
        </w:numPr>
        <w:rPr>
          <w:lang w:val="en-AU"/>
        </w:rPr>
      </w:pPr>
      <w:r w:rsidRPr="00F54A2D">
        <w:rPr>
          <w:i/>
          <w:lang w:val="en-AU"/>
        </w:rPr>
        <w:t>Craig Clifton (Project Manager and lead auditor</w:t>
      </w:r>
      <w:r w:rsidRPr="00F54A2D">
        <w:rPr>
          <w:lang w:val="en-AU"/>
        </w:rPr>
        <w:t xml:space="preserve">): Craig is an EPA-appointed natural resources environmental auditor and has undergraduate and post-graduate qualifications in Forest Science. He developed the audit methodology, led the field assessments and their analysis and is lead author of this audit report. Craig has led audit teams undertaking </w:t>
      </w:r>
      <w:r w:rsidR="00A64F38" w:rsidRPr="00F54A2D">
        <w:rPr>
          <w:lang w:val="en-AU"/>
        </w:rPr>
        <w:t>eight</w:t>
      </w:r>
      <w:r w:rsidRPr="00F54A2D">
        <w:rPr>
          <w:lang w:val="en-AU"/>
        </w:rPr>
        <w:t xml:space="preserve"> previous </w:t>
      </w:r>
      <w:r w:rsidR="000262ED">
        <w:rPr>
          <w:lang w:val="en-AU"/>
        </w:rPr>
        <w:t xml:space="preserve">FAP </w:t>
      </w:r>
      <w:r w:rsidRPr="00F54A2D">
        <w:rPr>
          <w:lang w:val="en-AU"/>
        </w:rPr>
        <w:t xml:space="preserve">audit projects. </w:t>
      </w:r>
    </w:p>
    <w:p w14:paraId="0B8E0E22" w14:textId="77777777" w:rsidR="001A0BE2" w:rsidRPr="00F54A2D" w:rsidRDefault="001A0BE2" w:rsidP="001A0BE2">
      <w:pPr>
        <w:pStyle w:val="Para0bullet"/>
        <w:numPr>
          <w:ilvl w:val="0"/>
          <w:numId w:val="72"/>
        </w:numPr>
        <w:rPr>
          <w:lang w:val="en-AU"/>
        </w:rPr>
      </w:pPr>
      <w:r w:rsidRPr="00F54A2D">
        <w:rPr>
          <w:i/>
          <w:lang w:val="en-AU"/>
        </w:rPr>
        <w:t>David Endersby (Project Director):</w:t>
      </w:r>
      <w:r w:rsidRPr="00F54A2D">
        <w:rPr>
          <w:lang w:val="en-AU"/>
        </w:rPr>
        <w:t xml:space="preserve"> David is a principal terrestrial ecologist, with specialist expertise in botany, plant ecology and geomorphology. He has participated in several previous FAP audits as a field team member, project director and technical reviewer. David is the internal technical reviewer for this report and Jacobs’ project director. </w:t>
      </w:r>
    </w:p>
    <w:p w14:paraId="63C0F036" w14:textId="595FEB6E" w:rsidR="001A0BE2" w:rsidRPr="00F54A2D" w:rsidRDefault="001A0BE2" w:rsidP="001A0BE2">
      <w:pPr>
        <w:pStyle w:val="Para0bullet"/>
        <w:numPr>
          <w:ilvl w:val="0"/>
          <w:numId w:val="72"/>
        </w:numPr>
        <w:rPr>
          <w:i/>
          <w:lang w:val="en-AU"/>
        </w:rPr>
      </w:pPr>
      <w:r w:rsidRPr="00F54A2D">
        <w:rPr>
          <w:i/>
          <w:lang w:val="en-AU"/>
        </w:rPr>
        <w:t xml:space="preserve">Dr Drew King (Audit team member): </w:t>
      </w:r>
      <w:r w:rsidR="00A64F38" w:rsidRPr="00F54A2D">
        <w:rPr>
          <w:lang w:val="en-AU"/>
        </w:rPr>
        <w:t>Drew has graduate and post-graduate qualifications in Botany and over 15 years’ experience in ecological research and consulting. He is a senior ecologist with extensive experience in plant identification and vegetation community analysis. Drew participated in field audits in the Gippsland Regional Forest Agreement (RFA) region.</w:t>
      </w:r>
    </w:p>
    <w:p w14:paraId="7BCC465B" w14:textId="181E684F" w:rsidR="001A0BE2" w:rsidRPr="00F54A2D" w:rsidRDefault="001A0BE2" w:rsidP="001A0BE2">
      <w:pPr>
        <w:pStyle w:val="Para0bullet"/>
        <w:numPr>
          <w:ilvl w:val="0"/>
          <w:numId w:val="72"/>
        </w:numPr>
        <w:rPr>
          <w:i/>
          <w:lang w:val="en-AU"/>
        </w:rPr>
      </w:pPr>
      <w:r w:rsidRPr="00F54A2D">
        <w:rPr>
          <w:i/>
          <w:lang w:val="en-AU"/>
        </w:rPr>
        <w:t xml:space="preserve">Andrew Stephens (Audit team member): </w:t>
      </w:r>
      <w:r w:rsidR="00A64F38" w:rsidRPr="00F54A2D">
        <w:rPr>
          <w:lang w:val="en-AU"/>
        </w:rPr>
        <w:t>Andrew is a senior ecologist with specialisations in vegetation and bushfire ecology. Andrew works closely with statutory authorities for environmental approvals including state and nationally protected matters. He has also assisted in implementing native vegetation offsets as an accredited assessor, preparing management plans and monitoring implementation of restoration works. Andrew participated in 2019-20 FAP field audits and field audits in the East Gippsland RFA region as part of this audit.</w:t>
      </w:r>
    </w:p>
    <w:p w14:paraId="3DF9C151" w14:textId="2B881044" w:rsidR="00A64F38" w:rsidRPr="00F54A2D" w:rsidRDefault="00A64F38" w:rsidP="00A64F38">
      <w:pPr>
        <w:pStyle w:val="Para0bullet"/>
        <w:numPr>
          <w:ilvl w:val="0"/>
          <w:numId w:val="72"/>
        </w:numPr>
        <w:rPr>
          <w:i/>
          <w:lang w:val="en-AU"/>
        </w:rPr>
      </w:pPr>
      <w:bookmarkStart w:id="36" w:name="_Ref48233330"/>
      <w:bookmarkStart w:id="37" w:name="_Ref48233333"/>
      <w:bookmarkStart w:id="38" w:name="_Ref523216505"/>
      <w:bookmarkStart w:id="39" w:name="_Toc1036595"/>
      <w:bookmarkStart w:id="40" w:name="_Toc21354778"/>
      <w:r w:rsidRPr="00F54A2D">
        <w:rPr>
          <w:i/>
          <w:lang w:val="en-AU"/>
        </w:rPr>
        <w:t>Dr Petter Nyman (</w:t>
      </w:r>
      <w:r w:rsidR="00920169">
        <w:rPr>
          <w:i/>
          <w:lang w:val="en-AU"/>
        </w:rPr>
        <w:t>Audit team me</w:t>
      </w:r>
      <w:r w:rsidR="003A004F">
        <w:rPr>
          <w:i/>
          <w:lang w:val="en-AU"/>
        </w:rPr>
        <w:t>mber</w:t>
      </w:r>
      <w:r w:rsidRPr="00F54A2D">
        <w:rPr>
          <w:i/>
          <w:lang w:val="en-AU"/>
        </w:rPr>
        <w:t xml:space="preserve">): </w:t>
      </w:r>
      <w:r w:rsidRPr="00F54A2D">
        <w:rPr>
          <w:iCs/>
          <w:lang w:val="en-AU"/>
        </w:rPr>
        <w:t>Petter is</w:t>
      </w:r>
      <w:r w:rsidRPr="00F54A2D">
        <w:rPr>
          <w:i/>
          <w:lang w:val="en-AU"/>
        </w:rPr>
        <w:t xml:space="preserve"> </w:t>
      </w:r>
      <w:r w:rsidRPr="00F54A2D">
        <w:rPr>
          <w:iCs/>
          <w:lang w:val="en-AU"/>
        </w:rPr>
        <w:t xml:space="preserve">senior consultant with specialist expertise in forest hydrology, bushfire management and spatial data analytics. He has deep research and consulting experience in investigation and management of bushfire impacts on catchments and water quality and in sediment generation from forest roads. Petter participated in field audits in Central Highlands and Gippsland RFA regions. </w:t>
      </w:r>
    </w:p>
    <w:p w14:paraId="2F889A43" w14:textId="317A103A" w:rsidR="0036050D" w:rsidRPr="00F54A2D" w:rsidRDefault="0036050D" w:rsidP="00A64F38">
      <w:pPr>
        <w:pStyle w:val="Heading1"/>
        <w:rPr>
          <w:lang w:val="en-AU"/>
        </w:rPr>
      </w:pPr>
      <w:bookmarkStart w:id="41" w:name="_Ref81653549"/>
      <w:bookmarkStart w:id="42" w:name="_Ref81653565"/>
      <w:bookmarkStart w:id="43" w:name="_Toc81819609"/>
      <w:r w:rsidRPr="00F54A2D">
        <w:rPr>
          <w:lang w:val="en-AU"/>
        </w:rPr>
        <w:t>Audit approach</w:t>
      </w:r>
      <w:bookmarkEnd w:id="36"/>
      <w:bookmarkEnd w:id="37"/>
      <w:bookmarkEnd w:id="41"/>
      <w:bookmarkEnd w:id="42"/>
      <w:bookmarkEnd w:id="43"/>
    </w:p>
    <w:p w14:paraId="2692BEBA" w14:textId="77777777" w:rsidR="0036050D" w:rsidRPr="00F54A2D" w:rsidRDefault="0036050D" w:rsidP="0036050D">
      <w:pPr>
        <w:pStyle w:val="Heading2"/>
        <w:rPr>
          <w:lang w:val="en-AU"/>
        </w:rPr>
      </w:pPr>
      <w:bookmarkStart w:id="44" w:name="_Ref80946631"/>
      <w:bookmarkStart w:id="45" w:name="_Toc81819610"/>
      <w:r w:rsidRPr="00F54A2D">
        <w:rPr>
          <w:lang w:val="en-AU"/>
        </w:rPr>
        <w:t>Coupe selection</w:t>
      </w:r>
      <w:bookmarkEnd w:id="38"/>
      <w:bookmarkEnd w:id="39"/>
      <w:bookmarkEnd w:id="40"/>
      <w:bookmarkEnd w:id="44"/>
      <w:bookmarkEnd w:id="45"/>
    </w:p>
    <w:p w14:paraId="1B41F783" w14:textId="2BE332AE" w:rsidR="00A64F38" w:rsidRPr="00F54A2D" w:rsidRDefault="00A64F38" w:rsidP="00A64F38">
      <w:pPr>
        <w:pStyle w:val="Para0"/>
        <w:rPr>
          <w:lang w:val="en-AU"/>
        </w:rPr>
      </w:pPr>
      <w:bookmarkStart w:id="46" w:name="_Ref424902081"/>
      <w:bookmarkStart w:id="47" w:name="_Ref514184853"/>
      <w:r w:rsidRPr="00F54A2D">
        <w:rPr>
          <w:lang w:val="en-AU"/>
        </w:rPr>
        <w:t>The field component of the audit examined 30 timber harvesting coupes located across eastern Victorian (</w:t>
      </w:r>
      <w:r w:rsidRPr="00F54A2D">
        <w:rPr>
          <w:lang w:val="en-AU"/>
        </w:rPr>
        <w:fldChar w:fldCharType="begin"/>
      </w:r>
      <w:r w:rsidRPr="00F54A2D">
        <w:rPr>
          <w:lang w:val="en-AU"/>
        </w:rPr>
        <w:instrText xml:space="preserve"> REF _Ref78314172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2</w:t>
      </w:r>
      <w:r w:rsidR="0020655D" w:rsidRPr="00F54A2D">
        <w:rPr>
          <w:lang w:val="en-AU"/>
        </w:rPr>
        <w:t>.</w:t>
      </w:r>
      <w:r w:rsidR="0020655D">
        <w:rPr>
          <w:noProof/>
          <w:lang w:val="en-AU"/>
        </w:rPr>
        <w:t>1</w:t>
      </w:r>
      <w:r w:rsidRPr="00F54A2D">
        <w:rPr>
          <w:lang w:val="en-AU"/>
        </w:rPr>
        <w:fldChar w:fldCharType="end"/>
      </w:r>
      <w:r w:rsidRPr="00F54A2D">
        <w:rPr>
          <w:lang w:val="en-AU"/>
        </w:rPr>
        <w:t>). A risk-based selection process was used to identify the target coupes for auditing. The process was based on the characterisation of the coupes in information provided to DELWP by VicForests. All coupes were active for harvesting at some stage during 2019-20.</w:t>
      </w:r>
    </w:p>
    <w:p w14:paraId="4CC113A9" w14:textId="77777777" w:rsidR="00A64F38" w:rsidRPr="00F54A2D" w:rsidRDefault="00A64F38" w:rsidP="00A64F38">
      <w:pPr>
        <w:pStyle w:val="Para0"/>
        <w:rPr>
          <w:lang w:val="en-AU"/>
        </w:rPr>
      </w:pPr>
      <w:r w:rsidRPr="00F54A2D">
        <w:rPr>
          <w:lang w:val="en-AU"/>
        </w:rPr>
        <w:t>The factors influencing coupe selection included:</w:t>
      </w:r>
    </w:p>
    <w:p w14:paraId="261C27A4" w14:textId="1564359A" w:rsidR="00A64F38" w:rsidRPr="00810B78" w:rsidRDefault="00A64F38" w:rsidP="00810B78">
      <w:pPr>
        <w:pStyle w:val="Para0bullet"/>
      </w:pPr>
      <w:r w:rsidRPr="00810B78">
        <w:t>An in-coupe road or snig track waterway crossing was to be constructed to access the coupe and/or timber within it</w:t>
      </w:r>
    </w:p>
    <w:p w14:paraId="212991FA" w14:textId="5F9C1D77" w:rsidR="00A64F38" w:rsidRPr="00810B78" w:rsidRDefault="00756634" w:rsidP="00810B78">
      <w:pPr>
        <w:pStyle w:val="Para0bullet"/>
      </w:pPr>
      <w:r w:rsidRPr="00810B78">
        <w:t>Mapped or modelled r</w:t>
      </w:r>
      <w:r w:rsidR="00A64F38" w:rsidRPr="00810B78">
        <w:t>ainforest and/or Montane Riparian Thicket (MRT) vegetation was identified as being present within</w:t>
      </w:r>
      <w:r w:rsidRPr="00810B78">
        <w:t xml:space="preserve"> or adjacent to</w:t>
      </w:r>
      <w:r w:rsidR="00A64F38" w:rsidRPr="00810B78">
        <w:t xml:space="preserve"> the coupe </w:t>
      </w:r>
    </w:p>
    <w:p w14:paraId="52D1DDAA" w14:textId="5EC4919C" w:rsidR="00A64F38" w:rsidRPr="00810B78" w:rsidRDefault="000262ED" w:rsidP="00810B78">
      <w:pPr>
        <w:pStyle w:val="Para0bullet"/>
      </w:pPr>
      <w:r>
        <w:t>L</w:t>
      </w:r>
      <w:r w:rsidR="00A64F38" w:rsidRPr="00810B78">
        <w:t xml:space="preserve">ength of in-coupe road </w:t>
      </w:r>
      <w:r w:rsidR="00756634" w:rsidRPr="00810B78">
        <w:t xml:space="preserve">to be constructed </w:t>
      </w:r>
      <w:r>
        <w:t>within the coupe</w:t>
      </w:r>
      <w:r w:rsidR="00A64F38" w:rsidRPr="00810B78">
        <w:t xml:space="preserve"> </w:t>
      </w:r>
    </w:p>
    <w:p w14:paraId="5831A54A" w14:textId="77777777" w:rsidR="00A64F38" w:rsidRPr="00810B78" w:rsidRDefault="00A64F38" w:rsidP="00810B78">
      <w:pPr>
        <w:pStyle w:val="Para0bullet"/>
      </w:pPr>
      <w:r w:rsidRPr="00810B78">
        <w:t xml:space="preserve">Soil erosion hazard in the A or B horizon </w:t>
      </w:r>
    </w:p>
    <w:p w14:paraId="039EDC42" w14:textId="77777777" w:rsidR="00A64F38" w:rsidRPr="00810B78" w:rsidRDefault="00A64F38" w:rsidP="00810B78">
      <w:pPr>
        <w:pStyle w:val="Para0bullet"/>
      </w:pPr>
      <w:r w:rsidRPr="00810B78">
        <w:t xml:space="preserve">Average coupe slope </w:t>
      </w:r>
    </w:p>
    <w:p w14:paraId="00747153" w14:textId="77777777" w:rsidR="00A64F38" w:rsidRPr="00810B78" w:rsidRDefault="00A64F38" w:rsidP="00810B78">
      <w:pPr>
        <w:pStyle w:val="Para0bullet"/>
      </w:pPr>
      <w:r w:rsidRPr="00810B78">
        <w:t>Presence of land zoned as special protection and/or special management zone (SPZ/SMZ, respectively) within or adjacent to the coupe</w:t>
      </w:r>
    </w:p>
    <w:p w14:paraId="0E2C2A1D" w14:textId="392E423E" w:rsidR="00A64F38" w:rsidRPr="00810B78" w:rsidRDefault="00A64F38" w:rsidP="00810B78">
      <w:pPr>
        <w:pStyle w:val="Para0bullet"/>
      </w:pPr>
      <w:r w:rsidRPr="00810B78">
        <w:t xml:space="preserve">Records of listed threatened native flora and/or fauna species located within </w:t>
      </w:r>
      <w:r w:rsidR="00756634" w:rsidRPr="00810B78">
        <w:t xml:space="preserve">or adjacent to </w:t>
      </w:r>
      <w:r w:rsidRPr="00810B78">
        <w:t>the coupe</w:t>
      </w:r>
    </w:p>
    <w:p w14:paraId="4F584D69" w14:textId="5DAD680C" w:rsidR="00A64F38" w:rsidRPr="00810B78" w:rsidRDefault="00A64F38" w:rsidP="00810B78">
      <w:pPr>
        <w:pStyle w:val="Para0bullet"/>
      </w:pPr>
      <w:r w:rsidRPr="00810B78">
        <w:t>Salvage harvesting having been carried out in the coupe</w:t>
      </w:r>
      <w:r w:rsidR="00B8466C" w:rsidRPr="00810B78">
        <w:t>.</w:t>
      </w:r>
    </w:p>
    <w:p w14:paraId="099EA74D" w14:textId="72942773" w:rsidR="00A64F38" w:rsidRPr="00F54A2D" w:rsidRDefault="00A64F38" w:rsidP="00A64F38">
      <w:pPr>
        <w:pStyle w:val="Para0"/>
        <w:rPr>
          <w:lang w:val="en-AU"/>
        </w:rPr>
      </w:pPr>
      <w:r w:rsidRPr="00F54A2D">
        <w:rPr>
          <w:lang w:val="en-AU"/>
        </w:rPr>
        <w:t xml:space="preserve">Coupes that had been audited in the 2019-20 FAP were excluded from </w:t>
      </w:r>
      <w:r w:rsidR="00E947B0">
        <w:rPr>
          <w:lang w:val="en-AU"/>
        </w:rPr>
        <w:t xml:space="preserve">selection for </w:t>
      </w:r>
      <w:r w:rsidRPr="00F54A2D">
        <w:rPr>
          <w:lang w:val="en-AU"/>
        </w:rPr>
        <w:t xml:space="preserve">this audit. </w:t>
      </w:r>
      <w:r w:rsidR="00503221">
        <w:rPr>
          <w:lang w:val="en-AU"/>
        </w:rPr>
        <w:t>Parts of t</w:t>
      </w:r>
      <w:r w:rsidRPr="00F54A2D">
        <w:rPr>
          <w:lang w:val="en-AU"/>
        </w:rPr>
        <w:t>wo of the 30 selected coupes were located in Melbourne Water catchment area</w:t>
      </w:r>
      <w:r w:rsidR="00756634" w:rsidRPr="00F54A2D">
        <w:rPr>
          <w:lang w:val="en-AU"/>
        </w:rPr>
        <w:t>s</w:t>
      </w:r>
      <w:r w:rsidRPr="00F54A2D">
        <w:rPr>
          <w:lang w:val="en-AU"/>
        </w:rPr>
        <w:t>.</w:t>
      </w:r>
    </w:p>
    <w:p w14:paraId="2684F138" w14:textId="4333E7BF" w:rsidR="00A64F38" w:rsidRPr="00F54A2D" w:rsidRDefault="00A64F38" w:rsidP="00A64F38">
      <w:pPr>
        <w:pStyle w:val="Para0"/>
        <w:rPr>
          <w:lang w:val="en-AU"/>
        </w:rPr>
      </w:pPr>
      <w:r w:rsidRPr="00F54A2D">
        <w:rPr>
          <w:lang w:val="en-AU"/>
        </w:rPr>
        <w:t xml:space="preserve">The audit was </w:t>
      </w:r>
      <w:r w:rsidR="00756634" w:rsidRPr="00F54A2D">
        <w:rPr>
          <w:lang w:val="en-AU"/>
        </w:rPr>
        <w:t xml:space="preserve">initially </w:t>
      </w:r>
      <w:r w:rsidRPr="00F54A2D">
        <w:rPr>
          <w:lang w:val="en-AU"/>
        </w:rPr>
        <w:t xml:space="preserve">planned to include several coupes within the North East Forest Management Area (FMA). However, access and safety constraints meant that the coupes </w:t>
      </w:r>
      <w:r w:rsidR="00A34E25" w:rsidRPr="00F54A2D">
        <w:rPr>
          <w:lang w:val="en-AU"/>
        </w:rPr>
        <w:t xml:space="preserve">could not </w:t>
      </w:r>
      <w:r w:rsidRPr="00F54A2D">
        <w:rPr>
          <w:lang w:val="en-AU"/>
        </w:rPr>
        <w:t xml:space="preserve">be audited </w:t>
      </w:r>
      <w:r w:rsidR="008A6D7C">
        <w:rPr>
          <w:lang w:val="en-AU"/>
        </w:rPr>
        <w:t xml:space="preserve">in the time available. </w:t>
      </w:r>
      <w:r w:rsidR="006C58D8">
        <w:rPr>
          <w:lang w:val="en-AU"/>
        </w:rPr>
        <w:t xml:space="preserve">North East FMA </w:t>
      </w:r>
      <w:r w:rsidR="00BD6003" w:rsidRPr="00F54A2D">
        <w:rPr>
          <w:lang w:val="en-AU"/>
        </w:rPr>
        <w:t xml:space="preserve">coupes </w:t>
      </w:r>
      <w:r w:rsidR="006C58D8">
        <w:rPr>
          <w:lang w:val="en-AU"/>
        </w:rPr>
        <w:t xml:space="preserve">were substituted for addition coupes </w:t>
      </w:r>
      <w:r w:rsidR="00BD6003" w:rsidRPr="00F54A2D">
        <w:rPr>
          <w:lang w:val="en-AU"/>
        </w:rPr>
        <w:t xml:space="preserve">located in </w:t>
      </w:r>
      <w:r w:rsidRPr="00F54A2D">
        <w:rPr>
          <w:lang w:val="en-AU"/>
        </w:rPr>
        <w:t xml:space="preserve">the Tambo FMA. </w:t>
      </w:r>
    </w:p>
    <w:p w14:paraId="0ED6323E" w14:textId="70B125B3" w:rsidR="006206DA" w:rsidRPr="00F54A2D" w:rsidRDefault="00756634" w:rsidP="009B4F8F">
      <w:pPr>
        <w:pStyle w:val="Para0"/>
        <w:rPr>
          <w:lang w:val="en-AU"/>
        </w:rPr>
      </w:pPr>
      <w:r w:rsidRPr="00F54A2D">
        <w:rPr>
          <w:lang w:val="en-AU"/>
        </w:rPr>
        <w:t xml:space="preserve">A summary of key characteristics of the selected coupes is given in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 xml:space="preserve">. </w:t>
      </w:r>
      <w:r w:rsidR="006E3418" w:rsidRPr="00F54A2D">
        <w:rPr>
          <w:lang w:val="en-AU"/>
        </w:rPr>
        <w:t>The average net harvest area for the selected coupes is 19.4 ha, compared with an average gross coupe area of 47.3 ha. Thirteen of the coupes were located within 500 m of modelled rainforest vegetation communities, few of which were rainforest stands requiring protection under the</w:t>
      </w:r>
      <w:r w:rsidR="00156305">
        <w:rPr>
          <w:lang w:val="en-AU"/>
        </w:rPr>
        <w:t xml:space="preserve"> </w:t>
      </w:r>
      <w:r w:rsidR="006564A0">
        <w:rPr>
          <w:lang w:val="en-AU"/>
        </w:rPr>
        <w:t>Code and</w:t>
      </w:r>
      <w:r w:rsidR="006E3418" w:rsidRPr="00F54A2D">
        <w:rPr>
          <w:lang w:val="en-AU"/>
        </w:rPr>
        <w:t xml:space="preserve"> MSPs. Only four of the coupe</w:t>
      </w:r>
      <w:r w:rsidR="002B71EE" w:rsidRPr="00F54A2D">
        <w:rPr>
          <w:lang w:val="en-AU"/>
        </w:rPr>
        <w:t>s</w:t>
      </w:r>
      <w:r w:rsidR="006E3418" w:rsidRPr="00F54A2D">
        <w:rPr>
          <w:lang w:val="en-AU"/>
        </w:rPr>
        <w:t xml:space="preserve"> had in-coupe road or snig track </w:t>
      </w:r>
      <w:r w:rsidR="000262ED">
        <w:rPr>
          <w:lang w:val="en-AU"/>
        </w:rPr>
        <w:t xml:space="preserve">waterway </w:t>
      </w:r>
      <w:r w:rsidR="006E3418" w:rsidRPr="00F54A2D">
        <w:rPr>
          <w:lang w:val="en-AU"/>
        </w:rPr>
        <w:t xml:space="preserve">crossings. The length of in-coupe road required to access landings that serviced the coupes ranged between zero and about 1600 m. Average </w:t>
      </w:r>
      <w:r w:rsidR="000262ED">
        <w:rPr>
          <w:lang w:val="en-AU"/>
        </w:rPr>
        <w:t xml:space="preserve">coupe </w:t>
      </w:r>
      <w:r w:rsidR="006E3418" w:rsidRPr="00F54A2D">
        <w:rPr>
          <w:lang w:val="en-AU"/>
        </w:rPr>
        <w:t xml:space="preserve">slope was 10-15°, with maximum slope exceeding 30° in unharvested areas of some coupes. Most coupes included or were adjacent to land zoned as SPZ </w:t>
      </w:r>
      <w:r w:rsidR="00156305">
        <w:rPr>
          <w:lang w:val="en-AU"/>
        </w:rPr>
        <w:t>and/</w:t>
      </w:r>
      <w:r w:rsidR="006E3418" w:rsidRPr="00F54A2D">
        <w:rPr>
          <w:lang w:val="en-AU"/>
        </w:rPr>
        <w:t xml:space="preserve">or SMZ. </w:t>
      </w:r>
      <w:r w:rsidRPr="00F54A2D">
        <w:rPr>
          <w:lang w:val="en-AU"/>
        </w:rPr>
        <w:t>T</w:t>
      </w:r>
      <w:r w:rsidR="006E3418" w:rsidRPr="00F54A2D">
        <w:rPr>
          <w:lang w:val="en-AU"/>
        </w:rPr>
        <w:t xml:space="preserve">hreatened native plant and animal species </w:t>
      </w:r>
      <w:r w:rsidRPr="00F54A2D">
        <w:rPr>
          <w:lang w:val="en-AU"/>
        </w:rPr>
        <w:t>had</w:t>
      </w:r>
      <w:r w:rsidR="006E3418" w:rsidRPr="00F54A2D">
        <w:rPr>
          <w:lang w:val="en-AU"/>
        </w:rPr>
        <w:t xml:space="preserve"> been recorded on or within 500 m of all but two of the coupes.</w:t>
      </w:r>
    </w:p>
    <w:p w14:paraId="5BB4669E" w14:textId="3A2D62A6" w:rsidR="006E3418" w:rsidRPr="00F54A2D" w:rsidRDefault="006206DA" w:rsidP="009B4F8F">
      <w:pPr>
        <w:pStyle w:val="Para0"/>
        <w:rPr>
          <w:lang w:val="en-AU"/>
        </w:rPr>
      </w:pPr>
      <w:r w:rsidRPr="00F54A2D">
        <w:rPr>
          <w:lang w:val="en-AU"/>
        </w:rPr>
        <w:t xml:space="preserve">The analysis in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 xml:space="preserve"> shows that the data reported by VicForests on key risk characteristics, particularly the presence of waterway crossings and in-coupe roads, is unreliable. Eight of 30 </w:t>
      </w:r>
      <w:r w:rsidR="002655EF" w:rsidRPr="00F54A2D">
        <w:rPr>
          <w:lang w:val="en-AU"/>
        </w:rPr>
        <w:t xml:space="preserve">coupes were reported as being planned to have waterways crossings but did not. </w:t>
      </w:r>
      <w:r w:rsidR="00EA204E">
        <w:rPr>
          <w:lang w:val="en-AU"/>
        </w:rPr>
        <w:t>P</w:t>
      </w:r>
      <w:r w:rsidR="00EA204E" w:rsidRPr="00F54A2D">
        <w:rPr>
          <w:lang w:val="en-AU"/>
        </w:rPr>
        <w:t xml:space="preserve">lanned lengths of in-coupe road </w:t>
      </w:r>
      <w:r w:rsidR="00EA204E">
        <w:rPr>
          <w:lang w:val="en-AU"/>
        </w:rPr>
        <w:t xml:space="preserve">were </w:t>
      </w:r>
      <w:r w:rsidR="00EA204E" w:rsidRPr="00F54A2D">
        <w:rPr>
          <w:lang w:val="en-AU"/>
        </w:rPr>
        <w:t xml:space="preserve">within 100 m of the actual length </w:t>
      </w:r>
      <w:r w:rsidR="00EA204E">
        <w:rPr>
          <w:lang w:val="en-AU"/>
        </w:rPr>
        <w:t xml:space="preserve">at </w:t>
      </w:r>
      <w:r w:rsidR="002655EF" w:rsidRPr="00F54A2D">
        <w:rPr>
          <w:lang w:val="en-AU"/>
        </w:rPr>
        <w:t xml:space="preserve">only seven of </w:t>
      </w:r>
      <w:r w:rsidR="00EA204E">
        <w:rPr>
          <w:lang w:val="en-AU"/>
        </w:rPr>
        <w:t xml:space="preserve">the </w:t>
      </w:r>
      <w:r w:rsidR="002655EF" w:rsidRPr="00F54A2D">
        <w:rPr>
          <w:lang w:val="en-AU"/>
        </w:rPr>
        <w:t xml:space="preserve">30 </w:t>
      </w:r>
      <w:r w:rsidR="00EA204E">
        <w:rPr>
          <w:lang w:val="en-AU"/>
        </w:rPr>
        <w:t xml:space="preserve">audit </w:t>
      </w:r>
      <w:r w:rsidR="002655EF" w:rsidRPr="00F54A2D">
        <w:rPr>
          <w:lang w:val="en-AU"/>
        </w:rPr>
        <w:t xml:space="preserve">coupes. </w:t>
      </w:r>
    </w:p>
    <w:bookmarkEnd w:id="46"/>
    <w:bookmarkEnd w:id="47"/>
    <w:p w14:paraId="6D5837B9" w14:textId="77777777" w:rsidR="0036050D" w:rsidRPr="00F54A2D" w:rsidRDefault="0036050D" w:rsidP="00D61A6B">
      <w:pPr>
        <w:pStyle w:val="Para0"/>
        <w:rPr>
          <w:lang w:val="en-AU"/>
        </w:rPr>
        <w:sectPr w:rsidR="0036050D" w:rsidRPr="00F54A2D" w:rsidSect="005F6162">
          <w:headerReference w:type="default" r:id="rId35"/>
          <w:footerReference w:type="even" r:id="rId36"/>
          <w:footerReference w:type="default" r:id="rId37"/>
          <w:footerReference w:type="first" r:id="rId38"/>
          <w:pgSz w:w="11906" w:h="16838" w:code="9"/>
          <w:pgMar w:top="567" w:right="851" w:bottom="851" w:left="1440" w:header="567" w:footer="370" w:gutter="0"/>
          <w:pgNumType w:start="1"/>
          <w:cols w:space="0"/>
          <w:formProt w:val="0"/>
          <w:docGrid w:linePitch="360"/>
        </w:sectPr>
      </w:pPr>
    </w:p>
    <w:p w14:paraId="6C5EB7EE" w14:textId="1FD590EF" w:rsidR="0036050D" w:rsidRPr="00F54A2D" w:rsidRDefault="0036050D" w:rsidP="0036050D">
      <w:pPr>
        <w:pStyle w:val="Caption"/>
        <w:rPr>
          <w:lang w:val="en-AU"/>
        </w:rPr>
      </w:pPr>
      <w:bookmarkStart w:id="48" w:name="_Ref13838256"/>
      <w:bookmarkStart w:id="49" w:name="_Ref15587558"/>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3</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1 </w:instrText>
      </w:r>
      <w:r w:rsidR="00911691" w:rsidRPr="00F54A2D">
        <w:rPr>
          <w:noProof/>
          <w:lang w:val="en-AU"/>
        </w:rPr>
        <w:fldChar w:fldCharType="separate"/>
      </w:r>
      <w:r w:rsidR="0020655D">
        <w:rPr>
          <w:noProof/>
          <w:lang w:val="en-AU"/>
        </w:rPr>
        <w:t>1</w:t>
      </w:r>
      <w:r w:rsidR="00911691" w:rsidRPr="00F54A2D">
        <w:rPr>
          <w:noProof/>
          <w:lang w:val="en-AU"/>
        </w:rPr>
        <w:fldChar w:fldCharType="end"/>
      </w:r>
      <w:bookmarkEnd w:id="48"/>
      <w:r w:rsidRPr="00F54A2D">
        <w:rPr>
          <w:lang w:val="en-AU"/>
        </w:rPr>
        <w:t xml:space="preserve"> Location and characteristics of harvest coupes included in </w:t>
      </w:r>
      <w:r w:rsidR="00481B3C" w:rsidRPr="00F54A2D">
        <w:rPr>
          <w:lang w:val="en-AU"/>
        </w:rPr>
        <w:t>20</w:t>
      </w:r>
      <w:r w:rsidR="00481B3C">
        <w:rPr>
          <w:lang w:val="en-AU"/>
        </w:rPr>
        <w:t>20</w:t>
      </w:r>
      <w:r w:rsidRPr="00F54A2D">
        <w:rPr>
          <w:lang w:val="en-AU"/>
        </w:rPr>
        <w:t>-</w:t>
      </w:r>
      <w:r w:rsidR="00481B3C">
        <w:rPr>
          <w:lang w:val="en-AU"/>
        </w:rPr>
        <w:t>21</w:t>
      </w:r>
      <w:r w:rsidR="00481B3C" w:rsidRPr="00F54A2D">
        <w:rPr>
          <w:lang w:val="en-AU"/>
        </w:rPr>
        <w:t xml:space="preserve"> </w:t>
      </w:r>
      <w:r w:rsidRPr="00F54A2D">
        <w:rPr>
          <w:lang w:val="en-AU"/>
        </w:rPr>
        <w:t>FAP</w:t>
      </w:r>
      <w:bookmarkEnd w:id="49"/>
    </w:p>
    <w:tbl>
      <w:tblPr>
        <w:tblW w:w="14815" w:type="dxa"/>
        <w:tblInd w:w="93"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tblBorders>
        <w:tblLayout w:type="fixed"/>
        <w:tblLook w:val="04A0" w:firstRow="1" w:lastRow="0" w:firstColumn="1" w:lastColumn="0" w:noHBand="0" w:noVBand="1"/>
      </w:tblPr>
      <w:tblGrid>
        <w:gridCol w:w="723"/>
        <w:gridCol w:w="1485"/>
        <w:gridCol w:w="1522"/>
        <w:gridCol w:w="1701"/>
        <w:gridCol w:w="1142"/>
        <w:gridCol w:w="1142"/>
        <w:gridCol w:w="1144"/>
        <w:gridCol w:w="1144"/>
        <w:gridCol w:w="1144"/>
        <w:gridCol w:w="1371"/>
        <w:gridCol w:w="1144"/>
        <w:gridCol w:w="1144"/>
        <w:gridCol w:w="9"/>
      </w:tblGrid>
      <w:tr w:rsidR="00C6408D" w:rsidRPr="00F54A2D" w14:paraId="7000854F" w14:textId="77777777" w:rsidTr="001B2266">
        <w:trPr>
          <w:gridAfter w:val="1"/>
          <w:wAfter w:w="9" w:type="dxa"/>
          <w:trHeight w:val="480"/>
          <w:tblHeader/>
        </w:trPr>
        <w:tc>
          <w:tcPr>
            <w:tcW w:w="723" w:type="dxa"/>
            <w:shd w:val="clear" w:color="auto" w:fill="E5E5E5" w:themeFill="background2"/>
            <w:vAlign w:val="center"/>
            <w:hideMark/>
          </w:tcPr>
          <w:p w14:paraId="08C30BE4" w14:textId="77777777" w:rsidR="00C6408D" w:rsidRPr="001B2266" w:rsidRDefault="00C6408D" w:rsidP="0036050D">
            <w:pPr>
              <w:pStyle w:val="Tablesmalltext"/>
              <w:jc w:val="center"/>
              <w:rPr>
                <w:rFonts w:eastAsia="Times New Roman"/>
                <w:b/>
                <w:lang w:val="en-AU" w:eastAsia="en-AU"/>
              </w:rPr>
            </w:pPr>
            <w:r w:rsidRPr="001B2266">
              <w:rPr>
                <w:rFonts w:eastAsia="Times New Roman"/>
                <w:b/>
                <w:lang w:val="en-AU" w:eastAsia="en-AU"/>
              </w:rPr>
              <w:t>Audit #</w:t>
            </w:r>
          </w:p>
        </w:tc>
        <w:tc>
          <w:tcPr>
            <w:tcW w:w="1485" w:type="dxa"/>
            <w:shd w:val="clear" w:color="auto" w:fill="E5E5E5" w:themeFill="background2"/>
            <w:vAlign w:val="center"/>
            <w:hideMark/>
          </w:tcPr>
          <w:p w14:paraId="3DABE8FE" w14:textId="77777777" w:rsidR="00C6408D" w:rsidRPr="001B2266" w:rsidRDefault="00C6408D" w:rsidP="0036050D">
            <w:pPr>
              <w:pStyle w:val="Tablesmalltext"/>
              <w:rPr>
                <w:rFonts w:eastAsia="Times New Roman"/>
                <w:b/>
                <w:lang w:val="en-AU" w:eastAsia="en-AU"/>
              </w:rPr>
            </w:pPr>
            <w:r w:rsidRPr="001B2266">
              <w:rPr>
                <w:rFonts w:eastAsia="Times New Roman"/>
                <w:b/>
                <w:lang w:val="en-AU" w:eastAsia="en-AU"/>
              </w:rPr>
              <w:t>Coupe address</w:t>
            </w:r>
          </w:p>
        </w:tc>
        <w:tc>
          <w:tcPr>
            <w:tcW w:w="1522" w:type="dxa"/>
            <w:shd w:val="clear" w:color="auto" w:fill="E5E5E5" w:themeFill="background2"/>
            <w:vAlign w:val="center"/>
            <w:hideMark/>
          </w:tcPr>
          <w:p w14:paraId="071636D6" w14:textId="77777777" w:rsidR="00C6408D" w:rsidRPr="001B2266" w:rsidRDefault="00C6408D" w:rsidP="0036050D">
            <w:pPr>
              <w:pStyle w:val="Tablesmalltext"/>
              <w:rPr>
                <w:rFonts w:eastAsia="Times New Roman"/>
                <w:b/>
                <w:lang w:val="en-AU" w:eastAsia="en-AU"/>
              </w:rPr>
            </w:pPr>
            <w:r w:rsidRPr="001B2266">
              <w:rPr>
                <w:rFonts w:eastAsia="Times New Roman"/>
                <w:b/>
                <w:lang w:val="en-AU" w:eastAsia="en-AU"/>
              </w:rPr>
              <w:t>Coupe Name</w:t>
            </w:r>
          </w:p>
        </w:tc>
        <w:tc>
          <w:tcPr>
            <w:tcW w:w="1701" w:type="dxa"/>
            <w:shd w:val="clear" w:color="auto" w:fill="E5E5E5" w:themeFill="background2"/>
            <w:vAlign w:val="center"/>
          </w:tcPr>
          <w:p w14:paraId="7A426C0E" w14:textId="77777777" w:rsidR="00C6408D" w:rsidRPr="001B2266" w:rsidRDefault="00C6408D" w:rsidP="0036050D">
            <w:pPr>
              <w:pStyle w:val="Tablesmalltext"/>
              <w:jc w:val="center"/>
              <w:rPr>
                <w:rFonts w:eastAsia="Times New Roman"/>
                <w:b/>
                <w:lang w:val="en-AU" w:eastAsia="en-AU"/>
              </w:rPr>
            </w:pPr>
            <w:r w:rsidRPr="001B2266">
              <w:rPr>
                <w:rFonts w:eastAsia="Times New Roman"/>
                <w:b/>
                <w:lang w:val="en-AU" w:eastAsia="en-AU"/>
              </w:rPr>
              <w:t>FMA</w:t>
            </w:r>
          </w:p>
        </w:tc>
        <w:tc>
          <w:tcPr>
            <w:tcW w:w="1142" w:type="dxa"/>
            <w:shd w:val="clear" w:color="auto" w:fill="E5E5E5" w:themeFill="background2"/>
          </w:tcPr>
          <w:p w14:paraId="7DCDF25E" w14:textId="4E295E7F" w:rsidR="00C6408D" w:rsidRPr="001B2266" w:rsidRDefault="00AF7629" w:rsidP="0036050D">
            <w:pPr>
              <w:pStyle w:val="Tablesmalltext"/>
              <w:jc w:val="center"/>
              <w:rPr>
                <w:rFonts w:eastAsia="Times New Roman"/>
                <w:b/>
                <w:lang w:val="en-AU" w:eastAsia="en-AU"/>
              </w:rPr>
            </w:pPr>
            <w:r w:rsidRPr="001B2266">
              <w:rPr>
                <w:rFonts w:eastAsia="Times New Roman"/>
                <w:b/>
                <w:lang w:val="en-AU" w:eastAsia="en-AU"/>
              </w:rPr>
              <w:t>C</w:t>
            </w:r>
            <w:r w:rsidR="00C6408D" w:rsidRPr="001B2266">
              <w:rPr>
                <w:rFonts w:eastAsia="Times New Roman"/>
                <w:b/>
                <w:lang w:val="en-AU" w:eastAsia="en-AU"/>
              </w:rPr>
              <w:t xml:space="preserve">oupe </w:t>
            </w:r>
            <w:r w:rsidRPr="001B2266">
              <w:rPr>
                <w:rFonts w:eastAsia="Times New Roman"/>
                <w:b/>
                <w:lang w:val="en-AU" w:eastAsia="en-AU"/>
              </w:rPr>
              <w:t xml:space="preserve">size (net </w:t>
            </w:r>
            <w:r w:rsidR="00C6408D" w:rsidRPr="001B2266">
              <w:rPr>
                <w:rFonts w:eastAsia="Times New Roman"/>
                <w:b/>
                <w:lang w:val="en-AU" w:eastAsia="en-AU"/>
              </w:rPr>
              <w:t>ha)</w:t>
            </w:r>
          </w:p>
        </w:tc>
        <w:tc>
          <w:tcPr>
            <w:tcW w:w="1142" w:type="dxa"/>
            <w:shd w:val="clear" w:color="auto" w:fill="E5E5E5" w:themeFill="background2"/>
            <w:vAlign w:val="center"/>
            <w:hideMark/>
          </w:tcPr>
          <w:p w14:paraId="61385DC1" w14:textId="32464AA0" w:rsidR="00C6408D" w:rsidRPr="001B2266" w:rsidRDefault="00C6408D" w:rsidP="0036050D">
            <w:pPr>
              <w:pStyle w:val="Tablesmalltext"/>
              <w:jc w:val="center"/>
              <w:rPr>
                <w:rFonts w:eastAsia="Times New Roman"/>
                <w:b/>
                <w:vertAlign w:val="superscript"/>
                <w:lang w:val="en-AU" w:eastAsia="en-AU"/>
              </w:rPr>
            </w:pPr>
            <w:r w:rsidRPr="001B2266">
              <w:rPr>
                <w:rFonts w:eastAsia="Times New Roman"/>
                <w:b/>
                <w:lang w:val="en-AU" w:eastAsia="en-AU"/>
              </w:rPr>
              <w:t>Rainforest vegetation</w:t>
            </w:r>
            <w:r w:rsidR="00404D3A" w:rsidRPr="001B2266">
              <w:rPr>
                <w:rFonts w:eastAsia="Times New Roman"/>
                <w:b/>
                <w:vertAlign w:val="superscript"/>
                <w:lang w:val="en-AU" w:eastAsia="en-AU"/>
              </w:rPr>
              <w:t>1</w:t>
            </w:r>
          </w:p>
        </w:tc>
        <w:tc>
          <w:tcPr>
            <w:tcW w:w="1144" w:type="dxa"/>
            <w:shd w:val="clear" w:color="auto" w:fill="E5E5E5" w:themeFill="background2"/>
            <w:vAlign w:val="center"/>
            <w:hideMark/>
          </w:tcPr>
          <w:p w14:paraId="4A719AF1" w14:textId="5AA61C41" w:rsidR="00C6408D" w:rsidRPr="001B2266" w:rsidRDefault="00C6408D" w:rsidP="0036050D">
            <w:pPr>
              <w:pStyle w:val="Tablesmalltext"/>
              <w:jc w:val="center"/>
              <w:rPr>
                <w:rFonts w:eastAsia="Times New Roman"/>
                <w:b/>
                <w:vertAlign w:val="superscript"/>
                <w:lang w:val="en-AU" w:eastAsia="en-AU"/>
              </w:rPr>
            </w:pPr>
            <w:r w:rsidRPr="001B2266">
              <w:rPr>
                <w:rFonts w:eastAsia="Times New Roman"/>
                <w:b/>
                <w:lang w:val="en-AU" w:eastAsia="en-AU"/>
              </w:rPr>
              <w:t>Waterway crossing</w:t>
            </w:r>
            <w:r w:rsidR="00404D3A" w:rsidRPr="001B2266">
              <w:rPr>
                <w:rFonts w:eastAsia="Times New Roman"/>
                <w:b/>
                <w:vertAlign w:val="superscript"/>
                <w:lang w:val="en-AU" w:eastAsia="en-AU"/>
              </w:rPr>
              <w:t>2</w:t>
            </w:r>
          </w:p>
        </w:tc>
        <w:tc>
          <w:tcPr>
            <w:tcW w:w="1144" w:type="dxa"/>
            <w:shd w:val="clear" w:color="auto" w:fill="E5E5E5" w:themeFill="background2"/>
            <w:vAlign w:val="center"/>
          </w:tcPr>
          <w:p w14:paraId="0351E3A0" w14:textId="778A7C96" w:rsidR="00C6408D" w:rsidRPr="001B2266" w:rsidRDefault="00C6408D" w:rsidP="0036050D">
            <w:pPr>
              <w:pStyle w:val="Tablesmalltext"/>
              <w:jc w:val="center"/>
              <w:rPr>
                <w:rFonts w:eastAsia="Times New Roman"/>
                <w:b/>
                <w:vertAlign w:val="superscript"/>
                <w:lang w:val="en-AU" w:eastAsia="en-AU"/>
              </w:rPr>
            </w:pPr>
            <w:r w:rsidRPr="001B2266">
              <w:rPr>
                <w:rFonts w:eastAsia="Times New Roman"/>
                <w:b/>
                <w:lang w:val="en-AU" w:eastAsia="en-AU"/>
              </w:rPr>
              <w:t>In-coupe road length</w:t>
            </w:r>
            <w:r w:rsidR="00404D3A" w:rsidRPr="001B2266">
              <w:rPr>
                <w:rFonts w:eastAsia="Times New Roman"/>
                <w:b/>
                <w:vertAlign w:val="superscript"/>
                <w:lang w:val="en-AU" w:eastAsia="en-AU"/>
              </w:rPr>
              <w:t>3</w:t>
            </w:r>
          </w:p>
        </w:tc>
        <w:tc>
          <w:tcPr>
            <w:tcW w:w="1144" w:type="dxa"/>
            <w:shd w:val="clear" w:color="auto" w:fill="E5E5E5" w:themeFill="background2"/>
            <w:vAlign w:val="center"/>
          </w:tcPr>
          <w:p w14:paraId="77961CF4" w14:textId="35DFEEE4" w:rsidR="00C6408D" w:rsidRPr="001B2266" w:rsidRDefault="00C6408D" w:rsidP="0036050D">
            <w:pPr>
              <w:pStyle w:val="Tablesmalltext"/>
              <w:jc w:val="center"/>
              <w:rPr>
                <w:rFonts w:eastAsia="Times New Roman"/>
                <w:b/>
                <w:lang w:val="en-AU" w:eastAsia="en-AU"/>
              </w:rPr>
            </w:pPr>
            <w:r w:rsidRPr="001B2266">
              <w:rPr>
                <w:rFonts w:eastAsia="Times New Roman"/>
                <w:b/>
                <w:lang w:val="en-AU" w:eastAsia="en-AU"/>
              </w:rPr>
              <w:t xml:space="preserve">Average slope </w:t>
            </w:r>
          </w:p>
        </w:tc>
        <w:tc>
          <w:tcPr>
            <w:tcW w:w="1371" w:type="dxa"/>
            <w:shd w:val="clear" w:color="auto" w:fill="E5E5E5" w:themeFill="background2"/>
            <w:vAlign w:val="center"/>
          </w:tcPr>
          <w:p w14:paraId="54E1C6CF" w14:textId="49D8B392" w:rsidR="00C6408D" w:rsidRPr="001B2266" w:rsidRDefault="00C6408D" w:rsidP="0036050D">
            <w:pPr>
              <w:pStyle w:val="Tablesmalltext"/>
              <w:jc w:val="center"/>
              <w:rPr>
                <w:rFonts w:eastAsia="Times New Roman"/>
                <w:b/>
                <w:lang w:val="en-AU" w:eastAsia="en-AU"/>
              </w:rPr>
            </w:pPr>
            <w:r w:rsidRPr="001B2266">
              <w:rPr>
                <w:rFonts w:eastAsia="Times New Roman"/>
                <w:b/>
                <w:lang w:val="en-AU" w:eastAsia="en-AU"/>
              </w:rPr>
              <w:t>Max</w:t>
            </w:r>
            <w:r w:rsidR="00830DCE" w:rsidRPr="001B2266">
              <w:rPr>
                <w:rFonts w:eastAsia="Times New Roman"/>
                <w:b/>
                <w:lang w:val="en-AU" w:eastAsia="en-AU"/>
              </w:rPr>
              <w:t>imum</w:t>
            </w:r>
            <w:r w:rsidRPr="001B2266">
              <w:rPr>
                <w:rFonts w:eastAsia="Times New Roman"/>
                <w:b/>
                <w:lang w:val="en-AU" w:eastAsia="en-AU"/>
              </w:rPr>
              <w:t xml:space="preserve"> soil erosion hazard</w:t>
            </w:r>
          </w:p>
        </w:tc>
        <w:tc>
          <w:tcPr>
            <w:tcW w:w="1144" w:type="dxa"/>
            <w:shd w:val="clear" w:color="auto" w:fill="E5E5E5" w:themeFill="background2"/>
          </w:tcPr>
          <w:p w14:paraId="7494E204" w14:textId="77777777" w:rsidR="00C6408D" w:rsidRPr="001B2266" w:rsidRDefault="00C6408D" w:rsidP="0036050D">
            <w:pPr>
              <w:pStyle w:val="Tablesmalltext"/>
              <w:jc w:val="center"/>
              <w:rPr>
                <w:rFonts w:eastAsia="Times New Roman"/>
                <w:b/>
                <w:lang w:val="en-AU" w:eastAsia="en-AU"/>
              </w:rPr>
            </w:pPr>
            <w:r w:rsidRPr="001B2266">
              <w:rPr>
                <w:rFonts w:eastAsia="Times New Roman"/>
                <w:b/>
                <w:lang w:val="en-AU" w:eastAsia="en-AU"/>
              </w:rPr>
              <w:t>SMZ or SPZ</w:t>
            </w:r>
          </w:p>
        </w:tc>
        <w:tc>
          <w:tcPr>
            <w:tcW w:w="1144" w:type="dxa"/>
            <w:shd w:val="clear" w:color="auto" w:fill="E5E5E5" w:themeFill="background2"/>
            <w:vAlign w:val="center"/>
          </w:tcPr>
          <w:p w14:paraId="0EAFA619" w14:textId="1453147A" w:rsidR="00C6408D" w:rsidRPr="001B2266" w:rsidRDefault="00C6408D" w:rsidP="0036050D">
            <w:pPr>
              <w:pStyle w:val="Tablesmalltext"/>
              <w:jc w:val="center"/>
              <w:rPr>
                <w:rFonts w:eastAsia="Times New Roman"/>
                <w:b/>
                <w:vertAlign w:val="superscript"/>
                <w:lang w:val="en-AU" w:eastAsia="en-AU"/>
              </w:rPr>
            </w:pPr>
            <w:r w:rsidRPr="001B2266">
              <w:rPr>
                <w:rFonts w:eastAsia="Times New Roman"/>
                <w:b/>
                <w:lang w:val="en-AU" w:eastAsia="en-AU"/>
              </w:rPr>
              <w:t>Listed flora or fauna</w:t>
            </w:r>
            <w:r w:rsidR="006B28D0" w:rsidRPr="001B2266">
              <w:rPr>
                <w:rFonts w:eastAsia="Times New Roman"/>
                <w:b/>
                <w:vertAlign w:val="superscript"/>
                <w:lang w:val="en-AU" w:eastAsia="en-AU"/>
              </w:rPr>
              <w:t>4</w:t>
            </w:r>
          </w:p>
        </w:tc>
      </w:tr>
      <w:tr w:rsidR="00C6408D" w:rsidRPr="00F54A2D" w14:paraId="0A71AE87" w14:textId="77777777" w:rsidTr="001B2266">
        <w:trPr>
          <w:trHeight w:val="240"/>
        </w:trPr>
        <w:tc>
          <w:tcPr>
            <w:tcW w:w="14815" w:type="dxa"/>
            <w:gridSpan w:val="13"/>
            <w:shd w:val="clear" w:color="auto" w:fill="FFEBD0" w:themeFill="accent4" w:themeFillTint="33"/>
            <w:noWrap/>
          </w:tcPr>
          <w:p w14:paraId="19987FF6" w14:textId="705F15D2" w:rsidR="00C6408D" w:rsidRPr="00F54A2D" w:rsidRDefault="00C6408D" w:rsidP="00C6408D">
            <w:pPr>
              <w:pStyle w:val="Tablesmalltext"/>
              <w:rPr>
                <w:b/>
                <w:lang w:val="en-AU"/>
              </w:rPr>
            </w:pPr>
            <w:r w:rsidRPr="00F54A2D">
              <w:rPr>
                <w:b/>
                <w:lang w:val="en-AU"/>
              </w:rPr>
              <w:t>Central Highlands RFA region</w:t>
            </w:r>
          </w:p>
        </w:tc>
      </w:tr>
      <w:tr w:rsidR="00404D3A" w:rsidRPr="00F54A2D" w14:paraId="31D4A917" w14:textId="77777777" w:rsidTr="001B2266">
        <w:trPr>
          <w:gridAfter w:val="1"/>
          <w:wAfter w:w="9" w:type="dxa"/>
          <w:trHeight w:val="240"/>
        </w:trPr>
        <w:tc>
          <w:tcPr>
            <w:tcW w:w="723" w:type="dxa"/>
            <w:shd w:val="clear" w:color="auto" w:fill="auto"/>
            <w:noWrap/>
          </w:tcPr>
          <w:p w14:paraId="5F071CF6" w14:textId="71EEC285" w:rsidR="00404D3A" w:rsidRPr="00F54A2D" w:rsidRDefault="00404D3A" w:rsidP="00404D3A">
            <w:pPr>
              <w:pStyle w:val="Tablesmalltext"/>
              <w:jc w:val="center"/>
              <w:rPr>
                <w:rFonts w:eastAsia="Times New Roman"/>
                <w:lang w:val="en-AU" w:eastAsia="en-AU"/>
              </w:rPr>
            </w:pPr>
            <w:r w:rsidRPr="00F54A2D">
              <w:rPr>
                <w:rFonts w:eastAsia="Times New Roman"/>
                <w:lang w:val="en-AU" w:eastAsia="en-AU"/>
              </w:rPr>
              <w:t>01</w:t>
            </w:r>
          </w:p>
        </w:tc>
        <w:tc>
          <w:tcPr>
            <w:tcW w:w="1485" w:type="dxa"/>
            <w:shd w:val="clear" w:color="auto" w:fill="auto"/>
            <w:noWrap/>
          </w:tcPr>
          <w:p w14:paraId="2EEEED8C" w14:textId="4D66F2BD" w:rsidR="00404D3A" w:rsidRPr="00F54A2D" w:rsidRDefault="00404D3A" w:rsidP="00404D3A">
            <w:pPr>
              <w:pStyle w:val="Tablesmalltext"/>
              <w:rPr>
                <w:rFonts w:eastAsia="Times New Roman"/>
                <w:lang w:val="en-AU" w:eastAsia="en-AU"/>
              </w:rPr>
            </w:pPr>
            <w:r w:rsidRPr="00F54A2D">
              <w:rPr>
                <w:lang w:val="en-AU"/>
              </w:rPr>
              <w:t>284-502-0008</w:t>
            </w:r>
          </w:p>
        </w:tc>
        <w:tc>
          <w:tcPr>
            <w:tcW w:w="1522" w:type="dxa"/>
            <w:shd w:val="clear" w:color="auto" w:fill="auto"/>
            <w:noWrap/>
          </w:tcPr>
          <w:p w14:paraId="1F1BE815" w14:textId="6DAD150B" w:rsidR="00404D3A" w:rsidRPr="00F54A2D" w:rsidRDefault="00404D3A" w:rsidP="00404D3A">
            <w:pPr>
              <w:pStyle w:val="Tablesmalltext"/>
              <w:rPr>
                <w:rFonts w:eastAsia="Times New Roman"/>
                <w:lang w:val="en-AU" w:eastAsia="en-AU"/>
              </w:rPr>
            </w:pPr>
            <w:r w:rsidRPr="00F54A2D">
              <w:rPr>
                <w:lang w:val="en-AU"/>
              </w:rPr>
              <w:t>Crusoe</w:t>
            </w:r>
          </w:p>
        </w:tc>
        <w:tc>
          <w:tcPr>
            <w:tcW w:w="1701" w:type="dxa"/>
          </w:tcPr>
          <w:p w14:paraId="0CA32767" w14:textId="2E896381"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57B523E9" w14:textId="39833912" w:rsidR="00404D3A" w:rsidRPr="00F54A2D" w:rsidRDefault="00404D3A" w:rsidP="00404D3A">
            <w:pPr>
              <w:pStyle w:val="Tablesmalltext"/>
              <w:jc w:val="center"/>
              <w:rPr>
                <w:rFonts w:ascii="Calibri" w:hAnsi="Calibri" w:cs="Calibri"/>
                <w:szCs w:val="16"/>
                <w:lang w:val="en-AU"/>
              </w:rPr>
            </w:pPr>
            <w:r w:rsidRPr="00F54A2D">
              <w:rPr>
                <w:lang w:val="en-AU"/>
              </w:rPr>
              <w:t>17.6</w:t>
            </w:r>
          </w:p>
        </w:tc>
        <w:tc>
          <w:tcPr>
            <w:tcW w:w="1142" w:type="dxa"/>
            <w:shd w:val="clear" w:color="auto" w:fill="auto"/>
            <w:noWrap/>
          </w:tcPr>
          <w:p w14:paraId="6A2B4F9D" w14:textId="3A1C233B"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1A9A38E4" w14:textId="6D03D4C2" w:rsidR="00404D3A" w:rsidRPr="00F54A2D" w:rsidRDefault="00404D3A"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29854A29" w14:textId="7ED925AC" w:rsidR="00404D3A" w:rsidRPr="00F54A2D" w:rsidRDefault="00975E36" w:rsidP="00404D3A">
            <w:pPr>
              <w:pStyle w:val="Tablesmalltext"/>
              <w:jc w:val="center"/>
              <w:rPr>
                <w:rFonts w:eastAsia="Times New Roman"/>
                <w:lang w:val="en-AU" w:eastAsia="en-AU"/>
              </w:rPr>
            </w:pPr>
            <w:r w:rsidRPr="00F54A2D">
              <w:rPr>
                <w:lang w:val="en-AU"/>
              </w:rPr>
              <w:t>150 (</w:t>
            </w:r>
            <w:r w:rsidR="00404D3A" w:rsidRPr="00F54A2D">
              <w:rPr>
                <w:lang w:val="en-AU"/>
              </w:rPr>
              <w:t>400</w:t>
            </w:r>
            <w:r w:rsidRPr="00F54A2D">
              <w:rPr>
                <w:lang w:val="en-AU"/>
              </w:rPr>
              <w:t>)</w:t>
            </w:r>
          </w:p>
        </w:tc>
        <w:tc>
          <w:tcPr>
            <w:tcW w:w="1144" w:type="dxa"/>
          </w:tcPr>
          <w:p w14:paraId="797ADDBC" w14:textId="5022C0A9" w:rsidR="00404D3A" w:rsidRPr="00F54A2D" w:rsidRDefault="00404D3A" w:rsidP="00404D3A">
            <w:pPr>
              <w:pStyle w:val="Tablesmalltext"/>
              <w:jc w:val="center"/>
              <w:rPr>
                <w:rFonts w:eastAsia="Times New Roman"/>
                <w:lang w:val="en-AU" w:eastAsia="en-AU"/>
              </w:rPr>
            </w:pPr>
            <w:r w:rsidRPr="00F54A2D">
              <w:rPr>
                <w:lang w:val="en-AU"/>
              </w:rPr>
              <w:t>10</w:t>
            </w:r>
          </w:p>
        </w:tc>
        <w:tc>
          <w:tcPr>
            <w:tcW w:w="1371" w:type="dxa"/>
          </w:tcPr>
          <w:p w14:paraId="79996323" w14:textId="79317FDB"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0C7D4103" w14:textId="3ED53470" w:rsidR="00404D3A" w:rsidRPr="00F54A2D" w:rsidRDefault="00E82B00" w:rsidP="00404D3A">
            <w:pPr>
              <w:pStyle w:val="Tablesmalltext"/>
              <w:jc w:val="center"/>
              <w:rPr>
                <w:rFonts w:eastAsia="Times New Roman"/>
                <w:lang w:val="en-AU" w:eastAsia="en-AU"/>
              </w:rPr>
            </w:pPr>
            <w:r w:rsidRPr="00F54A2D">
              <w:rPr>
                <w:lang w:val="en-AU"/>
              </w:rPr>
              <w:t>SPZ</w:t>
            </w:r>
          </w:p>
        </w:tc>
        <w:tc>
          <w:tcPr>
            <w:tcW w:w="1144" w:type="dxa"/>
          </w:tcPr>
          <w:p w14:paraId="3C33B6FA" w14:textId="0ECFFFF0" w:rsidR="00404D3A" w:rsidRPr="00F54A2D" w:rsidRDefault="00404D3A" w:rsidP="00404D3A">
            <w:pPr>
              <w:pStyle w:val="Tablesmalltext"/>
              <w:jc w:val="center"/>
              <w:rPr>
                <w:rFonts w:eastAsia="Times New Roman"/>
                <w:lang w:val="en-AU" w:eastAsia="en-AU"/>
              </w:rPr>
            </w:pPr>
            <w:r w:rsidRPr="00F54A2D">
              <w:rPr>
                <w:lang w:val="en-AU"/>
              </w:rPr>
              <w:t>&lt;500 m</w:t>
            </w:r>
          </w:p>
        </w:tc>
      </w:tr>
      <w:tr w:rsidR="00404D3A" w:rsidRPr="00F54A2D" w14:paraId="5124C889" w14:textId="77777777" w:rsidTr="001B2266">
        <w:trPr>
          <w:gridAfter w:val="1"/>
          <w:wAfter w:w="9" w:type="dxa"/>
          <w:trHeight w:val="240"/>
        </w:trPr>
        <w:tc>
          <w:tcPr>
            <w:tcW w:w="723" w:type="dxa"/>
            <w:shd w:val="clear" w:color="auto" w:fill="auto"/>
            <w:noWrap/>
          </w:tcPr>
          <w:p w14:paraId="4667B35E" w14:textId="2B745832" w:rsidR="00404D3A" w:rsidRPr="00F54A2D" w:rsidRDefault="00404D3A" w:rsidP="00404D3A">
            <w:pPr>
              <w:pStyle w:val="Tablesmalltext"/>
              <w:jc w:val="center"/>
              <w:rPr>
                <w:rFonts w:eastAsia="Times New Roman"/>
                <w:lang w:val="en-AU" w:eastAsia="en-AU"/>
              </w:rPr>
            </w:pPr>
            <w:r w:rsidRPr="00F54A2D">
              <w:rPr>
                <w:lang w:val="en-AU"/>
              </w:rPr>
              <w:t>02</w:t>
            </w:r>
          </w:p>
        </w:tc>
        <w:tc>
          <w:tcPr>
            <w:tcW w:w="1485" w:type="dxa"/>
            <w:shd w:val="clear" w:color="auto" w:fill="auto"/>
            <w:noWrap/>
          </w:tcPr>
          <w:p w14:paraId="1358F917" w14:textId="1F7F02CF" w:rsidR="00404D3A" w:rsidRPr="00F54A2D" w:rsidRDefault="00404D3A" w:rsidP="00404D3A">
            <w:pPr>
              <w:pStyle w:val="Tablesmalltext"/>
              <w:rPr>
                <w:rFonts w:eastAsia="Times New Roman"/>
                <w:lang w:val="en-AU" w:eastAsia="en-AU"/>
              </w:rPr>
            </w:pPr>
            <w:r w:rsidRPr="00F54A2D">
              <w:rPr>
                <w:lang w:val="en-AU"/>
              </w:rPr>
              <w:t>286-505-0029</w:t>
            </w:r>
          </w:p>
        </w:tc>
        <w:tc>
          <w:tcPr>
            <w:tcW w:w="1522" w:type="dxa"/>
            <w:shd w:val="clear" w:color="auto" w:fill="auto"/>
            <w:noWrap/>
          </w:tcPr>
          <w:p w14:paraId="575895F6" w14:textId="75D5B9A5" w:rsidR="00404D3A" w:rsidRPr="00F54A2D" w:rsidRDefault="00404D3A" w:rsidP="00404D3A">
            <w:pPr>
              <w:pStyle w:val="Tablesmalltext"/>
              <w:rPr>
                <w:rFonts w:eastAsia="Times New Roman"/>
                <w:lang w:val="en-AU" w:eastAsia="en-AU"/>
              </w:rPr>
            </w:pPr>
            <w:r w:rsidRPr="00F54A2D">
              <w:rPr>
                <w:lang w:val="en-AU"/>
              </w:rPr>
              <w:t>Onyx</w:t>
            </w:r>
          </w:p>
        </w:tc>
        <w:tc>
          <w:tcPr>
            <w:tcW w:w="1701" w:type="dxa"/>
          </w:tcPr>
          <w:p w14:paraId="7C7DD774" w14:textId="31B9AE4A"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47A3F597" w14:textId="4D612686" w:rsidR="00404D3A" w:rsidRPr="00F54A2D" w:rsidRDefault="00404D3A" w:rsidP="00404D3A">
            <w:pPr>
              <w:pStyle w:val="Tablesmalltext"/>
              <w:jc w:val="center"/>
              <w:rPr>
                <w:rFonts w:ascii="Calibri" w:hAnsi="Calibri" w:cs="Calibri"/>
                <w:szCs w:val="16"/>
                <w:lang w:val="en-AU"/>
              </w:rPr>
            </w:pPr>
            <w:r w:rsidRPr="00F54A2D">
              <w:rPr>
                <w:lang w:val="en-AU"/>
              </w:rPr>
              <w:t>5.93</w:t>
            </w:r>
          </w:p>
        </w:tc>
        <w:tc>
          <w:tcPr>
            <w:tcW w:w="1142" w:type="dxa"/>
            <w:shd w:val="clear" w:color="auto" w:fill="auto"/>
            <w:noWrap/>
          </w:tcPr>
          <w:p w14:paraId="02BF7C39" w14:textId="2DF08E4F"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070D4C96" w14:textId="4592F857" w:rsidR="00404D3A" w:rsidRPr="00F54A2D" w:rsidRDefault="002378AD" w:rsidP="00404D3A">
            <w:pPr>
              <w:pStyle w:val="Tablesmalltext"/>
              <w:jc w:val="center"/>
              <w:rPr>
                <w:rFonts w:eastAsia="Times New Roman"/>
                <w:lang w:val="en-AU" w:eastAsia="en-AU"/>
              </w:rPr>
            </w:pPr>
            <w:r w:rsidRPr="00F54A2D">
              <w:rPr>
                <w:lang w:val="en-AU"/>
              </w:rPr>
              <w:t>WWX+STX</w:t>
            </w:r>
          </w:p>
        </w:tc>
        <w:tc>
          <w:tcPr>
            <w:tcW w:w="1144" w:type="dxa"/>
            <w:shd w:val="clear" w:color="auto" w:fill="92D050"/>
          </w:tcPr>
          <w:p w14:paraId="243FBA9D" w14:textId="5DA554E6" w:rsidR="00404D3A" w:rsidRPr="00F54A2D" w:rsidRDefault="006B28D0" w:rsidP="00404D3A">
            <w:pPr>
              <w:pStyle w:val="Tablesmalltext"/>
              <w:jc w:val="center"/>
              <w:rPr>
                <w:rFonts w:eastAsia="Times New Roman"/>
                <w:lang w:val="en-AU" w:eastAsia="en-AU"/>
              </w:rPr>
            </w:pPr>
            <w:r w:rsidRPr="00F54A2D">
              <w:rPr>
                <w:lang w:val="en-AU"/>
              </w:rPr>
              <w:t>11</w:t>
            </w:r>
            <w:r w:rsidR="00404D3A" w:rsidRPr="00F54A2D">
              <w:rPr>
                <w:lang w:val="en-AU"/>
              </w:rPr>
              <w:t>0</w:t>
            </w:r>
            <w:r w:rsidRPr="00F54A2D">
              <w:rPr>
                <w:lang w:val="en-AU"/>
              </w:rPr>
              <w:t xml:space="preserve"> (200)</w:t>
            </w:r>
          </w:p>
        </w:tc>
        <w:tc>
          <w:tcPr>
            <w:tcW w:w="1144" w:type="dxa"/>
          </w:tcPr>
          <w:p w14:paraId="3BE6D246" w14:textId="6246A170" w:rsidR="00404D3A" w:rsidRPr="00F54A2D" w:rsidRDefault="00404D3A" w:rsidP="00404D3A">
            <w:pPr>
              <w:pStyle w:val="Tablesmalltext"/>
              <w:jc w:val="center"/>
              <w:rPr>
                <w:rFonts w:eastAsia="Times New Roman"/>
                <w:lang w:val="en-AU" w:eastAsia="en-AU"/>
              </w:rPr>
            </w:pPr>
            <w:r w:rsidRPr="00F54A2D">
              <w:rPr>
                <w:lang w:val="en-AU"/>
              </w:rPr>
              <w:t>10</w:t>
            </w:r>
          </w:p>
        </w:tc>
        <w:tc>
          <w:tcPr>
            <w:tcW w:w="1371" w:type="dxa"/>
          </w:tcPr>
          <w:p w14:paraId="211D8955" w14:textId="4CF0F9C9"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052A3F06" w14:textId="3F90BA68" w:rsidR="00404D3A" w:rsidRPr="00F54A2D" w:rsidRDefault="00BD6003" w:rsidP="00404D3A">
            <w:pPr>
              <w:pStyle w:val="Tablesmalltext"/>
              <w:jc w:val="center"/>
              <w:rPr>
                <w:rFonts w:eastAsia="Times New Roman"/>
                <w:lang w:val="en-AU" w:eastAsia="en-AU"/>
              </w:rPr>
            </w:pPr>
            <w:r w:rsidRPr="00F54A2D">
              <w:rPr>
                <w:lang w:val="en-AU"/>
              </w:rPr>
              <w:t>SPZ+SMZ</w:t>
            </w:r>
          </w:p>
        </w:tc>
        <w:tc>
          <w:tcPr>
            <w:tcW w:w="1144" w:type="dxa"/>
          </w:tcPr>
          <w:p w14:paraId="40C0850C" w14:textId="093144F9"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4820E66F" w14:textId="77777777" w:rsidTr="001B2266">
        <w:trPr>
          <w:gridAfter w:val="1"/>
          <w:wAfter w:w="9" w:type="dxa"/>
          <w:trHeight w:val="240"/>
        </w:trPr>
        <w:tc>
          <w:tcPr>
            <w:tcW w:w="723" w:type="dxa"/>
            <w:shd w:val="clear" w:color="auto" w:fill="auto"/>
            <w:noWrap/>
          </w:tcPr>
          <w:p w14:paraId="0B2E0198" w14:textId="64ACA84C" w:rsidR="00404D3A" w:rsidRPr="00F54A2D" w:rsidRDefault="00404D3A" w:rsidP="00404D3A">
            <w:pPr>
              <w:pStyle w:val="Tablesmalltext"/>
              <w:jc w:val="center"/>
              <w:rPr>
                <w:rFonts w:eastAsia="Times New Roman"/>
                <w:lang w:val="en-AU" w:eastAsia="en-AU"/>
              </w:rPr>
            </w:pPr>
            <w:r w:rsidRPr="00F54A2D">
              <w:rPr>
                <w:lang w:val="en-AU"/>
              </w:rPr>
              <w:t>03</w:t>
            </w:r>
          </w:p>
        </w:tc>
        <w:tc>
          <w:tcPr>
            <w:tcW w:w="1485" w:type="dxa"/>
            <w:shd w:val="clear" w:color="auto" w:fill="auto"/>
            <w:noWrap/>
          </w:tcPr>
          <w:p w14:paraId="7EFFE52E" w14:textId="68023967" w:rsidR="00404D3A" w:rsidRPr="00F54A2D" w:rsidRDefault="00404D3A" w:rsidP="00404D3A">
            <w:pPr>
              <w:pStyle w:val="Tablesmalltext"/>
              <w:rPr>
                <w:rFonts w:eastAsia="Times New Roman"/>
                <w:lang w:val="en-AU" w:eastAsia="en-AU"/>
              </w:rPr>
            </w:pPr>
            <w:r w:rsidRPr="00F54A2D">
              <w:rPr>
                <w:lang w:val="en-AU"/>
              </w:rPr>
              <w:t>287-515-0010</w:t>
            </w:r>
          </w:p>
        </w:tc>
        <w:tc>
          <w:tcPr>
            <w:tcW w:w="1522" w:type="dxa"/>
            <w:shd w:val="clear" w:color="auto" w:fill="auto"/>
            <w:noWrap/>
          </w:tcPr>
          <w:p w14:paraId="3A08020F" w14:textId="009EA6C2" w:rsidR="00404D3A" w:rsidRPr="00F54A2D" w:rsidRDefault="00404D3A" w:rsidP="00404D3A">
            <w:pPr>
              <w:pStyle w:val="Tablesmalltext"/>
              <w:rPr>
                <w:rFonts w:eastAsia="Times New Roman"/>
                <w:lang w:val="en-AU" w:eastAsia="en-AU"/>
              </w:rPr>
            </w:pPr>
            <w:r w:rsidRPr="00F54A2D">
              <w:rPr>
                <w:lang w:val="en-AU"/>
              </w:rPr>
              <w:t>Mongoose</w:t>
            </w:r>
          </w:p>
        </w:tc>
        <w:tc>
          <w:tcPr>
            <w:tcW w:w="1701" w:type="dxa"/>
          </w:tcPr>
          <w:p w14:paraId="6043C619" w14:textId="6E704A47"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5113D539" w14:textId="2E7DC374" w:rsidR="00404D3A" w:rsidRPr="00F54A2D" w:rsidRDefault="00404D3A" w:rsidP="00404D3A">
            <w:pPr>
              <w:pStyle w:val="Tablesmalltext"/>
              <w:jc w:val="center"/>
              <w:rPr>
                <w:rFonts w:ascii="Calibri" w:hAnsi="Calibri" w:cs="Calibri"/>
                <w:szCs w:val="16"/>
                <w:lang w:val="en-AU"/>
              </w:rPr>
            </w:pPr>
            <w:r w:rsidRPr="00F54A2D">
              <w:rPr>
                <w:lang w:val="en-AU"/>
              </w:rPr>
              <w:t>15.39</w:t>
            </w:r>
          </w:p>
        </w:tc>
        <w:tc>
          <w:tcPr>
            <w:tcW w:w="1142" w:type="dxa"/>
            <w:shd w:val="clear" w:color="auto" w:fill="auto"/>
            <w:noWrap/>
          </w:tcPr>
          <w:p w14:paraId="2313A651" w14:textId="381D42C2"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43E04738" w14:textId="39879435"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92D050"/>
          </w:tcPr>
          <w:p w14:paraId="0E19085D" w14:textId="6BC9AC86" w:rsidR="00404D3A" w:rsidRPr="00F54A2D" w:rsidRDefault="006B28D0" w:rsidP="00404D3A">
            <w:pPr>
              <w:pStyle w:val="Tablesmalltext"/>
              <w:jc w:val="center"/>
              <w:rPr>
                <w:rFonts w:eastAsia="Times New Roman"/>
                <w:lang w:val="en-AU" w:eastAsia="en-AU"/>
              </w:rPr>
            </w:pPr>
            <w:r w:rsidRPr="00F54A2D">
              <w:rPr>
                <w:lang w:val="en-AU"/>
              </w:rPr>
              <w:t>&lt;50 (</w:t>
            </w:r>
            <w:r w:rsidR="00404D3A" w:rsidRPr="00F54A2D">
              <w:rPr>
                <w:lang w:val="en-AU"/>
              </w:rPr>
              <w:t>100</w:t>
            </w:r>
            <w:r w:rsidRPr="00F54A2D">
              <w:rPr>
                <w:lang w:val="en-AU"/>
              </w:rPr>
              <w:t>)</w:t>
            </w:r>
          </w:p>
        </w:tc>
        <w:tc>
          <w:tcPr>
            <w:tcW w:w="1144" w:type="dxa"/>
          </w:tcPr>
          <w:p w14:paraId="7162832A" w14:textId="11E7EF13" w:rsidR="00404D3A" w:rsidRPr="00F54A2D" w:rsidRDefault="00404D3A" w:rsidP="00404D3A">
            <w:pPr>
              <w:pStyle w:val="Tablesmalltext"/>
              <w:jc w:val="center"/>
              <w:rPr>
                <w:rFonts w:eastAsia="Times New Roman"/>
                <w:lang w:val="en-AU" w:eastAsia="en-AU"/>
              </w:rPr>
            </w:pPr>
            <w:r w:rsidRPr="00F54A2D">
              <w:rPr>
                <w:lang w:val="en-AU"/>
              </w:rPr>
              <w:t>15</w:t>
            </w:r>
          </w:p>
        </w:tc>
        <w:tc>
          <w:tcPr>
            <w:tcW w:w="1371" w:type="dxa"/>
          </w:tcPr>
          <w:p w14:paraId="6B4EE8FA" w14:textId="5947E738"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4D4CAF70" w14:textId="4C00AB27"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11F335D4" w14:textId="60D9AC8A"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0C7CB53B" w14:textId="77777777" w:rsidTr="001B2266">
        <w:trPr>
          <w:gridAfter w:val="1"/>
          <w:wAfter w:w="9" w:type="dxa"/>
          <w:trHeight w:val="240"/>
        </w:trPr>
        <w:tc>
          <w:tcPr>
            <w:tcW w:w="723" w:type="dxa"/>
            <w:shd w:val="clear" w:color="auto" w:fill="auto"/>
            <w:noWrap/>
          </w:tcPr>
          <w:p w14:paraId="3135000D" w14:textId="2407E5D3" w:rsidR="00404D3A" w:rsidRPr="00F54A2D" w:rsidRDefault="00404D3A" w:rsidP="00404D3A">
            <w:pPr>
              <w:pStyle w:val="Tablesmalltext"/>
              <w:jc w:val="center"/>
              <w:rPr>
                <w:rFonts w:eastAsia="Times New Roman"/>
                <w:lang w:val="en-AU" w:eastAsia="en-AU"/>
              </w:rPr>
            </w:pPr>
            <w:r w:rsidRPr="00F54A2D">
              <w:rPr>
                <w:lang w:val="en-AU"/>
              </w:rPr>
              <w:t>04</w:t>
            </w:r>
          </w:p>
        </w:tc>
        <w:tc>
          <w:tcPr>
            <w:tcW w:w="1485" w:type="dxa"/>
            <w:shd w:val="clear" w:color="auto" w:fill="auto"/>
            <w:noWrap/>
          </w:tcPr>
          <w:p w14:paraId="594FB063" w14:textId="09D4810F" w:rsidR="00404D3A" w:rsidRPr="00F54A2D" w:rsidRDefault="00404D3A" w:rsidP="00404D3A">
            <w:pPr>
              <w:pStyle w:val="Tablesmalltext"/>
              <w:rPr>
                <w:rFonts w:eastAsia="Times New Roman"/>
                <w:lang w:val="en-AU" w:eastAsia="en-AU"/>
              </w:rPr>
            </w:pPr>
            <w:r w:rsidRPr="00F54A2D">
              <w:rPr>
                <w:lang w:val="en-AU"/>
              </w:rPr>
              <w:t>288-509-0001</w:t>
            </w:r>
          </w:p>
        </w:tc>
        <w:tc>
          <w:tcPr>
            <w:tcW w:w="1522" w:type="dxa"/>
            <w:shd w:val="clear" w:color="auto" w:fill="auto"/>
            <w:noWrap/>
          </w:tcPr>
          <w:p w14:paraId="612EB29C" w14:textId="00029B66" w:rsidR="00404D3A" w:rsidRPr="00F54A2D" w:rsidRDefault="00404D3A" w:rsidP="00404D3A">
            <w:pPr>
              <w:pStyle w:val="Tablesmalltext"/>
              <w:rPr>
                <w:rFonts w:eastAsia="Times New Roman"/>
                <w:lang w:val="en-AU" w:eastAsia="en-AU"/>
              </w:rPr>
            </w:pPr>
            <w:r w:rsidRPr="00F54A2D">
              <w:rPr>
                <w:lang w:val="en-AU"/>
              </w:rPr>
              <w:t>Shackle</w:t>
            </w:r>
          </w:p>
        </w:tc>
        <w:tc>
          <w:tcPr>
            <w:tcW w:w="1701" w:type="dxa"/>
          </w:tcPr>
          <w:p w14:paraId="5786F30C" w14:textId="47E9D7D5"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59B17994" w14:textId="480F7F95" w:rsidR="00404D3A" w:rsidRPr="00F54A2D" w:rsidRDefault="00404D3A" w:rsidP="00404D3A">
            <w:pPr>
              <w:pStyle w:val="Tablesmalltext"/>
              <w:jc w:val="center"/>
              <w:rPr>
                <w:rFonts w:ascii="Calibri" w:hAnsi="Calibri" w:cs="Calibri"/>
                <w:szCs w:val="16"/>
                <w:lang w:val="en-AU"/>
              </w:rPr>
            </w:pPr>
            <w:r w:rsidRPr="00F54A2D">
              <w:rPr>
                <w:lang w:val="en-AU"/>
              </w:rPr>
              <w:t>5.41</w:t>
            </w:r>
          </w:p>
        </w:tc>
        <w:tc>
          <w:tcPr>
            <w:tcW w:w="1142" w:type="dxa"/>
            <w:shd w:val="clear" w:color="auto" w:fill="auto"/>
            <w:noWrap/>
          </w:tcPr>
          <w:p w14:paraId="6F26EE2B" w14:textId="158DB6EA"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438BED85" w14:textId="510C278A"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92D050"/>
          </w:tcPr>
          <w:p w14:paraId="6A23D191" w14:textId="7A0B6257" w:rsidR="00404D3A" w:rsidRPr="00F54A2D" w:rsidRDefault="006B28D0" w:rsidP="00404D3A">
            <w:pPr>
              <w:pStyle w:val="Tablesmalltext"/>
              <w:jc w:val="center"/>
              <w:rPr>
                <w:rFonts w:eastAsia="Times New Roman"/>
                <w:lang w:val="en-AU" w:eastAsia="en-AU"/>
              </w:rPr>
            </w:pPr>
            <w:r w:rsidRPr="00F54A2D">
              <w:rPr>
                <w:lang w:val="en-AU"/>
              </w:rPr>
              <w:t>300</w:t>
            </w:r>
            <w:r w:rsidRPr="00F54A2D">
              <w:rPr>
                <w:vertAlign w:val="superscript"/>
                <w:lang w:val="en-AU"/>
              </w:rPr>
              <w:t>5</w:t>
            </w:r>
            <w:r w:rsidRPr="00F54A2D">
              <w:rPr>
                <w:lang w:val="en-AU"/>
              </w:rPr>
              <w:t xml:space="preserve"> (</w:t>
            </w:r>
            <w:r w:rsidR="00404D3A" w:rsidRPr="00F54A2D">
              <w:rPr>
                <w:lang w:val="en-AU"/>
              </w:rPr>
              <w:t>300</w:t>
            </w:r>
            <w:r w:rsidRPr="00F54A2D">
              <w:rPr>
                <w:lang w:val="en-AU"/>
              </w:rPr>
              <w:t>)</w:t>
            </w:r>
          </w:p>
        </w:tc>
        <w:tc>
          <w:tcPr>
            <w:tcW w:w="1144" w:type="dxa"/>
          </w:tcPr>
          <w:p w14:paraId="7B2BA819" w14:textId="251EE087" w:rsidR="00404D3A" w:rsidRPr="00F54A2D" w:rsidRDefault="00404D3A" w:rsidP="00404D3A">
            <w:pPr>
              <w:pStyle w:val="Tablesmalltext"/>
              <w:jc w:val="center"/>
              <w:rPr>
                <w:rFonts w:eastAsia="Times New Roman"/>
                <w:lang w:val="en-AU" w:eastAsia="en-AU"/>
              </w:rPr>
            </w:pPr>
            <w:r w:rsidRPr="00F54A2D">
              <w:rPr>
                <w:lang w:val="en-AU"/>
              </w:rPr>
              <w:t>25</w:t>
            </w:r>
          </w:p>
        </w:tc>
        <w:tc>
          <w:tcPr>
            <w:tcW w:w="1371" w:type="dxa"/>
          </w:tcPr>
          <w:p w14:paraId="54DCD405" w14:textId="6F1C5B88"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36BEB748" w14:textId="50FA9835"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4D8A1B79" w14:textId="6640DDBC"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5B664598" w14:textId="77777777" w:rsidTr="001B2266">
        <w:trPr>
          <w:gridAfter w:val="1"/>
          <w:wAfter w:w="9" w:type="dxa"/>
          <w:trHeight w:val="240"/>
        </w:trPr>
        <w:tc>
          <w:tcPr>
            <w:tcW w:w="723" w:type="dxa"/>
            <w:shd w:val="clear" w:color="auto" w:fill="auto"/>
            <w:noWrap/>
          </w:tcPr>
          <w:p w14:paraId="2741550D" w14:textId="2C0F5609" w:rsidR="00404D3A" w:rsidRPr="00F54A2D" w:rsidRDefault="00404D3A" w:rsidP="00404D3A">
            <w:pPr>
              <w:pStyle w:val="Tablesmalltext"/>
              <w:jc w:val="center"/>
              <w:rPr>
                <w:rFonts w:eastAsia="Times New Roman"/>
                <w:lang w:val="en-AU" w:eastAsia="en-AU"/>
              </w:rPr>
            </w:pPr>
            <w:r w:rsidRPr="00F54A2D">
              <w:rPr>
                <w:lang w:val="en-AU"/>
              </w:rPr>
              <w:t>05</w:t>
            </w:r>
          </w:p>
        </w:tc>
        <w:tc>
          <w:tcPr>
            <w:tcW w:w="1485" w:type="dxa"/>
            <w:shd w:val="clear" w:color="auto" w:fill="auto"/>
            <w:noWrap/>
          </w:tcPr>
          <w:p w14:paraId="1068AB8B" w14:textId="1AD084D6" w:rsidR="00404D3A" w:rsidRPr="00F54A2D" w:rsidRDefault="00404D3A" w:rsidP="00404D3A">
            <w:pPr>
              <w:pStyle w:val="Tablesmalltext"/>
              <w:rPr>
                <w:rFonts w:eastAsia="Times New Roman"/>
                <w:lang w:val="en-AU" w:eastAsia="en-AU"/>
              </w:rPr>
            </w:pPr>
            <w:r w:rsidRPr="00F54A2D">
              <w:rPr>
                <w:lang w:val="en-AU"/>
              </w:rPr>
              <w:t>289-504-0010</w:t>
            </w:r>
          </w:p>
        </w:tc>
        <w:tc>
          <w:tcPr>
            <w:tcW w:w="1522" w:type="dxa"/>
            <w:shd w:val="clear" w:color="auto" w:fill="auto"/>
            <w:noWrap/>
          </w:tcPr>
          <w:p w14:paraId="1A89A27B" w14:textId="1BBF5FA3" w:rsidR="00404D3A" w:rsidRPr="00F54A2D" w:rsidRDefault="00404D3A" w:rsidP="00404D3A">
            <w:pPr>
              <w:pStyle w:val="Tablesmalltext"/>
              <w:rPr>
                <w:rFonts w:eastAsia="Times New Roman"/>
                <w:lang w:val="en-AU" w:eastAsia="en-AU"/>
              </w:rPr>
            </w:pPr>
            <w:r w:rsidRPr="00F54A2D">
              <w:rPr>
                <w:lang w:val="en-AU"/>
              </w:rPr>
              <w:t>Triple Don</w:t>
            </w:r>
          </w:p>
        </w:tc>
        <w:tc>
          <w:tcPr>
            <w:tcW w:w="1701" w:type="dxa"/>
          </w:tcPr>
          <w:p w14:paraId="2D2AF7E4" w14:textId="223C3DE8"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644C9B2A" w14:textId="732267F5" w:rsidR="00404D3A" w:rsidRPr="00F54A2D" w:rsidRDefault="00404D3A" w:rsidP="00404D3A">
            <w:pPr>
              <w:pStyle w:val="Tablesmalltext"/>
              <w:jc w:val="center"/>
              <w:rPr>
                <w:rFonts w:ascii="Calibri" w:hAnsi="Calibri" w:cs="Calibri"/>
                <w:szCs w:val="16"/>
                <w:lang w:val="en-AU"/>
              </w:rPr>
            </w:pPr>
            <w:r w:rsidRPr="00F54A2D">
              <w:rPr>
                <w:lang w:val="en-AU"/>
              </w:rPr>
              <w:t>9.47</w:t>
            </w:r>
          </w:p>
        </w:tc>
        <w:tc>
          <w:tcPr>
            <w:tcW w:w="1142" w:type="dxa"/>
            <w:shd w:val="clear" w:color="auto" w:fill="auto"/>
            <w:noWrap/>
          </w:tcPr>
          <w:p w14:paraId="6474A9F0" w14:textId="69E58D30"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6AA83A4C" w14:textId="32DFCF0A"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52D154D8" w14:textId="35026489" w:rsidR="00404D3A" w:rsidRPr="00F54A2D" w:rsidRDefault="00975E36" w:rsidP="00404D3A">
            <w:pPr>
              <w:pStyle w:val="Tablesmalltext"/>
              <w:jc w:val="center"/>
              <w:rPr>
                <w:rFonts w:eastAsia="Times New Roman"/>
                <w:lang w:val="en-AU" w:eastAsia="en-AU"/>
              </w:rPr>
            </w:pPr>
            <w:r w:rsidRPr="00F54A2D">
              <w:rPr>
                <w:lang w:val="en-AU"/>
              </w:rPr>
              <w:t>&lt;50 (</w:t>
            </w:r>
            <w:r w:rsidR="00404D3A" w:rsidRPr="00F54A2D">
              <w:rPr>
                <w:lang w:val="en-AU"/>
              </w:rPr>
              <w:t>300</w:t>
            </w:r>
            <w:r w:rsidRPr="00F54A2D">
              <w:rPr>
                <w:lang w:val="en-AU"/>
              </w:rPr>
              <w:t>)</w:t>
            </w:r>
          </w:p>
        </w:tc>
        <w:tc>
          <w:tcPr>
            <w:tcW w:w="1144" w:type="dxa"/>
          </w:tcPr>
          <w:p w14:paraId="43B0B723" w14:textId="607534C6" w:rsidR="00404D3A" w:rsidRPr="00F54A2D" w:rsidRDefault="00404D3A" w:rsidP="00404D3A">
            <w:pPr>
              <w:pStyle w:val="Tablesmalltext"/>
              <w:jc w:val="center"/>
              <w:rPr>
                <w:rFonts w:eastAsia="Times New Roman"/>
                <w:lang w:val="en-AU" w:eastAsia="en-AU"/>
              </w:rPr>
            </w:pPr>
            <w:r w:rsidRPr="00F54A2D">
              <w:rPr>
                <w:lang w:val="en-AU"/>
              </w:rPr>
              <w:t>10</w:t>
            </w:r>
          </w:p>
        </w:tc>
        <w:tc>
          <w:tcPr>
            <w:tcW w:w="1371" w:type="dxa"/>
          </w:tcPr>
          <w:p w14:paraId="6D6E9D4B" w14:textId="5D3C88C4"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47952F72" w14:textId="7021705A" w:rsidR="00404D3A" w:rsidRPr="00F54A2D" w:rsidRDefault="00BD6003" w:rsidP="00404D3A">
            <w:pPr>
              <w:pStyle w:val="Tablesmalltext"/>
              <w:jc w:val="center"/>
              <w:rPr>
                <w:rFonts w:eastAsia="Times New Roman"/>
                <w:lang w:val="en-AU" w:eastAsia="en-AU"/>
              </w:rPr>
            </w:pPr>
            <w:r w:rsidRPr="00F54A2D">
              <w:rPr>
                <w:lang w:val="en-AU"/>
              </w:rPr>
              <w:t>SMZ</w:t>
            </w:r>
          </w:p>
        </w:tc>
        <w:tc>
          <w:tcPr>
            <w:tcW w:w="1144" w:type="dxa"/>
          </w:tcPr>
          <w:p w14:paraId="414A0327" w14:textId="679050E3"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19525F75" w14:textId="77777777" w:rsidTr="001B2266">
        <w:trPr>
          <w:gridAfter w:val="1"/>
          <w:wAfter w:w="9" w:type="dxa"/>
          <w:trHeight w:val="240"/>
        </w:trPr>
        <w:tc>
          <w:tcPr>
            <w:tcW w:w="723" w:type="dxa"/>
            <w:shd w:val="clear" w:color="auto" w:fill="auto"/>
            <w:noWrap/>
          </w:tcPr>
          <w:p w14:paraId="7D88D14D" w14:textId="70DC2B89" w:rsidR="00404D3A" w:rsidRPr="00F54A2D" w:rsidRDefault="00404D3A" w:rsidP="00404D3A">
            <w:pPr>
              <w:pStyle w:val="Tablesmalltext"/>
              <w:jc w:val="center"/>
              <w:rPr>
                <w:rFonts w:eastAsia="Times New Roman"/>
                <w:lang w:val="en-AU" w:eastAsia="en-AU"/>
              </w:rPr>
            </w:pPr>
            <w:r w:rsidRPr="00F54A2D">
              <w:rPr>
                <w:lang w:val="en-AU"/>
              </w:rPr>
              <w:t>06</w:t>
            </w:r>
          </w:p>
        </w:tc>
        <w:tc>
          <w:tcPr>
            <w:tcW w:w="1485" w:type="dxa"/>
            <w:shd w:val="clear" w:color="auto" w:fill="auto"/>
            <w:noWrap/>
          </w:tcPr>
          <w:p w14:paraId="04D26532" w14:textId="2B778DB1" w:rsidR="00404D3A" w:rsidRPr="00F54A2D" w:rsidRDefault="00404D3A" w:rsidP="00404D3A">
            <w:pPr>
              <w:pStyle w:val="Tablesmalltext"/>
              <w:rPr>
                <w:rFonts w:eastAsia="Times New Roman"/>
                <w:lang w:val="en-AU" w:eastAsia="en-AU"/>
              </w:rPr>
            </w:pPr>
            <w:r w:rsidRPr="00F54A2D">
              <w:rPr>
                <w:lang w:val="en-AU"/>
              </w:rPr>
              <w:t>290-523-0006</w:t>
            </w:r>
          </w:p>
        </w:tc>
        <w:tc>
          <w:tcPr>
            <w:tcW w:w="1522" w:type="dxa"/>
            <w:shd w:val="clear" w:color="auto" w:fill="auto"/>
            <w:noWrap/>
          </w:tcPr>
          <w:p w14:paraId="1680EA23" w14:textId="65A5821F" w:rsidR="00404D3A" w:rsidRPr="00F54A2D" w:rsidRDefault="00404D3A" w:rsidP="00404D3A">
            <w:pPr>
              <w:pStyle w:val="Tablesmalltext"/>
              <w:rPr>
                <w:rFonts w:eastAsia="Times New Roman"/>
                <w:lang w:val="en-AU" w:eastAsia="en-AU"/>
              </w:rPr>
            </w:pPr>
            <w:r w:rsidRPr="00F54A2D">
              <w:rPr>
                <w:lang w:val="en-AU"/>
              </w:rPr>
              <w:t>Yogi</w:t>
            </w:r>
          </w:p>
        </w:tc>
        <w:tc>
          <w:tcPr>
            <w:tcW w:w="1701" w:type="dxa"/>
          </w:tcPr>
          <w:p w14:paraId="6AA2F251" w14:textId="67862032"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414A98E0" w14:textId="7EF24450" w:rsidR="00404D3A" w:rsidRPr="00F54A2D" w:rsidRDefault="00404D3A" w:rsidP="00404D3A">
            <w:pPr>
              <w:pStyle w:val="Tablesmalltext"/>
              <w:jc w:val="center"/>
              <w:rPr>
                <w:rFonts w:ascii="Calibri" w:hAnsi="Calibri" w:cs="Calibri"/>
                <w:szCs w:val="16"/>
                <w:lang w:val="en-AU"/>
              </w:rPr>
            </w:pPr>
            <w:r w:rsidRPr="00F54A2D">
              <w:rPr>
                <w:lang w:val="en-AU"/>
              </w:rPr>
              <w:t>8.55</w:t>
            </w:r>
          </w:p>
        </w:tc>
        <w:tc>
          <w:tcPr>
            <w:tcW w:w="1142" w:type="dxa"/>
            <w:shd w:val="clear" w:color="auto" w:fill="auto"/>
            <w:noWrap/>
          </w:tcPr>
          <w:p w14:paraId="0836F0B6" w14:textId="40C2B683"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3EBD1D15" w14:textId="5776E99C"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92D050"/>
          </w:tcPr>
          <w:p w14:paraId="7811737C" w14:textId="4CA1FC57" w:rsidR="00404D3A" w:rsidRPr="00F54A2D" w:rsidRDefault="00975E36" w:rsidP="00404D3A">
            <w:pPr>
              <w:pStyle w:val="Tablesmalltext"/>
              <w:jc w:val="center"/>
              <w:rPr>
                <w:rFonts w:eastAsia="Times New Roman"/>
                <w:lang w:val="en-AU" w:eastAsia="en-AU"/>
              </w:rPr>
            </w:pPr>
            <w:r w:rsidRPr="00F54A2D">
              <w:rPr>
                <w:lang w:val="en-AU"/>
              </w:rPr>
              <w:t>&lt;50 (</w:t>
            </w:r>
            <w:r w:rsidR="00404D3A" w:rsidRPr="00F54A2D">
              <w:rPr>
                <w:lang w:val="en-AU"/>
              </w:rPr>
              <w:t>50</w:t>
            </w:r>
            <w:r w:rsidRPr="00F54A2D">
              <w:rPr>
                <w:lang w:val="en-AU"/>
              </w:rPr>
              <w:t>)</w:t>
            </w:r>
          </w:p>
        </w:tc>
        <w:tc>
          <w:tcPr>
            <w:tcW w:w="1144" w:type="dxa"/>
          </w:tcPr>
          <w:p w14:paraId="5088597A" w14:textId="59D5CC01" w:rsidR="00404D3A" w:rsidRPr="00F54A2D" w:rsidRDefault="00404D3A" w:rsidP="00404D3A">
            <w:pPr>
              <w:pStyle w:val="Tablesmalltext"/>
              <w:jc w:val="center"/>
              <w:rPr>
                <w:rFonts w:eastAsia="Times New Roman"/>
                <w:lang w:val="en-AU" w:eastAsia="en-AU"/>
              </w:rPr>
            </w:pPr>
            <w:r w:rsidRPr="00F54A2D">
              <w:rPr>
                <w:lang w:val="en-AU"/>
              </w:rPr>
              <w:t>20</w:t>
            </w:r>
          </w:p>
        </w:tc>
        <w:tc>
          <w:tcPr>
            <w:tcW w:w="1371" w:type="dxa"/>
          </w:tcPr>
          <w:p w14:paraId="19DD79DC" w14:textId="7368EFFD" w:rsidR="00404D3A" w:rsidRPr="00F54A2D" w:rsidRDefault="00404D3A" w:rsidP="00404D3A">
            <w:pPr>
              <w:pStyle w:val="Tablesmalltext"/>
              <w:jc w:val="center"/>
              <w:rPr>
                <w:rFonts w:eastAsia="Times New Roman"/>
                <w:lang w:val="en-AU" w:eastAsia="en-AU"/>
              </w:rPr>
            </w:pPr>
            <w:r w:rsidRPr="00F54A2D">
              <w:rPr>
                <w:lang w:val="en-AU"/>
              </w:rPr>
              <w:t>High</w:t>
            </w:r>
          </w:p>
        </w:tc>
        <w:tc>
          <w:tcPr>
            <w:tcW w:w="1144" w:type="dxa"/>
          </w:tcPr>
          <w:p w14:paraId="6098ACE9" w14:textId="29447C99"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5C2E4521" w14:textId="6DB05368"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3545C334" w14:textId="77777777" w:rsidTr="001B2266">
        <w:trPr>
          <w:gridAfter w:val="1"/>
          <w:wAfter w:w="9" w:type="dxa"/>
          <w:trHeight w:val="240"/>
        </w:trPr>
        <w:tc>
          <w:tcPr>
            <w:tcW w:w="723" w:type="dxa"/>
            <w:shd w:val="clear" w:color="auto" w:fill="auto"/>
            <w:noWrap/>
          </w:tcPr>
          <w:p w14:paraId="0824CAAC" w14:textId="0A7D263A" w:rsidR="00404D3A" w:rsidRPr="00F54A2D" w:rsidRDefault="00404D3A" w:rsidP="00404D3A">
            <w:pPr>
              <w:pStyle w:val="Tablesmalltext"/>
              <w:jc w:val="center"/>
              <w:rPr>
                <w:rFonts w:eastAsia="Times New Roman"/>
                <w:lang w:val="en-AU" w:eastAsia="en-AU"/>
              </w:rPr>
            </w:pPr>
            <w:r w:rsidRPr="00F54A2D">
              <w:rPr>
                <w:lang w:val="en-AU"/>
              </w:rPr>
              <w:t>07</w:t>
            </w:r>
          </w:p>
        </w:tc>
        <w:tc>
          <w:tcPr>
            <w:tcW w:w="1485" w:type="dxa"/>
            <w:shd w:val="clear" w:color="auto" w:fill="auto"/>
            <w:noWrap/>
          </w:tcPr>
          <w:p w14:paraId="067FE0AF" w14:textId="1D03F485" w:rsidR="00404D3A" w:rsidRPr="00F54A2D" w:rsidRDefault="00404D3A" w:rsidP="00404D3A">
            <w:pPr>
              <w:pStyle w:val="Tablesmalltext"/>
              <w:rPr>
                <w:rFonts w:eastAsia="Times New Roman"/>
                <w:lang w:val="en-AU" w:eastAsia="en-AU"/>
              </w:rPr>
            </w:pPr>
            <w:r w:rsidRPr="00F54A2D">
              <w:rPr>
                <w:lang w:val="en-AU"/>
              </w:rPr>
              <w:t>309-502-0002</w:t>
            </w:r>
          </w:p>
        </w:tc>
        <w:tc>
          <w:tcPr>
            <w:tcW w:w="1522" w:type="dxa"/>
            <w:shd w:val="clear" w:color="auto" w:fill="auto"/>
            <w:noWrap/>
          </w:tcPr>
          <w:p w14:paraId="72DB55E4" w14:textId="1168DD89" w:rsidR="00404D3A" w:rsidRPr="00F54A2D" w:rsidRDefault="00404D3A" w:rsidP="00404D3A">
            <w:pPr>
              <w:pStyle w:val="Tablesmalltext"/>
              <w:rPr>
                <w:rFonts w:eastAsia="Times New Roman"/>
                <w:lang w:val="en-AU" w:eastAsia="en-AU"/>
              </w:rPr>
            </w:pPr>
            <w:r w:rsidRPr="00F54A2D">
              <w:rPr>
                <w:lang w:val="en-AU"/>
              </w:rPr>
              <w:t>Mammoth Tooth</w:t>
            </w:r>
          </w:p>
        </w:tc>
        <w:tc>
          <w:tcPr>
            <w:tcW w:w="1701" w:type="dxa"/>
          </w:tcPr>
          <w:p w14:paraId="637AEE22" w14:textId="252807C3"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1E1015F9" w14:textId="6C247B08" w:rsidR="00404D3A" w:rsidRPr="00F54A2D" w:rsidRDefault="00404D3A" w:rsidP="00404D3A">
            <w:pPr>
              <w:pStyle w:val="Tablesmalltext"/>
              <w:jc w:val="center"/>
              <w:rPr>
                <w:rFonts w:ascii="Calibri" w:hAnsi="Calibri" w:cs="Calibri"/>
                <w:szCs w:val="16"/>
                <w:lang w:val="en-AU"/>
              </w:rPr>
            </w:pPr>
            <w:r w:rsidRPr="00F54A2D">
              <w:rPr>
                <w:lang w:val="en-AU"/>
              </w:rPr>
              <w:t>16.38</w:t>
            </w:r>
          </w:p>
        </w:tc>
        <w:tc>
          <w:tcPr>
            <w:tcW w:w="1142" w:type="dxa"/>
            <w:shd w:val="clear" w:color="auto" w:fill="auto"/>
            <w:noWrap/>
          </w:tcPr>
          <w:p w14:paraId="7E0E742D" w14:textId="297C78E1"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0B8BDCC9" w14:textId="01A42D71"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0FA1B701" w14:textId="2A222D79" w:rsidR="00404D3A" w:rsidRPr="00F54A2D" w:rsidRDefault="00975E36" w:rsidP="00404D3A">
            <w:pPr>
              <w:pStyle w:val="Tablesmalltext"/>
              <w:jc w:val="center"/>
              <w:rPr>
                <w:rFonts w:eastAsia="Times New Roman"/>
                <w:lang w:val="en-AU" w:eastAsia="en-AU"/>
              </w:rPr>
            </w:pPr>
            <w:r w:rsidRPr="00F54A2D">
              <w:rPr>
                <w:lang w:val="en-AU"/>
              </w:rPr>
              <w:t>&lt;50 (</w:t>
            </w:r>
            <w:r w:rsidR="00404D3A" w:rsidRPr="00F54A2D">
              <w:rPr>
                <w:lang w:val="en-AU"/>
              </w:rPr>
              <w:t>370</w:t>
            </w:r>
            <w:r w:rsidRPr="00F54A2D">
              <w:rPr>
                <w:lang w:val="en-AU"/>
              </w:rPr>
              <w:t>)</w:t>
            </w:r>
          </w:p>
        </w:tc>
        <w:tc>
          <w:tcPr>
            <w:tcW w:w="1144" w:type="dxa"/>
          </w:tcPr>
          <w:p w14:paraId="49F66CBE" w14:textId="5AC245C6" w:rsidR="00404D3A" w:rsidRPr="00F54A2D" w:rsidRDefault="00404D3A" w:rsidP="00404D3A">
            <w:pPr>
              <w:pStyle w:val="Tablesmalltext"/>
              <w:jc w:val="center"/>
              <w:rPr>
                <w:rFonts w:eastAsia="Times New Roman"/>
                <w:lang w:val="en-AU" w:eastAsia="en-AU"/>
              </w:rPr>
            </w:pPr>
            <w:r w:rsidRPr="00F54A2D">
              <w:rPr>
                <w:lang w:val="en-AU"/>
              </w:rPr>
              <w:t>5</w:t>
            </w:r>
          </w:p>
        </w:tc>
        <w:tc>
          <w:tcPr>
            <w:tcW w:w="1371" w:type="dxa"/>
          </w:tcPr>
          <w:p w14:paraId="0DB68487" w14:textId="73B436A8"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2E06D7CE" w14:textId="74333DD8" w:rsidR="00404D3A" w:rsidRPr="00F54A2D" w:rsidRDefault="00BD6003" w:rsidP="00404D3A">
            <w:pPr>
              <w:pStyle w:val="Tablesmalltext"/>
              <w:jc w:val="center"/>
              <w:rPr>
                <w:rFonts w:eastAsia="Times New Roman"/>
                <w:lang w:val="en-AU" w:eastAsia="en-AU"/>
              </w:rPr>
            </w:pPr>
            <w:r w:rsidRPr="00F54A2D">
              <w:rPr>
                <w:lang w:val="en-AU"/>
              </w:rPr>
              <w:t>SPZ+SMZ</w:t>
            </w:r>
          </w:p>
        </w:tc>
        <w:tc>
          <w:tcPr>
            <w:tcW w:w="1144" w:type="dxa"/>
          </w:tcPr>
          <w:p w14:paraId="5791CC7B" w14:textId="7D0D2931"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54636CE3" w14:textId="77777777" w:rsidTr="001B2266">
        <w:trPr>
          <w:gridAfter w:val="1"/>
          <w:wAfter w:w="9" w:type="dxa"/>
          <w:trHeight w:val="240"/>
        </w:trPr>
        <w:tc>
          <w:tcPr>
            <w:tcW w:w="723" w:type="dxa"/>
            <w:shd w:val="clear" w:color="auto" w:fill="auto"/>
            <w:noWrap/>
          </w:tcPr>
          <w:p w14:paraId="505E7283" w14:textId="609C9D36" w:rsidR="00404D3A" w:rsidRPr="00F54A2D" w:rsidRDefault="00404D3A" w:rsidP="00404D3A">
            <w:pPr>
              <w:pStyle w:val="Tablesmalltext"/>
              <w:jc w:val="center"/>
              <w:rPr>
                <w:rFonts w:eastAsia="Times New Roman"/>
                <w:lang w:val="en-AU" w:eastAsia="en-AU"/>
              </w:rPr>
            </w:pPr>
            <w:r w:rsidRPr="00F54A2D">
              <w:rPr>
                <w:lang w:val="en-AU"/>
              </w:rPr>
              <w:t>08</w:t>
            </w:r>
          </w:p>
        </w:tc>
        <w:tc>
          <w:tcPr>
            <w:tcW w:w="1485" w:type="dxa"/>
            <w:shd w:val="clear" w:color="auto" w:fill="auto"/>
            <w:noWrap/>
          </w:tcPr>
          <w:p w14:paraId="525BF683" w14:textId="2B043051" w:rsidR="00404D3A" w:rsidRPr="00F54A2D" w:rsidRDefault="00404D3A" w:rsidP="00404D3A">
            <w:pPr>
              <w:pStyle w:val="Tablesmalltext"/>
              <w:rPr>
                <w:rFonts w:eastAsia="Times New Roman"/>
                <w:lang w:val="en-AU" w:eastAsia="en-AU"/>
              </w:rPr>
            </w:pPr>
            <w:r w:rsidRPr="00F54A2D">
              <w:rPr>
                <w:lang w:val="en-AU"/>
              </w:rPr>
              <w:t>318-512-0027</w:t>
            </w:r>
          </w:p>
        </w:tc>
        <w:tc>
          <w:tcPr>
            <w:tcW w:w="1522" w:type="dxa"/>
            <w:shd w:val="clear" w:color="auto" w:fill="auto"/>
            <w:noWrap/>
          </w:tcPr>
          <w:p w14:paraId="2D0CE126" w14:textId="532B4123" w:rsidR="00404D3A" w:rsidRPr="00F54A2D" w:rsidRDefault="00404D3A" w:rsidP="00404D3A">
            <w:pPr>
              <w:pStyle w:val="Tablesmalltext"/>
              <w:rPr>
                <w:rFonts w:eastAsia="Times New Roman"/>
                <w:lang w:val="en-AU" w:eastAsia="en-AU"/>
              </w:rPr>
            </w:pPr>
            <w:r w:rsidRPr="00F54A2D">
              <w:rPr>
                <w:lang w:val="en-AU"/>
              </w:rPr>
              <w:t>McAdams Sliver</w:t>
            </w:r>
          </w:p>
        </w:tc>
        <w:tc>
          <w:tcPr>
            <w:tcW w:w="1701" w:type="dxa"/>
          </w:tcPr>
          <w:p w14:paraId="6226354F" w14:textId="259AE899"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0EAFCDD6" w14:textId="26BDC3D1" w:rsidR="00404D3A" w:rsidRPr="00F54A2D" w:rsidRDefault="00404D3A" w:rsidP="00404D3A">
            <w:pPr>
              <w:pStyle w:val="Tablesmalltext"/>
              <w:jc w:val="center"/>
              <w:rPr>
                <w:rFonts w:ascii="Calibri" w:hAnsi="Calibri" w:cs="Calibri"/>
                <w:szCs w:val="16"/>
                <w:lang w:val="en-AU"/>
              </w:rPr>
            </w:pPr>
            <w:r w:rsidRPr="00F54A2D">
              <w:rPr>
                <w:lang w:val="en-AU"/>
              </w:rPr>
              <w:t>18.6</w:t>
            </w:r>
          </w:p>
        </w:tc>
        <w:tc>
          <w:tcPr>
            <w:tcW w:w="1142" w:type="dxa"/>
            <w:shd w:val="clear" w:color="auto" w:fill="auto"/>
            <w:noWrap/>
          </w:tcPr>
          <w:p w14:paraId="6ED814FA" w14:textId="60D247DF"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72A9AFA1" w14:textId="73319D23"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FFC572" w:themeFill="accent4" w:themeFillTint="99"/>
          </w:tcPr>
          <w:p w14:paraId="72C3BA95" w14:textId="42523C16" w:rsidR="00404D3A" w:rsidRPr="00F54A2D" w:rsidRDefault="00975E36" w:rsidP="00404D3A">
            <w:pPr>
              <w:pStyle w:val="Tablesmalltext"/>
              <w:jc w:val="center"/>
              <w:rPr>
                <w:rFonts w:eastAsia="Times New Roman"/>
                <w:lang w:val="en-AU" w:eastAsia="en-AU"/>
              </w:rPr>
            </w:pPr>
            <w:r w:rsidRPr="00F54A2D">
              <w:rPr>
                <w:lang w:val="en-AU"/>
              </w:rPr>
              <w:t>500 (</w:t>
            </w:r>
            <w:r w:rsidR="00404D3A" w:rsidRPr="00F54A2D">
              <w:rPr>
                <w:lang w:val="en-AU"/>
              </w:rPr>
              <w:t>300</w:t>
            </w:r>
            <w:r w:rsidRPr="00F54A2D">
              <w:rPr>
                <w:lang w:val="en-AU"/>
              </w:rPr>
              <w:t>)</w:t>
            </w:r>
          </w:p>
        </w:tc>
        <w:tc>
          <w:tcPr>
            <w:tcW w:w="1144" w:type="dxa"/>
          </w:tcPr>
          <w:p w14:paraId="59D9D326" w14:textId="3B5D3406" w:rsidR="00404D3A" w:rsidRPr="00F54A2D" w:rsidRDefault="00404D3A" w:rsidP="00404D3A">
            <w:pPr>
              <w:pStyle w:val="Tablesmalltext"/>
              <w:jc w:val="center"/>
              <w:rPr>
                <w:rFonts w:eastAsia="Times New Roman"/>
                <w:lang w:val="en-AU" w:eastAsia="en-AU"/>
              </w:rPr>
            </w:pPr>
            <w:r w:rsidRPr="00F54A2D">
              <w:rPr>
                <w:lang w:val="en-AU"/>
              </w:rPr>
              <w:t>20</w:t>
            </w:r>
          </w:p>
        </w:tc>
        <w:tc>
          <w:tcPr>
            <w:tcW w:w="1371" w:type="dxa"/>
          </w:tcPr>
          <w:p w14:paraId="14863DBC" w14:textId="2FB115EA"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7CFB2278" w14:textId="6555F955"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4966593E" w14:textId="095936AC"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4B035F6F" w14:textId="77777777" w:rsidTr="001B2266">
        <w:trPr>
          <w:gridAfter w:val="1"/>
          <w:wAfter w:w="9" w:type="dxa"/>
          <w:trHeight w:val="240"/>
        </w:trPr>
        <w:tc>
          <w:tcPr>
            <w:tcW w:w="723" w:type="dxa"/>
            <w:shd w:val="clear" w:color="auto" w:fill="auto"/>
            <w:noWrap/>
          </w:tcPr>
          <w:p w14:paraId="05551BCE" w14:textId="5D4302B8" w:rsidR="00404D3A" w:rsidRPr="00F54A2D" w:rsidRDefault="00404D3A" w:rsidP="00404D3A">
            <w:pPr>
              <w:pStyle w:val="Tablesmalltext"/>
              <w:jc w:val="center"/>
              <w:rPr>
                <w:rFonts w:eastAsia="Times New Roman"/>
                <w:lang w:val="en-AU" w:eastAsia="en-AU"/>
              </w:rPr>
            </w:pPr>
            <w:r w:rsidRPr="00F54A2D">
              <w:rPr>
                <w:lang w:val="en-AU"/>
              </w:rPr>
              <w:t>09</w:t>
            </w:r>
          </w:p>
        </w:tc>
        <w:tc>
          <w:tcPr>
            <w:tcW w:w="1485" w:type="dxa"/>
            <w:shd w:val="clear" w:color="auto" w:fill="auto"/>
            <w:noWrap/>
          </w:tcPr>
          <w:p w14:paraId="2D18716C" w14:textId="2B78BC47" w:rsidR="00404D3A" w:rsidRPr="00F54A2D" w:rsidRDefault="00404D3A" w:rsidP="00404D3A">
            <w:pPr>
              <w:pStyle w:val="Tablesmalltext"/>
              <w:rPr>
                <w:rFonts w:eastAsia="Times New Roman"/>
                <w:lang w:val="en-AU" w:eastAsia="en-AU"/>
              </w:rPr>
            </w:pPr>
            <w:r w:rsidRPr="00F54A2D">
              <w:rPr>
                <w:lang w:val="en-AU"/>
              </w:rPr>
              <w:t>318-512-0029</w:t>
            </w:r>
          </w:p>
        </w:tc>
        <w:tc>
          <w:tcPr>
            <w:tcW w:w="1522" w:type="dxa"/>
            <w:shd w:val="clear" w:color="auto" w:fill="auto"/>
            <w:noWrap/>
          </w:tcPr>
          <w:p w14:paraId="1DC40FEF" w14:textId="776BA22D" w:rsidR="00404D3A" w:rsidRPr="00F54A2D" w:rsidRDefault="00404D3A" w:rsidP="00404D3A">
            <w:pPr>
              <w:pStyle w:val="Tablesmalltext"/>
              <w:rPr>
                <w:rFonts w:eastAsia="Times New Roman"/>
                <w:lang w:val="en-AU" w:eastAsia="en-AU"/>
              </w:rPr>
            </w:pPr>
            <w:r w:rsidRPr="00F54A2D">
              <w:rPr>
                <w:lang w:val="en-AU"/>
              </w:rPr>
              <w:t>Charcuterie</w:t>
            </w:r>
          </w:p>
        </w:tc>
        <w:tc>
          <w:tcPr>
            <w:tcW w:w="1701" w:type="dxa"/>
          </w:tcPr>
          <w:p w14:paraId="05A3F32F" w14:textId="412A03F1" w:rsidR="00404D3A" w:rsidRPr="00F54A2D" w:rsidRDefault="00404D3A" w:rsidP="00404D3A">
            <w:pPr>
              <w:pStyle w:val="Tablesmalltext"/>
              <w:jc w:val="center"/>
              <w:rPr>
                <w:rFonts w:eastAsia="Times New Roman"/>
                <w:lang w:val="en-AU" w:eastAsia="en-AU"/>
              </w:rPr>
            </w:pPr>
            <w:r w:rsidRPr="00F54A2D">
              <w:rPr>
                <w:lang w:val="en-AU"/>
              </w:rPr>
              <w:t>Central</w:t>
            </w:r>
          </w:p>
        </w:tc>
        <w:tc>
          <w:tcPr>
            <w:tcW w:w="1142" w:type="dxa"/>
          </w:tcPr>
          <w:p w14:paraId="63C429DA" w14:textId="04DE40CF" w:rsidR="00404D3A" w:rsidRPr="00F54A2D" w:rsidRDefault="00404D3A" w:rsidP="00404D3A">
            <w:pPr>
              <w:pStyle w:val="Tablesmalltext"/>
              <w:jc w:val="center"/>
              <w:rPr>
                <w:rFonts w:ascii="Calibri" w:hAnsi="Calibri" w:cs="Calibri"/>
                <w:szCs w:val="16"/>
                <w:lang w:val="en-AU"/>
              </w:rPr>
            </w:pPr>
            <w:r w:rsidRPr="00F54A2D">
              <w:rPr>
                <w:lang w:val="en-AU"/>
              </w:rPr>
              <w:t>16.06</w:t>
            </w:r>
          </w:p>
        </w:tc>
        <w:tc>
          <w:tcPr>
            <w:tcW w:w="1142" w:type="dxa"/>
            <w:shd w:val="clear" w:color="auto" w:fill="auto"/>
            <w:noWrap/>
          </w:tcPr>
          <w:p w14:paraId="7DB4FDC1" w14:textId="1805D3EF"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92D050"/>
            <w:noWrap/>
          </w:tcPr>
          <w:p w14:paraId="2377D159" w14:textId="2E22F98D"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46A6FD1A" w14:textId="1D95BAAC" w:rsidR="00404D3A" w:rsidRPr="00F54A2D" w:rsidRDefault="00975E36" w:rsidP="00404D3A">
            <w:pPr>
              <w:pStyle w:val="Tablesmalltext"/>
              <w:jc w:val="center"/>
              <w:rPr>
                <w:rFonts w:eastAsia="Times New Roman"/>
                <w:lang w:val="en-AU" w:eastAsia="en-AU"/>
              </w:rPr>
            </w:pPr>
            <w:r w:rsidRPr="00F54A2D">
              <w:rPr>
                <w:lang w:val="en-AU"/>
              </w:rPr>
              <w:t>400</w:t>
            </w:r>
            <w:r w:rsidRPr="00F54A2D">
              <w:rPr>
                <w:vertAlign w:val="superscript"/>
                <w:lang w:val="en-AU"/>
              </w:rPr>
              <w:t>6</w:t>
            </w:r>
            <w:r w:rsidRPr="00F54A2D">
              <w:rPr>
                <w:lang w:val="en-AU"/>
              </w:rPr>
              <w:t xml:space="preserve"> (</w:t>
            </w:r>
            <w:r w:rsidR="00404D3A" w:rsidRPr="00F54A2D">
              <w:rPr>
                <w:lang w:val="en-AU"/>
              </w:rPr>
              <w:t>512</w:t>
            </w:r>
            <w:r w:rsidRPr="00F54A2D">
              <w:rPr>
                <w:lang w:val="en-AU"/>
              </w:rPr>
              <w:t>)</w:t>
            </w:r>
          </w:p>
        </w:tc>
        <w:tc>
          <w:tcPr>
            <w:tcW w:w="1144" w:type="dxa"/>
          </w:tcPr>
          <w:p w14:paraId="0F48AA03" w14:textId="198E2036" w:rsidR="00404D3A" w:rsidRPr="00F54A2D" w:rsidRDefault="00404D3A" w:rsidP="00404D3A">
            <w:pPr>
              <w:pStyle w:val="Tablesmalltext"/>
              <w:jc w:val="center"/>
              <w:rPr>
                <w:rFonts w:eastAsia="Times New Roman"/>
                <w:lang w:val="en-AU" w:eastAsia="en-AU"/>
              </w:rPr>
            </w:pPr>
            <w:r w:rsidRPr="00F54A2D">
              <w:rPr>
                <w:lang w:val="en-AU"/>
              </w:rPr>
              <w:t>20</w:t>
            </w:r>
          </w:p>
        </w:tc>
        <w:tc>
          <w:tcPr>
            <w:tcW w:w="1371" w:type="dxa"/>
          </w:tcPr>
          <w:p w14:paraId="71AEE737" w14:textId="6824F04D" w:rsidR="00404D3A" w:rsidRPr="00F54A2D" w:rsidRDefault="00404D3A" w:rsidP="00404D3A">
            <w:pPr>
              <w:pStyle w:val="Tablesmalltext"/>
              <w:jc w:val="center"/>
              <w:rPr>
                <w:rFonts w:eastAsia="Times New Roman"/>
                <w:lang w:val="en-AU" w:eastAsia="en-AU"/>
              </w:rPr>
            </w:pPr>
            <w:r w:rsidRPr="00F54A2D">
              <w:rPr>
                <w:lang w:val="en-AU"/>
              </w:rPr>
              <w:t>High</w:t>
            </w:r>
          </w:p>
        </w:tc>
        <w:tc>
          <w:tcPr>
            <w:tcW w:w="1144" w:type="dxa"/>
          </w:tcPr>
          <w:p w14:paraId="5DE916AD" w14:textId="6C838DA1"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5217C1B0" w14:textId="4D772DD0"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5FC0076C" w14:textId="77777777" w:rsidTr="001B2266">
        <w:trPr>
          <w:gridAfter w:val="1"/>
          <w:wAfter w:w="9" w:type="dxa"/>
          <w:trHeight w:val="240"/>
        </w:trPr>
        <w:tc>
          <w:tcPr>
            <w:tcW w:w="723" w:type="dxa"/>
            <w:shd w:val="clear" w:color="auto" w:fill="auto"/>
            <w:noWrap/>
          </w:tcPr>
          <w:p w14:paraId="5B710B00" w14:textId="76C97489" w:rsidR="00404D3A" w:rsidRPr="00F54A2D" w:rsidRDefault="00404D3A" w:rsidP="00404D3A">
            <w:pPr>
              <w:pStyle w:val="Tablesmalltext"/>
              <w:jc w:val="center"/>
              <w:rPr>
                <w:rFonts w:eastAsia="Times New Roman"/>
                <w:lang w:val="en-AU" w:eastAsia="en-AU"/>
              </w:rPr>
            </w:pPr>
            <w:r w:rsidRPr="00F54A2D">
              <w:rPr>
                <w:lang w:val="en-AU"/>
              </w:rPr>
              <w:t>10</w:t>
            </w:r>
          </w:p>
        </w:tc>
        <w:tc>
          <w:tcPr>
            <w:tcW w:w="1485" w:type="dxa"/>
            <w:shd w:val="clear" w:color="auto" w:fill="auto"/>
            <w:noWrap/>
          </w:tcPr>
          <w:p w14:paraId="1ABFEB80" w14:textId="7BEC792F" w:rsidR="00404D3A" w:rsidRPr="00F54A2D" w:rsidRDefault="00404D3A" w:rsidP="00404D3A">
            <w:pPr>
              <w:pStyle w:val="Tablesmalltext"/>
              <w:rPr>
                <w:rFonts w:eastAsia="Times New Roman"/>
                <w:lang w:val="en-AU" w:eastAsia="en-AU"/>
              </w:rPr>
            </w:pPr>
            <w:r w:rsidRPr="00F54A2D">
              <w:rPr>
                <w:lang w:val="en-AU"/>
              </w:rPr>
              <w:t>349-503-0014</w:t>
            </w:r>
          </w:p>
        </w:tc>
        <w:tc>
          <w:tcPr>
            <w:tcW w:w="1522" w:type="dxa"/>
            <w:shd w:val="clear" w:color="auto" w:fill="auto"/>
            <w:noWrap/>
          </w:tcPr>
          <w:p w14:paraId="4FBA4193" w14:textId="112FF5EE" w:rsidR="00404D3A" w:rsidRPr="00F54A2D" w:rsidRDefault="00404D3A" w:rsidP="00404D3A">
            <w:pPr>
              <w:pStyle w:val="Tablesmalltext"/>
              <w:rPr>
                <w:rFonts w:eastAsia="Times New Roman"/>
                <w:lang w:val="en-AU" w:eastAsia="en-AU"/>
              </w:rPr>
            </w:pPr>
            <w:r w:rsidRPr="00F54A2D">
              <w:rPr>
                <w:lang w:val="en-AU"/>
              </w:rPr>
              <w:t>Jolimont</w:t>
            </w:r>
          </w:p>
        </w:tc>
        <w:tc>
          <w:tcPr>
            <w:tcW w:w="1701" w:type="dxa"/>
          </w:tcPr>
          <w:p w14:paraId="37728775" w14:textId="1D8FE417" w:rsidR="00404D3A" w:rsidRPr="00F54A2D" w:rsidRDefault="00404D3A" w:rsidP="00404D3A">
            <w:pPr>
              <w:pStyle w:val="Tablesmalltext"/>
              <w:jc w:val="center"/>
              <w:rPr>
                <w:rFonts w:eastAsia="Times New Roman"/>
                <w:lang w:val="en-AU" w:eastAsia="en-AU"/>
              </w:rPr>
            </w:pPr>
            <w:r w:rsidRPr="00F54A2D">
              <w:rPr>
                <w:lang w:val="en-AU"/>
              </w:rPr>
              <w:t>Dandenong</w:t>
            </w:r>
          </w:p>
        </w:tc>
        <w:tc>
          <w:tcPr>
            <w:tcW w:w="1142" w:type="dxa"/>
          </w:tcPr>
          <w:p w14:paraId="7D64ACFF" w14:textId="1DD9C4E1" w:rsidR="00404D3A" w:rsidRPr="00F54A2D" w:rsidRDefault="00404D3A" w:rsidP="00404D3A">
            <w:pPr>
              <w:pStyle w:val="Tablesmalltext"/>
              <w:jc w:val="center"/>
              <w:rPr>
                <w:rFonts w:ascii="Calibri" w:hAnsi="Calibri" w:cs="Calibri"/>
                <w:szCs w:val="16"/>
                <w:lang w:val="en-AU"/>
              </w:rPr>
            </w:pPr>
            <w:r w:rsidRPr="00F54A2D">
              <w:rPr>
                <w:lang w:val="en-AU"/>
              </w:rPr>
              <w:t>9.57</w:t>
            </w:r>
          </w:p>
        </w:tc>
        <w:tc>
          <w:tcPr>
            <w:tcW w:w="1142" w:type="dxa"/>
            <w:shd w:val="clear" w:color="auto" w:fill="auto"/>
            <w:noWrap/>
          </w:tcPr>
          <w:p w14:paraId="3FC3724A" w14:textId="4A334666"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4804521B" w14:textId="27DC0703"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68CEABC0" w14:textId="6B1AF648" w:rsidR="00404D3A" w:rsidRPr="00F54A2D" w:rsidRDefault="00334FA3" w:rsidP="00404D3A">
            <w:pPr>
              <w:pStyle w:val="Tablesmalltext"/>
              <w:jc w:val="center"/>
              <w:rPr>
                <w:rFonts w:eastAsia="Times New Roman"/>
                <w:lang w:val="en-AU" w:eastAsia="en-AU"/>
              </w:rPr>
            </w:pPr>
            <w:r w:rsidRPr="00F54A2D">
              <w:rPr>
                <w:lang w:val="en-AU"/>
              </w:rPr>
              <w:t>150</w:t>
            </w:r>
            <w:r w:rsidRPr="00F54A2D">
              <w:rPr>
                <w:vertAlign w:val="superscript"/>
                <w:lang w:val="en-AU"/>
              </w:rPr>
              <w:t>6</w:t>
            </w:r>
            <w:r w:rsidRPr="00F54A2D">
              <w:rPr>
                <w:lang w:val="en-AU"/>
              </w:rPr>
              <w:t xml:space="preserve"> (</w:t>
            </w:r>
            <w:r w:rsidR="00404D3A" w:rsidRPr="00F54A2D">
              <w:rPr>
                <w:lang w:val="en-AU"/>
              </w:rPr>
              <w:t>960</w:t>
            </w:r>
            <w:r w:rsidRPr="00F54A2D">
              <w:rPr>
                <w:lang w:val="en-AU"/>
              </w:rPr>
              <w:t>)</w:t>
            </w:r>
          </w:p>
        </w:tc>
        <w:tc>
          <w:tcPr>
            <w:tcW w:w="1144" w:type="dxa"/>
          </w:tcPr>
          <w:p w14:paraId="5B9FCBB3" w14:textId="5C910F37" w:rsidR="00404D3A" w:rsidRPr="00F54A2D" w:rsidRDefault="00404D3A" w:rsidP="00404D3A">
            <w:pPr>
              <w:pStyle w:val="Tablesmalltext"/>
              <w:jc w:val="center"/>
              <w:rPr>
                <w:rFonts w:eastAsia="Times New Roman"/>
                <w:lang w:val="en-AU" w:eastAsia="en-AU"/>
              </w:rPr>
            </w:pPr>
            <w:r w:rsidRPr="00F54A2D">
              <w:rPr>
                <w:lang w:val="en-AU"/>
              </w:rPr>
              <w:t>25</w:t>
            </w:r>
          </w:p>
        </w:tc>
        <w:tc>
          <w:tcPr>
            <w:tcW w:w="1371" w:type="dxa"/>
          </w:tcPr>
          <w:p w14:paraId="1C5681E6" w14:textId="0B795D7B"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3DC20F4D" w14:textId="675F10E3"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58D1C008" w14:textId="4E34F6F1" w:rsidR="00404D3A" w:rsidRPr="00F54A2D" w:rsidRDefault="00404D3A" w:rsidP="00404D3A">
            <w:pPr>
              <w:pStyle w:val="Tablesmalltext"/>
              <w:jc w:val="center"/>
              <w:rPr>
                <w:rFonts w:eastAsia="Times New Roman"/>
                <w:lang w:val="en-AU" w:eastAsia="en-AU"/>
              </w:rPr>
            </w:pPr>
            <w:r w:rsidRPr="00F54A2D">
              <w:rPr>
                <w:lang w:val="en-AU"/>
              </w:rPr>
              <w:t>&lt;500 m</w:t>
            </w:r>
          </w:p>
        </w:tc>
      </w:tr>
      <w:tr w:rsidR="00404D3A" w:rsidRPr="00F54A2D" w14:paraId="401C2D3B" w14:textId="77777777" w:rsidTr="001B2266">
        <w:trPr>
          <w:gridAfter w:val="1"/>
          <w:wAfter w:w="9" w:type="dxa"/>
          <w:trHeight w:val="240"/>
        </w:trPr>
        <w:tc>
          <w:tcPr>
            <w:tcW w:w="723" w:type="dxa"/>
            <w:shd w:val="clear" w:color="auto" w:fill="auto"/>
            <w:noWrap/>
          </w:tcPr>
          <w:p w14:paraId="64E9B006" w14:textId="5AD11217" w:rsidR="00404D3A" w:rsidRPr="00F54A2D" w:rsidRDefault="00404D3A" w:rsidP="00404D3A">
            <w:pPr>
              <w:pStyle w:val="Tablesmalltext"/>
              <w:jc w:val="center"/>
              <w:rPr>
                <w:rFonts w:eastAsia="Times New Roman"/>
                <w:lang w:val="en-AU" w:eastAsia="en-AU"/>
              </w:rPr>
            </w:pPr>
            <w:r w:rsidRPr="00F54A2D">
              <w:rPr>
                <w:lang w:val="en-AU"/>
              </w:rPr>
              <w:t>11</w:t>
            </w:r>
          </w:p>
        </w:tc>
        <w:tc>
          <w:tcPr>
            <w:tcW w:w="1485" w:type="dxa"/>
            <w:shd w:val="clear" w:color="auto" w:fill="auto"/>
            <w:noWrap/>
          </w:tcPr>
          <w:p w14:paraId="7412B556" w14:textId="759BA116" w:rsidR="00404D3A" w:rsidRPr="00F54A2D" w:rsidRDefault="00404D3A" w:rsidP="00404D3A">
            <w:pPr>
              <w:pStyle w:val="Tablesmalltext"/>
              <w:rPr>
                <w:rFonts w:eastAsia="Times New Roman"/>
                <w:lang w:val="en-AU" w:eastAsia="en-AU"/>
              </w:rPr>
            </w:pPr>
            <w:r w:rsidRPr="00F54A2D">
              <w:rPr>
                <w:lang w:val="en-AU"/>
              </w:rPr>
              <w:t>349-515-0001</w:t>
            </w:r>
          </w:p>
        </w:tc>
        <w:tc>
          <w:tcPr>
            <w:tcW w:w="1522" w:type="dxa"/>
            <w:shd w:val="clear" w:color="auto" w:fill="auto"/>
            <w:noWrap/>
          </w:tcPr>
          <w:p w14:paraId="0CC3984F" w14:textId="07E146B5" w:rsidR="00404D3A" w:rsidRPr="00D23B2D" w:rsidRDefault="00404D3A" w:rsidP="00404D3A">
            <w:pPr>
              <w:pStyle w:val="Tablesmalltext"/>
              <w:rPr>
                <w:rFonts w:eastAsia="Times New Roman"/>
                <w:vertAlign w:val="superscript"/>
                <w:lang w:val="en-AU" w:eastAsia="en-AU"/>
              </w:rPr>
            </w:pPr>
            <w:r w:rsidRPr="00F54A2D">
              <w:rPr>
                <w:lang w:val="en-AU"/>
              </w:rPr>
              <w:t>Even Steven</w:t>
            </w:r>
            <w:r w:rsidR="00D23B2D">
              <w:rPr>
                <w:vertAlign w:val="superscript"/>
                <w:lang w:val="en-AU"/>
              </w:rPr>
              <w:t>7</w:t>
            </w:r>
          </w:p>
        </w:tc>
        <w:tc>
          <w:tcPr>
            <w:tcW w:w="1701" w:type="dxa"/>
          </w:tcPr>
          <w:p w14:paraId="46B6D01D" w14:textId="143E4539" w:rsidR="00404D3A" w:rsidRPr="00F54A2D" w:rsidRDefault="00404D3A" w:rsidP="00404D3A">
            <w:pPr>
              <w:pStyle w:val="Tablesmalltext"/>
              <w:jc w:val="center"/>
              <w:rPr>
                <w:rFonts w:eastAsia="Times New Roman"/>
                <w:lang w:val="en-AU" w:eastAsia="en-AU"/>
              </w:rPr>
            </w:pPr>
            <w:r w:rsidRPr="00F54A2D">
              <w:rPr>
                <w:lang w:val="en-AU"/>
              </w:rPr>
              <w:t>Dandenong</w:t>
            </w:r>
          </w:p>
        </w:tc>
        <w:tc>
          <w:tcPr>
            <w:tcW w:w="1142" w:type="dxa"/>
          </w:tcPr>
          <w:p w14:paraId="2EB397CE" w14:textId="50017879" w:rsidR="00404D3A" w:rsidRPr="00F54A2D" w:rsidRDefault="00404D3A" w:rsidP="00404D3A">
            <w:pPr>
              <w:pStyle w:val="Tablesmalltext"/>
              <w:jc w:val="center"/>
              <w:rPr>
                <w:rFonts w:ascii="Calibri" w:hAnsi="Calibri" w:cs="Calibri"/>
                <w:szCs w:val="16"/>
                <w:lang w:val="en-AU"/>
              </w:rPr>
            </w:pPr>
            <w:r w:rsidRPr="00F54A2D">
              <w:rPr>
                <w:lang w:val="en-AU"/>
              </w:rPr>
              <w:t>32.86</w:t>
            </w:r>
          </w:p>
        </w:tc>
        <w:tc>
          <w:tcPr>
            <w:tcW w:w="1142" w:type="dxa"/>
            <w:shd w:val="clear" w:color="auto" w:fill="auto"/>
            <w:noWrap/>
          </w:tcPr>
          <w:p w14:paraId="6E5AB1F6" w14:textId="7607CE05"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286A2ADF" w14:textId="31E11E7C" w:rsidR="00404D3A" w:rsidRPr="00F54A2D" w:rsidRDefault="002378AD" w:rsidP="00404D3A">
            <w:pPr>
              <w:pStyle w:val="Tablesmalltext"/>
              <w:jc w:val="center"/>
              <w:rPr>
                <w:rFonts w:eastAsia="Times New Roman"/>
                <w:lang w:val="en-AU" w:eastAsia="en-AU"/>
              </w:rPr>
            </w:pPr>
            <w:r w:rsidRPr="00F54A2D">
              <w:rPr>
                <w:lang w:val="en-AU"/>
              </w:rPr>
              <w:t>STX</w:t>
            </w:r>
          </w:p>
        </w:tc>
        <w:tc>
          <w:tcPr>
            <w:tcW w:w="1144" w:type="dxa"/>
            <w:shd w:val="clear" w:color="auto" w:fill="D0CDFA" w:themeFill="accent1" w:themeFillTint="33"/>
          </w:tcPr>
          <w:p w14:paraId="0BFB7446" w14:textId="75AEE7A9" w:rsidR="00404D3A" w:rsidRPr="00F54A2D" w:rsidRDefault="00334FA3" w:rsidP="00404D3A">
            <w:pPr>
              <w:pStyle w:val="Tablesmalltext"/>
              <w:jc w:val="center"/>
              <w:rPr>
                <w:rFonts w:eastAsia="Times New Roman"/>
                <w:lang w:val="en-AU" w:eastAsia="en-AU"/>
              </w:rPr>
            </w:pPr>
            <w:r w:rsidRPr="00F54A2D">
              <w:rPr>
                <w:lang w:val="en-AU"/>
              </w:rPr>
              <w:t>640 (</w:t>
            </w:r>
            <w:r w:rsidR="00404D3A" w:rsidRPr="00F54A2D">
              <w:rPr>
                <w:lang w:val="en-AU"/>
              </w:rPr>
              <w:t>1215</w:t>
            </w:r>
            <w:r w:rsidRPr="00F54A2D">
              <w:rPr>
                <w:lang w:val="en-AU"/>
              </w:rPr>
              <w:t>)</w:t>
            </w:r>
          </w:p>
        </w:tc>
        <w:tc>
          <w:tcPr>
            <w:tcW w:w="1144" w:type="dxa"/>
          </w:tcPr>
          <w:p w14:paraId="48A84AF1" w14:textId="2B47ED3D" w:rsidR="00404D3A" w:rsidRPr="00F54A2D" w:rsidRDefault="00404D3A" w:rsidP="00404D3A">
            <w:pPr>
              <w:pStyle w:val="Tablesmalltext"/>
              <w:jc w:val="center"/>
              <w:rPr>
                <w:rFonts w:eastAsia="Times New Roman"/>
                <w:lang w:val="en-AU" w:eastAsia="en-AU"/>
              </w:rPr>
            </w:pPr>
            <w:r w:rsidRPr="00F54A2D">
              <w:rPr>
                <w:lang w:val="en-AU"/>
              </w:rPr>
              <w:t>20</w:t>
            </w:r>
          </w:p>
        </w:tc>
        <w:tc>
          <w:tcPr>
            <w:tcW w:w="1371" w:type="dxa"/>
          </w:tcPr>
          <w:p w14:paraId="7B4FCB26" w14:textId="1B44CE4D" w:rsidR="00404D3A" w:rsidRPr="00F54A2D" w:rsidRDefault="00404D3A" w:rsidP="00404D3A">
            <w:pPr>
              <w:pStyle w:val="Tablesmalltext"/>
              <w:jc w:val="center"/>
              <w:rPr>
                <w:rFonts w:eastAsia="Times New Roman"/>
                <w:lang w:val="en-AU" w:eastAsia="en-AU"/>
              </w:rPr>
            </w:pPr>
            <w:r w:rsidRPr="00F54A2D">
              <w:rPr>
                <w:lang w:val="en-AU"/>
              </w:rPr>
              <w:t>Low</w:t>
            </w:r>
          </w:p>
        </w:tc>
        <w:tc>
          <w:tcPr>
            <w:tcW w:w="1144" w:type="dxa"/>
          </w:tcPr>
          <w:p w14:paraId="3F317B92" w14:textId="67171D92" w:rsidR="00404D3A" w:rsidRPr="00F54A2D" w:rsidRDefault="00BD6003" w:rsidP="00404D3A">
            <w:pPr>
              <w:pStyle w:val="Tablesmalltext"/>
              <w:jc w:val="center"/>
              <w:rPr>
                <w:rFonts w:eastAsia="Times New Roman"/>
                <w:lang w:val="en-AU" w:eastAsia="en-AU"/>
              </w:rPr>
            </w:pPr>
            <w:r w:rsidRPr="00F54A2D">
              <w:rPr>
                <w:lang w:val="en-AU"/>
              </w:rPr>
              <w:t>SPZ</w:t>
            </w:r>
          </w:p>
        </w:tc>
        <w:tc>
          <w:tcPr>
            <w:tcW w:w="1144" w:type="dxa"/>
          </w:tcPr>
          <w:p w14:paraId="685E7929" w14:textId="1E315AC4"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044D5D92" w14:textId="77777777" w:rsidTr="001B2266">
        <w:trPr>
          <w:gridAfter w:val="1"/>
          <w:wAfter w:w="9" w:type="dxa"/>
          <w:trHeight w:val="240"/>
        </w:trPr>
        <w:tc>
          <w:tcPr>
            <w:tcW w:w="723" w:type="dxa"/>
            <w:shd w:val="clear" w:color="auto" w:fill="auto"/>
            <w:noWrap/>
          </w:tcPr>
          <w:p w14:paraId="13FFFE5D" w14:textId="3EEDB0AF" w:rsidR="00404D3A" w:rsidRPr="00F54A2D" w:rsidRDefault="00404D3A" w:rsidP="00404D3A">
            <w:pPr>
              <w:pStyle w:val="Tablesmalltext"/>
              <w:jc w:val="center"/>
              <w:rPr>
                <w:rFonts w:eastAsia="Times New Roman"/>
                <w:lang w:val="en-AU" w:eastAsia="en-AU"/>
              </w:rPr>
            </w:pPr>
            <w:r w:rsidRPr="00F54A2D">
              <w:rPr>
                <w:lang w:val="en-AU"/>
              </w:rPr>
              <w:t>12</w:t>
            </w:r>
          </w:p>
        </w:tc>
        <w:tc>
          <w:tcPr>
            <w:tcW w:w="1485" w:type="dxa"/>
            <w:shd w:val="clear" w:color="auto" w:fill="auto"/>
            <w:noWrap/>
          </w:tcPr>
          <w:p w14:paraId="5ECDE5AA" w14:textId="78930C78" w:rsidR="00404D3A" w:rsidRPr="00F54A2D" w:rsidRDefault="00404D3A" w:rsidP="00404D3A">
            <w:pPr>
              <w:pStyle w:val="Tablesmalltext"/>
              <w:rPr>
                <w:rFonts w:eastAsia="Times New Roman"/>
                <w:lang w:val="en-AU" w:eastAsia="en-AU"/>
              </w:rPr>
            </w:pPr>
            <w:r w:rsidRPr="00F54A2D">
              <w:rPr>
                <w:lang w:val="en-AU"/>
              </w:rPr>
              <w:t>462-503-0006</w:t>
            </w:r>
          </w:p>
        </w:tc>
        <w:tc>
          <w:tcPr>
            <w:tcW w:w="1522" w:type="dxa"/>
            <w:shd w:val="clear" w:color="auto" w:fill="auto"/>
            <w:noWrap/>
          </w:tcPr>
          <w:p w14:paraId="1BF08739" w14:textId="488EE504" w:rsidR="00404D3A" w:rsidRPr="00D23B2D" w:rsidRDefault="00404D3A" w:rsidP="00404D3A">
            <w:pPr>
              <w:pStyle w:val="Tablesmalltext"/>
              <w:rPr>
                <w:rFonts w:eastAsia="Times New Roman"/>
                <w:vertAlign w:val="superscript"/>
                <w:lang w:val="en-AU" w:eastAsia="en-AU"/>
              </w:rPr>
            </w:pPr>
            <w:r w:rsidRPr="00F54A2D">
              <w:rPr>
                <w:lang w:val="en-AU"/>
              </w:rPr>
              <w:t>Road 20</w:t>
            </w:r>
            <w:r w:rsidR="00D23B2D">
              <w:rPr>
                <w:vertAlign w:val="superscript"/>
                <w:lang w:val="en-AU"/>
              </w:rPr>
              <w:t>7</w:t>
            </w:r>
          </w:p>
        </w:tc>
        <w:tc>
          <w:tcPr>
            <w:tcW w:w="1701" w:type="dxa"/>
          </w:tcPr>
          <w:p w14:paraId="75804EB9" w14:textId="06549532" w:rsidR="00404D3A" w:rsidRPr="00F54A2D" w:rsidRDefault="00404D3A" w:rsidP="00404D3A">
            <w:pPr>
              <w:pStyle w:val="Tablesmalltext"/>
              <w:jc w:val="center"/>
              <w:rPr>
                <w:rFonts w:eastAsia="Times New Roman"/>
                <w:lang w:val="en-AU" w:eastAsia="en-AU"/>
              </w:rPr>
            </w:pPr>
            <w:r w:rsidRPr="00F54A2D">
              <w:rPr>
                <w:lang w:val="en-AU"/>
              </w:rPr>
              <w:t>Central Gippsland</w:t>
            </w:r>
          </w:p>
        </w:tc>
        <w:tc>
          <w:tcPr>
            <w:tcW w:w="1142" w:type="dxa"/>
          </w:tcPr>
          <w:p w14:paraId="62060352" w14:textId="7C68368C" w:rsidR="00404D3A" w:rsidRPr="00F54A2D" w:rsidRDefault="00404D3A" w:rsidP="00404D3A">
            <w:pPr>
              <w:pStyle w:val="Tablesmalltext"/>
              <w:jc w:val="center"/>
              <w:rPr>
                <w:rFonts w:ascii="Calibri" w:hAnsi="Calibri" w:cs="Calibri"/>
                <w:szCs w:val="16"/>
                <w:lang w:val="en-AU"/>
              </w:rPr>
            </w:pPr>
            <w:r w:rsidRPr="00F54A2D">
              <w:rPr>
                <w:lang w:val="en-AU"/>
              </w:rPr>
              <w:t>4.91</w:t>
            </w:r>
          </w:p>
        </w:tc>
        <w:tc>
          <w:tcPr>
            <w:tcW w:w="1142" w:type="dxa"/>
            <w:shd w:val="clear" w:color="auto" w:fill="auto"/>
            <w:noWrap/>
          </w:tcPr>
          <w:p w14:paraId="5659182D" w14:textId="1183BC7F" w:rsidR="00404D3A" w:rsidRPr="00F54A2D" w:rsidRDefault="004F1F50"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330151B0" w14:textId="4D93D26D"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54A79086" w14:textId="37CE355E" w:rsidR="00404D3A" w:rsidRPr="00F54A2D" w:rsidRDefault="00334FA3" w:rsidP="00404D3A">
            <w:pPr>
              <w:pStyle w:val="Tablesmalltext"/>
              <w:jc w:val="center"/>
              <w:rPr>
                <w:rFonts w:eastAsia="Times New Roman"/>
                <w:lang w:val="en-AU" w:eastAsia="en-AU"/>
              </w:rPr>
            </w:pPr>
            <w:r w:rsidRPr="00F54A2D">
              <w:rPr>
                <w:lang w:val="en-AU"/>
              </w:rPr>
              <w:t>100 (</w:t>
            </w:r>
            <w:r w:rsidR="00404D3A" w:rsidRPr="00F54A2D">
              <w:rPr>
                <w:lang w:val="en-AU"/>
              </w:rPr>
              <w:t>275</w:t>
            </w:r>
            <w:r w:rsidRPr="00F54A2D">
              <w:rPr>
                <w:lang w:val="en-AU"/>
              </w:rPr>
              <w:t>)</w:t>
            </w:r>
          </w:p>
        </w:tc>
        <w:tc>
          <w:tcPr>
            <w:tcW w:w="1144" w:type="dxa"/>
          </w:tcPr>
          <w:p w14:paraId="3B603860" w14:textId="3F1C7BF9" w:rsidR="00404D3A" w:rsidRPr="00F54A2D" w:rsidRDefault="00404D3A" w:rsidP="00404D3A">
            <w:pPr>
              <w:pStyle w:val="Tablesmalltext"/>
              <w:jc w:val="center"/>
              <w:rPr>
                <w:rFonts w:eastAsia="Times New Roman"/>
                <w:lang w:val="en-AU" w:eastAsia="en-AU"/>
              </w:rPr>
            </w:pPr>
            <w:r w:rsidRPr="00F54A2D">
              <w:rPr>
                <w:lang w:val="en-AU"/>
              </w:rPr>
              <w:t>20</w:t>
            </w:r>
          </w:p>
        </w:tc>
        <w:tc>
          <w:tcPr>
            <w:tcW w:w="1371" w:type="dxa"/>
          </w:tcPr>
          <w:p w14:paraId="755F9097" w14:textId="46A516B2" w:rsidR="00404D3A" w:rsidRPr="00F54A2D" w:rsidRDefault="00404D3A" w:rsidP="00404D3A">
            <w:pPr>
              <w:pStyle w:val="Tablesmalltext"/>
              <w:jc w:val="center"/>
              <w:rPr>
                <w:rFonts w:eastAsia="Times New Roman"/>
                <w:lang w:val="en-AU" w:eastAsia="en-AU"/>
              </w:rPr>
            </w:pPr>
            <w:r w:rsidRPr="00F54A2D">
              <w:rPr>
                <w:lang w:val="en-AU"/>
              </w:rPr>
              <w:t>Low</w:t>
            </w:r>
          </w:p>
        </w:tc>
        <w:tc>
          <w:tcPr>
            <w:tcW w:w="1144" w:type="dxa"/>
          </w:tcPr>
          <w:p w14:paraId="6E3AE943" w14:textId="4EFFDADA" w:rsidR="00404D3A" w:rsidRPr="00F54A2D" w:rsidRDefault="00BD6003" w:rsidP="00404D3A">
            <w:pPr>
              <w:pStyle w:val="Tablesmalltext"/>
              <w:jc w:val="center"/>
              <w:rPr>
                <w:rFonts w:ascii="Wingdings" w:hAnsi="Wingdings" w:hint="eastAsia"/>
                <w:lang w:val="en-AU"/>
              </w:rPr>
            </w:pPr>
            <w:r w:rsidRPr="00F54A2D">
              <w:rPr>
                <w:lang w:val="en-AU"/>
              </w:rPr>
              <w:t>SPZ</w:t>
            </w:r>
          </w:p>
        </w:tc>
        <w:tc>
          <w:tcPr>
            <w:tcW w:w="1144" w:type="dxa"/>
          </w:tcPr>
          <w:p w14:paraId="6513ABA5" w14:textId="7BE3D958" w:rsidR="00404D3A" w:rsidRPr="00F54A2D" w:rsidRDefault="00404D3A" w:rsidP="00404D3A">
            <w:pPr>
              <w:pStyle w:val="Tablesmalltext"/>
              <w:jc w:val="center"/>
              <w:rPr>
                <w:rFonts w:eastAsia="Times New Roman"/>
                <w:lang w:val="en-AU" w:eastAsia="en-AU"/>
              </w:rPr>
            </w:pPr>
            <w:r w:rsidRPr="00F54A2D">
              <w:rPr>
                <w:lang w:val="en-AU"/>
              </w:rPr>
              <w:t>coupe</w:t>
            </w:r>
          </w:p>
        </w:tc>
      </w:tr>
      <w:tr w:rsidR="00334101" w:rsidRPr="00F54A2D" w14:paraId="285879B8" w14:textId="77777777" w:rsidTr="001B2266">
        <w:trPr>
          <w:trHeight w:val="240"/>
        </w:trPr>
        <w:tc>
          <w:tcPr>
            <w:tcW w:w="14815" w:type="dxa"/>
            <w:gridSpan w:val="13"/>
            <w:shd w:val="clear" w:color="auto" w:fill="FFEBD0" w:themeFill="accent4" w:themeFillTint="33"/>
            <w:noWrap/>
          </w:tcPr>
          <w:p w14:paraId="34011391" w14:textId="44A6CA71" w:rsidR="00334101" w:rsidRPr="00F54A2D" w:rsidRDefault="00AF7629" w:rsidP="00334101">
            <w:pPr>
              <w:pStyle w:val="Tablesmalltext"/>
              <w:rPr>
                <w:b/>
                <w:lang w:val="en-AU"/>
              </w:rPr>
            </w:pPr>
            <w:r w:rsidRPr="00F54A2D">
              <w:rPr>
                <w:b/>
                <w:lang w:val="en-AU"/>
              </w:rPr>
              <w:t xml:space="preserve">Gippsland </w:t>
            </w:r>
            <w:r w:rsidR="00334101" w:rsidRPr="00F54A2D">
              <w:rPr>
                <w:b/>
                <w:lang w:val="en-AU"/>
              </w:rPr>
              <w:t>RFA region</w:t>
            </w:r>
          </w:p>
        </w:tc>
      </w:tr>
      <w:tr w:rsidR="00404D3A" w:rsidRPr="00F54A2D" w14:paraId="397B7F16" w14:textId="77777777" w:rsidTr="001B2266">
        <w:trPr>
          <w:gridAfter w:val="1"/>
          <w:wAfter w:w="9" w:type="dxa"/>
          <w:trHeight w:val="240"/>
        </w:trPr>
        <w:tc>
          <w:tcPr>
            <w:tcW w:w="723" w:type="dxa"/>
            <w:shd w:val="clear" w:color="auto" w:fill="auto"/>
            <w:noWrap/>
          </w:tcPr>
          <w:p w14:paraId="049C1591" w14:textId="3428A9A4" w:rsidR="00404D3A" w:rsidRPr="00F54A2D" w:rsidRDefault="00404D3A" w:rsidP="00404D3A">
            <w:pPr>
              <w:pStyle w:val="Tablesmalltext"/>
              <w:jc w:val="center"/>
              <w:rPr>
                <w:rFonts w:eastAsia="Times New Roman"/>
                <w:color w:val="000000"/>
                <w:lang w:val="en-AU" w:eastAsia="en-AU"/>
              </w:rPr>
            </w:pPr>
            <w:r w:rsidRPr="00F54A2D">
              <w:rPr>
                <w:lang w:val="en-AU"/>
              </w:rPr>
              <w:t>13</w:t>
            </w:r>
          </w:p>
        </w:tc>
        <w:tc>
          <w:tcPr>
            <w:tcW w:w="1485" w:type="dxa"/>
            <w:shd w:val="clear" w:color="auto" w:fill="auto"/>
            <w:noWrap/>
          </w:tcPr>
          <w:p w14:paraId="72F407CE" w14:textId="144A936B" w:rsidR="00404D3A" w:rsidRPr="00F54A2D" w:rsidRDefault="00404D3A" w:rsidP="00404D3A">
            <w:pPr>
              <w:pStyle w:val="Tablesmalltext"/>
              <w:rPr>
                <w:rFonts w:eastAsia="Times New Roman"/>
                <w:color w:val="000000"/>
                <w:lang w:val="en-AU" w:eastAsia="en-AU"/>
              </w:rPr>
            </w:pPr>
            <w:r w:rsidRPr="00F54A2D">
              <w:rPr>
                <w:lang w:val="en-AU"/>
              </w:rPr>
              <w:t>735-508-0018</w:t>
            </w:r>
          </w:p>
        </w:tc>
        <w:tc>
          <w:tcPr>
            <w:tcW w:w="1522" w:type="dxa"/>
            <w:shd w:val="clear" w:color="auto" w:fill="auto"/>
            <w:noWrap/>
          </w:tcPr>
          <w:p w14:paraId="16DC6984" w14:textId="647DE85F" w:rsidR="00404D3A" w:rsidRPr="00F54A2D" w:rsidRDefault="00404D3A" w:rsidP="00404D3A">
            <w:pPr>
              <w:pStyle w:val="Tablesmalltext"/>
              <w:rPr>
                <w:rFonts w:eastAsia="Times New Roman"/>
                <w:color w:val="000000"/>
                <w:lang w:val="en-AU" w:eastAsia="en-AU"/>
              </w:rPr>
            </w:pPr>
            <w:r w:rsidRPr="00F54A2D">
              <w:rPr>
                <w:lang w:val="en-AU"/>
              </w:rPr>
              <w:t>Selection</w:t>
            </w:r>
          </w:p>
        </w:tc>
        <w:tc>
          <w:tcPr>
            <w:tcW w:w="1701" w:type="dxa"/>
          </w:tcPr>
          <w:p w14:paraId="20C8B436" w14:textId="7CB5CA1A" w:rsidR="00404D3A" w:rsidRPr="00F54A2D" w:rsidRDefault="00404D3A" w:rsidP="00404D3A">
            <w:pPr>
              <w:pStyle w:val="Tablesmalltext"/>
              <w:jc w:val="center"/>
              <w:rPr>
                <w:rFonts w:eastAsia="Times New Roman"/>
                <w:color w:val="000000"/>
                <w:lang w:val="en-AU" w:eastAsia="en-AU"/>
              </w:rPr>
            </w:pPr>
            <w:r w:rsidRPr="00F54A2D">
              <w:rPr>
                <w:lang w:val="en-AU"/>
              </w:rPr>
              <w:t>Tambo</w:t>
            </w:r>
          </w:p>
        </w:tc>
        <w:tc>
          <w:tcPr>
            <w:tcW w:w="1142" w:type="dxa"/>
          </w:tcPr>
          <w:p w14:paraId="07E3BC3C" w14:textId="02BAEF18" w:rsidR="00404D3A" w:rsidRPr="00F54A2D" w:rsidRDefault="00404D3A" w:rsidP="00404D3A">
            <w:pPr>
              <w:pStyle w:val="Tablesmalltext"/>
              <w:jc w:val="center"/>
              <w:rPr>
                <w:lang w:val="en-AU"/>
              </w:rPr>
            </w:pPr>
            <w:r w:rsidRPr="00F54A2D">
              <w:rPr>
                <w:lang w:val="en-AU"/>
              </w:rPr>
              <w:t>31.76</w:t>
            </w:r>
          </w:p>
        </w:tc>
        <w:tc>
          <w:tcPr>
            <w:tcW w:w="1142" w:type="dxa"/>
            <w:shd w:val="clear" w:color="auto" w:fill="auto"/>
            <w:noWrap/>
          </w:tcPr>
          <w:p w14:paraId="4EB64B7D" w14:textId="581EC235" w:rsidR="00404D3A" w:rsidRPr="00F54A2D" w:rsidRDefault="00BD6003" w:rsidP="00404D3A">
            <w:pPr>
              <w:pStyle w:val="Tablesmalltext"/>
              <w:jc w:val="center"/>
              <w:rPr>
                <w:rFonts w:eastAsia="Times New Roman"/>
                <w:color w:val="000000"/>
                <w:lang w:val="en-AU" w:eastAsia="en-AU"/>
              </w:rPr>
            </w:pPr>
            <w:r w:rsidRPr="00F54A2D">
              <w:rPr>
                <w:lang w:val="en-AU"/>
              </w:rPr>
              <w:t>No</w:t>
            </w:r>
          </w:p>
        </w:tc>
        <w:tc>
          <w:tcPr>
            <w:tcW w:w="1144" w:type="dxa"/>
            <w:shd w:val="clear" w:color="auto" w:fill="92D050"/>
            <w:noWrap/>
          </w:tcPr>
          <w:p w14:paraId="427AEC60" w14:textId="7E98A7D6" w:rsidR="00404D3A" w:rsidRPr="00F54A2D" w:rsidRDefault="00404D3A" w:rsidP="00404D3A">
            <w:pPr>
              <w:pStyle w:val="Tablesmalltext"/>
              <w:jc w:val="center"/>
              <w:rPr>
                <w:rFonts w:eastAsia="Times New Roman"/>
                <w:color w:val="000000"/>
                <w:lang w:val="en-AU" w:eastAsia="en-AU"/>
              </w:rPr>
            </w:pPr>
            <w:r w:rsidRPr="00F54A2D">
              <w:rPr>
                <w:lang w:val="en-AU"/>
              </w:rPr>
              <w:t>N</w:t>
            </w:r>
            <w:r w:rsidR="002378AD" w:rsidRPr="00F54A2D">
              <w:rPr>
                <w:lang w:val="en-AU"/>
              </w:rPr>
              <w:t>il</w:t>
            </w:r>
          </w:p>
        </w:tc>
        <w:tc>
          <w:tcPr>
            <w:tcW w:w="1144" w:type="dxa"/>
            <w:shd w:val="clear" w:color="auto" w:fill="92D050"/>
          </w:tcPr>
          <w:p w14:paraId="00CB0348" w14:textId="0A83CED5" w:rsidR="00404D3A" w:rsidRPr="00F54A2D" w:rsidRDefault="00334FA3" w:rsidP="00404D3A">
            <w:pPr>
              <w:pStyle w:val="Tablesmalltext"/>
              <w:jc w:val="center"/>
              <w:rPr>
                <w:lang w:val="en-AU"/>
              </w:rPr>
            </w:pPr>
            <w:r w:rsidRPr="00F54A2D">
              <w:rPr>
                <w:lang w:val="en-AU"/>
              </w:rPr>
              <w:t>300 (</w:t>
            </w:r>
            <w:r w:rsidR="00404D3A" w:rsidRPr="00F54A2D">
              <w:rPr>
                <w:lang w:val="en-AU"/>
              </w:rPr>
              <w:t>350</w:t>
            </w:r>
            <w:r w:rsidRPr="00F54A2D">
              <w:rPr>
                <w:lang w:val="en-AU"/>
              </w:rPr>
              <w:t>)</w:t>
            </w:r>
          </w:p>
        </w:tc>
        <w:tc>
          <w:tcPr>
            <w:tcW w:w="1144" w:type="dxa"/>
          </w:tcPr>
          <w:p w14:paraId="0749A3EC" w14:textId="41342C64" w:rsidR="00404D3A" w:rsidRPr="00F54A2D" w:rsidRDefault="00404D3A" w:rsidP="00404D3A">
            <w:pPr>
              <w:pStyle w:val="Tablesmalltext"/>
              <w:jc w:val="center"/>
              <w:rPr>
                <w:rFonts w:eastAsia="Times New Roman"/>
                <w:color w:val="000000"/>
                <w:lang w:val="en-AU" w:eastAsia="en-AU"/>
              </w:rPr>
            </w:pPr>
            <w:r w:rsidRPr="00F54A2D">
              <w:rPr>
                <w:lang w:val="en-AU"/>
              </w:rPr>
              <w:t>10</w:t>
            </w:r>
          </w:p>
        </w:tc>
        <w:tc>
          <w:tcPr>
            <w:tcW w:w="1371" w:type="dxa"/>
          </w:tcPr>
          <w:p w14:paraId="2F224225" w14:textId="22C7F1E1" w:rsidR="00404D3A" w:rsidRPr="00F54A2D" w:rsidRDefault="00404D3A" w:rsidP="00404D3A">
            <w:pPr>
              <w:pStyle w:val="Tablesmalltext"/>
              <w:jc w:val="center"/>
              <w:rPr>
                <w:rFonts w:eastAsia="Times New Roman"/>
                <w:color w:val="000000"/>
                <w:lang w:val="en-AU" w:eastAsia="en-AU"/>
              </w:rPr>
            </w:pPr>
            <w:r w:rsidRPr="00F54A2D">
              <w:rPr>
                <w:lang w:val="en-AU"/>
              </w:rPr>
              <w:t>Medium</w:t>
            </w:r>
          </w:p>
        </w:tc>
        <w:tc>
          <w:tcPr>
            <w:tcW w:w="1144" w:type="dxa"/>
          </w:tcPr>
          <w:p w14:paraId="50504744" w14:textId="778827B6" w:rsidR="00404D3A" w:rsidRPr="00F54A2D" w:rsidRDefault="00BD6003" w:rsidP="00404D3A">
            <w:pPr>
              <w:pStyle w:val="Tablesmalltext"/>
              <w:jc w:val="center"/>
              <w:rPr>
                <w:rFonts w:eastAsia="Times New Roman"/>
                <w:color w:val="000000"/>
                <w:lang w:val="en-AU" w:eastAsia="en-AU"/>
              </w:rPr>
            </w:pPr>
            <w:r w:rsidRPr="00F54A2D">
              <w:rPr>
                <w:lang w:val="en-AU"/>
              </w:rPr>
              <w:t>SMZ</w:t>
            </w:r>
          </w:p>
        </w:tc>
        <w:tc>
          <w:tcPr>
            <w:tcW w:w="1144" w:type="dxa"/>
          </w:tcPr>
          <w:p w14:paraId="32CAD847" w14:textId="762A82FA" w:rsidR="00404D3A" w:rsidRPr="00F54A2D" w:rsidRDefault="00404D3A" w:rsidP="00404D3A">
            <w:pPr>
              <w:pStyle w:val="Tablesmalltext"/>
              <w:jc w:val="center"/>
              <w:rPr>
                <w:rFonts w:eastAsia="Times New Roman"/>
                <w:color w:val="000000"/>
                <w:lang w:val="en-AU" w:eastAsia="en-AU"/>
              </w:rPr>
            </w:pPr>
            <w:r w:rsidRPr="00F54A2D">
              <w:rPr>
                <w:lang w:val="en-AU"/>
              </w:rPr>
              <w:t>&lt;500 m</w:t>
            </w:r>
          </w:p>
        </w:tc>
      </w:tr>
      <w:tr w:rsidR="00404D3A" w:rsidRPr="00F54A2D" w14:paraId="6678A78D" w14:textId="77777777" w:rsidTr="001B2266">
        <w:trPr>
          <w:gridAfter w:val="1"/>
          <w:wAfter w:w="9" w:type="dxa"/>
          <w:trHeight w:val="240"/>
        </w:trPr>
        <w:tc>
          <w:tcPr>
            <w:tcW w:w="723" w:type="dxa"/>
            <w:shd w:val="clear" w:color="auto" w:fill="auto"/>
            <w:noWrap/>
          </w:tcPr>
          <w:p w14:paraId="51C739C5" w14:textId="6D6F47D2" w:rsidR="00404D3A" w:rsidRPr="00F54A2D" w:rsidRDefault="00404D3A" w:rsidP="00404D3A">
            <w:pPr>
              <w:pStyle w:val="Tablesmalltext"/>
              <w:jc w:val="center"/>
              <w:rPr>
                <w:rFonts w:eastAsia="Times New Roman"/>
                <w:color w:val="000000"/>
                <w:lang w:val="en-AU" w:eastAsia="en-AU"/>
              </w:rPr>
            </w:pPr>
            <w:r w:rsidRPr="00F54A2D">
              <w:rPr>
                <w:lang w:val="en-AU"/>
              </w:rPr>
              <w:t>14</w:t>
            </w:r>
          </w:p>
        </w:tc>
        <w:tc>
          <w:tcPr>
            <w:tcW w:w="1485" w:type="dxa"/>
            <w:shd w:val="clear" w:color="auto" w:fill="auto"/>
            <w:noWrap/>
          </w:tcPr>
          <w:p w14:paraId="63001F0B" w14:textId="1E65C72E" w:rsidR="00404D3A" w:rsidRPr="00F54A2D" w:rsidRDefault="00404D3A" w:rsidP="00404D3A">
            <w:pPr>
              <w:pStyle w:val="Tablesmalltext"/>
              <w:rPr>
                <w:rFonts w:eastAsia="Times New Roman"/>
                <w:color w:val="000000"/>
                <w:lang w:val="en-AU" w:eastAsia="en-AU"/>
              </w:rPr>
            </w:pPr>
            <w:r w:rsidRPr="00F54A2D">
              <w:rPr>
                <w:lang w:val="en-AU"/>
              </w:rPr>
              <w:t>735-510-0026</w:t>
            </w:r>
          </w:p>
        </w:tc>
        <w:tc>
          <w:tcPr>
            <w:tcW w:w="1522" w:type="dxa"/>
            <w:shd w:val="clear" w:color="auto" w:fill="auto"/>
            <w:noWrap/>
          </w:tcPr>
          <w:p w14:paraId="16B3D917" w14:textId="551D9408" w:rsidR="00404D3A" w:rsidRPr="00F54A2D" w:rsidRDefault="00404D3A" w:rsidP="00404D3A">
            <w:pPr>
              <w:pStyle w:val="Tablesmalltext"/>
              <w:rPr>
                <w:rFonts w:eastAsia="Times New Roman"/>
                <w:color w:val="000000"/>
                <w:lang w:val="en-AU" w:eastAsia="en-AU"/>
              </w:rPr>
            </w:pPr>
            <w:r w:rsidRPr="00F54A2D">
              <w:rPr>
                <w:lang w:val="en-AU"/>
              </w:rPr>
              <w:t>Bull Dust</w:t>
            </w:r>
          </w:p>
        </w:tc>
        <w:tc>
          <w:tcPr>
            <w:tcW w:w="1701" w:type="dxa"/>
          </w:tcPr>
          <w:p w14:paraId="0C9C1702" w14:textId="26DE6853" w:rsidR="00404D3A" w:rsidRPr="00F54A2D" w:rsidRDefault="00404D3A" w:rsidP="00404D3A">
            <w:pPr>
              <w:pStyle w:val="Tablesmalltext"/>
              <w:jc w:val="center"/>
              <w:rPr>
                <w:rFonts w:eastAsia="Times New Roman"/>
                <w:color w:val="000000"/>
                <w:lang w:val="en-AU" w:eastAsia="en-AU"/>
              </w:rPr>
            </w:pPr>
            <w:r w:rsidRPr="00F54A2D">
              <w:rPr>
                <w:lang w:val="en-AU"/>
              </w:rPr>
              <w:t>Tambo</w:t>
            </w:r>
          </w:p>
        </w:tc>
        <w:tc>
          <w:tcPr>
            <w:tcW w:w="1142" w:type="dxa"/>
          </w:tcPr>
          <w:p w14:paraId="41CAD8C0" w14:textId="52A05CED" w:rsidR="00404D3A" w:rsidRPr="00F54A2D" w:rsidRDefault="00404D3A" w:rsidP="00404D3A">
            <w:pPr>
              <w:pStyle w:val="Tablesmalltext"/>
              <w:jc w:val="center"/>
              <w:rPr>
                <w:lang w:val="en-AU"/>
              </w:rPr>
            </w:pPr>
            <w:r w:rsidRPr="00F54A2D">
              <w:rPr>
                <w:lang w:val="en-AU"/>
              </w:rPr>
              <w:t>24.22</w:t>
            </w:r>
          </w:p>
        </w:tc>
        <w:tc>
          <w:tcPr>
            <w:tcW w:w="1142" w:type="dxa"/>
            <w:shd w:val="clear" w:color="auto" w:fill="auto"/>
            <w:noWrap/>
          </w:tcPr>
          <w:p w14:paraId="5B2B5E6C" w14:textId="20568EE2" w:rsidR="00404D3A" w:rsidRPr="00F54A2D" w:rsidRDefault="00404D3A" w:rsidP="00404D3A">
            <w:pPr>
              <w:pStyle w:val="Tablesmalltext"/>
              <w:jc w:val="center"/>
              <w:rPr>
                <w:rFonts w:eastAsia="Times New Roman"/>
                <w:color w:val="000000"/>
                <w:lang w:val="en-AU" w:eastAsia="en-AU"/>
              </w:rPr>
            </w:pPr>
            <w:r w:rsidRPr="00F54A2D">
              <w:rPr>
                <w:lang w:val="en-AU"/>
              </w:rPr>
              <w:t>No</w:t>
            </w:r>
          </w:p>
        </w:tc>
        <w:tc>
          <w:tcPr>
            <w:tcW w:w="1144" w:type="dxa"/>
            <w:shd w:val="clear" w:color="auto" w:fill="92D050"/>
            <w:noWrap/>
          </w:tcPr>
          <w:p w14:paraId="29D24601" w14:textId="617395B8" w:rsidR="00404D3A" w:rsidRPr="00F54A2D" w:rsidRDefault="002378AD" w:rsidP="00404D3A">
            <w:pPr>
              <w:pStyle w:val="Tablesmalltext"/>
              <w:jc w:val="center"/>
              <w:rPr>
                <w:rFonts w:eastAsia="Times New Roman"/>
                <w:color w:val="000000"/>
                <w:lang w:val="en-AU" w:eastAsia="en-AU"/>
              </w:rPr>
            </w:pPr>
            <w:r w:rsidRPr="00F54A2D">
              <w:rPr>
                <w:lang w:val="en-AU"/>
              </w:rPr>
              <w:t>WWX + STX</w:t>
            </w:r>
          </w:p>
        </w:tc>
        <w:tc>
          <w:tcPr>
            <w:tcW w:w="1144" w:type="dxa"/>
            <w:shd w:val="clear" w:color="auto" w:fill="D0CDFA" w:themeFill="accent1" w:themeFillTint="33"/>
          </w:tcPr>
          <w:p w14:paraId="02D45601" w14:textId="0B1B479B" w:rsidR="00404D3A" w:rsidRPr="00F54A2D" w:rsidRDefault="00334FA3" w:rsidP="00404D3A">
            <w:pPr>
              <w:pStyle w:val="Tablesmalltext"/>
              <w:jc w:val="center"/>
              <w:rPr>
                <w:rFonts w:eastAsia="Times New Roman"/>
                <w:color w:val="000000"/>
                <w:lang w:val="en-AU" w:eastAsia="en-AU"/>
              </w:rPr>
            </w:pPr>
            <w:r w:rsidRPr="00F54A2D">
              <w:rPr>
                <w:lang w:val="en-AU"/>
              </w:rPr>
              <w:t>340 (</w:t>
            </w:r>
            <w:r w:rsidR="00404D3A" w:rsidRPr="00F54A2D">
              <w:rPr>
                <w:lang w:val="en-AU"/>
              </w:rPr>
              <w:t>647</w:t>
            </w:r>
            <w:r w:rsidRPr="00F54A2D">
              <w:rPr>
                <w:lang w:val="en-AU"/>
              </w:rPr>
              <w:t>)</w:t>
            </w:r>
          </w:p>
        </w:tc>
        <w:tc>
          <w:tcPr>
            <w:tcW w:w="1144" w:type="dxa"/>
          </w:tcPr>
          <w:p w14:paraId="26F41C56" w14:textId="6CB26902" w:rsidR="00404D3A" w:rsidRPr="00F54A2D" w:rsidRDefault="00404D3A" w:rsidP="00404D3A">
            <w:pPr>
              <w:pStyle w:val="Tablesmalltext"/>
              <w:jc w:val="center"/>
              <w:rPr>
                <w:rFonts w:eastAsia="Times New Roman"/>
                <w:color w:val="000000"/>
                <w:lang w:val="en-AU" w:eastAsia="en-AU"/>
              </w:rPr>
            </w:pPr>
            <w:r w:rsidRPr="00F54A2D">
              <w:rPr>
                <w:lang w:val="en-AU"/>
              </w:rPr>
              <w:t>5</w:t>
            </w:r>
          </w:p>
        </w:tc>
        <w:tc>
          <w:tcPr>
            <w:tcW w:w="1371" w:type="dxa"/>
          </w:tcPr>
          <w:p w14:paraId="7DEFDD04" w14:textId="49DEC325" w:rsidR="00404D3A" w:rsidRPr="00F54A2D" w:rsidRDefault="00404D3A" w:rsidP="00404D3A">
            <w:pPr>
              <w:pStyle w:val="Tablesmalltext"/>
              <w:jc w:val="center"/>
              <w:rPr>
                <w:rFonts w:eastAsia="Times New Roman"/>
                <w:color w:val="000000"/>
                <w:lang w:val="en-AU" w:eastAsia="en-AU"/>
              </w:rPr>
            </w:pPr>
            <w:r w:rsidRPr="00F54A2D">
              <w:rPr>
                <w:lang w:val="en-AU"/>
              </w:rPr>
              <w:t>Medium</w:t>
            </w:r>
          </w:p>
        </w:tc>
        <w:tc>
          <w:tcPr>
            <w:tcW w:w="1144" w:type="dxa"/>
          </w:tcPr>
          <w:p w14:paraId="75FEE81F" w14:textId="7CFE23C7" w:rsidR="00404D3A" w:rsidRPr="00F54A2D" w:rsidRDefault="00BD6003" w:rsidP="00404D3A">
            <w:pPr>
              <w:pStyle w:val="Tablesmalltext"/>
              <w:jc w:val="center"/>
              <w:rPr>
                <w:rFonts w:eastAsia="Times New Roman"/>
                <w:color w:val="000000"/>
                <w:lang w:val="en-AU" w:eastAsia="en-AU"/>
              </w:rPr>
            </w:pPr>
            <w:r w:rsidRPr="00F54A2D">
              <w:rPr>
                <w:lang w:val="en-AU"/>
              </w:rPr>
              <w:t>SMZ</w:t>
            </w:r>
          </w:p>
        </w:tc>
        <w:tc>
          <w:tcPr>
            <w:tcW w:w="1144" w:type="dxa"/>
          </w:tcPr>
          <w:p w14:paraId="4F1BEF43" w14:textId="452AB443" w:rsidR="00404D3A" w:rsidRPr="00F54A2D" w:rsidRDefault="00BD6003" w:rsidP="00404D3A">
            <w:pPr>
              <w:pStyle w:val="Tablesmalltext"/>
              <w:jc w:val="center"/>
              <w:rPr>
                <w:rFonts w:eastAsia="Times New Roman"/>
                <w:color w:val="000000"/>
                <w:lang w:val="en-AU" w:eastAsia="en-AU"/>
              </w:rPr>
            </w:pPr>
            <w:r w:rsidRPr="00F54A2D">
              <w:rPr>
                <w:lang w:val="en-AU"/>
              </w:rPr>
              <w:t>Nil</w:t>
            </w:r>
          </w:p>
        </w:tc>
      </w:tr>
      <w:tr w:rsidR="002378AD" w:rsidRPr="00F54A2D" w14:paraId="29899C67" w14:textId="77777777" w:rsidTr="001B2266">
        <w:trPr>
          <w:gridAfter w:val="1"/>
          <w:wAfter w:w="9" w:type="dxa"/>
          <w:trHeight w:val="240"/>
        </w:trPr>
        <w:tc>
          <w:tcPr>
            <w:tcW w:w="723" w:type="dxa"/>
            <w:shd w:val="clear" w:color="auto" w:fill="auto"/>
            <w:noWrap/>
          </w:tcPr>
          <w:p w14:paraId="3DC0C5D5" w14:textId="1B2FE512" w:rsidR="002378AD" w:rsidRPr="00F54A2D" w:rsidRDefault="002378AD" w:rsidP="002378AD">
            <w:pPr>
              <w:pStyle w:val="Tablesmalltext"/>
              <w:jc w:val="center"/>
              <w:rPr>
                <w:rFonts w:eastAsia="Times New Roman"/>
                <w:lang w:val="en-AU" w:eastAsia="en-AU"/>
              </w:rPr>
            </w:pPr>
            <w:r w:rsidRPr="00F54A2D">
              <w:rPr>
                <w:lang w:val="en-AU"/>
              </w:rPr>
              <w:t>15</w:t>
            </w:r>
          </w:p>
        </w:tc>
        <w:tc>
          <w:tcPr>
            <w:tcW w:w="1485" w:type="dxa"/>
            <w:shd w:val="clear" w:color="auto" w:fill="auto"/>
            <w:noWrap/>
          </w:tcPr>
          <w:p w14:paraId="27724EA7" w14:textId="4A4CB0EA" w:rsidR="002378AD" w:rsidRPr="00F54A2D" w:rsidRDefault="002378AD" w:rsidP="002378AD">
            <w:pPr>
              <w:pStyle w:val="Tablesmalltext"/>
              <w:rPr>
                <w:rFonts w:eastAsia="Times New Roman"/>
                <w:lang w:val="en-AU" w:eastAsia="en-AU"/>
              </w:rPr>
            </w:pPr>
            <w:r w:rsidRPr="00F54A2D">
              <w:rPr>
                <w:lang w:val="en-AU"/>
              </w:rPr>
              <w:t>735-516-0007</w:t>
            </w:r>
          </w:p>
        </w:tc>
        <w:tc>
          <w:tcPr>
            <w:tcW w:w="1522" w:type="dxa"/>
            <w:shd w:val="clear" w:color="auto" w:fill="auto"/>
            <w:noWrap/>
          </w:tcPr>
          <w:p w14:paraId="67402113" w14:textId="5E99AFEE" w:rsidR="002378AD" w:rsidRPr="00F54A2D" w:rsidRDefault="002378AD" w:rsidP="002378AD">
            <w:pPr>
              <w:pStyle w:val="Tablesmalltext"/>
              <w:rPr>
                <w:rFonts w:eastAsia="Times New Roman"/>
                <w:lang w:val="en-AU" w:eastAsia="en-AU"/>
              </w:rPr>
            </w:pPr>
            <w:r w:rsidRPr="00F54A2D">
              <w:rPr>
                <w:lang w:val="en-AU"/>
              </w:rPr>
              <w:t>Wattle Hill</w:t>
            </w:r>
          </w:p>
        </w:tc>
        <w:tc>
          <w:tcPr>
            <w:tcW w:w="1701" w:type="dxa"/>
          </w:tcPr>
          <w:p w14:paraId="2241CFE3" w14:textId="0027D6E9" w:rsidR="002378AD" w:rsidRPr="00F54A2D" w:rsidRDefault="002378AD" w:rsidP="002378AD">
            <w:pPr>
              <w:pStyle w:val="Tablesmalltext"/>
              <w:jc w:val="center"/>
              <w:rPr>
                <w:rFonts w:eastAsia="Times New Roman"/>
                <w:lang w:val="en-AU" w:eastAsia="en-AU"/>
              </w:rPr>
            </w:pPr>
            <w:r w:rsidRPr="00F54A2D">
              <w:rPr>
                <w:lang w:val="en-AU"/>
              </w:rPr>
              <w:t>Tambo</w:t>
            </w:r>
          </w:p>
        </w:tc>
        <w:tc>
          <w:tcPr>
            <w:tcW w:w="1142" w:type="dxa"/>
          </w:tcPr>
          <w:p w14:paraId="35DD4CF4" w14:textId="1133F010" w:rsidR="002378AD" w:rsidRPr="00F54A2D" w:rsidRDefault="002378AD" w:rsidP="002378AD">
            <w:pPr>
              <w:pStyle w:val="Tablesmalltext"/>
              <w:jc w:val="center"/>
              <w:rPr>
                <w:lang w:val="en-AU"/>
              </w:rPr>
            </w:pPr>
            <w:r w:rsidRPr="00F54A2D">
              <w:rPr>
                <w:rFonts w:eastAsia="Times New Roman"/>
                <w:lang w:val="en-AU" w:eastAsia="en-AU"/>
              </w:rPr>
              <w:t>43.59</w:t>
            </w:r>
          </w:p>
        </w:tc>
        <w:tc>
          <w:tcPr>
            <w:tcW w:w="1142" w:type="dxa"/>
            <w:shd w:val="clear" w:color="auto" w:fill="auto"/>
            <w:noWrap/>
          </w:tcPr>
          <w:p w14:paraId="51D10637" w14:textId="24394997" w:rsidR="002378AD" w:rsidRPr="00F54A2D" w:rsidRDefault="002378AD" w:rsidP="002378AD">
            <w:pPr>
              <w:pStyle w:val="Tablesmalltext"/>
              <w:jc w:val="center"/>
              <w:rPr>
                <w:rFonts w:eastAsia="Times New Roman"/>
                <w:lang w:val="en-AU" w:eastAsia="en-AU"/>
              </w:rPr>
            </w:pPr>
            <w:r w:rsidRPr="00F54A2D">
              <w:rPr>
                <w:rFonts w:eastAsia="Times New Roman"/>
                <w:lang w:val="en-AU" w:eastAsia="en-AU"/>
              </w:rPr>
              <w:t>No</w:t>
            </w:r>
          </w:p>
        </w:tc>
        <w:tc>
          <w:tcPr>
            <w:tcW w:w="1144" w:type="dxa"/>
            <w:shd w:val="clear" w:color="auto" w:fill="92D050"/>
            <w:noWrap/>
          </w:tcPr>
          <w:p w14:paraId="5AE84226" w14:textId="108D6501"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92D050"/>
          </w:tcPr>
          <w:p w14:paraId="1B3E814D" w14:textId="3728B311" w:rsidR="002378AD" w:rsidRPr="00F54A2D" w:rsidRDefault="00334FA3" w:rsidP="002378AD">
            <w:pPr>
              <w:pStyle w:val="Tablesmalltext"/>
              <w:jc w:val="center"/>
              <w:rPr>
                <w:rFonts w:eastAsia="Times New Roman"/>
                <w:lang w:val="en-AU" w:eastAsia="en-AU"/>
              </w:rPr>
            </w:pPr>
            <w:r w:rsidRPr="00F54A2D">
              <w:rPr>
                <w:rFonts w:eastAsia="Times New Roman"/>
                <w:lang w:val="en-AU" w:eastAsia="en-AU"/>
              </w:rPr>
              <w:t>&lt;50 (</w:t>
            </w:r>
            <w:r w:rsidR="002378AD" w:rsidRPr="00F54A2D">
              <w:rPr>
                <w:rFonts w:eastAsia="Times New Roman"/>
                <w:lang w:val="en-AU" w:eastAsia="en-AU"/>
              </w:rPr>
              <w:t>40</w:t>
            </w:r>
            <w:r w:rsidRPr="00F54A2D">
              <w:rPr>
                <w:rFonts w:eastAsia="Times New Roman"/>
                <w:lang w:val="en-AU" w:eastAsia="en-AU"/>
              </w:rPr>
              <w:t>)</w:t>
            </w:r>
          </w:p>
        </w:tc>
        <w:tc>
          <w:tcPr>
            <w:tcW w:w="1144" w:type="dxa"/>
          </w:tcPr>
          <w:p w14:paraId="47F3241D" w14:textId="72538F09" w:rsidR="002378AD" w:rsidRPr="00F54A2D" w:rsidRDefault="002378AD" w:rsidP="002378AD">
            <w:pPr>
              <w:pStyle w:val="Tablesmalltext"/>
              <w:jc w:val="center"/>
              <w:rPr>
                <w:rFonts w:eastAsia="Times New Roman"/>
                <w:lang w:val="en-AU" w:eastAsia="en-AU"/>
              </w:rPr>
            </w:pPr>
            <w:r w:rsidRPr="00F54A2D">
              <w:rPr>
                <w:rFonts w:eastAsia="Times New Roman"/>
                <w:lang w:val="en-AU" w:eastAsia="en-AU"/>
              </w:rPr>
              <w:t>10</w:t>
            </w:r>
          </w:p>
        </w:tc>
        <w:tc>
          <w:tcPr>
            <w:tcW w:w="1371" w:type="dxa"/>
          </w:tcPr>
          <w:p w14:paraId="55BD4EC4" w14:textId="3335ACAD" w:rsidR="002378AD" w:rsidRPr="00F54A2D" w:rsidRDefault="002378AD" w:rsidP="002378AD">
            <w:pPr>
              <w:pStyle w:val="Tablesmalltext"/>
              <w:jc w:val="center"/>
              <w:rPr>
                <w:rFonts w:eastAsia="Times New Roman"/>
                <w:lang w:val="en-AU" w:eastAsia="en-AU"/>
              </w:rPr>
            </w:pPr>
            <w:r w:rsidRPr="00F54A2D">
              <w:rPr>
                <w:rFonts w:eastAsia="Times New Roman"/>
                <w:lang w:val="en-AU" w:eastAsia="en-AU"/>
              </w:rPr>
              <w:t>Low</w:t>
            </w:r>
          </w:p>
        </w:tc>
        <w:tc>
          <w:tcPr>
            <w:tcW w:w="1144" w:type="dxa"/>
          </w:tcPr>
          <w:p w14:paraId="5A839410" w14:textId="590CDF77" w:rsidR="002378AD" w:rsidRPr="00F54A2D" w:rsidRDefault="00BD6003" w:rsidP="002378AD">
            <w:pPr>
              <w:pStyle w:val="Tablesmalltext"/>
              <w:jc w:val="center"/>
              <w:rPr>
                <w:rFonts w:eastAsia="Times New Roman"/>
                <w:lang w:val="en-AU" w:eastAsia="en-AU"/>
              </w:rPr>
            </w:pPr>
            <w:r w:rsidRPr="00F54A2D">
              <w:rPr>
                <w:rFonts w:eastAsia="Times New Roman"/>
                <w:lang w:val="en-AU" w:eastAsia="en-AU"/>
              </w:rPr>
              <w:t>Nil</w:t>
            </w:r>
          </w:p>
        </w:tc>
        <w:tc>
          <w:tcPr>
            <w:tcW w:w="1144" w:type="dxa"/>
          </w:tcPr>
          <w:p w14:paraId="04D40202" w14:textId="0316E95B" w:rsidR="002378AD" w:rsidRPr="00F54A2D" w:rsidRDefault="002378AD" w:rsidP="002378AD">
            <w:pPr>
              <w:pStyle w:val="Tablesmalltext"/>
              <w:jc w:val="center"/>
              <w:rPr>
                <w:rFonts w:eastAsia="Times New Roman"/>
                <w:lang w:val="en-AU" w:eastAsia="en-AU"/>
              </w:rPr>
            </w:pPr>
            <w:r w:rsidRPr="00F54A2D">
              <w:rPr>
                <w:rFonts w:eastAsia="Times New Roman"/>
                <w:lang w:val="en-AU" w:eastAsia="en-AU"/>
              </w:rPr>
              <w:t>coupe</w:t>
            </w:r>
          </w:p>
        </w:tc>
      </w:tr>
      <w:tr w:rsidR="002378AD" w:rsidRPr="00F54A2D" w14:paraId="4E594DC9" w14:textId="77777777" w:rsidTr="001B2266">
        <w:trPr>
          <w:gridAfter w:val="1"/>
          <w:wAfter w:w="9" w:type="dxa"/>
          <w:trHeight w:val="240"/>
        </w:trPr>
        <w:tc>
          <w:tcPr>
            <w:tcW w:w="723" w:type="dxa"/>
            <w:shd w:val="clear" w:color="auto" w:fill="auto"/>
            <w:noWrap/>
          </w:tcPr>
          <w:p w14:paraId="1F41E167" w14:textId="0080905E" w:rsidR="002378AD" w:rsidRPr="00F54A2D" w:rsidRDefault="002378AD" w:rsidP="002378AD">
            <w:pPr>
              <w:pStyle w:val="Tablesmalltext"/>
              <w:jc w:val="center"/>
              <w:rPr>
                <w:rFonts w:eastAsia="Times New Roman"/>
                <w:lang w:val="en-AU" w:eastAsia="en-AU"/>
              </w:rPr>
            </w:pPr>
            <w:r w:rsidRPr="00F54A2D">
              <w:rPr>
                <w:lang w:val="en-AU"/>
              </w:rPr>
              <w:t>16</w:t>
            </w:r>
          </w:p>
        </w:tc>
        <w:tc>
          <w:tcPr>
            <w:tcW w:w="1485" w:type="dxa"/>
            <w:shd w:val="clear" w:color="auto" w:fill="auto"/>
            <w:noWrap/>
          </w:tcPr>
          <w:p w14:paraId="3D70F8EC" w14:textId="2E109420" w:rsidR="002378AD" w:rsidRPr="00F54A2D" w:rsidRDefault="002378AD" w:rsidP="002378AD">
            <w:pPr>
              <w:pStyle w:val="Tablesmalltext"/>
              <w:rPr>
                <w:rFonts w:eastAsia="Times New Roman"/>
                <w:lang w:val="en-AU" w:eastAsia="en-AU"/>
              </w:rPr>
            </w:pPr>
            <w:r w:rsidRPr="00F54A2D">
              <w:rPr>
                <w:lang w:val="en-AU"/>
              </w:rPr>
              <w:t>765-502-0102</w:t>
            </w:r>
          </w:p>
        </w:tc>
        <w:tc>
          <w:tcPr>
            <w:tcW w:w="1522" w:type="dxa"/>
            <w:shd w:val="clear" w:color="auto" w:fill="auto"/>
            <w:noWrap/>
          </w:tcPr>
          <w:p w14:paraId="320A3AAB" w14:textId="61EC3BCF" w:rsidR="002378AD" w:rsidRPr="00F54A2D" w:rsidRDefault="002378AD" w:rsidP="002378AD">
            <w:pPr>
              <w:pStyle w:val="Tablesmalltext"/>
              <w:rPr>
                <w:rFonts w:eastAsia="Times New Roman"/>
                <w:lang w:val="en-AU" w:eastAsia="en-AU"/>
              </w:rPr>
            </w:pPr>
            <w:r w:rsidRPr="00F54A2D">
              <w:rPr>
                <w:lang w:val="en-AU"/>
              </w:rPr>
              <w:t>Spike Jones</w:t>
            </w:r>
          </w:p>
        </w:tc>
        <w:tc>
          <w:tcPr>
            <w:tcW w:w="1701" w:type="dxa"/>
          </w:tcPr>
          <w:p w14:paraId="4D799028" w14:textId="402236E8" w:rsidR="002378AD" w:rsidRPr="00F54A2D" w:rsidRDefault="002378AD" w:rsidP="002378AD">
            <w:pPr>
              <w:pStyle w:val="Tablesmalltext"/>
              <w:jc w:val="center"/>
              <w:rPr>
                <w:rFonts w:eastAsia="Times New Roman"/>
                <w:lang w:val="en-AU" w:eastAsia="en-AU"/>
              </w:rPr>
            </w:pPr>
            <w:r w:rsidRPr="00F54A2D">
              <w:rPr>
                <w:lang w:val="en-AU"/>
              </w:rPr>
              <w:t>Tambo</w:t>
            </w:r>
          </w:p>
        </w:tc>
        <w:tc>
          <w:tcPr>
            <w:tcW w:w="1142" w:type="dxa"/>
          </w:tcPr>
          <w:p w14:paraId="32328847" w14:textId="163339B7" w:rsidR="002378AD" w:rsidRPr="00F54A2D" w:rsidRDefault="002378AD" w:rsidP="002378AD">
            <w:pPr>
              <w:pStyle w:val="Tablesmalltext"/>
              <w:jc w:val="center"/>
              <w:rPr>
                <w:lang w:val="en-AU"/>
              </w:rPr>
            </w:pPr>
            <w:r w:rsidRPr="00F54A2D">
              <w:rPr>
                <w:lang w:val="en-AU"/>
              </w:rPr>
              <w:t>28.74</w:t>
            </w:r>
          </w:p>
        </w:tc>
        <w:tc>
          <w:tcPr>
            <w:tcW w:w="1142" w:type="dxa"/>
            <w:shd w:val="clear" w:color="auto" w:fill="auto"/>
            <w:noWrap/>
          </w:tcPr>
          <w:p w14:paraId="4B9C26CC" w14:textId="6C5134FE" w:rsidR="002378AD" w:rsidRPr="00F54A2D" w:rsidRDefault="002378AD" w:rsidP="002378AD">
            <w:pPr>
              <w:pStyle w:val="Tablesmalltext"/>
              <w:jc w:val="center"/>
              <w:rPr>
                <w:rFonts w:eastAsia="Times New Roman"/>
                <w:lang w:val="en-AU" w:eastAsia="en-AU"/>
              </w:rPr>
            </w:pPr>
            <w:r w:rsidRPr="00F54A2D">
              <w:rPr>
                <w:lang w:val="en-AU"/>
              </w:rPr>
              <w:t>No</w:t>
            </w:r>
          </w:p>
        </w:tc>
        <w:tc>
          <w:tcPr>
            <w:tcW w:w="1144" w:type="dxa"/>
            <w:shd w:val="clear" w:color="auto" w:fill="92D050"/>
            <w:noWrap/>
          </w:tcPr>
          <w:p w14:paraId="408938E6" w14:textId="131C3D5E"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FFC572" w:themeFill="accent4" w:themeFillTint="99"/>
          </w:tcPr>
          <w:p w14:paraId="6B58B2C2" w14:textId="2DACC646" w:rsidR="002378AD" w:rsidRPr="00F54A2D" w:rsidRDefault="00334FA3" w:rsidP="002378AD">
            <w:pPr>
              <w:pStyle w:val="Tablesmalltext"/>
              <w:jc w:val="center"/>
              <w:rPr>
                <w:rFonts w:eastAsia="Times New Roman"/>
                <w:lang w:val="en-AU" w:eastAsia="en-AU"/>
              </w:rPr>
            </w:pPr>
            <w:r w:rsidRPr="00F54A2D">
              <w:rPr>
                <w:lang w:val="en-AU"/>
              </w:rPr>
              <w:t>350 (</w:t>
            </w:r>
            <w:r w:rsidR="002378AD" w:rsidRPr="00F54A2D">
              <w:rPr>
                <w:lang w:val="en-AU"/>
              </w:rPr>
              <w:t>200</w:t>
            </w:r>
            <w:r w:rsidRPr="00F54A2D">
              <w:rPr>
                <w:lang w:val="en-AU"/>
              </w:rPr>
              <w:t>)</w:t>
            </w:r>
          </w:p>
        </w:tc>
        <w:tc>
          <w:tcPr>
            <w:tcW w:w="1144" w:type="dxa"/>
          </w:tcPr>
          <w:p w14:paraId="44CEA933" w14:textId="2EF4AC07" w:rsidR="002378AD" w:rsidRPr="00F54A2D" w:rsidRDefault="002378AD" w:rsidP="002378AD">
            <w:pPr>
              <w:pStyle w:val="Tablesmalltext"/>
              <w:jc w:val="center"/>
              <w:rPr>
                <w:rFonts w:eastAsia="Times New Roman"/>
                <w:lang w:val="en-AU" w:eastAsia="en-AU"/>
              </w:rPr>
            </w:pPr>
            <w:r w:rsidRPr="00F54A2D">
              <w:rPr>
                <w:lang w:val="en-AU"/>
              </w:rPr>
              <w:t>15</w:t>
            </w:r>
          </w:p>
        </w:tc>
        <w:tc>
          <w:tcPr>
            <w:tcW w:w="1371" w:type="dxa"/>
          </w:tcPr>
          <w:p w14:paraId="473DD295" w14:textId="52D0AD61" w:rsidR="002378AD" w:rsidRPr="00F54A2D" w:rsidRDefault="002378AD" w:rsidP="002378AD">
            <w:pPr>
              <w:pStyle w:val="Tablesmalltext"/>
              <w:jc w:val="center"/>
              <w:rPr>
                <w:rFonts w:eastAsia="Times New Roman"/>
                <w:lang w:val="en-AU" w:eastAsia="en-AU"/>
              </w:rPr>
            </w:pPr>
            <w:r w:rsidRPr="00F54A2D">
              <w:rPr>
                <w:lang w:val="en-AU"/>
              </w:rPr>
              <w:t>Medium</w:t>
            </w:r>
          </w:p>
        </w:tc>
        <w:tc>
          <w:tcPr>
            <w:tcW w:w="1144" w:type="dxa"/>
          </w:tcPr>
          <w:p w14:paraId="29C47BCA" w14:textId="1A721FB8" w:rsidR="002378AD" w:rsidRPr="00F54A2D" w:rsidRDefault="002378AD" w:rsidP="002378AD">
            <w:pPr>
              <w:pStyle w:val="Tablesmalltext"/>
              <w:jc w:val="center"/>
              <w:rPr>
                <w:rFonts w:ascii="Wingdings" w:hAnsi="Wingdings" w:hint="eastAsia"/>
                <w:lang w:val="en-AU"/>
              </w:rPr>
            </w:pPr>
            <w:r w:rsidRPr="00F54A2D">
              <w:rPr>
                <w:lang w:val="en-AU"/>
              </w:rPr>
              <w:t>N</w:t>
            </w:r>
            <w:r w:rsidR="00BD6003" w:rsidRPr="00F54A2D">
              <w:rPr>
                <w:lang w:val="en-AU"/>
              </w:rPr>
              <w:t>il</w:t>
            </w:r>
          </w:p>
        </w:tc>
        <w:tc>
          <w:tcPr>
            <w:tcW w:w="1144" w:type="dxa"/>
          </w:tcPr>
          <w:p w14:paraId="71CDD02B" w14:textId="43570B3C" w:rsidR="002378AD" w:rsidRPr="00F54A2D" w:rsidRDefault="002378AD" w:rsidP="002378AD">
            <w:pPr>
              <w:pStyle w:val="Tablesmalltext"/>
              <w:jc w:val="center"/>
              <w:rPr>
                <w:rFonts w:eastAsia="Times New Roman"/>
                <w:lang w:val="en-AU" w:eastAsia="en-AU"/>
              </w:rPr>
            </w:pPr>
            <w:r w:rsidRPr="00F54A2D">
              <w:rPr>
                <w:lang w:val="en-AU"/>
              </w:rPr>
              <w:t>&lt;500 m</w:t>
            </w:r>
          </w:p>
        </w:tc>
      </w:tr>
      <w:tr w:rsidR="002378AD" w:rsidRPr="00F54A2D" w14:paraId="4E9EBB06" w14:textId="77777777" w:rsidTr="001B2266">
        <w:trPr>
          <w:gridAfter w:val="1"/>
          <w:wAfter w:w="9" w:type="dxa"/>
          <w:trHeight w:val="240"/>
        </w:trPr>
        <w:tc>
          <w:tcPr>
            <w:tcW w:w="723" w:type="dxa"/>
            <w:shd w:val="clear" w:color="auto" w:fill="auto"/>
            <w:noWrap/>
          </w:tcPr>
          <w:p w14:paraId="5309F00F" w14:textId="4D49B9FC" w:rsidR="002378AD" w:rsidRPr="00F54A2D" w:rsidRDefault="002378AD" w:rsidP="002378AD">
            <w:pPr>
              <w:pStyle w:val="Tablesmalltext"/>
              <w:jc w:val="center"/>
              <w:rPr>
                <w:rFonts w:eastAsia="Times New Roman"/>
                <w:color w:val="000000"/>
                <w:lang w:val="en-AU" w:eastAsia="en-AU"/>
              </w:rPr>
            </w:pPr>
            <w:r w:rsidRPr="00F54A2D">
              <w:rPr>
                <w:lang w:val="en-AU"/>
              </w:rPr>
              <w:t>17</w:t>
            </w:r>
          </w:p>
        </w:tc>
        <w:tc>
          <w:tcPr>
            <w:tcW w:w="1485" w:type="dxa"/>
            <w:shd w:val="clear" w:color="auto" w:fill="auto"/>
            <w:noWrap/>
          </w:tcPr>
          <w:p w14:paraId="3F4B59B3" w14:textId="22D3D6AF" w:rsidR="002378AD" w:rsidRPr="00F54A2D" w:rsidRDefault="002378AD" w:rsidP="002378AD">
            <w:pPr>
              <w:pStyle w:val="Tablesmalltext"/>
              <w:rPr>
                <w:rFonts w:eastAsia="Times New Roman"/>
                <w:color w:val="000000"/>
                <w:lang w:val="en-AU" w:eastAsia="en-AU"/>
              </w:rPr>
            </w:pPr>
            <w:r w:rsidRPr="00F54A2D">
              <w:rPr>
                <w:lang w:val="en-AU"/>
              </w:rPr>
              <w:t>766-503-0028</w:t>
            </w:r>
          </w:p>
        </w:tc>
        <w:tc>
          <w:tcPr>
            <w:tcW w:w="1522" w:type="dxa"/>
            <w:shd w:val="clear" w:color="auto" w:fill="auto"/>
            <w:noWrap/>
          </w:tcPr>
          <w:p w14:paraId="48BCF13B" w14:textId="27B777A1" w:rsidR="002378AD" w:rsidRPr="00F54A2D" w:rsidRDefault="002378AD" w:rsidP="002378AD">
            <w:pPr>
              <w:pStyle w:val="Tablesmalltext"/>
              <w:rPr>
                <w:rFonts w:eastAsia="Times New Roman"/>
                <w:color w:val="000000"/>
                <w:lang w:val="en-AU" w:eastAsia="en-AU"/>
              </w:rPr>
            </w:pPr>
            <w:r w:rsidRPr="00F54A2D">
              <w:rPr>
                <w:lang w:val="en-AU"/>
              </w:rPr>
              <w:t>Long One</w:t>
            </w:r>
          </w:p>
        </w:tc>
        <w:tc>
          <w:tcPr>
            <w:tcW w:w="1701" w:type="dxa"/>
          </w:tcPr>
          <w:p w14:paraId="137F5009" w14:textId="75B09248" w:rsidR="002378AD" w:rsidRPr="00F54A2D" w:rsidRDefault="002378AD" w:rsidP="002378AD">
            <w:pPr>
              <w:pStyle w:val="Tablesmalltext"/>
              <w:jc w:val="center"/>
              <w:rPr>
                <w:rFonts w:eastAsia="Times New Roman"/>
                <w:color w:val="000000"/>
                <w:lang w:val="en-AU" w:eastAsia="en-AU"/>
              </w:rPr>
            </w:pPr>
            <w:r w:rsidRPr="00F54A2D">
              <w:rPr>
                <w:lang w:val="en-AU"/>
              </w:rPr>
              <w:t>Tambo</w:t>
            </w:r>
          </w:p>
        </w:tc>
        <w:tc>
          <w:tcPr>
            <w:tcW w:w="1142" w:type="dxa"/>
          </w:tcPr>
          <w:p w14:paraId="1EF72D89" w14:textId="342A06FD" w:rsidR="002378AD" w:rsidRPr="00F54A2D" w:rsidRDefault="002378AD" w:rsidP="002378AD">
            <w:pPr>
              <w:pStyle w:val="Tablesmalltext"/>
              <w:jc w:val="center"/>
              <w:rPr>
                <w:lang w:val="en-AU"/>
              </w:rPr>
            </w:pPr>
            <w:r w:rsidRPr="00F54A2D">
              <w:rPr>
                <w:lang w:val="en-AU"/>
              </w:rPr>
              <w:t>16.87</w:t>
            </w:r>
          </w:p>
        </w:tc>
        <w:tc>
          <w:tcPr>
            <w:tcW w:w="1142" w:type="dxa"/>
            <w:shd w:val="clear" w:color="auto" w:fill="auto"/>
            <w:noWrap/>
          </w:tcPr>
          <w:p w14:paraId="162E1674" w14:textId="5843AB54" w:rsidR="002378AD" w:rsidRPr="00F54A2D" w:rsidRDefault="002378AD" w:rsidP="002378AD">
            <w:pPr>
              <w:pStyle w:val="Tablesmalltext"/>
              <w:jc w:val="center"/>
              <w:rPr>
                <w:rFonts w:eastAsia="Times New Roman"/>
                <w:color w:val="000000"/>
                <w:lang w:val="en-AU" w:eastAsia="en-AU"/>
              </w:rPr>
            </w:pPr>
            <w:r w:rsidRPr="00F54A2D">
              <w:rPr>
                <w:lang w:val="en-AU"/>
              </w:rPr>
              <w:t>Yes</w:t>
            </w:r>
          </w:p>
        </w:tc>
        <w:tc>
          <w:tcPr>
            <w:tcW w:w="1144" w:type="dxa"/>
            <w:shd w:val="clear" w:color="auto" w:fill="92D050"/>
            <w:noWrap/>
          </w:tcPr>
          <w:p w14:paraId="012027ED" w14:textId="4E5A4E39" w:rsidR="002378AD" w:rsidRPr="00F54A2D" w:rsidRDefault="002378AD" w:rsidP="002378AD">
            <w:pPr>
              <w:pStyle w:val="Tablesmalltext"/>
              <w:jc w:val="center"/>
              <w:rPr>
                <w:rFonts w:eastAsia="Times New Roman"/>
                <w:color w:val="000000"/>
                <w:lang w:val="en-AU" w:eastAsia="en-AU"/>
              </w:rPr>
            </w:pPr>
            <w:r w:rsidRPr="00F54A2D">
              <w:rPr>
                <w:lang w:val="en-AU"/>
              </w:rPr>
              <w:t>Nil</w:t>
            </w:r>
          </w:p>
        </w:tc>
        <w:tc>
          <w:tcPr>
            <w:tcW w:w="1144" w:type="dxa"/>
            <w:shd w:val="clear" w:color="auto" w:fill="D0CDFA" w:themeFill="accent1" w:themeFillTint="33"/>
          </w:tcPr>
          <w:p w14:paraId="49A86306" w14:textId="5A243F18" w:rsidR="002378AD" w:rsidRPr="00F54A2D" w:rsidRDefault="00334FA3" w:rsidP="002378AD">
            <w:pPr>
              <w:pStyle w:val="Tablesmalltext"/>
              <w:jc w:val="center"/>
              <w:rPr>
                <w:rFonts w:eastAsia="Times New Roman"/>
                <w:color w:val="000000"/>
                <w:lang w:val="en-AU" w:eastAsia="en-AU"/>
              </w:rPr>
            </w:pPr>
            <w:r w:rsidRPr="00F54A2D">
              <w:rPr>
                <w:lang w:val="en-AU"/>
              </w:rPr>
              <w:t>&lt;50 (</w:t>
            </w:r>
            <w:r w:rsidR="002378AD" w:rsidRPr="00F54A2D">
              <w:rPr>
                <w:lang w:val="en-AU"/>
              </w:rPr>
              <w:t>200</w:t>
            </w:r>
            <w:r w:rsidRPr="00F54A2D">
              <w:rPr>
                <w:lang w:val="en-AU"/>
              </w:rPr>
              <w:t>)</w:t>
            </w:r>
          </w:p>
        </w:tc>
        <w:tc>
          <w:tcPr>
            <w:tcW w:w="1144" w:type="dxa"/>
          </w:tcPr>
          <w:p w14:paraId="5BEBB24C" w14:textId="3A50F274" w:rsidR="002378AD" w:rsidRPr="00F54A2D" w:rsidRDefault="002378AD" w:rsidP="002378AD">
            <w:pPr>
              <w:pStyle w:val="Tablesmalltext"/>
              <w:jc w:val="center"/>
              <w:rPr>
                <w:rFonts w:eastAsia="Times New Roman"/>
                <w:color w:val="000000"/>
                <w:lang w:val="en-AU" w:eastAsia="en-AU"/>
              </w:rPr>
            </w:pPr>
            <w:r w:rsidRPr="00F54A2D">
              <w:rPr>
                <w:lang w:val="en-AU"/>
              </w:rPr>
              <w:t>10</w:t>
            </w:r>
          </w:p>
        </w:tc>
        <w:tc>
          <w:tcPr>
            <w:tcW w:w="1371" w:type="dxa"/>
          </w:tcPr>
          <w:p w14:paraId="7C240019" w14:textId="0CBD5922" w:rsidR="002378AD" w:rsidRPr="00F54A2D" w:rsidRDefault="002378AD" w:rsidP="002378AD">
            <w:pPr>
              <w:pStyle w:val="Tablesmalltext"/>
              <w:jc w:val="center"/>
              <w:rPr>
                <w:rFonts w:eastAsia="Times New Roman"/>
                <w:color w:val="000000"/>
                <w:lang w:val="en-AU" w:eastAsia="en-AU"/>
              </w:rPr>
            </w:pPr>
            <w:r w:rsidRPr="00F54A2D">
              <w:rPr>
                <w:lang w:val="en-AU"/>
              </w:rPr>
              <w:t>Medium</w:t>
            </w:r>
          </w:p>
        </w:tc>
        <w:tc>
          <w:tcPr>
            <w:tcW w:w="1144" w:type="dxa"/>
          </w:tcPr>
          <w:p w14:paraId="0C24ADE8" w14:textId="7357BBD2" w:rsidR="002378AD" w:rsidRPr="00F54A2D" w:rsidRDefault="00BD6003" w:rsidP="002378AD">
            <w:pPr>
              <w:pStyle w:val="Tablesmalltext"/>
              <w:jc w:val="center"/>
              <w:rPr>
                <w:rFonts w:eastAsia="Times New Roman"/>
                <w:color w:val="000000"/>
                <w:lang w:val="en-AU" w:eastAsia="en-AU"/>
              </w:rPr>
            </w:pPr>
            <w:r w:rsidRPr="00F54A2D">
              <w:rPr>
                <w:lang w:val="en-AU"/>
              </w:rPr>
              <w:t>SPZ</w:t>
            </w:r>
          </w:p>
        </w:tc>
        <w:tc>
          <w:tcPr>
            <w:tcW w:w="1144" w:type="dxa"/>
          </w:tcPr>
          <w:p w14:paraId="76304344" w14:textId="114D0984" w:rsidR="002378AD" w:rsidRPr="00F54A2D" w:rsidRDefault="002378AD" w:rsidP="002378AD">
            <w:pPr>
              <w:pStyle w:val="Tablesmalltext"/>
              <w:jc w:val="center"/>
              <w:rPr>
                <w:rFonts w:eastAsia="Times New Roman"/>
                <w:color w:val="000000"/>
                <w:lang w:val="en-AU" w:eastAsia="en-AU"/>
              </w:rPr>
            </w:pPr>
            <w:r w:rsidRPr="00F54A2D">
              <w:rPr>
                <w:lang w:val="en-AU"/>
              </w:rPr>
              <w:t>coupe</w:t>
            </w:r>
          </w:p>
        </w:tc>
      </w:tr>
      <w:tr w:rsidR="002378AD" w:rsidRPr="00F54A2D" w14:paraId="4C5D52D2" w14:textId="77777777" w:rsidTr="001B2266">
        <w:trPr>
          <w:gridAfter w:val="1"/>
          <w:wAfter w:w="9" w:type="dxa"/>
          <w:trHeight w:val="240"/>
        </w:trPr>
        <w:tc>
          <w:tcPr>
            <w:tcW w:w="723" w:type="dxa"/>
            <w:shd w:val="clear" w:color="auto" w:fill="auto"/>
            <w:noWrap/>
          </w:tcPr>
          <w:p w14:paraId="3A79BAA2" w14:textId="5B053D4E" w:rsidR="002378AD" w:rsidRPr="00F54A2D" w:rsidRDefault="002378AD" w:rsidP="002378AD">
            <w:pPr>
              <w:pStyle w:val="Tablesmalltext"/>
              <w:jc w:val="center"/>
              <w:rPr>
                <w:rFonts w:eastAsia="Times New Roman"/>
                <w:lang w:val="en-AU" w:eastAsia="en-AU"/>
              </w:rPr>
            </w:pPr>
            <w:r w:rsidRPr="00F54A2D">
              <w:rPr>
                <w:lang w:val="en-AU"/>
              </w:rPr>
              <w:t>18</w:t>
            </w:r>
          </w:p>
        </w:tc>
        <w:tc>
          <w:tcPr>
            <w:tcW w:w="1485" w:type="dxa"/>
            <w:shd w:val="clear" w:color="auto" w:fill="auto"/>
          </w:tcPr>
          <w:p w14:paraId="6AF9B071" w14:textId="713AA486" w:rsidR="002378AD" w:rsidRPr="00F54A2D" w:rsidRDefault="002378AD" w:rsidP="002378AD">
            <w:pPr>
              <w:pStyle w:val="Tablesmalltext"/>
              <w:rPr>
                <w:rFonts w:eastAsia="Times New Roman"/>
                <w:lang w:val="en-AU" w:eastAsia="en-AU"/>
              </w:rPr>
            </w:pPr>
            <w:r w:rsidRPr="00F54A2D">
              <w:rPr>
                <w:lang w:val="en-AU"/>
              </w:rPr>
              <w:t>775-508-0007</w:t>
            </w:r>
          </w:p>
        </w:tc>
        <w:tc>
          <w:tcPr>
            <w:tcW w:w="1522" w:type="dxa"/>
            <w:shd w:val="clear" w:color="auto" w:fill="auto"/>
          </w:tcPr>
          <w:p w14:paraId="07F2C5DB" w14:textId="6B27906B" w:rsidR="002378AD" w:rsidRPr="00F54A2D" w:rsidRDefault="002378AD" w:rsidP="002378AD">
            <w:pPr>
              <w:pStyle w:val="Tablesmalltext"/>
              <w:rPr>
                <w:rFonts w:eastAsia="Times New Roman"/>
                <w:lang w:val="en-AU" w:eastAsia="en-AU"/>
              </w:rPr>
            </w:pPr>
            <w:r w:rsidRPr="00F54A2D">
              <w:rPr>
                <w:lang w:val="en-AU"/>
              </w:rPr>
              <w:t>Angora Middle South</w:t>
            </w:r>
          </w:p>
        </w:tc>
        <w:tc>
          <w:tcPr>
            <w:tcW w:w="1701" w:type="dxa"/>
          </w:tcPr>
          <w:p w14:paraId="079D1E21" w14:textId="298CBD2D" w:rsidR="002378AD" w:rsidRPr="00F54A2D" w:rsidRDefault="002378AD" w:rsidP="002378AD">
            <w:pPr>
              <w:pStyle w:val="Tablesmalltext"/>
              <w:jc w:val="center"/>
              <w:rPr>
                <w:rFonts w:eastAsia="Times New Roman"/>
                <w:lang w:val="en-AU" w:eastAsia="en-AU"/>
              </w:rPr>
            </w:pPr>
            <w:r w:rsidRPr="00F54A2D">
              <w:rPr>
                <w:lang w:val="en-AU"/>
              </w:rPr>
              <w:t>Tambo</w:t>
            </w:r>
          </w:p>
        </w:tc>
        <w:tc>
          <w:tcPr>
            <w:tcW w:w="1142" w:type="dxa"/>
          </w:tcPr>
          <w:p w14:paraId="460A917A" w14:textId="76BA954E" w:rsidR="002378AD" w:rsidRPr="00F54A2D" w:rsidRDefault="002378AD" w:rsidP="002378AD">
            <w:pPr>
              <w:pStyle w:val="Tablesmalltext"/>
              <w:jc w:val="center"/>
              <w:rPr>
                <w:lang w:val="en-AU"/>
              </w:rPr>
            </w:pPr>
            <w:r w:rsidRPr="00F54A2D">
              <w:rPr>
                <w:lang w:val="en-AU"/>
              </w:rPr>
              <w:t>43.29</w:t>
            </w:r>
          </w:p>
        </w:tc>
        <w:tc>
          <w:tcPr>
            <w:tcW w:w="1142" w:type="dxa"/>
            <w:shd w:val="clear" w:color="auto" w:fill="auto"/>
          </w:tcPr>
          <w:p w14:paraId="31999AFA" w14:textId="15C22BE9" w:rsidR="002378AD" w:rsidRPr="00F54A2D" w:rsidRDefault="002378AD" w:rsidP="002378AD">
            <w:pPr>
              <w:pStyle w:val="Tablesmalltext"/>
              <w:jc w:val="center"/>
              <w:rPr>
                <w:rFonts w:eastAsia="Times New Roman"/>
                <w:lang w:val="en-AU" w:eastAsia="en-AU"/>
              </w:rPr>
            </w:pPr>
            <w:r w:rsidRPr="00F54A2D">
              <w:rPr>
                <w:lang w:val="en-AU"/>
              </w:rPr>
              <w:t>No</w:t>
            </w:r>
          </w:p>
        </w:tc>
        <w:tc>
          <w:tcPr>
            <w:tcW w:w="1144" w:type="dxa"/>
            <w:shd w:val="clear" w:color="auto" w:fill="92D050"/>
            <w:noWrap/>
          </w:tcPr>
          <w:p w14:paraId="6CDB2B21" w14:textId="01E8D6C7"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FFC572" w:themeFill="accent4" w:themeFillTint="99"/>
          </w:tcPr>
          <w:p w14:paraId="2F1287AD" w14:textId="12CDED9A" w:rsidR="002378AD" w:rsidRPr="00F54A2D" w:rsidRDefault="00334FA3" w:rsidP="002378AD">
            <w:pPr>
              <w:pStyle w:val="Tablesmalltext"/>
              <w:jc w:val="center"/>
              <w:rPr>
                <w:rFonts w:eastAsia="Times New Roman"/>
                <w:lang w:val="en-AU" w:eastAsia="en-AU"/>
              </w:rPr>
            </w:pPr>
            <w:r w:rsidRPr="00F54A2D">
              <w:rPr>
                <w:lang w:val="en-AU"/>
              </w:rPr>
              <w:t>1600 (</w:t>
            </w:r>
            <w:r w:rsidR="002378AD" w:rsidRPr="00F54A2D">
              <w:rPr>
                <w:lang w:val="en-AU"/>
              </w:rPr>
              <w:t>1000</w:t>
            </w:r>
            <w:r w:rsidRPr="00F54A2D">
              <w:rPr>
                <w:lang w:val="en-AU"/>
              </w:rPr>
              <w:t>)</w:t>
            </w:r>
          </w:p>
        </w:tc>
        <w:tc>
          <w:tcPr>
            <w:tcW w:w="1144" w:type="dxa"/>
          </w:tcPr>
          <w:p w14:paraId="74EBC6E5" w14:textId="623A3004" w:rsidR="002378AD" w:rsidRPr="00F54A2D" w:rsidRDefault="002378AD" w:rsidP="002378AD">
            <w:pPr>
              <w:pStyle w:val="Tablesmalltext"/>
              <w:jc w:val="center"/>
              <w:rPr>
                <w:rFonts w:eastAsia="Times New Roman"/>
                <w:lang w:val="en-AU" w:eastAsia="en-AU"/>
              </w:rPr>
            </w:pPr>
            <w:r w:rsidRPr="00F54A2D">
              <w:rPr>
                <w:lang w:val="en-AU"/>
              </w:rPr>
              <w:t>20</w:t>
            </w:r>
          </w:p>
        </w:tc>
        <w:tc>
          <w:tcPr>
            <w:tcW w:w="1371" w:type="dxa"/>
          </w:tcPr>
          <w:p w14:paraId="143A313C" w14:textId="54AAD4B7" w:rsidR="002378AD" w:rsidRPr="00F54A2D" w:rsidRDefault="002378AD" w:rsidP="002378AD">
            <w:pPr>
              <w:pStyle w:val="Tablesmalltext"/>
              <w:jc w:val="center"/>
              <w:rPr>
                <w:rFonts w:eastAsia="Times New Roman"/>
                <w:lang w:val="en-AU" w:eastAsia="en-AU"/>
              </w:rPr>
            </w:pPr>
            <w:r w:rsidRPr="00F54A2D">
              <w:rPr>
                <w:lang w:val="en-AU"/>
              </w:rPr>
              <w:t>Medium</w:t>
            </w:r>
          </w:p>
        </w:tc>
        <w:tc>
          <w:tcPr>
            <w:tcW w:w="1144" w:type="dxa"/>
          </w:tcPr>
          <w:p w14:paraId="177F8FF5" w14:textId="12BFA91E" w:rsidR="002378AD" w:rsidRPr="00F54A2D" w:rsidRDefault="00BD6003" w:rsidP="002378AD">
            <w:pPr>
              <w:pStyle w:val="Tablesmalltext"/>
              <w:jc w:val="center"/>
              <w:rPr>
                <w:rFonts w:ascii="Wingdings" w:hAnsi="Wingdings" w:hint="eastAsia"/>
                <w:lang w:val="en-AU"/>
              </w:rPr>
            </w:pPr>
            <w:r w:rsidRPr="00F54A2D">
              <w:rPr>
                <w:lang w:val="en-AU"/>
              </w:rPr>
              <w:t>SPZ</w:t>
            </w:r>
          </w:p>
        </w:tc>
        <w:tc>
          <w:tcPr>
            <w:tcW w:w="1144" w:type="dxa"/>
          </w:tcPr>
          <w:p w14:paraId="13C27695" w14:textId="1359E29B" w:rsidR="002378AD" w:rsidRPr="00F54A2D" w:rsidRDefault="00BD6003" w:rsidP="002378AD">
            <w:pPr>
              <w:pStyle w:val="Tablesmalltext"/>
              <w:jc w:val="center"/>
              <w:rPr>
                <w:rFonts w:eastAsia="Times New Roman"/>
                <w:lang w:val="en-AU" w:eastAsia="en-AU"/>
              </w:rPr>
            </w:pPr>
            <w:r w:rsidRPr="00F54A2D">
              <w:rPr>
                <w:lang w:val="en-AU"/>
              </w:rPr>
              <w:t>Nil</w:t>
            </w:r>
          </w:p>
        </w:tc>
      </w:tr>
      <w:tr w:rsidR="00404D3A" w:rsidRPr="00F54A2D" w14:paraId="0B17B321" w14:textId="77777777" w:rsidTr="001B2266">
        <w:trPr>
          <w:gridAfter w:val="1"/>
          <w:wAfter w:w="9" w:type="dxa"/>
          <w:trHeight w:val="240"/>
        </w:trPr>
        <w:tc>
          <w:tcPr>
            <w:tcW w:w="723" w:type="dxa"/>
            <w:shd w:val="clear" w:color="auto" w:fill="auto"/>
            <w:noWrap/>
          </w:tcPr>
          <w:p w14:paraId="333F1AEE" w14:textId="08EADB54" w:rsidR="00404D3A" w:rsidRPr="00F54A2D" w:rsidRDefault="00404D3A" w:rsidP="00404D3A">
            <w:pPr>
              <w:pStyle w:val="Tablesmalltext"/>
              <w:jc w:val="center"/>
              <w:rPr>
                <w:rFonts w:eastAsia="Times New Roman"/>
                <w:lang w:val="en-AU" w:eastAsia="en-AU"/>
              </w:rPr>
            </w:pPr>
            <w:r w:rsidRPr="00F54A2D">
              <w:rPr>
                <w:lang w:val="en-AU"/>
              </w:rPr>
              <w:t>19</w:t>
            </w:r>
          </w:p>
        </w:tc>
        <w:tc>
          <w:tcPr>
            <w:tcW w:w="1485" w:type="dxa"/>
            <w:shd w:val="clear" w:color="auto" w:fill="auto"/>
          </w:tcPr>
          <w:p w14:paraId="16F8F1BB" w14:textId="7E362F77" w:rsidR="00404D3A" w:rsidRPr="00F54A2D" w:rsidRDefault="00404D3A" w:rsidP="00404D3A">
            <w:pPr>
              <w:pStyle w:val="Tablesmalltext"/>
              <w:rPr>
                <w:rFonts w:eastAsia="Times New Roman"/>
                <w:lang w:val="en-AU" w:eastAsia="en-AU"/>
              </w:rPr>
            </w:pPr>
            <w:r w:rsidRPr="00F54A2D">
              <w:rPr>
                <w:lang w:val="en-AU"/>
              </w:rPr>
              <w:t>776-504-0027</w:t>
            </w:r>
          </w:p>
        </w:tc>
        <w:tc>
          <w:tcPr>
            <w:tcW w:w="1522" w:type="dxa"/>
            <w:shd w:val="clear" w:color="auto" w:fill="auto"/>
          </w:tcPr>
          <w:p w14:paraId="675E6188" w14:textId="34D34923" w:rsidR="00404D3A" w:rsidRPr="00F54A2D" w:rsidRDefault="00404D3A" w:rsidP="00404D3A">
            <w:pPr>
              <w:pStyle w:val="Tablesmalltext"/>
              <w:rPr>
                <w:rFonts w:eastAsia="Times New Roman"/>
                <w:lang w:val="en-AU" w:eastAsia="en-AU"/>
              </w:rPr>
            </w:pPr>
            <w:r w:rsidRPr="00F54A2D">
              <w:rPr>
                <w:lang w:val="en-AU"/>
              </w:rPr>
              <w:t>Ghostly</w:t>
            </w:r>
          </w:p>
        </w:tc>
        <w:tc>
          <w:tcPr>
            <w:tcW w:w="1701" w:type="dxa"/>
          </w:tcPr>
          <w:p w14:paraId="2AD08D01" w14:textId="5E92FC3F" w:rsidR="00404D3A" w:rsidRPr="00F54A2D" w:rsidRDefault="00404D3A" w:rsidP="00404D3A">
            <w:pPr>
              <w:pStyle w:val="Tablesmalltext"/>
              <w:jc w:val="center"/>
              <w:rPr>
                <w:rFonts w:eastAsia="Times New Roman"/>
                <w:lang w:val="en-AU" w:eastAsia="en-AU"/>
              </w:rPr>
            </w:pPr>
            <w:r w:rsidRPr="00F54A2D">
              <w:rPr>
                <w:lang w:val="en-AU"/>
              </w:rPr>
              <w:t>Tambo</w:t>
            </w:r>
          </w:p>
        </w:tc>
        <w:tc>
          <w:tcPr>
            <w:tcW w:w="1142" w:type="dxa"/>
          </w:tcPr>
          <w:p w14:paraId="118769E2" w14:textId="3E6387C8" w:rsidR="00404D3A" w:rsidRPr="00F54A2D" w:rsidRDefault="00404D3A" w:rsidP="00404D3A">
            <w:pPr>
              <w:pStyle w:val="Tablesmalltext"/>
              <w:jc w:val="center"/>
              <w:rPr>
                <w:lang w:val="en-AU"/>
              </w:rPr>
            </w:pPr>
            <w:r w:rsidRPr="00F54A2D">
              <w:rPr>
                <w:lang w:val="en-AU"/>
              </w:rPr>
              <w:t>6.65</w:t>
            </w:r>
          </w:p>
        </w:tc>
        <w:tc>
          <w:tcPr>
            <w:tcW w:w="1142" w:type="dxa"/>
            <w:shd w:val="clear" w:color="auto" w:fill="auto"/>
          </w:tcPr>
          <w:p w14:paraId="1DBE16BD" w14:textId="14183C80"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207B0D0E" w14:textId="7BFDC33B"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2BB09500" w14:textId="04BAADBD" w:rsidR="00404D3A" w:rsidRPr="00F54A2D" w:rsidRDefault="00334FA3" w:rsidP="00404D3A">
            <w:pPr>
              <w:pStyle w:val="Tablesmalltext"/>
              <w:jc w:val="center"/>
              <w:rPr>
                <w:rFonts w:eastAsia="Times New Roman"/>
                <w:lang w:val="en-AU" w:eastAsia="en-AU"/>
              </w:rPr>
            </w:pPr>
            <w:r w:rsidRPr="00F54A2D">
              <w:rPr>
                <w:lang w:val="en-AU"/>
              </w:rPr>
              <w:t>&lt;50 (</w:t>
            </w:r>
            <w:r w:rsidR="00404D3A" w:rsidRPr="00F54A2D">
              <w:rPr>
                <w:lang w:val="en-AU"/>
              </w:rPr>
              <w:t>300</w:t>
            </w:r>
            <w:r w:rsidRPr="00F54A2D">
              <w:rPr>
                <w:lang w:val="en-AU"/>
              </w:rPr>
              <w:t>)</w:t>
            </w:r>
          </w:p>
        </w:tc>
        <w:tc>
          <w:tcPr>
            <w:tcW w:w="1144" w:type="dxa"/>
          </w:tcPr>
          <w:p w14:paraId="3050DC58" w14:textId="0DF3D9F1" w:rsidR="00404D3A" w:rsidRPr="00F54A2D" w:rsidRDefault="00404D3A" w:rsidP="00404D3A">
            <w:pPr>
              <w:pStyle w:val="Tablesmalltext"/>
              <w:jc w:val="center"/>
              <w:rPr>
                <w:rFonts w:eastAsia="Times New Roman"/>
                <w:lang w:val="en-AU" w:eastAsia="en-AU"/>
              </w:rPr>
            </w:pPr>
            <w:r w:rsidRPr="00F54A2D">
              <w:rPr>
                <w:lang w:val="en-AU"/>
              </w:rPr>
              <w:t>15</w:t>
            </w:r>
          </w:p>
        </w:tc>
        <w:tc>
          <w:tcPr>
            <w:tcW w:w="1371" w:type="dxa"/>
          </w:tcPr>
          <w:p w14:paraId="2921F06A" w14:textId="1D8E6251" w:rsidR="00404D3A" w:rsidRPr="00F54A2D" w:rsidRDefault="00404D3A" w:rsidP="00404D3A">
            <w:pPr>
              <w:pStyle w:val="Tablesmalltext"/>
              <w:jc w:val="center"/>
              <w:rPr>
                <w:rFonts w:eastAsia="Times New Roman"/>
                <w:lang w:val="en-AU" w:eastAsia="en-AU"/>
              </w:rPr>
            </w:pPr>
            <w:r w:rsidRPr="00F54A2D">
              <w:rPr>
                <w:lang w:val="en-AU"/>
              </w:rPr>
              <w:t>Low</w:t>
            </w:r>
          </w:p>
        </w:tc>
        <w:tc>
          <w:tcPr>
            <w:tcW w:w="1144" w:type="dxa"/>
          </w:tcPr>
          <w:p w14:paraId="1610E12F" w14:textId="4FA06E73" w:rsidR="00404D3A" w:rsidRPr="00F54A2D" w:rsidRDefault="00BD6003" w:rsidP="00404D3A">
            <w:pPr>
              <w:pStyle w:val="Tablesmalltext"/>
              <w:jc w:val="center"/>
              <w:rPr>
                <w:rFonts w:ascii="Wingdings" w:hAnsi="Wingdings" w:hint="eastAsia"/>
                <w:lang w:val="en-AU"/>
              </w:rPr>
            </w:pPr>
            <w:r w:rsidRPr="00F54A2D">
              <w:rPr>
                <w:lang w:val="en-AU"/>
              </w:rPr>
              <w:t>SPZ</w:t>
            </w:r>
          </w:p>
        </w:tc>
        <w:tc>
          <w:tcPr>
            <w:tcW w:w="1144" w:type="dxa"/>
          </w:tcPr>
          <w:p w14:paraId="209B9747" w14:textId="64A4A7DA" w:rsidR="00404D3A" w:rsidRPr="00F54A2D" w:rsidRDefault="00404D3A" w:rsidP="00404D3A">
            <w:pPr>
              <w:pStyle w:val="Tablesmalltext"/>
              <w:jc w:val="center"/>
              <w:rPr>
                <w:rFonts w:eastAsia="Times New Roman"/>
                <w:lang w:val="en-AU" w:eastAsia="en-AU"/>
              </w:rPr>
            </w:pPr>
            <w:r w:rsidRPr="00F54A2D">
              <w:rPr>
                <w:lang w:val="en-AU"/>
              </w:rPr>
              <w:t>&lt;500 m</w:t>
            </w:r>
          </w:p>
        </w:tc>
      </w:tr>
      <w:tr w:rsidR="00AF7629" w:rsidRPr="00F54A2D" w14:paraId="08CF974F" w14:textId="77777777" w:rsidTr="001B2266">
        <w:trPr>
          <w:trHeight w:val="240"/>
        </w:trPr>
        <w:tc>
          <w:tcPr>
            <w:tcW w:w="14815" w:type="dxa"/>
            <w:gridSpan w:val="13"/>
            <w:shd w:val="clear" w:color="auto" w:fill="FFEBD0" w:themeFill="accent4" w:themeFillTint="33"/>
            <w:noWrap/>
          </w:tcPr>
          <w:p w14:paraId="4EA41BE9" w14:textId="258B45AD" w:rsidR="00AF7629" w:rsidRPr="00F54A2D" w:rsidRDefault="00AF7629" w:rsidP="00404D3A">
            <w:pPr>
              <w:pStyle w:val="Tablesmalltext"/>
              <w:rPr>
                <w:b/>
                <w:lang w:val="en-AU"/>
              </w:rPr>
            </w:pPr>
            <w:r w:rsidRPr="00F54A2D">
              <w:rPr>
                <w:b/>
                <w:lang w:val="en-AU"/>
              </w:rPr>
              <w:t>East Gippsland RFA region</w:t>
            </w:r>
          </w:p>
        </w:tc>
      </w:tr>
      <w:tr w:rsidR="00404D3A" w:rsidRPr="00F54A2D" w14:paraId="02EF194F" w14:textId="77777777" w:rsidTr="001B2266">
        <w:trPr>
          <w:gridAfter w:val="1"/>
          <w:wAfter w:w="9" w:type="dxa"/>
          <w:trHeight w:val="240"/>
        </w:trPr>
        <w:tc>
          <w:tcPr>
            <w:tcW w:w="723" w:type="dxa"/>
            <w:shd w:val="clear" w:color="auto" w:fill="auto"/>
            <w:noWrap/>
          </w:tcPr>
          <w:p w14:paraId="273FB861" w14:textId="138FAADA" w:rsidR="00404D3A" w:rsidRPr="00F54A2D" w:rsidRDefault="00404D3A" w:rsidP="00404D3A">
            <w:pPr>
              <w:pStyle w:val="Tablesmalltext"/>
              <w:jc w:val="center"/>
              <w:rPr>
                <w:rFonts w:eastAsia="Times New Roman"/>
                <w:lang w:val="en-AU" w:eastAsia="en-AU"/>
              </w:rPr>
            </w:pPr>
            <w:r w:rsidRPr="00F54A2D">
              <w:rPr>
                <w:lang w:val="en-AU"/>
              </w:rPr>
              <w:t>20</w:t>
            </w:r>
          </w:p>
        </w:tc>
        <w:tc>
          <w:tcPr>
            <w:tcW w:w="1485" w:type="dxa"/>
            <w:shd w:val="clear" w:color="auto" w:fill="auto"/>
          </w:tcPr>
          <w:p w14:paraId="52912E57" w14:textId="77ADC61F" w:rsidR="00404D3A" w:rsidRPr="00F54A2D" w:rsidRDefault="00404D3A" w:rsidP="00404D3A">
            <w:pPr>
              <w:pStyle w:val="Tablesmalltext"/>
              <w:rPr>
                <w:rFonts w:eastAsia="Times New Roman"/>
                <w:lang w:val="en-AU" w:eastAsia="en-AU"/>
              </w:rPr>
            </w:pPr>
            <w:r w:rsidRPr="00F54A2D">
              <w:rPr>
                <w:lang w:val="en-AU"/>
              </w:rPr>
              <w:t>801-507-0013</w:t>
            </w:r>
          </w:p>
        </w:tc>
        <w:tc>
          <w:tcPr>
            <w:tcW w:w="1522" w:type="dxa"/>
            <w:shd w:val="clear" w:color="auto" w:fill="auto"/>
          </w:tcPr>
          <w:p w14:paraId="26AB95ED" w14:textId="09486924" w:rsidR="00404D3A" w:rsidRPr="00F54A2D" w:rsidRDefault="00404D3A" w:rsidP="00404D3A">
            <w:pPr>
              <w:pStyle w:val="Tablesmalltext"/>
              <w:rPr>
                <w:rFonts w:eastAsia="Times New Roman"/>
                <w:lang w:val="en-AU" w:eastAsia="en-AU"/>
              </w:rPr>
            </w:pPr>
            <w:r w:rsidRPr="00F54A2D">
              <w:rPr>
                <w:lang w:val="en-AU"/>
              </w:rPr>
              <w:t>Repeat</w:t>
            </w:r>
          </w:p>
        </w:tc>
        <w:tc>
          <w:tcPr>
            <w:tcW w:w="1701" w:type="dxa"/>
          </w:tcPr>
          <w:p w14:paraId="1FA3622B" w14:textId="69FB8D86" w:rsidR="00404D3A" w:rsidRPr="00F54A2D" w:rsidRDefault="00404D3A" w:rsidP="00404D3A">
            <w:pPr>
              <w:pStyle w:val="Tablesmalltext"/>
              <w:jc w:val="center"/>
              <w:rPr>
                <w:rFonts w:eastAsia="Times New Roman"/>
                <w:lang w:val="en-AU" w:eastAsia="en-AU"/>
              </w:rPr>
            </w:pPr>
            <w:r w:rsidRPr="00F54A2D">
              <w:rPr>
                <w:lang w:val="en-AU"/>
              </w:rPr>
              <w:t>East Gippsland</w:t>
            </w:r>
          </w:p>
        </w:tc>
        <w:tc>
          <w:tcPr>
            <w:tcW w:w="1142" w:type="dxa"/>
          </w:tcPr>
          <w:p w14:paraId="7B441113" w14:textId="269AAB80" w:rsidR="00404D3A" w:rsidRPr="00F54A2D" w:rsidRDefault="00404D3A" w:rsidP="00404D3A">
            <w:pPr>
              <w:pStyle w:val="Tablesmalltext"/>
              <w:jc w:val="center"/>
              <w:rPr>
                <w:lang w:val="en-AU"/>
              </w:rPr>
            </w:pPr>
            <w:r w:rsidRPr="00F54A2D">
              <w:rPr>
                <w:lang w:val="en-AU"/>
              </w:rPr>
              <w:t>29.77</w:t>
            </w:r>
          </w:p>
        </w:tc>
        <w:tc>
          <w:tcPr>
            <w:tcW w:w="1142" w:type="dxa"/>
            <w:shd w:val="clear" w:color="auto" w:fill="auto"/>
          </w:tcPr>
          <w:p w14:paraId="59F9C085" w14:textId="77D45D9D" w:rsidR="00404D3A" w:rsidRPr="00F54A2D" w:rsidRDefault="00404D3A" w:rsidP="00404D3A">
            <w:pPr>
              <w:pStyle w:val="Tablesmalltext"/>
              <w:jc w:val="center"/>
              <w:rPr>
                <w:rFonts w:eastAsia="Times New Roman"/>
                <w:lang w:val="en-AU" w:eastAsia="en-AU"/>
              </w:rPr>
            </w:pPr>
            <w:r w:rsidRPr="00F54A2D">
              <w:rPr>
                <w:lang w:val="en-AU"/>
              </w:rPr>
              <w:t>No</w:t>
            </w:r>
          </w:p>
        </w:tc>
        <w:tc>
          <w:tcPr>
            <w:tcW w:w="1144" w:type="dxa"/>
            <w:shd w:val="clear" w:color="auto" w:fill="92D050"/>
            <w:noWrap/>
          </w:tcPr>
          <w:p w14:paraId="5D5B914C" w14:textId="1D531022" w:rsidR="00404D3A" w:rsidRPr="00F54A2D" w:rsidRDefault="002378AD" w:rsidP="00404D3A">
            <w:pPr>
              <w:pStyle w:val="Tablesmalltext"/>
              <w:jc w:val="center"/>
              <w:rPr>
                <w:rFonts w:eastAsia="Times New Roman"/>
                <w:lang w:val="en-AU" w:eastAsia="en-AU"/>
              </w:rPr>
            </w:pPr>
            <w:r w:rsidRPr="00F54A2D">
              <w:rPr>
                <w:lang w:val="en-AU"/>
              </w:rPr>
              <w:t>WWX</w:t>
            </w:r>
          </w:p>
        </w:tc>
        <w:tc>
          <w:tcPr>
            <w:tcW w:w="1144" w:type="dxa"/>
            <w:shd w:val="clear" w:color="auto" w:fill="FFC572" w:themeFill="accent4" w:themeFillTint="99"/>
          </w:tcPr>
          <w:p w14:paraId="1CE1E86E" w14:textId="40E3B17E" w:rsidR="00404D3A" w:rsidRPr="00F54A2D" w:rsidRDefault="000B644D" w:rsidP="00404D3A">
            <w:pPr>
              <w:pStyle w:val="Tablesmalltext"/>
              <w:jc w:val="center"/>
              <w:rPr>
                <w:rFonts w:eastAsia="Times New Roman"/>
                <w:lang w:val="en-AU" w:eastAsia="en-AU"/>
              </w:rPr>
            </w:pPr>
            <w:r w:rsidRPr="00F54A2D">
              <w:rPr>
                <w:lang w:val="en-AU"/>
              </w:rPr>
              <w:t>1100 (</w:t>
            </w:r>
            <w:r w:rsidR="00404D3A" w:rsidRPr="00F54A2D">
              <w:rPr>
                <w:lang w:val="en-AU"/>
              </w:rPr>
              <w:t>600</w:t>
            </w:r>
            <w:r w:rsidRPr="00F54A2D">
              <w:rPr>
                <w:lang w:val="en-AU"/>
              </w:rPr>
              <w:t>)</w:t>
            </w:r>
          </w:p>
        </w:tc>
        <w:tc>
          <w:tcPr>
            <w:tcW w:w="1144" w:type="dxa"/>
          </w:tcPr>
          <w:p w14:paraId="219E72F1" w14:textId="5750EEDC" w:rsidR="00404D3A" w:rsidRPr="00F54A2D" w:rsidRDefault="00404D3A" w:rsidP="00404D3A">
            <w:pPr>
              <w:pStyle w:val="Tablesmalltext"/>
              <w:jc w:val="center"/>
              <w:rPr>
                <w:rFonts w:eastAsia="Times New Roman"/>
                <w:lang w:val="en-AU" w:eastAsia="en-AU"/>
              </w:rPr>
            </w:pPr>
            <w:r w:rsidRPr="00F54A2D">
              <w:rPr>
                <w:lang w:val="en-AU"/>
              </w:rPr>
              <w:t>5</w:t>
            </w:r>
          </w:p>
        </w:tc>
        <w:tc>
          <w:tcPr>
            <w:tcW w:w="1371" w:type="dxa"/>
          </w:tcPr>
          <w:p w14:paraId="56AC5D1E" w14:textId="290D0A64"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2D7D325F" w14:textId="40EE1435" w:rsidR="00404D3A" w:rsidRPr="00F54A2D" w:rsidRDefault="00BD6003" w:rsidP="00404D3A">
            <w:pPr>
              <w:pStyle w:val="Tablesmalltext"/>
              <w:jc w:val="center"/>
              <w:rPr>
                <w:rFonts w:eastAsia="Times New Roman"/>
                <w:lang w:val="en-AU" w:eastAsia="en-AU"/>
              </w:rPr>
            </w:pPr>
            <w:r w:rsidRPr="00F54A2D">
              <w:rPr>
                <w:lang w:val="en-AU"/>
              </w:rPr>
              <w:t>SPZ+SMZ</w:t>
            </w:r>
          </w:p>
        </w:tc>
        <w:tc>
          <w:tcPr>
            <w:tcW w:w="1144" w:type="dxa"/>
          </w:tcPr>
          <w:p w14:paraId="3702449F" w14:textId="0303D23B" w:rsidR="00404D3A" w:rsidRPr="00F54A2D" w:rsidRDefault="00404D3A" w:rsidP="00404D3A">
            <w:pPr>
              <w:pStyle w:val="Tablesmalltext"/>
              <w:jc w:val="center"/>
              <w:rPr>
                <w:rFonts w:eastAsia="Times New Roman"/>
                <w:lang w:val="en-AU" w:eastAsia="en-AU"/>
              </w:rPr>
            </w:pPr>
            <w:r w:rsidRPr="00F54A2D">
              <w:rPr>
                <w:lang w:val="en-AU"/>
              </w:rPr>
              <w:t>&lt;500 m</w:t>
            </w:r>
          </w:p>
        </w:tc>
      </w:tr>
      <w:tr w:rsidR="002378AD" w:rsidRPr="00F54A2D" w14:paraId="26EE9E46" w14:textId="77777777" w:rsidTr="001B2266">
        <w:trPr>
          <w:gridAfter w:val="1"/>
          <w:wAfter w:w="9" w:type="dxa"/>
          <w:trHeight w:val="240"/>
        </w:trPr>
        <w:tc>
          <w:tcPr>
            <w:tcW w:w="723" w:type="dxa"/>
            <w:shd w:val="clear" w:color="auto" w:fill="auto"/>
            <w:noWrap/>
          </w:tcPr>
          <w:p w14:paraId="29AAA911" w14:textId="3514B43C" w:rsidR="002378AD" w:rsidRPr="00F54A2D" w:rsidRDefault="002378AD" w:rsidP="002378AD">
            <w:pPr>
              <w:pStyle w:val="Tablesmalltext"/>
              <w:jc w:val="center"/>
              <w:rPr>
                <w:rFonts w:eastAsia="Times New Roman"/>
                <w:lang w:val="en-AU" w:eastAsia="en-AU"/>
              </w:rPr>
            </w:pPr>
            <w:r w:rsidRPr="00F54A2D">
              <w:rPr>
                <w:lang w:val="en-AU"/>
              </w:rPr>
              <w:t>21</w:t>
            </w:r>
          </w:p>
        </w:tc>
        <w:tc>
          <w:tcPr>
            <w:tcW w:w="1485" w:type="dxa"/>
            <w:shd w:val="clear" w:color="auto" w:fill="auto"/>
          </w:tcPr>
          <w:p w14:paraId="1324C1F4" w14:textId="71ADD330" w:rsidR="002378AD" w:rsidRPr="00F54A2D" w:rsidRDefault="002378AD" w:rsidP="002378AD">
            <w:pPr>
              <w:pStyle w:val="Tablesmalltext"/>
              <w:rPr>
                <w:rFonts w:eastAsia="Times New Roman"/>
                <w:lang w:val="en-AU" w:eastAsia="en-AU"/>
              </w:rPr>
            </w:pPr>
            <w:r w:rsidRPr="00F54A2D">
              <w:rPr>
                <w:lang w:val="en-AU"/>
              </w:rPr>
              <w:t>814-505-0003</w:t>
            </w:r>
          </w:p>
        </w:tc>
        <w:tc>
          <w:tcPr>
            <w:tcW w:w="1522" w:type="dxa"/>
            <w:shd w:val="clear" w:color="auto" w:fill="auto"/>
          </w:tcPr>
          <w:p w14:paraId="043170C8" w14:textId="7087C56A" w:rsidR="002378AD" w:rsidRPr="00F54A2D" w:rsidRDefault="002378AD" w:rsidP="002378AD">
            <w:pPr>
              <w:pStyle w:val="Tablesmalltext"/>
              <w:rPr>
                <w:rFonts w:eastAsia="Times New Roman"/>
                <w:lang w:val="en-AU" w:eastAsia="en-AU"/>
              </w:rPr>
            </w:pPr>
            <w:r w:rsidRPr="00F54A2D">
              <w:rPr>
                <w:lang w:val="en-AU"/>
              </w:rPr>
              <w:t>Galicia</w:t>
            </w:r>
          </w:p>
        </w:tc>
        <w:tc>
          <w:tcPr>
            <w:tcW w:w="1701" w:type="dxa"/>
          </w:tcPr>
          <w:p w14:paraId="77C0528A" w14:textId="7BC82784" w:rsidR="002378AD" w:rsidRPr="00F54A2D" w:rsidRDefault="002378AD" w:rsidP="002378AD">
            <w:pPr>
              <w:pStyle w:val="Tablesmalltext"/>
              <w:jc w:val="center"/>
              <w:rPr>
                <w:rFonts w:eastAsia="Times New Roman"/>
                <w:lang w:val="en-AU" w:eastAsia="en-AU"/>
              </w:rPr>
            </w:pPr>
            <w:r w:rsidRPr="00F54A2D">
              <w:rPr>
                <w:lang w:val="en-AU"/>
              </w:rPr>
              <w:t>East Gippsland</w:t>
            </w:r>
          </w:p>
        </w:tc>
        <w:tc>
          <w:tcPr>
            <w:tcW w:w="1142" w:type="dxa"/>
          </w:tcPr>
          <w:p w14:paraId="02D8E20B" w14:textId="4A68741D" w:rsidR="002378AD" w:rsidRPr="00F54A2D" w:rsidRDefault="002378AD" w:rsidP="002378AD">
            <w:pPr>
              <w:pStyle w:val="Tablesmalltext"/>
              <w:jc w:val="center"/>
              <w:rPr>
                <w:lang w:val="en-AU"/>
              </w:rPr>
            </w:pPr>
            <w:r w:rsidRPr="00F54A2D">
              <w:rPr>
                <w:lang w:val="en-AU"/>
              </w:rPr>
              <w:t>4.71</w:t>
            </w:r>
          </w:p>
        </w:tc>
        <w:tc>
          <w:tcPr>
            <w:tcW w:w="1142" w:type="dxa"/>
            <w:shd w:val="clear" w:color="auto" w:fill="auto"/>
          </w:tcPr>
          <w:p w14:paraId="282B6694" w14:textId="24244D69" w:rsidR="002378AD" w:rsidRPr="00F54A2D" w:rsidRDefault="002378AD" w:rsidP="002378AD">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240B0BB7" w14:textId="506308C6"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56CD3E0D" w14:textId="21508274" w:rsidR="002378AD" w:rsidRPr="00F54A2D" w:rsidRDefault="000B644D" w:rsidP="002378AD">
            <w:pPr>
              <w:pStyle w:val="Tablesmalltext"/>
              <w:jc w:val="center"/>
              <w:rPr>
                <w:rFonts w:eastAsia="Times New Roman"/>
                <w:lang w:val="en-AU" w:eastAsia="en-AU"/>
              </w:rPr>
            </w:pPr>
            <w:r w:rsidRPr="00F54A2D">
              <w:rPr>
                <w:lang w:val="en-AU"/>
              </w:rPr>
              <w:t>100 (</w:t>
            </w:r>
            <w:r w:rsidR="002378AD" w:rsidRPr="00F54A2D">
              <w:rPr>
                <w:lang w:val="en-AU"/>
              </w:rPr>
              <w:t>500</w:t>
            </w:r>
            <w:r w:rsidRPr="00F54A2D">
              <w:rPr>
                <w:lang w:val="en-AU"/>
              </w:rPr>
              <w:t>)</w:t>
            </w:r>
          </w:p>
        </w:tc>
        <w:tc>
          <w:tcPr>
            <w:tcW w:w="1144" w:type="dxa"/>
          </w:tcPr>
          <w:p w14:paraId="1AD25902" w14:textId="1C8CD4EB" w:rsidR="002378AD" w:rsidRPr="00F54A2D" w:rsidRDefault="002378AD" w:rsidP="002378AD">
            <w:pPr>
              <w:pStyle w:val="Tablesmalltext"/>
              <w:jc w:val="center"/>
              <w:rPr>
                <w:rFonts w:eastAsia="Times New Roman"/>
                <w:lang w:val="en-AU" w:eastAsia="en-AU"/>
              </w:rPr>
            </w:pPr>
            <w:r w:rsidRPr="00F54A2D">
              <w:rPr>
                <w:lang w:val="en-AU"/>
              </w:rPr>
              <w:t>10</w:t>
            </w:r>
          </w:p>
        </w:tc>
        <w:tc>
          <w:tcPr>
            <w:tcW w:w="1371" w:type="dxa"/>
          </w:tcPr>
          <w:p w14:paraId="12AD64DE" w14:textId="288FDF2F" w:rsidR="002378AD" w:rsidRPr="00F54A2D" w:rsidRDefault="002378AD" w:rsidP="002378AD">
            <w:pPr>
              <w:pStyle w:val="Tablesmalltext"/>
              <w:jc w:val="center"/>
              <w:rPr>
                <w:rFonts w:eastAsia="Times New Roman"/>
                <w:lang w:val="en-AU" w:eastAsia="en-AU"/>
              </w:rPr>
            </w:pPr>
            <w:r w:rsidRPr="00F54A2D">
              <w:rPr>
                <w:lang w:val="en-AU"/>
              </w:rPr>
              <w:t>Low</w:t>
            </w:r>
          </w:p>
        </w:tc>
        <w:tc>
          <w:tcPr>
            <w:tcW w:w="1144" w:type="dxa"/>
          </w:tcPr>
          <w:p w14:paraId="21034289" w14:textId="18F0AAEE" w:rsidR="002378AD" w:rsidRPr="00F54A2D" w:rsidRDefault="00BD6003" w:rsidP="002378AD">
            <w:pPr>
              <w:pStyle w:val="Tablesmalltext"/>
              <w:jc w:val="center"/>
              <w:rPr>
                <w:rFonts w:ascii="Wingdings" w:hAnsi="Wingdings" w:hint="eastAsia"/>
                <w:lang w:val="en-AU"/>
              </w:rPr>
            </w:pPr>
            <w:r w:rsidRPr="00F54A2D">
              <w:rPr>
                <w:lang w:val="en-AU"/>
              </w:rPr>
              <w:t>SPZ</w:t>
            </w:r>
          </w:p>
        </w:tc>
        <w:tc>
          <w:tcPr>
            <w:tcW w:w="1144" w:type="dxa"/>
          </w:tcPr>
          <w:p w14:paraId="151C49DA" w14:textId="6CD35B43" w:rsidR="002378AD" w:rsidRPr="00F54A2D" w:rsidRDefault="002378AD" w:rsidP="002378AD">
            <w:pPr>
              <w:pStyle w:val="Tablesmalltext"/>
              <w:jc w:val="center"/>
              <w:rPr>
                <w:rFonts w:eastAsia="Times New Roman"/>
                <w:lang w:val="en-AU" w:eastAsia="en-AU"/>
              </w:rPr>
            </w:pPr>
            <w:r w:rsidRPr="00F54A2D">
              <w:rPr>
                <w:lang w:val="en-AU"/>
              </w:rPr>
              <w:t>coupe</w:t>
            </w:r>
          </w:p>
        </w:tc>
      </w:tr>
      <w:tr w:rsidR="002378AD" w:rsidRPr="00F54A2D" w14:paraId="60775264" w14:textId="77777777" w:rsidTr="001B2266">
        <w:trPr>
          <w:gridAfter w:val="1"/>
          <w:wAfter w:w="9" w:type="dxa"/>
          <w:trHeight w:val="240"/>
        </w:trPr>
        <w:tc>
          <w:tcPr>
            <w:tcW w:w="723" w:type="dxa"/>
            <w:shd w:val="clear" w:color="auto" w:fill="auto"/>
            <w:noWrap/>
          </w:tcPr>
          <w:p w14:paraId="2B3AA598" w14:textId="4D31E1D6" w:rsidR="002378AD" w:rsidRPr="00F54A2D" w:rsidRDefault="002378AD" w:rsidP="002378AD">
            <w:pPr>
              <w:pStyle w:val="Tablesmalltext"/>
              <w:jc w:val="center"/>
              <w:rPr>
                <w:rFonts w:eastAsia="Times New Roman"/>
                <w:lang w:val="en-AU" w:eastAsia="en-AU"/>
              </w:rPr>
            </w:pPr>
            <w:r w:rsidRPr="00F54A2D">
              <w:rPr>
                <w:lang w:val="en-AU"/>
              </w:rPr>
              <w:t>22</w:t>
            </w:r>
          </w:p>
        </w:tc>
        <w:tc>
          <w:tcPr>
            <w:tcW w:w="1485" w:type="dxa"/>
            <w:shd w:val="clear" w:color="auto" w:fill="auto"/>
          </w:tcPr>
          <w:p w14:paraId="03EF7A9C" w14:textId="742FC734" w:rsidR="002378AD" w:rsidRPr="00F54A2D" w:rsidRDefault="002378AD" w:rsidP="002378AD">
            <w:pPr>
              <w:pStyle w:val="Tablesmalltext"/>
              <w:rPr>
                <w:rFonts w:eastAsia="Times New Roman"/>
                <w:lang w:val="en-AU" w:eastAsia="en-AU"/>
              </w:rPr>
            </w:pPr>
            <w:r w:rsidRPr="00F54A2D">
              <w:rPr>
                <w:lang w:val="en-AU"/>
              </w:rPr>
              <w:t>828-505-0004</w:t>
            </w:r>
          </w:p>
        </w:tc>
        <w:tc>
          <w:tcPr>
            <w:tcW w:w="1522" w:type="dxa"/>
            <w:shd w:val="clear" w:color="auto" w:fill="auto"/>
          </w:tcPr>
          <w:p w14:paraId="153F639A" w14:textId="7D5CE8D9" w:rsidR="002378AD" w:rsidRPr="00F54A2D" w:rsidRDefault="002378AD" w:rsidP="002378AD">
            <w:pPr>
              <w:pStyle w:val="Tablesmalltext"/>
              <w:rPr>
                <w:rFonts w:eastAsia="Times New Roman"/>
                <w:lang w:val="en-AU" w:eastAsia="en-AU"/>
              </w:rPr>
            </w:pPr>
            <w:r w:rsidRPr="00F54A2D">
              <w:rPr>
                <w:lang w:val="en-AU"/>
              </w:rPr>
              <w:t>Monster</w:t>
            </w:r>
          </w:p>
        </w:tc>
        <w:tc>
          <w:tcPr>
            <w:tcW w:w="1701" w:type="dxa"/>
          </w:tcPr>
          <w:p w14:paraId="3BDCD5E0" w14:textId="61E2142C" w:rsidR="002378AD" w:rsidRPr="00F54A2D" w:rsidRDefault="002378AD" w:rsidP="002378AD">
            <w:pPr>
              <w:pStyle w:val="Tablesmalltext"/>
              <w:jc w:val="center"/>
              <w:rPr>
                <w:rFonts w:eastAsia="Times New Roman"/>
                <w:lang w:val="en-AU" w:eastAsia="en-AU"/>
              </w:rPr>
            </w:pPr>
            <w:r w:rsidRPr="00F54A2D">
              <w:rPr>
                <w:lang w:val="en-AU"/>
              </w:rPr>
              <w:t>East Gippsland</w:t>
            </w:r>
          </w:p>
        </w:tc>
        <w:tc>
          <w:tcPr>
            <w:tcW w:w="1142" w:type="dxa"/>
          </w:tcPr>
          <w:p w14:paraId="0A8930CE" w14:textId="1633729B" w:rsidR="002378AD" w:rsidRPr="00F54A2D" w:rsidRDefault="002378AD" w:rsidP="002378AD">
            <w:pPr>
              <w:pStyle w:val="Tablesmalltext"/>
              <w:jc w:val="center"/>
              <w:rPr>
                <w:lang w:val="en-AU"/>
              </w:rPr>
            </w:pPr>
            <w:r w:rsidRPr="00F54A2D">
              <w:rPr>
                <w:lang w:val="en-AU"/>
              </w:rPr>
              <w:t>22.53</w:t>
            </w:r>
          </w:p>
        </w:tc>
        <w:tc>
          <w:tcPr>
            <w:tcW w:w="1142" w:type="dxa"/>
            <w:shd w:val="clear" w:color="auto" w:fill="auto"/>
          </w:tcPr>
          <w:p w14:paraId="2205BE6E" w14:textId="4F99B2EC" w:rsidR="002378AD" w:rsidRPr="00F54A2D" w:rsidRDefault="002378AD" w:rsidP="002378AD">
            <w:pPr>
              <w:pStyle w:val="Tablesmalltext"/>
              <w:jc w:val="center"/>
              <w:rPr>
                <w:rFonts w:eastAsia="Times New Roman"/>
                <w:lang w:val="en-AU" w:eastAsia="en-AU"/>
              </w:rPr>
            </w:pPr>
            <w:r w:rsidRPr="00F54A2D">
              <w:rPr>
                <w:lang w:val="en-AU"/>
              </w:rPr>
              <w:t>No</w:t>
            </w:r>
          </w:p>
        </w:tc>
        <w:tc>
          <w:tcPr>
            <w:tcW w:w="1144" w:type="dxa"/>
            <w:shd w:val="clear" w:color="auto" w:fill="92D050"/>
            <w:noWrap/>
          </w:tcPr>
          <w:p w14:paraId="51674373" w14:textId="7D48C19F"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92D050"/>
          </w:tcPr>
          <w:p w14:paraId="0193632E" w14:textId="28283A42" w:rsidR="002378AD" w:rsidRPr="00F54A2D" w:rsidRDefault="000B644D" w:rsidP="002378AD">
            <w:pPr>
              <w:pStyle w:val="Tablesmalltext"/>
              <w:jc w:val="center"/>
              <w:rPr>
                <w:rFonts w:eastAsia="Times New Roman"/>
                <w:lang w:val="en-AU" w:eastAsia="en-AU"/>
              </w:rPr>
            </w:pPr>
            <w:r w:rsidRPr="00F54A2D">
              <w:rPr>
                <w:lang w:val="en-AU"/>
              </w:rPr>
              <w:t>600 (</w:t>
            </w:r>
            <w:r w:rsidR="002378AD" w:rsidRPr="00F54A2D">
              <w:rPr>
                <w:lang w:val="en-AU"/>
              </w:rPr>
              <w:t>600</w:t>
            </w:r>
            <w:r w:rsidRPr="00F54A2D">
              <w:rPr>
                <w:lang w:val="en-AU"/>
              </w:rPr>
              <w:t>)</w:t>
            </w:r>
          </w:p>
        </w:tc>
        <w:tc>
          <w:tcPr>
            <w:tcW w:w="1144" w:type="dxa"/>
          </w:tcPr>
          <w:p w14:paraId="0E508B5E" w14:textId="7B815B64" w:rsidR="002378AD" w:rsidRPr="00F54A2D" w:rsidRDefault="002378AD" w:rsidP="002378AD">
            <w:pPr>
              <w:pStyle w:val="Tablesmalltext"/>
              <w:jc w:val="center"/>
              <w:rPr>
                <w:rFonts w:eastAsia="Times New Roman"/>
                <w:lang w:val="en-AU" w:eastAsia="en-AU"/>
              </w:rPr>
            </w:pPr>
            <w:r w:rsidRPr="00F54A2D">
              <w:rPr>
                <w:lang w:val="en-AU"/>
              </w:rPr>
              <w:t>5</w:t>
            </w:r>
          </w:p>
        </w:tc>
        <w:tc>
          <w:tcPr>
            <w:tcW w:w="1371" w:type="dxa"/>
          </w:tcPr>
          <w:p w14:paraId="42FF5CB5" w14:textId="769BF2F2" w:rsidR="002378AD" w:rsidRPr="00F54A2D" w:rsidRDefault="002378AD" w:rsidP="002378AD">
            <w:pPr>
              <w:pStyle w:val="Tablesmalltext"/>
              <w:jc w:val="center"/>
              <w:rPr>
                <w:rFonts w:eastAsia="Times New Roman"/>
                <w:lang w:val="en-AU" w:eastAsia="en-AU"/>
              </w:rPr>
            </w:pPr>
            <w:r w:rsidRPr="00F54A2D">
              <w:rPr>
                <w:lang w:val="en-AU"/>
              </w:rPr>
              <w:t>Low</w:t>
            </w:r>
          </w:p>
        </w:tc>
        <w:tc>
          <w:tcPr>
            <w:tcW w:w="1144" w:type="dxa"/>
          </w:tcPr>
          <w:p w14:paraId="59945CA3" w14:textId="64FE1C72" w:rsidR="002378AD" w:rsidRPr="00F54A2D" w:rsidRDefault="00BD6003" w:rsidP="002378AD">
            <w:pPr>
              <w:pStyle w:val="Tablesmalltext"/>
              <w:jc w:val="center"/>
              <w:rPr>
                <w:rFonts w:eastAsia="Times New Roman"/>
                <w:lang w:val="en-AU" w:eastAsia="en-AU"/>
              </w:rPr>
            </w:pPr>
            <w:r w:rsidRPr="00F54A2D">
              <w:rPr>
                <w:lang w:val="en-AU"/>
              </w:rPr>
              <w:t>SPZ+SMZ</w:t>
            </w:r>
          </w:p>
        </w:tc>
        <w:tc>
          <w:tcPr>
            <w:tcW w:w="1144" w:type="dxa"/>
          </w:tcPr>
          <w:p w14:paraId="2BB2C94F" w14:textId="7D78E519" w:rsidR="002378AD" w:rsidRPr="00F54A2D" w:rsidRDefault="002378AD" w:rsidP="002378AD">
            <w:pPr>
              <w:pStyle w:val="Tablesmalltext"/>
              <w:jc w:val="center"/>
              <w:rPr>
                <w:rFonts w:eastAsia="Times New Roman"/>
                <w:lang w:val="en-AU" w:eastAsia="en-AU"/>
              </w:rPr>
            </w:pPr>
            <w:r w:rsidRPr="00F54A2D">
              <w:rPr>
                <w:lang w:val="en-AU"/>
              </w:rPr>
              <w:t>coupe</w:t>
            </w:r>
          </w:p>
        </w:tc>
      </w:tr>
      <w:tr w:rsidR="002378AD" w:rsidRPr="00F54A2D" w14:paraId="2FF41EFC" w14:textId="77777777" w:rsidTr="001B2266">
        <w:trPr>
          <w:gridAfter w:val="1"/>
          <w:wAfter w:w="9" w:type="dxa"/>
          <w:trHeight w:val="240"/>
        </w:trPr>
        <w:tc>
          <w:tcPr>
            <w:tcW w:w="723" w:type="dxa"/>
            <w:shd w:val="clear" w:color="auto" w:fill="auto"/>
            <w:noWrap/>
          </w:tcPr>
          <w:p w14:paraId="5CA0B718" w14:textId="5947C753" w:rsidR="002378AD" w:rsidRPr="00F54A2D" w:rsidRDefault="002378AD" w:rsidP="002378AD">
            <w:pPr>
              <w:pStyle w:val="Tablesmalltext"/>
              <w:jc w:val="center"/>
              <w:rPr>
                <w:rFonts w:eastAsia="Times New Roman"/>
                <w:lang w:val="en-AU" w:eastAsia="en-AU"/>
              </w:rPr>
            </w:pPr>
            <w:r w:rsidRPr="00F54A2D">
              <w:rPr>
                <w:lang w:val="en-AU"/>
              </w:rPr>
              <w:t>23</w:t>
            </w:r>
          </w:p>
        </w:tc>
        <w:tc>
          <w:tcPr>
            <w:tcW w:w="1485" w:type="dxa"/>
            <w:shd w:val="clear" w:color="auto" w:fill="auto"/>
          </w:tcPr>
          <w:p w14:paraId="1C9CFBB9" w14:textId="44B8235C" w:rsidR="002378AD" w:rsidRPr="00F54A2D" w:rsidRDefault="002378AD" w:rsidP="002378AD">
            <w:pPr>
              <w:pStyle w:val="Tablesmalltext"/>
              <w:rPr>
                <w:rFonts w:eastAsia="Times New Roman"/>
                <w:lang w:val="en-AU" w:eastAsia="en-AU"/>
              </w:rPr>
            </w:pPr>
            <w:r w:rsidRPr="00F54A2D">
              <w:rPr>
                <w:lang w:val="en-AU"/>
              </w:rPr>
              <w:t>831-502-0009</w:t>
            </w:r>
          </w:p>
        </w:tc>
        <w:tc>
          <w:tcPr>
            <w:tcW w:w="1522" w:type="dxa"/>
            <w:shd w:val="clear" w:color="auto" w:fill="auto"/>
          </w:tcPr>
          <w:p w14:paraId="4D71A02E" w14:textId="6A74D89D" w:rsidR="002378AD" w:rsidRPr="00F54A2D" w:rsidRDefault="002378AD" w:rsidP="002378AD">
            <w:pPr>
              <w:pStyle w:val="Tablesmalltext"/>
              <w:rPr>
                <w:rFonts w:eastAsia="Times New Roman"/>
                <w:lang w:val="en-AU" w:eastAsia="en-AU"/>
              </w:rPr>
            </w:pPr>
            <w:r w:rsidRPr="00F54A2D">
              <w:rPr>
                <w:lang w:val="en-AU"/>
              </w:rPr>
              <w:t>Moatize</w:t>
            </w:r>
          </w:p>
        </w:tc>
        <w:tc>
          <w:tcPr>
            <w:tcW w:w="1701" w:type="dxa"/>
          </w:tcPr>
          <w:p w14:paraId="1B1AD27D" w14:textId="06AF2A24" w:rsidR="002378AD" w:rsidRPr="00F54A2D" w:rsidRDefault="002378AD" w:rsidP="002378AD">
            <w:pPr>
              <w:pStyle w:val="Tablesmalltext"/>
              <w:jc w:val="center"/>
              <w:rPr>
                <w:rFonts w:eastAsia="Times New Roman"/>
                <w:lang w:val="en-AU" w:eastAsia="en-AU"/>
              </w:rPr>
            </w:pPr>
            <w:r w:rsidRPr="00F54A2D">
              <w:rPr>
                <w:lang w:val="en-AU"/>
              </w:rPr>
              <w:t>East Gippsland</w:t>
            </w:r>
          </w:p>
        </w:tc>
        <w:tc>
          <w:tcPr>
            <w:tcW w:w="1142" w:type="dxa"/>
          </w:tcPr>
          <w:p w14:paraId="522F4CAB" w14:textId="46924D8F" w:rsidR="002378AD" w:rsidRPr="00F54A2D" w:rsidRDefault="002378AD" w:rsidP="002378AD">
            <w:pPr>
              <w:pStyle w:val="Tablesmalltext"/>
              <w:jc w:val="center"/>
              <w:rPr>
                <w:lang w:val="en-AU"/>
              </w:rPr>
            </w:pPr>
            <w:r w:rsidRPr="00F54A2D">
              <w:rPr>
                <w:lang w:val="en-AU"/>
              </w:rPr>
              <w:t>17.94</w:t>
            </w:r>
          </w:p>
        </w:tc>
        <w:tc>
          <w:tcPr>
            <w:tcW w:w="1142" w:type="dxa"/>
            <w:shd w:val="clear" w:color="auto" w:fill="auto"/>
          </w:tcPr>
          <w:p w14:paraId="6F09CDB7" w14:textId="69B6B845" w:rsidR="002378AD" w:rsidRPr="00F54A2D" w:rsidRDefault="002378AD" w:rsidP="002378AD">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6625CA2F" w14:textId="01A3C671" w:rsidR="002378AD" w:rsidRPr="00F54A2D" w:rsidRDefault="002378AD" w:rsidP="002378AD">
            <w:pPr>
              <w:pStyle w:val="Tablesmalltext"/>
              <w:jc w:val="center"/>
              <w:rPr>
                <w:rFonts w:eastAsia="Times New Roman"/>
                <w:lang w:val="en-AU" w:eastAsia="en-AU"/>
              </w:rPr>
            </w:pPr>
            <w:r w:rsidRPr="00F54A2D">
              <w:rPr>
                <w:lang w:val="en-AU"/>
              </w:rPr>
              <w:t>Nil</w:t>
            </w:r>
          </w:p>
        </w:tc>
        <w:tc>
          <w:tcPr>
            <w:tcW w:w="1144" w:type="dxa"/>
            <w:shd w:val="clear" w:color="auto" w:fill="92D050"/>
          </w:tcPr>
          <w:p w14:paraId="52CA4BB5" w14:textId="04C390D0" w:rsidR="002378AD" w:rsidRPr="00F54A2D" w:rsidRDefault="00C304DE" w:rsidP="002378AD">
            <w:pPr>
              <w:pStyle w:val="Tablesmalltext"/>
              <w:jc w:val="center"/>
              <w:rPr>
                <w:rFonts w:eastAsia="Times New Roman"/>
                <w:lang w:val="en-AU" w:eastAsia="en-AU"/>
              </w:rPr>
            </w:pPr>
            <w:r w:rsidRPr="00F54A2D">
              <w:rPr>
                <w:lang w:val="en-AU"/>
              </w:rPr>
              <w:t>450 (</w:t>
            </w:r>
            <w:r w:rsidR="002378AD" w:rsidRPr="00F54A2D">
              <w:rPr>
                <w:lang w:val="en-AU"/>
              </w:rPr>
              <w:t>450</w:t>
            </w:r>
            <w:r w:rsidRPr="00F54A2D">
              <w:rPr>
                <w:lang w:val="en-AU"/>
              </w:rPr>
              <w:t>)</w:t>
            </w:r>
          </w:p>
        </w:tc>
        <w:tc>
          <w:tcPr>
            <w:tcW w:w="1144" w:type="dxa"/>
          </w:tcPr>
          <w:p w14:paraId="35C74867" w14:textId="32E2F659" w:rsidR="002378AD" w:rsidRPr="00F54A2D" w:rsidRDefault="002378AD" w:rsidP="002378AD">
            <w:pPr>
              <w:pStyle w:val="Tablesmalltext"/>
              <w:jc w:val="center"/>
              <w:rPr>
                <w:rFonts w:eastAsia="Times New Roman"/>
                <w:lang w:val="en-AU" w:eastAsia="en-AU"/>
              </w:rPr>
            </w:pPr>
            <w:r w:rsidRPr="00F54A2D">
              <w:rPr>
                <w:lang w:val="en-AU"/>
              </w:rPr>
              <w:t>15</w:t>
            </w:r>
          </w:p>
        </w:tc>
        <w:tc>
          <w:tcPr>
            <w:tcW w:w="1371" w:type="dxa"/>
          </w:tcPr>
          <w:p w14:paraId="3931759B" w14:textId="620F9C1B" w:rsidR="002378AD" w:rsidRPr="00F54A2D" w:rsidRDefault="002378AD" w:rsidP="002378AD">
            <w:pPr>
              <w:pStyle w:val="Tablesmalltext"/>
              <w:jc w:val="center"/>
              <w:rPr>
                <w:rFonts w:eastAsia="Times New Roman"/>
                <w:lang w:val="en-AU" w:eastAsia="en-AU"/>
              </w:rPr>
            </w:pPr>
            <w:r w:rsidRPr="00F54A2D">
              <w:rPr>
                <w:lang w:val="en-AU"/>
              </w:rPr>
              <w:t>Low</w:t>
            </w:r>
          </w:p>
        </w:tc>
        <w:tc>
          <w:tcPr>
            <w:tcW w:w="1144" w:type="dxa"/>
          </w:tcPr>
          <w:p w14:paraId="39797B26" w14:textId="79DDF420" w:rsidR="002378AD" w:rsidRPr="00F54A2D" w:rsidRDefault="00BD6003" w:rsidP="002378AD">
            <w:pPr>
              <w:pStyle w:val="Tablesmalltext"/>
              <w:jc w:val="center"/>
              <w:rPr>
                <w:rFonts w:ascii="Wingdings" w:hAnsi="Wingdings" w:hint="eastAsia"/>
                <w:lang w:val="en-AU"/>
              </w:rPr>
            </w:pPr>
            <w:r w:rsidRPr="00F54A2D">
              <w:rPr>
                <w:lang w:val="en-AU"/>
              </w:rPr>
              <w:t>SPZ+SMZ</w:t>
            </w:r>
          </w:p>
        </w:tc>
        <w:tc>
          <w:tcPr>
            <w:tcW w:w="1144" w:type="dxa"/>
          </w:tcPr>
          <w:p w14:paraId="0476315B" w14:textId="100B6453" w:rsidR="002378AD" w:rsidRPr="00F54A2D" w:rsidRDefault="002378AD" w:rsidP="002378AD">
            <w:pPr>
              <w:pStyle w:val="Tablesmalltext"/>
              <w:jc w:val="center"/>
              <w:rPr>
                <w:rFonts w:eastAsia="Times New Roman"/>
                <w:lang w:val="en-AU" w:eastAsia="en-AU"/>
              </w:rPr>
            </w:pPr>
            <w:r w:rsidRPr="00F54A2D">
              <w:rPr>
                <w:lang w:val="en-AU"/>
              </w:rPr>
              <w:t>coupe</w:t>
            </w:r>
          </w:p>
        </w:tc>
      </w:tr>
      <w:tr w:rsidR="00BD6003" w:rsidRPr="00F54A2D" w14:paraId="7B20F2BA" w14:textId="77777777" w:rsidTr="001B2266">
        <w:trPr>
          <w:gridAfter w:val="1"/>
          <w:wAfter w:w="9" w:type="dxa"/>
          <w:trHeight w:val="240"/>
        </w:trPr>
        <w:tc>
          <w:tcPr>
            <w:tcW w:w="723" w:type="dxa"/>
            <w:shd w:val="clear" w:color="auto" w:fill="auto"/>
            <w:noWrap/>
          </w:tcPr>
          <w:p w14:paraId="43556FAE" w14:textId="636FA648" w:rsidR="00BD6003" w:rsidRPr="00F54A2D" w:rsidRDefault="00BD6003" w:rsidP="00BD6003">
            <w:pPr>
              <w:pStyle w:val="Tablesmalltext"/>
              <w:jc w:val="center"/>
              <w:rPr>
                <w:rFonts w:eastAsia="Times New Roman"/>
                <w:lang w:val="en-AU" w:eastAsia="en-AU"/>
              </w:rPr>
            </w:pPr>
            <w:r w:rsidRPr="00F54A2D">
              <w:rPr>
                <w:lang w:val="en-AU"/>
              </w:rPr>
              <w:t>24</w:t>
            </w:r>
          </w:p>
        </w:tc>
        <w:tc>
          <w:tcPr>
            <w:tcW w:w="1485" w:type="dxa"/>
            <w:shd w:val="clear" w:color="auto" w:fill="auto"/>
          </w:tcPr>
          <w:p w14:paraId="3FAA40A6" w14:textId="501E4AB4" w:rsidR="00BD6003" w:rsidRPr="00F54A2D" w:rsidRDefault="00BD6003" w:rsidP="00BD6003">
            <w:pPr>
              <w:pStyle w:val="Tablesmalltext"/>
              <w:rPr>
                <w:rFonts w:eastAsia="Times New Roman"/>
                <w:lang w:val="en-AU" w:eastAsia="en-AU"/>
              </w:rPr>
            </w:pPr>
            <w:r w:rsidRPr="00F54A2D">
              <w:rPr>
                <w:lang w:val="en-AU"/>
              </w:rPr>
              <w:t>837-515-0003</w:t>
            </w:r>
          </w:p>
        </w:tc>
        <w:tc>
          <w:tcPr>
            <w:tcW w:w="1522" w:type="dxa"/>
            <w:shd w:val="clear" w:color="auto" w:fill="auto"/>
          </w:tcPr>
          <w:p w14:paraId="017F035D" w14:textId="5D51DE35" w:rsidR="00BD6003" w:rsidRPr="00F54A2D" w:rsidRDefault="00BD6003" w:rsidP="00BD6003">
            <w:pPr>
              <w:pStyle w:val="Tablesmalltext"/>
              <w:rPr>
                <w:rFonts w:eastAsia="Times New Roman"/>
                <w:lang w:val="en-AU" w:eastAsia="en-AU"/>
              </w:rPr>
            </w:pPr>
            <w:r w:rsidRPr="00F54A2D">
              <w:rPr>
                <w:lang w:val="en-AU"/>
              </w:rPr>
              <w:t>On Sight</w:t>
            </w:r>
          </w:p>
        </w:tc>
        <w:tc>
          <w:tcPr>
            <w:tcW w:w="1701" w:type="dxa"/>
          </w:tcPr>
          <w:p w14:paraId="00B0BF36" w14:textId="0A558E2A" w:rsidR="00BD6003" w:rsidRPr="00F54A2D" w:rsidRDefault="00BD6003" w:rsidP="00BD6003">
            <w:pPr>
              <w:pStyle w:val="Tablesmalltext"/>
              <w:jc w:val="center"/>
              <w:rPr>
                <w:rFonts w:eastAsia="Times New Roman"/>
                <w:lang w:val="en-AU" w:eastAsia="en-AU"/>
              </w:rPr>
            </w:pPr>
            <w:r w:rsidRPr="00F54A2D">
              <w:rPr>
                <w:lang w:val="en-AU"/>
              </w:rPr>
              <w:t>East Gippsland</w:t>
            </w:r>
          </w:p>
        </w:tc>
        <w:tc>
          <w:tcPr>
            <w:tcW w:w="1142" w:type="dxa"/>
          </w:tcPr>
          <w:p w14:paraId="5845C329" w14:textId="6BA3F9C5" w:rsidR="00BD6003" w:rsidRPr="00F54A2D" w:rsidRDefault="00BD6003" w:rsidP="00BD6003">
            <w:pPr>
              <w:pStyle w:val="Tablesmalltext"/>
              <w:jc w:val="center"/>
              <w:rPr>
                <w:lang w:val="en-AU"/>
              </w:rPr>
            </w:pPr>
            <w:r w:rsidRPr="00F54A2D">
              <w:rPr>
                <w:lang w:val="en-AU"/>
              </w:rPr>
              <w:t>51.88</w:t>
            </w:r>
          </w:p>
        </w:tc>
        <w:tc>
          <w:tcPr>
            <w:tcW w:w="1142" w:type="dxa"/>
            <w:shd w:val="clear" w:color="auto" w:fill="auto"/>
          </w:tcPr>
          <w:p w14:paraId="17A4257B" w14:textId="16B92807" w:rsidR="00BD6003" w:rsidRPr="00F54A2D" w:rsidRDefault="00BD6003" w:rsidP="00BD6003">
            <w:pPr>
              <w:pStyle w:val="Tablesmalltext"/>
              <w:jc w:val="center"/>
              <w:rPr>
                <w:rFonts w:eastAsia="Times New Roman"/>
                <w:lang w:val="en-AU" w:eastAsia="en-AU"/>
              </w:rPr>
            </w:pPr>
            <w:r w:rsidRPr="00F54A2D">
              <w:rPr>
                <w:lang w:val="en-AU"/>
              </w:rPr>
              <w:t>No</w:t>
            </w:r>
          </w:p>
        </w:tc>
        <w:tc>
          <w:tcPr>
            <w:tcW w:w="1144" w:type="dxa"/>
            <w:shd w:val="clear" w:color="auto" w:fill="D0CDFA" w:themeFill="accent1" w:themeFillTint="33"/>
            <w:noWrap/>
          </w:tcPr>
          <w:p w14:paraId="0F3E9AC4" w14:textId="100DCC72" w:rsidR="00BD6003" w:rsidRPr="00F54A2D" w:rsidRDefault="00BD6003" w:rsidP="00BD6003">
            <w:pPr>
              <w:pStyle w:val="Tablesmalltext"/>
              <w:jc w:val="center"/>
              <w:rPr>
                <w:rFonts w:eastAsia="Times New Roman"/>
                <w:lang w:val="en-AU" w:eastAsia="en-AU"/>
              </w:rPr>
            </w:pPr>
            <w:r w:rsidRPr="00F54A2D">
              <w:rPr>
                <w:lang w:val="en-AU"/>
              </w:rPr>
              <w:t>Nil</w:t>
            </w:r>
          </w:p>
        </w:tc>
        <w:tc>
          <w:tcPr>
            <w:tcW w:w="1144" w:type="dxa"/>
            <w:shd w:val="clear" w:color="auto" w:fill="D0CDFA" w:themeFill="accent1" w:themeFillTint="33"/>
          </w:tcPr>
          <w:p w14:paraId="6FC4096F" w14:textId="4CA7AF68" w:rsidR="00BD6003" w:rsidRPr="00F54A2D" w:rsidRDefault="00BD6003" w:rsidP="00BD6003">
            <w:pPr>
              <w:pStyle w:val="Tablesmalltext"/>
              <w:jc w:val="center"/>
              <w:rPr>
                <w:rFonts w:eastAsia="Times New Roman"/>
                <w:lang w:val="en-AU" w:eastAsia="en-AU"/>
              </w:rPr>
            </w:pPr>
            <w:r w:rsidRPr="00F54A2D">
              <w:rPr>
                <w:lang w:val="en-AU"/>
              </w:rPr>
              <w:t>50 (900)</w:t>
            </w:r>
          </w:p>
        </w:tc>
        <w:tc>
          <w:tcPr>
            <w:tcW w:w="1144" w:type="dxa"/>
          </w:tcPr>
          <w:p w14:paraId="4EAAE0AC" w14:textId="32DE01EA" w:rsidR="00BD6003" w:rsidRPr="00F54A2D" w:rsidRDefault="00BD6003" w:rsidP="00BD6003">
            <w:pPr>
              <w:pStyle w:val="Tablesmalltext"/>
              <w:jc w:val="center"/>
              <w:rPr>
                <w:rFonts w:eastAsia="Times New Roman"/>
                <w:lang w:val="en-AU" w:eastAsia="en-AU"/>
              </w:rPr>
            </w:pPr>
            <w:r w:rsidRPr="00F54A2D">
              <w:rPr>
                <w:lang w:val="en-AU"/>
              </w:rPr>
              <w:t>20</w:t>
            </w:r>
          </w:p>
        </w:tc>
        <w:tc>
          <w:tcPr>
            <w:tcW w:w="1371" w:type="dxa"/>
          </w:tcPr>
          <w:p w14:paraId="0C79F397" w14:textId="2D51CD88" w:rsidR="00BD6003" w:rsidRPr="00F54A2D" w:rsidRDefault="00BD6003" w:rsidP="00BD6003">
            <w:pPr>
              <w:pStyle w:val="Tablesmalltext"/>
              <w:jc w:val="center"/>
              <w:rPr>
                <w:rFonts w:eastAsia="Times New Roman"/>
                <w:lang w:val="en-AU" w:eastAsia="en-AU"/>
              </w:rPr>
            </w:pPr>
            <w:r w:rsidRPr="00F54A2D">
              <w:rPr>
                <w:lang w:val="en-AU"/>
              </w:rPr>
              <w:t>Medium</w:t>
            </w:r>
          </w:p>
        </w:tc>
        <w:tc>
          <w:tcPr>
            <w:tcW w:w="1144" w:type="dxa"/>
          </w:tcPr>
          <w:p w14:paraId="3D8297CF" w14:textId="4B42FF2F" w:rsidR="00BD6003" w:rsidRPr="00F54A2D" w:rsidRDefault="00BD6003" w:rsidP="00BD6003">
            <w:pPr>
              <w:pStyle w:val="Tablesmalltext"/>
              <w:jc w:val="center"/>
              <w:rPr>
                <w:rFonts w:ascii="Wingdings" w:hAnsi="Wingdings" w:hint="eastAsia"/>
                <w:lang w:val="en-AU"/>
              </w:rPr>
            </w:pPr>
            <w:r w:rsidRPr="00F54A2D">
              <w:rPr>
                <w:lang w:val="en-AU"/>
              </w:rPr>
              <w:t>SPZ+SMZ</w:t>
            </w:r>
          </w:p>
        </w:tc>
        <w:tc>
          <w:tcPr>
            <w:tcW w:w="1144" w:type="dxa"/>
          </w:tcPr>
          <w:p w14:paraId="5606C3A1" w14:textId="0205869B" w:rsidR="00BD6003" w:rsidRPr="00F54A2D" w:rsidRDefault="00BD6003" w:rsidP="00BD6003">
            <w:pPr>
              <w:pStyle w:val="Tablesmalltext"/>
              <w:jc w:val="center"/>
              <w:rPr>
                <w:rFonts w:eastAsia="Times New Roman"/>
                <w:lang w:val="en-AU" w:eastAsia="en-AU"/>
              </w:rPr>
            </w:pPr>
            <w:r w:rsidRPr="00F54A2D">
              <w:rPr>
                <w:lang w:val="en-AU"/>
              </w:rPr>
              <w:t>coupe</w:t>
            </w:r>
          </w:p>
        </w:tc>
      </w:tr>
      <w:tr w:rsidR="00BD6003" w:rsidRPr="00F54A2D" w14:paraId="6A0530E1" w14:textId="77777777" w:rsidTr="001B2266">
        <w:trPr>
          <w:gridAfter w:val="1"/>
          <w:wAfter w:w="9" w:type="dxa"/>
          <w:trHeight w:val="240"/>
        </w:trPr>
        <w:tc>
          <w:tcPr>
            <w:tcW w:w="723" w:type="dxa"/>
            <w:shd w:val="clear" w:color="auto" w:fill="auto"/>
            <w:noWrap/>
          </w:tcPr>
          <w:p w14:paraId="3A0CC7C0" w14:textId="6088B068" w:rsidR="00BD6003" w:rsidRPr="00F54A2D" w:rsidRDefault="00BD6003" w:rsidP="00BD6003">
            <w:pPr>
              <w:pStyle w:val="Tablesmalltext"/>
              <w:jc w:val="center"/>
              <w:rPr>
                <w:rFonts w:eastAsia="Times New Roman"/>
                <w:lang w:val="en-AU" w:eastAsia="en-AU"/>
              </w:rPr>
            </w:pPr>
            <w:r w:rsidRPr="00F54A2D">
              <w:rPr>
                <w:lang w:val="en-AU"/>
              </w:rPr>
              <w:t>25</w:t>
            </w:r>
          </w:p>
        </w:tc>
        <w:tc>
          <w:tcPr>
            <w:tcW w:w="1485" w:type="dxa"/>
            <w:shd w:val="clear" w:color="auto" w:fill="auto"/>
          </w:tcPr>
          <w:p w14:paraId="1757E619" w14:textId="33491C05" w:rsidR="00BD6003" w:rsidRPr="00F54A2D" w:rsidRDefault="00BD6003" w:rsidP="00BD6003">
            <w:pPr>
              <w:pStyle w:val="Tablesmalltext"/>
              <w:rPr>
                <w:rFonts w:eastAsia="Times New Roman"/>
                <w:lang w:val="en-AU" w:eastAsia="en-AU"/>
              </w:rPr>
            </w:pPr>
            <w:r w:rsidRPr="00F54A2D">
              <w:rPr>
                <w:lang w:val="en-AU"/>
              </w:rPr>
              <w:t>866-501-0018</w:t>
            </w:r>
          </w:p>
        </w:tc>
        <w:tc>
          <w:tcPr>
            <w:tcW w:w="1522" w:type="dxa"/>
            <w:shd w:val="clear" w:color="auto" w:fill="auto"/>
          </w:tcPr>
          <w:p w14:paraId="2222FC4A" w14:textId="140824EA" w:rsidR="00BD6003" w:rsidRPr="00F54A2D" w:rsidRDefault="00BD6003" w:rsidP="00BD6003">
            <w:pPr>
              <w:pStyle w:val="Tablesmalltext"/>
              <w:rPr>
                <w:rFonts w:eastAsia="Times New Roman"/>
                <w:lang w:val="en-AU" w:eastAsia="en-AU"/>
              </w:rPr>
            </w:pPr>
            <w:r w:rsidRPr="00F54A2D">
              <w:rPr>
                <w:lang w:val="en-AU"/>
              </w:rPr>
              <w:t>Vegeta</w:t>
            </w:r>
          </w:p>
        </w:tc>
        <w:tc>
          <w:tcPr>
            <w:tcW w:w="1701" w:type="dxa"/>
          </w:tcPr>
          <w:p w14:paraId="333566FE" w14:textId="7ABA6DFE" w:rsidR="00BD6003" w:rsidRPr="00F54A2D" w:rsidRDefault="00BD6003" w:rsidP="00BD6003">
            <w:pPr>
              <w:pStyle w:val="Tablesmalltext"/>
              <w:jc w:val="center"/>
              <w:rPr>
                <w:rFonts w:eastAsia="Times New Roman"/>
                <w:lang w:val="en-AU" w:eastAsia="en-AU"/>
              </w:rPr>
            </w:pPr>
            <w:r w:rsidRPr="00F54A2D">
              <w:rPr>
                <w:lang w:val="en-AU"/>
              </w:rPr>
              <w:t>East Gippsland</w:t>
            </w:r>
          </w:p>
        </w:tc>
        <w:tc>
          <w:tcPr>
            <w:tcW w:w="1142" w:type="dxa"/>
          </w:tcPr>
          <w:p w14:paraId="139C6FA3" w14:textId="1E989B3C" w:rsidR="00BD6003" w:rsidRPr="00F54A2D" w:rsidRDefault="00BD6003" w:rsidP="00BD6003">
            <w:pPr>
              <w:pStyle w:val="Tablesmalltext"/>
              <w:jc w:val="center"/>
              <w:rPr>
                <w:lang w:val="en-AU"/>
              </w:rPr>
            </w:pPr>
            <w:r w:rsidRPr="00F54A2D">
              <w:rPr>
                <w:lang w:val="en-AU"/>
              </w:rPr>
              <w:t>33.52</w:t>
            </w:r>
          </w:p>
        </w:tc>
        <w:tc>
          <w:tcPr>
            <w:tcW w:w="1142" w:type="dxa"/>
            <w:shd w:val="clear" w:color="auto" w:fill="auto"/>
          </w:tcPr>
          <w:p w14:paraId="22BCFC63" w14:textId="5C914CAF" w:rsidR="00BD6003" w:rsidRPr="00F54A2D" w:rsidRDefault="00BD6003" w:rsidP="00BD6003">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472B1AD6" w14:textId="07999768" w:rsidR="00BD6003" w:rsidRPr="00F54A2D" w:rsidRDefault="00BD6003" w:rsidP="00BD6003">
            <w:pPr>
              <w:pStyle w:val="Tablesmalltext"/>
              <w:jc w:val="center"/>
              <w:rPr>
                <w:rFonts w:eastAsia="Times New Roman"/>
                <w:lang w:val="en-AU" w:eastAsia="en-AU"/>
              </w:rPr>
            </w:pPr>
            <w:r w:rsidRPr="00F54A2D">
              <w:rPr>
                <w:lang w:val="en-AU"/>
              </w:rPr>
              <w:t>Nil</w:t>
            </w:r>
          </w:p>
        </w:tc>
        <w:tc>
          <w:tcPr>
            <w:tcW w:w="1144" w:type="dxa"/>
            <w:shd w:val="clear" w:color="auto" w:fill="92D050"/>
          </w:tcPr>
          <w:p w14:paraId="5BB15869" w14:textId="0241A70E" w:rsidR="00BD6003" w:rsidRPr="00F54A2D" w:rsidRDefault="00BD6003" w:rsidP="00BD6003">
            <w:pPr>
              <w:pStyle w:val="Tablesmalltext"/>
              <w:jc w:val="center"/>
              <w:rPr>
                <w:rFonts w:eastAsia="Times New Roman"/>
                <w:lang w:val="en-AU" w:eastAsia="en-AU"/>
              </w:rPr>
            </w:pPr>
            <w:r w:rsidRPr="00F54A2D">
              <w:rPr>
                <w:lang w:val="en-AU"/>
              </w:rPr>
              <w:t>&lt;50 (0)</w:t>
            </w:r>
          </w:p>
        </w:tc>
        <w:tc>
          <w:tcPr>
            <w:tcW w:w="1144" w:type="dxa"/>
          </w:tcPr>
          <w:p w14:paraId="3D9997BA" w14:textId="76FA6E37" w:rsidR="00BD6003" w:rsidRPr="00F54A2D" w:rsidRDefault="00BD6003" w:rsidP="00BD6003">
            <w:pPr>
              <w:pStyle w:val="Tablesmalltext"/>
              <w:jc w:val="center"/>
              <w:rPr>
                <w:rFonts w:eastAsia="Times New Roman"/>
                <w:lang w:val="en-AU" w:eastAsia="en-AU"/>
              </w:rPr>
            </w:pPr>
            <w:r w:rsidRPr="00F54A2D">
              <w:rPr>
                <w:lang w:val="en-AU"/>
              </w:rPr>
              <w:t>5</w:t>
            </w:r>
          </w:p>
        </w:tc>
        <w:tc>
          <w:tcPr>
            <w:tcW w:w="1371" w:type="dxa"/>
          </w:tcPr>
          <w:p w14:paraId="485E7D68" w14:textId="78A7C2E3" w:rsidR="00BD6003" w:rsidRPr="00F54A2D" w:rsidRDefault="00BD6003" w:rsidP="00BD6003">
            <w:pPr>
              <w:pStyle w:val="Tablesmalltext"/>
              <w:jc w:val="center"/>
              <w:rPr>
                <w:rFonts w:eastAsia="Times New Roman"/>
                <w:lang w:val="en-AU" w:eastAsia="en-AU"/>
              </w:rPr>
            </w:pPr>
            <w:r w:rsidRPr="00F54A2D">
              <w:rPr>
                <w:lang w:val="en-AU"/>
              </w:rPr>
              <w:t>Low</w:t>
            </w:r>
          </w:p>
        </w:tc>
        <w:tc>
          <w:tcPr>
            <w:tcW w:w="1144" w:type="dxa"/>
          </w:tcPr>
          <w:p w14:paraId="6BFDD984" w14:textId="64448D15" w:rsidR="00BD6003" w:rsidRPr="00F54A2D" w:rsidRDefault="00BD6003" w:rsidP="00BD6003">
            <w:pPr>
              <w:pStyle w:val="Tablesmalltext"/>
              <w:jc w:val="center"/>
              <w:rPr>
                <w:rFonts w:ascii="Wingdings" w:hAnsi="Wingdings" w:hint="eastAsia"/>
                <w:lang w:val="en-AU"/>
              </w:rPr>
            </w:pPr>
            <w:r w:rsidRPr="00F54A2D">
              <w:rPr>
                <w:lang w:val="en-AU"/>
              </w:rPr>
              <w:t>SPZ+SMZ</w:t>
            </w:r>
          </w:p>
        </w:tc>
        <w:tc>
          <w:tcPr>
            <w:tcW w:w="1144" w:type="dxa"/>
          </w:tcPr>
          <w:p w14:paraId="048E9BE3" w14:textId="2F83DC64" w:rsidR="00BD6003" w:rsidRPr="00F54A2D" w:rsidRDefault="00BD6003" w:rsidP="00BD6003">
            <w:pPr>
              <w:pStyle w:val="Tablesmalltext"/>
              <w:jc w:val="center"/>
              <w:rPr>
                <w:rFonts w:eastAsia="Times New Roman"/>
                <w:lang w:val="en-AU" w:eastAsia="en-AU"/>
              </w:rPr>
            </w:pPr>
            <w:r w:rsidRPr="00F54A2D">
              <w:rPr>
                <w:lang w:val="en-AU"/>
              </w:rPr>
              <w:t>coupe</w:t>
            </w:r>
          </w:p>
        </w:tc>
      </w:tr>
      <w:tr w:rsidR="00404D3A" w:rsidRPr="00F54A2D" w14:paraId="098AEE7F" w14:textId="77777777" w:rsidTr="001B2266">
        <w:trPr>
          <w:gridAfter w:val="1"/>
          <w:wAfter w:w="9" w:type="dxa"/>
          <w:trHeight w:val="240"/>
        </w:trPr>
        <w:tc>
          <w:tcPr>
            <w:tcW w:w="723" w:type="dxa"/>
            <w:shd w:val="clear" w:color="auto" w:fill="auto"/>
            <w:noWrap/>
          </w:tcPr>
          <w:p w14:paraId="64310DDD" w14:textId="2F04F6A1" w:rsidR="00404D3A" w:rsidRPr="00F54A2D" w:rsidRDefault="00404D3A" w:rsidP="00404D3A">
            <w:pPr>
              <w:pStyle w:val="Tablesmalltext"/>
              <w:jc w:val="center"/>
              <w:rPr>
                <w:rFonts w:eastAsia="Times New Roman"/>
                <w:lang w:val="en-AU" w:eastAsia="en-AU"/>
              </w:rPr>
            </w:pPr>
            <w:r w:rsidRPr="00F54A2D">
              <w:rPr>
                <w:lang w:val="en-AU"/>
              </w:rPr>
              <w:t>26</w:t>
            </w:r>
          </w:p>
        </w:tc>
        <w:tc>
          <w:tcPr>
            <w:tcW w:w="1485" w:type="dxa"/>
            <w:shd w:val="clear" w:color="auto" w:fill="auto"/>
          </w:tcPr>
          <w:p w14:paraId="48EDC73A" w14:textId="115B74E2" w:rsidR="00404D3A" w:rsidRPr="00F54A2D" w:rsidRDefault="00404D3A" w:rsidP="00404D3A">
            <w:pPr>
              <w:pStyle w:val="Tablesmalltext"/>
              <w:rPr>
                <w:rFonts w:eastAsia="Times New Roman"/>
                <w:lang w:val="en-AU" w:eastAsia="en-AU"/>
              </w:rPr>
            </w:pPr>
            <w:r w:rsidRPr="00F54A2D">
              <w:rPr>
                <w:lang w:val="en-AU"/>
              </w:rPr>
              <w:t>874-501-0010</w:t>
            </w:r>
          </w:p>
        </w:tc>
        <w:tc>
          <w:tcPr>
            <w:tcW w:w="1522" w:type="dxa"/>
            <w:shd w:val="clear" w:color="auto" w:fill="auto"/>
          </w:tcPr>
          <w:p w14:paraId="6500E425" w14:textId="170E348B" w:rsidR="00404D3A" w:rsidRPr="00F54A2D" w:rsidRDefault="00404D3A" w:rsidP="00404D3A">
            <w:pPr>
              <w:pStyle w:val="Tablesmalltext"/>
              <w:rPr>
                <w:rFonts w:eastAsia="Times New Roman"/>
                <w:lang w:val="en-AU" w:eastAsia="en-AU"/>
              </w:rPr>
            </w:pPr>
            <w:r w:rsidRPr="00F54A2D">
              <w:rPr>
                <w:lang w:val="en-AU"/>
              </w:rPr>
              <w:t>Lyme Disease</w:t>
            </w:r>
          </w:p>
        </w:tc>
        <w:tc>
          <w:tcPr>
            <w:tcW w:w="1701" w:type="dxa"/>
          </w:tcPr>
          <w:p w14:paraId="6E3D44BE" w14:textId="62C4E06A" w:rsidR="00404D3A" w:rsidRPr="00F54A2D" w:rsidRDefault="00404D3A" w:rsidP="00404D3A">
            <w:pPr>
              <w:pStyle w:val="Tablesmalltext"/>
              <w:jc w:val="center"/>
              <w:rPr>
                <w:rFonts w:eastAsia="Times New Roman"/>
                <w:lang w:val="en-AU" w:eastAsia="en-AU"/>
              </w:rPr>
            </w:pPr>
            <w:r w:rsidRPr="00F54A2D">
              <w:rPr>
                <w:lang w:val="en-AU"/>
              </w:rPr>
              <w:t>East Gippsland</w:t>
            </w:r>
          </w:p>
        </w:tc>
        <w:tc>
          <w:tcPr>
            <w:tcW w:w="1142" w:type="dxa"/>
          </w:tcPr>
          <w:p w14:paraId="3306F27C" w14:textId="03258513" w:rsidR="00404D3A" w:rsidRPr="00F54A2D" w:rsidRDefault="00404D3A" w:rsidP="00404D3A">
            <w:pPr>
              <w:pStyle w:val="Tablesmalltext"/>
              <w:jc w:val="center"/>
              <w:rPr>
                <w:lang w:val="en-AU"/>
              </w:rPr>
            </w:pPr>
            <w:r w:rsidRPr="00F54A2D">
              <w:rPr>
                <w:lang w:val="en-AU"/>
              </w:rPr>
              <w:t>10.16</w:t>
            </w:r>
          </w:p>
        </w:tc>
        <w:tc>
          <w:tcPr>
            <w:tcW w:w="1142" w:type="dxa"/>
            <w:shd w:val="clear" w:color="auto" w:fill="auto"/>
          </w:tcPr>
          <w:p w14:paraId="3F831D0B" w14:textId="6E598FC5"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23FDF7C1" w14:textId="4B11E175" w:rsidR="00404D3A" w:rsidRPr="00F54A2D" w:rsidRDefault="002378AD" w:rsidP="00404D3A">
            <w:pPr>
              <w:pStyle w:val="Tablesmalltext"/>
              <w:jc w:val="center"/>
              <w:rPr>
                <w:rFonts w:eastAsia="Times New Roman"/>
                <w:lang w:val="en-AU" w:eastAsia="en-AU"/>
              </w:rPr>
            </w:pPr>
            <w:r w:rsidRPr="00F54A2D">
              <w:rPr>
                <w:lang w:val="en-AU"/>
              </w:rPr>
              <w:t>Nil</w:t>
            </w:r>
          </w:p>
        </w:tc>
        <w:tc>
          <w:tcPr>
            <w:tcW w:w="1144" w:type="dxa"/>
            <w:shd w:val="clear" w:color="auto" w:fill="FFC572" w:themeFill="accent4" w:themeFillTint="99"/>
          </w:tcPr>
          <w:p w14:paraId="611668E6" w14:textId="692DC977" w:rsidR="00404D3A" w:rsidRPr="00F54A2D" w:rsidRDefault="00C304DE" w:rsidP="00404D3A">
            <w:pPr>
              <w:pStyle w:val="Tablesmalltext"/>
              <w:jc w:val="center"/>
              <w:rPr>
                <w:rFonts w:eastAsia="Times New Roman"/>
                <w:lang w:val="en-AU" w:eastAsia="en-AU"/>
              </w:rPr>
            </w:pPr>
            <w:r w:rsidRPr="00F54A2D">
              <w:rPr>
                <w:lang w:val="en-AU"/>
              </w:rPr>
              <w:t>300 (</w:t>
            </w:r>
            <w:r w:rsidR="00404D3A" w:rsidRPr="00F54A2D">
              <w:rPr>
                <w:lang w:val="en-AU"/>
              </w:rPr>
              <w:t>100</w:t>
            </w:r>
            <w:r w:rsidRPr="00F54A2D">
              <w:rPr>
                <w:lang w:val="en-AU"/>
              </w:rPr>
              <w:t>)</w:t>
            </w:r>
          </w:p>
        </w:tc>
        <w:tc>
          <w:tcPr>
            <w:tcW w:w="1144" w:type="dxa"/>
          </w:tcPr>
          <w:p w14:paraId="33C32BD4" w14:textId="28216B92" w:rsidR="00404D3A" w:rsidRPr="00F54A2D" w:rsidRDefault="00404D3A" w:rsidP="00404D3A">
            <w:pPr>
              <w:pStyle w:val="Tablesmalltext"/>
              <w:jc w:val="center"/>
              <w:rPr>
                <w:rFonts w:eastAsia="Times New Roman"/>
                <w:lang w:val="en-AU" w:eastAsia="en-AU"/>
              </w:rPr>
            </w:pPr>
            <w:r w:rsidRPr="00F54A2D">
              <w:rPr>
                <w:lang w:val="en-AU"/>
              </w:rPr>
              <w:t>5</w:t>
            </w:r>
          </w:p>
        </w:tc>
        <w:tc>
          <w:tcPr>
            <w:tcW w:w="1371" w:type="dxa"/>
          </w:tcPr>
          <w:p w14:paraId="6175298C" w14:textId="1F14BBE6" w:rsidR="00404D3A" w:rsidRPr="00F54A2D" w:rsidRDefault="00404D3A" w:rsidP="00404D3A">
            <w:pPr>
              <w:pStyle w:val="Tablesmalltext"/>
              <w:jc w:val="center"/>
              <w:rPr>
                <w:rFonts w:eastAsia="Times New Roman"/>
                <w:lang w:val="en-AU" w:eastAsia="en-AU"/>
              </w:rPr>
            </w:pPr>
            <w:r w:rsidRPr="00F54A2D">
              <w:rPr>
                <w:lang w:val="en-AU"/>
              </w:rPr>
              <w:t>Low</w:t>
            </w:r>
          </w:p>
        </w:tc>
        <w:tc>
          <w:tcPr>
            <w:tcW w:w="1144" w:type="dxa"/>
          </w:tcPr>
          <w:p w14:paraId="66C7CF47" w14:textId="11BF5533" w:rsidR="00404D3A" w:rsidRPr="00F54A2D" w:rsidRDefault="00BD6003" w:rsidP="00BD6003">
            <w:pPr>
              <w:pStyle w:val="Tablesmalltext"/>
              <w:jc w:val="center"/>
              <w:rPr>
                <w:lang w:val="en-AU"/>
              </w:rPr>
            </w:pPr>
            <w:r w:rsidRPr="00F54A2D">
              <w:rPr>
                <w:lang w:val="en-AU"/>
              </w:rPr>
              <w:t>SPZ</w:t>
            </w:r>
          </w:p>
        </w:tc>
        <w:tc>
          <w:tcPr>
            <w:tcW w:w="1144" w:type="dxa"/>
          </w:tcPr>
          <w:p w14:paraId="1A67B475" w14:textId="51CE0FA3" w:rsidR="00404D3A" w:rsidRPr="00F54A2D" w:rsidRDefault="00404D3A" w:rsidP="00404D3A">
            <w:pPr>
              <w:pStyle w:val="Tablesmalltext"/>
              <w:jc w:val="center"/>
              <w:rPr>
                <w:rFonts w:eastAsia="Times New Roman"/>
                <w:lang w:val="en-AU" w:eastAsia="en-AU"/>
              </w:rPr>
            </w:pPr>
            <w:r w:rsidRPr="00F54A2D">
              <w:rPr>
                <w:lang w:val="en-AU"/>
              </w:rPr>
              <w:t>coupe</w:t>
            </w:r>
          </w:p>
        </w:tc>
      </w:tr>
      <w:tr w:rsidR="00404D3A" w:rsidRPr="00F54A2D" w14:paraId="72BCEE69" w14:textId="77777777" w:rsidTr="001B2266">
        <w:trPr>
          <w:gridAfter w:val="1"/>
          <w:wAfter w:w="9" w:type="dxa"/>
          <w:trHeight w:val="240"/>
        </w:trPr>
        <w:tc>
          <w:tcPr>
            <w:tcW w:w="723" w:type="dxa"/>
            <w:shd w:val="clear" w:color="auto" w:fill="auto"/>
            <w:noWrap/>
          </w:tcPr>
          <w:p w14:paraId="31EC391B" w14:textId="5395F9E3" w:rsidR="00404D3A" w:rsidRPr="00F54A2D" w:rsidRDefault="00404D3A" w:rsidP="00404D3A">
            <w:pPr>
              <w:pStyle w:val="Tablesmalltext"/>
              <w:jc w:val="center"/>
              <w:rPr>
                <w:rFonts w:eastAsia="Times New Roman"/>
                <w:lang w:val="en-AU" w:eastAsia="en-AU"/>
              </w:rPr>
            </w:pPr>
            <w:r w:rsidRPr="00F54A2D">
              <w:rPr>
                <w:lang w:val="en-AU"/>
              </w:rPr>
              <w:t>27</w:t>
            </w:r>
          </w:p>
        </w:tc>
        <w:tc>
          <w:tcPr>
            <w:tcW w:w="1485" w:type="dxa"/>
            <w:shd w:val="clear" w:color="auto" w:fill="auto"/>
          </w:tcPr>
          <w:p w14:paraId="4E5798C6" w14:textId="10806AD2" w:rsidR="00404D3A" w:rsidRPr="00F54A2D" w:rsidRDefault="00404D3A" w:rsidP="00404D3A">
            <w:pPr>
              <w:pStyle w:val="Tablesmalltext"/>
              <w:rPr>
                <w:rFonts w:eastAsia="Times New Roman"/>
                <w:lang w:val="en-AU" w:eastAsia="en-AU"/>
              </w:rPr>
            </w:pPr>
            <w:r w:rsidRPr="00F54A2D">
              <w:rPr>
                <w:lang w:val="en-AU"/>
              </w:rPr>
              <w:t>874-512-0008</w:t>
            </w:r>
          </w:p>
        </w:tc>
        <w:tc>
          <w:tcPr>
            <w:tcW w:w="1522" w:type="dxa"/>
            <w:shd w:val="clear" w:color="auto" w:fill="auto"/>
          </w:tcPr>
          <w:p w14:paraId="118CC736" w14:textId="64816948" w:rsidR="00404D3A" w:rsidRPr="00F54A2D" w:rsidRDefault="00404D3A" w:rsidP="00404D3A">
            <w:pPr>
              <w:pStyle w:val="Tablesmalltext"/>
              <w:rPr>
                <w:rFonts w:eastAsia="Times New Roman"/>
                <w:lang w:val="en-AU" w:eastAsia="en-AU"/>
              </w:rPr>
            </w:pPr>
            <w:r w:rsidRPr="00F54A2D">
              <w:rPr>
                <w:lang w:val="en-AU"/>
              </w:rPr>
              <w:t>Brave Duck</w:t>
            </w:r>
          </w:p>
        </w:tc>
        <w:tc>
          <w:tcPr>
            <w:tcW w:w="1701" w:type="dxa"/>
          </w:tcPr>
          <w:p w14:paraId="60C32FF1" w14:textId="3F6068C1" w:rsidR="00404D3A" w:rsidRPr="00F54A2D" w:rsidRDefault="00404D3A" w:rsidP="00404D3A">
            <w:pPr>
              <w:pStyle w:val="Tablesmalltext"/>
              <w:jc w:val="center"/>
              <w:rPr>
                <w:rFonts w:eastAsia="Times New Roman"/>
                <w:lang w:val="en-AU" w:eastAsia="en-AU"/>
              </w:rPr>
            </w:pPr>
            <w:r w:rsidRPr="00F54A2D">
              <w:rPr>
                <w:lang w:val="en-AU"/>
              </w:rPr>
              <w:t>East Gippsland</w:t>
            </w:r>
          </w:p>
        </w:tc>
        <w:tc>
          <w:tcPr>
            <w:tcW w:w="1142" w:type="dxa"/>
          </w:tcPr>
          <w:p w14:paraId="5F454B8C" w14:textId="259FBEDF" w:rsidR="00404D3A" w:rsidRPr="00F54A2D" w:rsidRDefault="00404D3A" w:rsidP="00404D3A">
            <w:pPr>
              <w:pStyle w:val="Tablesmalltext"/>
              <w:jc w:val="center"/>
              <w:rPr>
                <w:lang w:val="en-AU"/>
              </w:rPr>
            </w:pPr>
            <w:r w:rsidRPr="00F54A2D">
              <w:rPr>
                <w:lang w:val="en-AU"/>
              </w:rPr>
              <w:t>8.18</w:t>
            </w:r>
          </w:p>
        </w:tc>
        <w:tc>
          <w:tcPr>
            <w:tcW w:w="1142" w:type="dxa"/>
            <w:shd w:val="clear" w:color="auto" w:fill="auto"/>
          </w:tcPr>
          <w:p w14:paraId="3B131BC6" w14:textId="3AA12D86" w:rsidR="00404D3A" w:rsidRPr="00F54A2D" w:rsidRDefault="00404D3A" w:rsidP="00404D3A">
            <w:pPr>
              <w:pStyle w:val="Tablesmalltext"/>
              <w:jc w:val="center"/>
              <w:rPr>
                <w:rFonts w:eastAsia="Times New Roman"/>
                <w:lang w:val="en-AU" w:eastAsia="en-AU"/>
              </w:rPr>
            </w:pPr>
            <w:r w:rsidRPr="00F54A2D">
              <w:rPr>
                <w:lang w:val="en-AU"/>
              </w:rPr>
              <w:t>Yes</w:t>
            </w:r>
          </w:p>
        </w:tc>
        <w:tc>
          <w:tcPr>
            <w:tcW w:w="1144" w:type="dxa"/>
            <w:shd w:val="clear" w:color="auto" w:fill="92D050"/>
            <w:noWrap/>
          </w:tcPr>
          <w:p w14:paraId="671D51FF" w14:textId="7392F0E1" w:rsidR="00404D3A" w:rsidRPr="00F54A2D" w:rsidRDefault="00404D3A" w:rsidP="00404D3A">
            <w:pPr>
              <w:pStyle w:val="Tablesmalltext"/>
              <w:jc w:val="center"/>
              <w:rPr>
                <w:rFonts w:eastAsia="Times New Roman"/>
                <w:lang w:val="en-AU" w:eastAsia="en-AU"/>
              </w:rPr>
            </w:pPr>
            <w:r w:rsidRPr="00F54A2D">
              <w:rPr>
                <w:lang w:val="en-AU"/>
              </w:rPr>
              <w:t>N</w:t>
            </w:r>
            <w:r w:rsidR="006B28D0" w:rsidRPr="00F54A2D">
              <w:rPr>
                <w:lang w:val="en-AU"/>
              </w:rPr>
              <w:t>il</w:t>
            </w:r>
          </w:p>
        </w:tc>
        <w:tc>
          <w:tcPr>
            <w:tcW w:w="1144" w:type="dxa"/>
            <w:shd w:val="clear" w:color="auto" w:fill="FFC572" w:themeFill="accent4" w:themeFillTint="99"/>
          </w:tcPr>
          <w:p w14:paraId="6ADF8005" w14:textId="27C398AE" w:rsidR="00404D3A" w:rsidRPr="00F54A2D" w:rsidRDefault="00C304DE" w:rsidP="00404D3A">
            <w:pPr>
              <w:pStyle w:val="Tablesmalltext"/>
              <w:jc w:val="center"/>
              <w:rPr>
                <w:rFonts w:eastAsia="Times New Roman"/>
                <w:lang w:val="en-AU" w:eastAsia="en-AU"/>
              </w:rPr>
            </w:pPr>
            <w:r w:rsidRPr="00F54A2D">
              <w:rPr>
                <w:lang w:val="en-AU"/>
              </w:rPr>
              <w:t>450 (</w:t>
            </w:r>
            <w:r w:rsidR="00404D3A" w:rsidRPr="00F54A2D">
              <w:rPr>
                <w:lang w:val="en-AU"/>
              </w:rPr>
              <w:t>50</w:t>
            </w:r>
            <w:r w:rsidRPr="00F54A2D">
              <w:rPr>
                <w:lang w:val="en-AU"/>
              </w:rPr>
              <w:t>)</w:t>
            </w:r>
          </w:p>
        </w:tc>
        <w:tc>
          <w:tcPr>
            <w:tcW w:w="1144" w:type="dxa"/>
          </w:tcPr>
          <w:p w14:paraId="1B3F3E99" w14:textId="47434788" w:rsidR="00404D3A" w:rsidRPr="00F54A2D" w:rsidRDefault="00404D3A" w:rsidP="00404D3A">
            <w:pPr>
              <w:pStyle w:val="Tablesmalltext"/>
              <w:jc w:val="center"/>
              <w:rPr>
                <w:rFonts w:eastAsia="Times New Roman"/>
                <w:lang w:val="en-AU" w:eastAsia="en-AU"/>
              </w:rPr>
            </w:pPr>
            <w:r w:rsidRPr="00F54A2D">
              <w:rPr>
                <w:lang w:val="en-AU"/>
              </w:rPr>
              <w:t>10</w:t>
            </w:r>
          </w:p>
        </w:tc>
        <w:tc>
          <w:tcPr>
            <w:tcW w:w="1371" w:type="dxa"/>
          </w:tcPr>
          <w:p w14:paraId="645133F2" w14:textId="7FC3528D" w:rsidR="00404D3A" w:rsidRPr="00F54A2D" w:rsidRDefault="00404D3A" w:rsidP="00404D3A">
            <w:pPr>
              <w:pStyle w:val="Tablesmalltext"/>
              <w:jc w:val="center"/>
              <w:rPr>
                <w:rFonts w:eastAsia="Times New Roman"/>
                <w:lang w:val="en-AU" w:eastAsia="en-AU"/>
              </w:rPr>
            </w:pPr>
            <w:r w:rsidRPr="00F54A2D">
              <w:rPr>
                <w:lang w:val="en-AU"/>
              </w:rPr>
              <w:t>Medium</w:t>
            </w:r>
          </w:p>
        </w:tc>
        <w:tc>
          <w:tcPr>
            <w:tcW w:w="1144" w:type="dxa"/>
          </w:tcPr>
          <w:p w14:paraId="1A42A5E1" w14:textId="59E5F0C0" w:rsidR="00404D3A" w:rsidRPr="00F54A2D" w:rsidRDefault="00BD6003" w:rsidP="00404D3A">
            <w:pPr>
              <w:pStyle w:val="Tablesmalltext"/>
              <w:jc w:val="center"/>
              <w:rPr>
                <w:lang w:val="en-AU"/>
              </w:rPr>
            </w:pPr>
            <w:r w:rsidRPr="00F54A2D">
              <w:rPr>
                <w:lang w:val="en-AU"/>
              </w:rPr>
              <w:t>SPZ+SMZ</w:t>
            </w:r>
          </w:p>
        </w:tc>
        <w:tc>
          <w:tcPr>
            <w:tcW w:w="1144" w:type="dxa"/>
          </w:tcPr>
          <w:p w14:paraId="09E26FD9" w14:textId="3A41C4EC" w:rsidR="00404D3A" w:rsidRPr="00F54A2D" w:rsidRDefault="00404D3A" w:rsidP="00404D3A">
            <w:pPr>
              <w:pStyle w:val="Tablesmalltext"/>
              <w:jc w:val="center"/>
              <w:rPr>
                <w:rFonts w:eastAsia="Times New Roman"/>
                <w:lang w:val="en-AU" w:eastAsia="en-AU"/>
              </w:rPr>
            </w:pPr>
            <w:r w:rsidRPr="00F54A2D">
              <w:rPr>
                <w:lang w:val="en-AU"/>
              </w:rPr>
              <w:t>&lt;500 m</w:t>
            </w:r>
          </w:p>
        </w:tc>
      </w:tr>
      <w:tr w:rsidR="006B28D0" w:rsidRPr="00F54A2D" w14:paraId="46003DD7" w14:textId="77777777" w:rsidTr="001B2266">
        <w:trPr>
          <w:gridAfter w:val="1"/>
          <w:wAfter w:w="9" w:type="dxa"/>
          <w:trHeight w:val="240"/>
        </w:trPr>
        <w:tc>
          <w:tcPr>
            <w:tcW w:w="723" w:type="dxa"/>
            <w:shd w:val="clear" w:color="auto" w:fill="auto"/>
            <w:noWrap/>
          </w:tcPr>
          <w:p w14:paraId="593A7B92" w14:textId="3F69DF27" w:rsidR="006B28D0" w:rsidRPr="00F54A2D" w:rsidRDefault="006B28D0" w:rsidP="006B28D0">
            <w:pPr>
              <w:pStyle w:val="Tablesmalltext"/>
              <w:jc w:val="center"/>
              <w:rPr>
                <w:lang w:val="en-AU"/>
              </w:rPr>
            </w:pPr>
            <w:r w:rsidRPr="00F54A2D">
              <w:rPr>
                <w:lang w:val="en-AU"/>
              </w:rPr>
              <w:t>28</w:t>
            </w:r>
          </w:p>
        </w:tc>
        <w:tc>
          <w:tcPr>
            <w:tcW w:w="1485" w:type="dxa"/>
            <w:shd w:val="clear" w:color="auto" w:fill="auto"/>
          </w:tcPr>
          <w:p w14:paraId="33A379EA" w14:textId="5BA2A1E6" w:rsidR="006B28D0" w:rsidRPr="00F54A2D" w:rsidRDefault="006B28D0" w:rsidP="006B28D0">
            <w:pPr>
              <w:pStyle w:val="Tablesmalltext"/>
              <w:rPr>
                <w:lang w:val="en-AU"/>
              </w:rPr>
            </w:pPr>
            <w:r w:rsidRPr="00F54A2D">
              <w:rPr>
                <w:lang w:val="en-AU"/>
              </w:rPr>
              <w:t>889-506-0033</w:t>
            </w:r>
          </w:p>
        </w:tc>
        <w:tc>
          <w:tcPr>
            <w:tcW w:w="1522" w:type="dxa"/>
            <w:shd w:val="clear" w:color="auto" w:fill="auto"/>
          </w:tcPr>
          <w:p w14:paraId="2188D2BD" w14:textId="0929E061" w:rsidR="006B28D0" w:rsidRPr="00F54A2D" w:rsidRDefault="006B28D0" w:rsidP="006B28D0">
            <w:pPr>
              <w:pStyle w:val="Tablesmalltext"/>
              <w:rPr>
                <w:lang w:val="en-AU"/>
              </w:rPr>
            </w:pPr>
            <w:r w:rsidRPr="00F54A2D">
              <w:rPr>
                <w:lang w:val="en-AU"/>
              </w:rPr>
              <w:t>Wheel</w:t>
            </w:r>
          </w:p>
        </w:tc>
        <w:tc>
          <w:tcPr>
            <w:tcW w:w="1701" w:type="dxa"/>
          </w:tcPr>
          <w:p w14:paraId="19095023" w14:textId="709F803D" w:rsidR="006B28D0" w:rsidRPr="00F54A2D" w:rsidRDefault="006B28D0" w:rsidP="006B28D0">
            <w:pPr>
              <w:pStyle w:val="Tablesmalltext"/>
              <w:jc w:val="center"/>
              <w:rPr>
                <w:lang w:val="en-AU"/>
              </w:rPr>
            </w:pPr>
            <w:r w:rsidRPr="00F54A2D">
              <w:rPr>
                <w:lang w:val="en-AU"/>
              </w:rPr>
              <w:t>East Gippsland</w:t>
            </w:r>
          </w:p>
        </w:tc>
        <w:tc>
          <w:tcPr>
            <w:tcW w:w="1142" w:type="dxa"/>
          </w:tcPr>
          <w:p w14:paraId="15542064" w14:textId="7C6A33C5" w:rsidR="006B28D0" w:rsidRPr="00F54A2D" w:rsidRDefault="006B28D0" w:rsidP="006B28D0">
            <w:pPr>
              <w:pStyle w:val="Tablesmalltext"/>
              <w:jc w:val="center"/>
              <w:rPr>
                <w:lang w:val="en-AU"/>
              </w:rPr>
            </w:pPr>
            <w:r w:rsidRPr="00F54A2D">
              <w:rPr>
                <w:lang w:val="en-AU"/>
              </w:rPr>
              <w:t>21.31</w:t>
            </w:r>
          </w:p>
        </w:tc>
        <w:tc>
          <w:tcPr>
            <w:tcW w:w="1142" w:type="dxa"/>
            <w:shd w:val="clear" w:color="auto" w:fill="auto"/>
          </w:tcPr>
          <w:p w14:paraId="576B4F5A" w14:textId="545C2FD7" w:rsidR="006B28D0" w:rsidRPr="00F54A2D" w:rsidRDefault="006B28D0" w:rsidP="006B28D0">
            <w:pPr>
              <w:pStyle w:val="Tablesmalltext"/>
              <w:jc w:val="center"/>
              <w:rPr>
                <w:lang w:val="en-AU"/>
              </w:rPr>
            </w:pPr>
            <w:r w:rsidRPr="00F54A2D">
              <w:rPr>
                <w:lang w:val="en-AU"/>
              </w:rPr>
              <w:t>Yes</w:t>
            </w:r>
          </w:p>
        </w:tc>
        <w:tc>
          <w:tcPr>
            <w:tcW w:w="1144" w:type="dxa"/>
            <w:shd w:val="clear" w:color="auto" w:fill="D0CDFA" w:themeFill="accent1" w:themeFillTint="33"/>
            <w:noWrap/>
          </w:tcPr>
          <w:p w14:paraId="4AD02449" w14:textId="75BE154A" w:rsidR="006B28D0" w:rsidRPr="00F54A2D" w:rsidRDefault="006B28D0" w:rsidP="006B28D0">
            <w:pPr>
              <w:pStyle w:val="Tablesmalltext"/>
              <w:jc w:val="center"/>
              <w:rPr>
                <w:lang w:val="en-AU"/>
              </w:rPr>
            </w:pPr>
            <w:r w:rsidRPr="00F54A2D">
              <w:rPr>
                <w:lang w:val="en-AU"/>
              </w:rPr>
              <w:t>Nil</w:t>
            </w:r>
          </w:p>
        </w:tc>
        <w:tc>
          <w:tcPr>
            <w:tcW w:w="1144" w:type="dxa"/>
            <w:shd w:val="clear" w:color="auto" w:fill="D0CDFA" w:themeFill="accent1" w:themeFillTint="33"/>
          </w:tcPr>
          <w:p w14:paraId="2E0CD046" w14:textId="63337083" w:rsidR="006B28D0" w:rsidRPr="00F54A2D" w:rsidRDefault="00C304DE" w:rsidP="006B28D0">
            <w:pPr>
              <w:pStyle w:val="Tablesmalltext"/>
              <w:jc w:val="center"/>
              <w:rPr>
                <w:lang w:val="en-AU"/>
              </w:rPr>
            </w:pPr>
            <w:r w:rsidRPr="00F54A2D">
              <w:rPr>
                <w:lang w:val="en-AU"/>
              </w:rPr>
              <w:t>&lt;50 (</w:t>
            </w:r>
            <w:r w:rsidR="006B28D0" w:rsidRPr="00F54A2D">
              <w:rPr>
                <w:lang w:val="en-AU"/>
              </w:rPr>
              <w:t>700</w:t>
            </w:r>
            <w:r w:rsidRPr="00F54A2D">
              <w:rPr>
                <w:lang w:val="en-AU"/>
              </w:rPr>
              <w:t>)</w:t>
            </w:r>
          </w:p>
        </w:tc>
        <w:tc>
          <w:tcPr>
            <w:tcW w:w="1144" w:type="dxa"/>
          </w:tcPr>
          <w:p w14:paraId="3C9ED968" w14:textId="6CBF7803" w:rsidR="006B28D0" w:rsidRPr="00F54A2D" w:rsidRDefault="006B28D0" w:rsidP="006B28D0">
            <w:pPr>
              <w:pStyle w:val="Tablesmalltext"/>
              <w:jc w:val="center"/>
              <w:rPr>
                <w:lang w:val="en-AU"/>
              </w:rPr>
            </w:pPr>
            <w:r w:rsidRPr="00F54A2D">
              <w:rPr>
                <w:lang w:val="en-AU"/>
              </w:rPr>
              <w:t>20</w:t>
            </w:r>
          </w:p>
        </w:tc>
        <w:tc>
          <w:tcPr>
            <w:tcW w:w="1371" w:type="dxa"/>
          </w:tcPr>
          <w:p w14:paraId="35074BAA" w14:textId="086C05E7" w:rsidR="006B28D0" w:rsidRPr="00F54A2D" w:rsidRDefault="006B28D0" w:rsidP="006B28D0">
            <w:pPr>
              <w:pStyle w:val="Tablesmalltext"/>
              <w:jc w:val="center"/>
              <w:rPr>
                <w:lang w:val="en-AU"/>
              </w:rPr>
            </w:pPr>
            <w:r w:rsidRPr="00F54A2D">
              <w:rPr>
                <w:lang w:val="en-AU"/>
              </w:rPr>
              <w:t>High</w:t>
            </w:r>
          </w:p>
        </w:tc>
        <w:tc>
          <w:tcPr>
            <w:tcW w:w="1144" w:type="dxa"/>
          </w:tcPr>
          <w:p w14:paraId="73EE8D46" w14:textId="0338549B" w:rsidR="006B28D0" w:rsidRPr="00F54A2D" w:rsidRDefault="00BD6003" w:rsidP="006B28D0">
            <w:pPr>
              <w:pStyle w:val="Tablesmalltext"/>
              <w:jc w:val="center"/>
              <w:rPr>
                <w:lang w:val="en-AU"/>
              </w:rPr>
            </w:pPr>
            <w:r w:rsidRPr="00F54A2D">
              <w:rPr>
                <w:lang w:val="en-AU"/>
              </w:rPr>
              <w:t>Nil</w:t>
            </w:r>
          </w:p>
        </w:tc>
        <w:tc>
          <w:tcPr>
            <w:tcW w:w="1144" w:type="dxa"/>
          </w:tcPr>
          <w:p w14:paraId="21AEB270" w14:textId="1729E182" w:rsidR="006B28D0" w:rsidRPr="00F54A2D" w:rsidRDefault="006B28D0" w:rsidP="006B28D0">
            <w:pPr>
              <w:pStyle w:val="Tablesmalltext"/>
              <w:jc w:val="center"/>
              <w:rPr>
                <w:lang w:val="en-AU"/>
              </w:rPr>
            </w:pPr>
            <w:r w:rsidRPr="00F54A2D">
              <w:rPr>
                <w:lang w:val="en-AU"/>
              </w:rPr>
              <w:t>coupe</w:t>
            </w:r>
          </w:p>
        </w:tc>
      </w:tr>
      <w:tr w:rsidR="006B28D0" w:rsidRPr="00F54A2D" w14:paraId="0659665B" w14:textId="77777777" w:rsidTr="001B2266">
        <w:trPr>
          <w:gridAfter w:val="1"/>
          <w:wAfter w:w="9" w:type="dxa"/>
          <w:trHeight w:val="240"/>
        </w:trPr>
        <w:tc>
          <w:tcPr>
            <w:tcW w:w="723" w:type="dxa"/>
            <w:shd w:val="clear" w:color="auto" w:fill="auto"/>
            <w:noWrap/>
          </w:tcPr>
          <w:p w14:paraId="7193A90F" w14:textId="2691AB54" w:rsidR="006B28D0" w:rsidRPr="00F54A2D" w:rsidRDefault="006B28D0" w:rsidP="006B28D0">
            <w:pPr>
              <w:pStyle w:val="Tablesmalltext"/>
              <w:jc w:val="center"/>
              <w:rPr>
                <w:lang w:val="en-AU"/>
              </w:rPr>
            </w:pPr>
            <w:r w:rsidRPr="00F54A2D">
              <w:rPr>
                <w:lang w:val="en-AU"/>
              </w:rPr>
              <w:t>29</w:t>
            </w:r>
          </w:p>
        </w:tc>
        <w:tc>
          <w:tcPr>
            <w:tcW w:w="1485" w:type="dxa"/>
            <w:shd w:val="clear" w:color="auto" w:fill="auto"/>
          </w:tcPr>
          <w:p w14:paraId="48C99CA2" w14:textId="3D6670EF" w:rsidR="006B28D0" w:rsidRPr="00F54A2D" w:rsidRDefault="006B28D0" w:rsidP="006B28D0">
            <w:pPr>
              <w:pStyle w:val="Tablesmalltext"/>
              <w:rPr>
                <w:lang w:val="en-AU"/>
              </w:rPr>
            </w:pPr>
            <w:r w:rsidRPr="00F54A2D">
              <w:rPr>
                <w:lang w:val="en-AU"/>
              </w:rPr>
              <w:t>892-515-0005</w:t>
            </w:r>
          </w:p>
        </w:tc>
        <w:tc>
          <w:tcPr>
            <w:tcW w:w="1522" w:type="dxa"/>
            <w:shd w:val="clear" w:color="auto" w:fill="auto"/>
          </w:tcPr>
          <w:p w14:paraId="798ADA2D" w14:textId="1E075C3D" w:rsidR="006B28D0" w:rsidRPr="00F54A2D" w:rsidRDefault="006B28D0" w:rsidP="006B28D0">
            <w:pPr>
              <w:pStyle w:val="Tablesmalltext"/>
              <w:rPr>
                <w:lang w:val="en-AU"/>
              </w:rPr>
            </w:pPr>
            <w:r w:rsidRPr="00F54A2D">
              <w:rPr>
                <w:lang w:val="en-AU"/>
              </w:rPr>
              <w:t>Devo</w:t>
            </w:r>
          </w:p>
        </w:tc>
        <w:tc>
          <w:tcPr>
            <w:tcW w:w="1701" w:type="dxa"/>
          </w:tcPr>
          <w:p w14:paraId="5EE0DCB1" w14:textId="320792FB" w:rsidR="006B28D0" w:rsidRPr="00F54A2D" w:rsidRDefault="006B28D0" w:rsidP="006B28D0">
            <w:pPr>
              <w:pStyle w:val="Tablesmalltext"/>
              <w:jc w:val="center"/>
              <w:rPr>
                <w:lang w:val="en-AU"/>
              </w:rPr>
            </w:pPr>
            <w:r w:rsidRPr="00F54A2D">
              <w:rPr>
                <w:lang w:val="en-AU"/>
              </w:rPr>
              <w:t>East Gippsland</w:t>
            </w:r>
          </w:p>
        </w:tc>
        <w:tc>
          <w:tcPr>
            <w:tcW w:w="1142" w:type="dxa"/>
          </w:tcPr>
          <w:p w14:paraId="737F6550" w14:textId="115106B4" w:rsidR="006B28D0" w:rsidRPr="00F54A2D" w:rsidRDefault="006B28D0" w:rsidP="006B28D0">
            <w:pPr>
              <w:pStyle w:val="Tablesmalltext"/>
              <w:jc w:val="center"/>
              <w:rPr>
                <w:lang w:val="en-AU"/>
              </w:rPr>
            </w:pPr>
            <w:r w:rsidRPr="00F54A2D">
              <w:rPr>
                <w:lang w:val="en-AU"/>
              </w:rPr>
              <w:t>9.14</w:t>
            </w:r>
          </w:p>
        </w:tc>
        <w:tc>
          <w:tcPr>
            <w:tcW w:w="1142" w:type="dxa"/>
            <w:shd w:val="clear" w:color="auto" w:fill="auto"/>
          </w:tcPr>
          <w:p w14:paraId="795EA74B" w14:textId="6FA433DA" w:rsidR="006B28D0" w:rsidRPr="00F54A2D" w:rsidRDefault="006B28D0" w:rsidP="006B28D0">
            <w:pPr>
              <w:pStyle w:val="Tablesmalltext"/>
              <w:jc w:val="center"/>
              <w:rPr>
                <w:lang w:val="en-AU"/>
              </w:rPr>
            </w:pPr>
            <w:r w:rsidRPr="00F54A2D">
              <w:rPr>
                <w:lang w:val="en-AU"/>
              </w:rPr>
              <w:t>Yes</w:t>
            </w:r>
          </w:p>
        </w:tc>
        <w:tc>
          <w:tcPr>
            <w:tcW w:w="1144" w:type="dxa"/>
            <w:shd w:val="clear" w:color="auto" w:fill="92D050"/>
            <w:noWrap/>
          </w:tcPr>
          <w:p w14:paraId="3F44E48D" w14:textId="75CC7A43" w:rsidR="006B28D0" w:rsidRPr="00F54A2D" w:rsidRDefault="006B28D0" w:rsidP="006B28D0">
            <w:pPr>
              <w:pStyle w:val="Tablesmalltext"/>
              <w:jc w:val="center"/>
              <w:rPr>
                <w:lang w:val="en-AU"/>
              </w:rPr>
            </w:pPr>
            <w:r w:rsidRPr="00F54A2D">
              <w:rPr>
                <w:lang w:val="en-AU"/>
              </w:rPr>
              <w:t>Nil</w:t>
            </w:r>
          </w:p>
        </w:tc>
        <w:tc>
          <w:tcPr>
            <w:tcW w:w="1144" w:type="dxa"/>
            <w:shd w:val="clear" w:color="auto" w:fill="D0CDFA" w:themeFill="accent1" w:themeFillTint="33"/>
          </w:tcPr>
          <w:p w14:paraId="5100DC40" w14:textId="74F9B0E1" w:rsidR="006B28D0" w:rsidRPr="00F54A2D" w:rsidRDefault="00C304DE" w:rsidP="006B28D0">
            <w:pPr>
              <w:pStyle w:val="Tablesmalltext"/>
              <w:jc w:val="center"/>
              <w:rPr>
                <w:lang w:val="en-AU"/>
              </w:rPr>
            </w:pPr>
            <w:r w:rsidRPr="00F54A2D">
              <w:rPr>
                <w:lang w:val="en-AU"/>
              </w:rPr>
              <w:t>&lt;50</w:t>
            </w:r>
            <w:r w:rsidRPr="00F54A2D">
              <w:rPr>
                <w:vertAlign w:val="superscript"/>
                <w:lang w:val="en-AU"/>
              </w:rPr>
              <w:t>6</w:t>
            </w:r>
            <w:r w:rsidRPr="00F54A2D">
              <w:rPr>
                <w:lang w:val="en-AU"/>
              </w:rPr>
              <w:t xml:space="preserve"> (</w:t>
            </w:r>
            <w:r w:rsidR="006B28D0" w:rsidRPr="00F54A2D">
              <w:rPr>
                <w:lang w:val="en-AU"/>
              </w:rPr>
              <w:t>200</w:t>
            </w:r>
            <w:r w:rsidRPr="00F54A2D">
              <w:rPr>
                <w:lang w:val="en-AU"/>
              </w:rPr>
              <w:t>)</w:t>
            </w:r>
          </w:p>
        </w:tc>
        <w:tc>
          <w:tcPr>
            <w:tcW w:w="1144" w:type="dxa"/>
          </w:tcPr>
          <w:p w14:paraId="290E53BA" w14:textId="14144A5C" w:rsidR="006B28D0" w:rsidRPr="00F54A2D" w:rsidRDefault="006B28D0" w:rsidP="006B28D0">
            <w:pPr>
              <w:pStyle w:val="Tablesmalltext"/>
              <w:jc w:val="center"/>
              <w:rPr>
                <w:lang w:val="en-AU"/>
              </w:rPr>
            </w:pPr>
            <w:r w:rsidRPr="00F54A2D">
              <w:rPr>
                <w:lang w:val="en-AU"/>
              </w:rPr>
              <w:t>10</w:t>
            </w:r>
          </w:p>
        </w:tc>
        <w:tc>
          <w:tcPr>
            <w:tcW w:w="1371" w:type="dxa"/>
          </w:tcPr>
          <w:p w14:paraId="25AEBD32" w14:textId="69755D3F" w:rsidR="006B28D0" w:rsidRPr="00F54A2D" w:rsidRDefault="006B28D0" w:rsidP="006B28D0">
            <w:pPr>
              <w:pStyle w:val="Tablesmalltext"/>
              <w:jc w:val="center"/>
              <w:rPr>
                <w:lang w:val="en-AU"/>
              </w:rPr>
            </w:pPr>
            <w:r w:rsidRPr="00F54A2D">
              <w:rPr>
                <w:lang w:val="en-AU"/>
              </w:rPr>
              <w:t>Medium</w:t>
            </w:r>
          </w:p>
        </w:tc>
        <w:tc>
          <w:tcPr>
            <w:tcW w:w="1144" w:type="dxa"/>
          </w:tcPr>
          <w:p w14:paraId="3B9CEA9A" w14:textId="6AAA00F4" w:rsidR="006B28D0" w:rsidRPr="00F54A2D" w:rsidRDefault="00BD6003" w:rsidP="006B28D0">
            <w:pPr>
              <w:pStyle w:val="Tablesmalltext"/>
              <w:jc w:val="center"/>
              <w:rPr>
                <w:lang w:val="en-AU"/>
              </w:rPr>
            </w:pPr>
            <w:r w:rsidRPr="00F54A2D">
              <w:rPr>
                <w:lang w:val="en-AU"/>
              </w:rPr>
              <w:t>SMZ</w:t>
            </w:r>
          </w:p>
        </w:tc>
        <w:tc>
          <w:tcPr>
            <w:tcW w:w="1144" w:type="dxa"/>
          </w:tcPr>
          <w:p w14:paraId="0DE0DBB5" w14:textId="1B98C3DE" w:rsidR="006B28D0" w:rsidRPr="00F54A2D" w:rsidRDefault="006B28D0" w:rsidP="006B28D0">
            <w:pPr>
              <w:pStyle w:val="Tablesmalltext"/>
              <w:jc w:val="center"/>
              <w:rPr>
                <w:lang w:val="en-AU"/>
              </w:rPr>
            </w:pPr>
            <w:r w:rsidRPr="00F54A2D">
              <w:rPr>
                <w:lang w:val="en-AU"/>
              </w:rPr>
              <w:t>coupe</w:t>
            </w:r>
          </w:p>
        </w:tc>
      </w:tr>
      <w:tr w:rsidR="006B28D0" w:rsidRPr="00F54A2D" w14:paraId="2E6CE1C1" w14:textId="77777777" w:rsidTr="001B2266">
        <w:trPr>
          <w:gridAfter w:val="1"/>
          <w:wAfter w:w="9" w:type="dxa"/>
          <w:trHeight w:val="240"/>
        </w:trPr>
        <w:tc>
          <w:tcPr>
            <w:tcW w:w="723" w:type="dxa"/>
            <w:shd w:val="clear" w:color="auto" w:fill="auto"/>
            <w:noWrap/>
          </w:tcPr>
          <w:p w14:paraId="68AA60ED" w14:textId="1B6A5AB7" w:rsidR="006B28D0" w:rsidRPr="00F54A2D" w:rsidRDefault="006B28D0" w:rsidP="006B28D0">
            <w:pPr>
              <w:pStyle w:val="Tablesmalltext"/>
              <w:jc w:val="center"/>
              <w:rPr>
                <w:lang w:val="en-AU"/>
              </w:rPr>
            </w:pPr>
            <w:r w:rsidRPr="00F54A2D">
              <w:rPr>
                <w:lang w:val="en-AU"/>
              </w:rPr>
              <w:t>30</w:t>
            </w:r>
          </w:p>
        </w:tc>
        <w:tc>
          <w:tcPr>
            <w:tcW w:w="1485" w:type="dxa"/>
            <w:shd w:val="clear" w:color="auto" w:fill="auto"/>
          </w:tcPr>
          <w:p w14:paraId="6B554E92" w14:textId="5A26EE0E" w:rsidR="006B28D0" w:rsidRPr="00F54A2D" w:rsidRDefault="006B28D0" w:rsidP="006B28D0">
            <w:pPr>
              <w:pStyle w:val="Tablesmalltext"/>
              <w:rPr>
                <w:lang w:val="en-AU"/>
              </w:rPr>
            </w:pPr>
            <w:r w:rsidRPr="00F54A2D">
              <w:rPr>
                <w:lang w:val="en-AU"/>
              </w:rPr>
              <w:t>895-505-0015</w:t>
            </w:r>
          </w:p>
        </w:tc>
        <w:tc>
          <w:tcPr>
            <w:tcW w:w="1522" w:type="dxa"/>
            <w:shd w:val="clear" w:color="auto" w:fill="auto"/>
          </w:tcPr>
          <w:p w14:paraId="42B41526" w14:textId="2287652E" w:rsidR="006B28D0" w:rsidRPr="00F54A2D" w:rsidRDefault="006B28D0" w:rsidP="006B28D0">
            <w:pPr>
              <w:pStyle w:val="Tablesmalltext"/>
              <w:rPr>
                <w:lang w:val="en-AU"/>
              </w:rPr>
            </w:pPr>
            <w:r w:rsidRPr="00F54A2D">
              <w:rPr>
                <w:lang w:val="en-AU"/>
              </w:rPr>
              <w:t>Shazam</w:t>
            </w:r>
          </w:p>
        </w:tc>
        <w:tc>
          <w:tcPr>
            <w:tcW w:w="1701" w:type="dxa"/>
          </w:tcPr>
          <w:p w14:paraId="119C320B" w14:textId="679E7389" w:rsidR="006B28D0" w:rsidRPr="00F54A2D" w:rsidRDefault="006B28D0" w:rsidP="006B28D0">
            <w:pPr>
              <w:pStyle w:val="Tablesmalltext"/>
              <w:jc w:val="center"/>
              <w:rPr>
                <w:lang w:val="en-AU"/>
              </w:rPr>
            </w:pPr>
            <w:r w:rsidRPr="00F54A2D">
              <w:rPr>
                <w:lang w:val="en-AU"/>
              </w:rPr>
              <w:t>East Gippsland</w:t>
            </w:r>
          </w:p>
        </w:tc>
        <w:tc>
          <w:tcPr>
            <w:tcW w:w="1142" w:type="dxa"/>
          </w:tcPr>
          <w:p w14:paraId="30387E4E" w14:textId="6C7ADDDC" w:rsidR="006B28D0" w:rsidRPr="00F54A2D" w:rsidRDefault="006B28D0" w:rsidP="006B28D0">
            <w:pPr>
              <w:pStyle w:val="Tablesmalltext"/>
              <w:jc w:val="center"/>
              <w:rPr>
                <w:lang w:val="en-AU"/>
              </w:rPr>
            </w:pPr>
            <w:r w:rsidRPr="00F54A2D">
              <w:rPr>
                <w:lang w:val="en-AU"/>
              </w:rPr>
              <w:t>17.25</w:t>
            </w:r>
          </w:p>
        </w:tc>
        <w:tc>
          <w:tcPr>
            <w:tcW w:w="1142" w:type="dxa"/>
            <w:shd w:val="clear" w:color="auto" w:fill="auto"/>
          </w:tcPr>
          <w:p w14:paraId="0252338E" w14:textId="09662FDB" w:rsidR="006B28D0" w:rsidRPr="00F54A2D" w:rsidRDefault="006B28D0" w:rsidP="006B28D0">
            <w:pPr>
              <w:pStyle w:val="Tablesmalltext"/>
              <w:jc w:val="center"/>
              <w:rPr>
                <w:lang w:val="en-AU"/>
              </w:rPr>
            </w:pPr>
            <w:r w:rsidRPr="00F54A2D">
              <w:rPr>
                <w:lang w:val="en-AU"/>
              </w:rPr>
              <w:t>No</w:t>
            </w:r>
          </w:p>
        </w:tc>
        <w:tc>
          <w:tcPr>
            <w:tcW w:w="1144" w:type="dxa"/>
            <w:shd w:val="clear" w:color="auto" w:fill="92D050"/>
            <w:noWrap/>
          </w:tcPr>
          <w:p w14:paraId="2690916D" w14:textId="54165ACC" w:rsidR="006B28D0" w:rsidRPr="00F54A2D" w:rsidRDefault="006B28D0" w:rsidP="006B28D0">
            <w:pPr>
              <w:pStyle w:val="Tablesmalltext"/>
              <w:jc w:val="center"/>
              <w:rPr>
                <w:lang w:val="en-AU"/>
              </w:rPr>
            </w:pPr>
            <w:r w:rsidRPr="00F54A2D">
              <w:rPr>
                <w:lang w:val="en-AU"/>
              </w:rPr>
              <w:t>Nil</w:t>
            </w:r>
          </w:p>
        </w:tc>
        <w:tc>
          <w:tcPr>
            <w:tcW w:w="1144" w:type="dxa"/>
            <w:shd w:val="clear" w:color="auto" w:fill="D0CDFA" w:themeFill="accent1" w:themeFillTint="33"/>
          </w:tcPr>
          <w:p w14:paraId="1327B6FA" w14:textId="699942A6" w:rsidR="006B28D0" w:rsidRPr="00F54A2D" w:rsidRDefault="006B786F" w:rsidP="006B28D0">
            <w:pPr>
              <w:pStyle w:val="Tablesmalltext"/>
              <w:jc w:val="center"/>
              <w:rPr>
                <w:lang w:val="en-AU"/>
              </w:rPr>
            </w:pPr>
            <w:r w:rsidRPr="00F54A2D">
              <w:rPr>
                <w:lang w:val="en-AU"/>
              </w:rPr>
              <w:t>350 (</w:t>
            </w:r>
            <w:r w:rsidR="006B28D0" w:rsidRPr="00F54A2D">
              <w:rPr>
                <w:lang w:val="en-AU"/>
              </w:rPr>
              <w:t>700</w:t>
            </w:r>
            <w:r w:rsidRPr="00F54A2D">
              <w:rPr>
                <w:lang w:val="en-AU"/>
              </w:rPr>
              <w:t>)</w:t>
            </w:r>
          </w:p>
        </w:tc>
        <w:tc>
          <w:tcPr>
            <w:tcW w:w="1144" w:type="dxa"/>
          </w:tcPr>
          <w:p w14:paraId="75A35E06" w14:textId="5719A94F" w:rsidR="006B28D0" w:rsidRPr="00F54A2D" w:rsidRDefault="006B28D0" w:rsidP="006B28D0">
            <w:pPr>
              <w:pStyle w:val="Tablesmalltext"/>
              <w:jc w:val="center"/>
              <w:rPr>
                <w:lang w:val="en-AU"/>
              </w:rPr>
            </w:pPr>
            <w:r w:rsidRPr="00F54A2D">
              <w:rPr>
                <w:lang w:val="en-AU"/>
              </w:rPr>
              <w:t>10</w:t>
            </w:r>
          </w:p>
        </w:tc>
        <w:tc>
          <w:tcPr>
            <w:tcW w:w="1371" w:type="dxa"/>
          </w:tcPr>
          <w:p w14:paraId="175AF7C8" w14:textId="0E8113F8" w:rsidR="006B28D0" w:rsidRPr="00F54A2D" w:rsidRDefault="006B28D0" w:rsidP="006B28D0">
            <w:pPr>
              <w:pStyle w:val="Tablesmalltext"/>
              <w:jc w:val="center"/>
              <w:rPr>
                <w:lang w:val="en-AU"/>
              </w:rPr>
            </w:pPr>
            <w:r w:rsidRPr="00F54A2D">
              <w:rPr>
                <w:lang w:val="en-AU"/>
              </w:rPr>
              <w:t>Medium</w:t>
            </w:r>
          </w:p>
        </w:tc>
        <w:tc>
          <w:tcPr>
            <w:tcW w:w="1144" w:type="dxa"/>
          </w:tcPr>
          <w:p w14:paraId="17E060D7" w14:textId="701964C8" w:rsidR="006B28D0" w:rsidRPr="00F54A2D" w:rsidRDefault="00BD6003" w:rsidP="006B28D0">
            <w:pPr>
              <w:pStyle w:val="Tablesmalltext"/>
              <w:jc w:val="center"/>
              <w:rPr>
                <w:lang w:val="en-AU"/>
              </w:rPr>
            </w:pPr>
            <w:r w:rsidRPr="00F54A2D">
              <w:rPr>
                <w:lang w:val="en-AU"/>
              </w:rPr>
              <w:t>SPZ+SMZ</w:t>
            </w:r>
          </w:p>
        </w:tc>
        <w:tc>
          <w:tcPr>
            <w:tcW w:w="1144" w:type="dxa"/>
          </w:tcPr>
          <w:p w14:paraId="15EFDFE4" w14:textId="3E44A886" w:rsidR="006B28D0" w:rsidRPr="00F54A2D" w:rsidRDefault="006B28D0" w:rsidP="006B28D0">
            <w:pPr>
              <w:pStyle w:val="Tablesmalltext"/>
              <w:jc w:val="center"/>
              <w:rPr>
                <w:lang w:val="en-AU"/>
              </w:rPr>
            </w:pPr>
            <w:r w:rsidRPr="00F54A2D">
              <w:rPr>
                <w:lang w:val="en-AU"/>
              </w:rPr>
              <w:t>coupe</w:t>
            </w:r>
          </w:p>
        </w:tc>
      </w:tr>
    </w:tbl>
    <w:p w14:paraId="551315CC" w14:textId="18F72885" w:rsidR="0036050D" w:rsidRPr="00F54A2D" w:rsidRDefault="0036050D" w:rsidP="0036050D">
      <w:pPr>
        <w:pStyle w:val="Tablesmalltext"/>
        <w:rPr>
          <w:lang w:val="en-AU"/>
        </w:rPr>
      </w:pPr>
      <w:r w:rsidRPr="00F54A2D">
        <w:rPr>
          <w:lang w:val="en-AU"/>
        </w:rPr>
        <w:t>Note</w:t>
      </w:r>
      <w:r w:rsidR="006B28D0" w:rsidRPr="00F54A2D">
        <w:rPr>
          <w:lang w:val="en-AU"/>
        </w:rPr>
        <w:t>s</w:t>
      </w:r>
      <w:r w:rsidRPr="00F54A2D">
        <w:rPr>
          <w:lang w:val="en-AU"/>
        </w:rPr>
        <w:t xml:space="preserve">: </w:t>
      </w:r>
    </w:p>
    <w:p w14:paraId="3B886C9B" w14:textId="73794545" w:rsidR="00404D3A" w:rsidRPr="00F54A2D" w:rsidRDefault="00404D3A" w:rsidP="00E74AFC">
      <w:pPr>
        <w:pStyle w:val="Tablesmalltext"/>
        <w:numPr>
          <w:ilvl w:val="0"/>
          <w:numId w:val="75"/>
        </w:numPr>
        <w:rPr>
          <w:lang w:val="en-AU"/>
        </w:rPr>
      </w:pPr>
      <w:r w:rsidRPr="00F54A2D">
        <w:rPr>
          <w:lang w:val="en-AU"/>
        </w:rPr>
        <w:t>Rainforest</w:t>
      </w:r>
      <w:r w:rsidR="00E235C4">
        <w:rPr>
          <w:lang w:val="en-AU"/>
        </w:rPr>
        <w:t xml:space="preserve"> vegetation </w:t>
      </w:r>
      <w:r w:rsidR="00707B3A">
        <w:rPr>
          <w:lang w:val="en-AU"/>
        </w:rPr>
        <w:t xml:space="preserve">(but not necessarily a stand as per MSP 4.4.8) </w:t>
      </w:r>
      <w:r w:rsidR="00E235C4">
        <w:rPr>
          <w:lang w:val="en-AU"/>
        </w:rPr>
        <w:t xml:space="preserve">present </w:t>
      </w:r>
      <w:r w:rsidR="00ED6470">
        <w:rPr>
          <w:lang w:val="en-AU"/>
        </w:rPr>
        <w:t>within 500 m of coupe</w:t>
      </w:r>
      <w:r w:rsidRPr="00F54A2D">
        <w:rPr>
          <w:lang w:val="en-AU"/>
        </w:rPr>
        <w:t xml:space="preserve">. </w:t>
      </w:r>
      <w:r w:rsidR="004F1F50" w:rsidRPr="00F54A2D">
        <w:rPr>
          <w:lang w:val="en-AU"/>
        </w:rPr>
        <w:t xml:space="preserve">Note that </w:t>
      </w:r>
      <w:r w:rsidR="003F0105">
        <w:rPr>
          <w:lang w:val="en-AU"/>
        </w:rPr>
        <w:t xml:space="preserve">ecological vegetation class (EVC) mapping </w:t>
      </w:r>
      <w:r w:rsidR="004F1F50" w:rsidRPr="00F54A2D">
        <w:rPr>
          <w:lang w:val="en-AU"/>
        </w:rPr>
        <w:t>for 12 Road 20</w:t>
      </w:r>
      <w:r w:rsidR="003F0105">
        <w:rPr>
          <w:lang w:val="en-AU"/>
        </w:rPr>
        <w:t xml:space="preserve"> does not show </w:t>
      </w:r>
      <w:r w:rsidR="00410D3C">
        <w:rPr>
          <w:lang w:val="en-AU"/>
        </w:rPr>
        <w:t xml:space="preserve">modelled rainforest vegetation. </w:t>
      </w:r>
      <w:r w:rsidR="00B62F20">
        <w:rPr>
          <w:lang w:val="en-AU"/>
        </w:rPr>
        <w:t>T</w:t>
      </w:r>
      <w:r w:rsidR="004F1F50" w:rsidRPr="00F54A2D">
        <w:rPr>
          <w:lang w:val="en-AU"/>
        </w:rPr>
        <w:t xml:space="preserve">he field audit found that rainforest species were present in and near the coupe, but there were no rainforest stands </w:t>
      </w:r>
      <w:r w:rsidR="00B62F20">
        <w:rPr>
          <w:lang w:val="en-AU"/>
        </w:rPr>
        <w:t xml:space="preserve">as defined by the MSPs. VicForests </w:t>
      </w:r>
      <w:r w:rsidR="008D7178">
        <w:rPr>
          <w:lang w:val="en-AU"/>
        </w:rPr>
        <w:t>records did not indicate the presence of rainforest</w:t>
      </w:r>
      <w:r w:rsidR="00EA204E">
        <w:rPr>
          <w:lang w:val="en-AU"/>
        </w:rPr>
        <w:t xml:space="preserve"> (vegetation or stands)</w:t>
      </w:r>
      <w:r w:rsidR="008D7178">
        <w:rPr>
          <w:lang w:val="en-AU"/>
        </w:rPr>
        <w:t>.</w:t>
      </w:r>
    </w:p>
    <w:p w14:paraId="5838236D" w14:textId="43B713FB" w:rsidR="0036050D" w:rsidRPr="00F54A2D" w:rsidRDefault="0036050D" w:rsidP="00E74AFC">
      <w:pPr>
        <w:pStyle w:val="Tablesmalltext"/>
        <w:numPr>
          <w:ilvl w:val="0"/>
          <w:numId w:val="75"/>
        </w:numPr>
        <w:rPr>
          <w:lang w:val="en-AU"/>
        </w:rPr>
      </w:pPr>
      <w:r w:rsidRPr="00F54A2D">
        <w:rPr>
          <w:lang w:val="en-AU"/>
        </w:rPr>
        <w:t>Waterway crossing</w:t>
      </w:r>
      <w:r w:rsidR="006C5391" w:rsidRPr="00F54A2D">
        <w:rPr>
          <w:lang w:val="en-AU"/>
        </w:rPr>
        <w:t>.</w:t>
      </w:r>
      <w:r w:rsidR="001B0019" w:rsidRPr="00F54A2D">
        <w:rPr>
          <w:lang w:val="en-AU"/>
        </w:rPr>
        <w:t xml:space="preserve"> </w:t>
      </w:r>
      <w:r w:rsidR="006C5391" w:rsidRPr="00F54A2D">
        <w:rPr>
          <w:lang w:val="en-AU"/>
        </w:rPr>
        <w:t>T</w:t>
      </w:r>
      <w:r w:rsidR="001B0019" w:rsidRPr="00F54A2D">
        <w:rPr>
          <w:lang w:val="en-AU"/>
        </w:rPr>
        <w:t>ype of crossing</w:t>
      </w:r>
      <w:r w:rsidR="006C5391" w:rsidRPr="00F54A2D">
        <w:rPr>
          <w:lang w:val="en-AU"/>
        </w:rPr>
        <w:t xml:space="preserve"> present: WWX – in-coupe road crossing, STX snig track crossing, Nil – no crossing. C</w:t>
      </w:r>
      <w:r w:rsidRPr="00F54A2D">
        <w:rPr>
          <w:lang w:val="en-AU"/>
        </w:rPr>
        <w:t xml:space="preserve">olour code: </w:t>
      </w:r>
      <w:r w:rsidR="00275AED" w:rsidRPr="00F54A2D">
        <w:rPr>
          <w:lang w:val="en-AU"/>
        </w:rPr>
        <w:t>pale blue</w:t>
      </w:r>
      <w:r w:rsidRPr="00F54A2D">
        <w:rPr>
          <w:lang w:val="en-AU"/>
        </w:rPr>
        <w:t xml:space="preserve"> – </w:t>
      </w:r>
      <w:r w:rsidR="006C5391" w:rsidRPr="00F54A2D">
        <w:rPr>
          <w:lang w:val="en-AU"/>
        </w:rPr>
        <w:t xml:space="preserve">coupe flagged by VicForests planning as having a crossing, but the feature was not present; green – coupe correctly </w:t>
      </w:r>
      <w:r w:rsidRPr="00F54A2D">
        <w:rPr>
          <w:lang w:val="en-AU"/>
        </w:rPr>
        <w:t>flagged</w:t>
      </w:r>
      <w:r w:rsidR="006C5391" w:rsidRPr="00F54A2D">
        <w:rPr>
          <w:lang w:val="en-AU"/>
        </w:rPr>
        <w:t xml:space="preserve"> </w:t>
      </w:r>
      <w:r w:rsidRPr="00F54A2D">
        <w:rPr>
          <w:lang w:val="en-AU"/>
        </w:rPr>
        <w:t xml:space="preserve">as </w:t>
      </w:r>
      <w:r w:rsidR="006C5391" w:rsidRPr="00F54A2D">
        <w:rPr>
          <w:lang w:val="en-AU"/>
        </w:rPr>
        <w:t>having or not having a waterway crossing</w:t>
      </w:r>
      <w:r w:rsidRPr="00F54A2D">
        <w:rPr>
          <w:lang w:val="en-AU"/>
        </w:rPr>
        <w:t>.</w:t>
      </w:r>
    </w:p>
    <w:p w14:paraId="7CB3F126" w14:textId="13BAAEA5" w:rsidR="0036050D" w:rsidRPr="00F54A2D" w:rsidRDefault="0036050D" w:rsidP="00E74AFC">
      <w:pPr>
        <w:pStyle w:val="Tablesmalltext"/>
        <w:numPr>
          <w:ilvl w:val="0"/>
          <w:numId w:val="75"/>
        </w:numPr>
        <w:rPr>
          <w:lang w:val="en-AU"/>
        </w:rPr>
      </w:pPr>
      <w:r w:rsidRPr="00F54A2D">
        <w:rPr>
          <w:lang w:val="en-AU"/>
        </w:rPr>
        <w:t>In-coupe road length</w:t>
      </w:r>
      <w:r w:rsidR="00C304DE" w:rsidRPr="00F54A2D">
        <w:rPr>
          <w:lang w:val="en-AU"/>
        </w:rPr>
        <w:t>: actual ICR length (ICR length reported by VicForests). C</w:t>
      </w:r>
      <w:r w:rsidRPr="00F54A2D">
        <w:rPr>
          <w:lang w:val="en-AU"/>
        </w:rPr>
        <w:t xml:space="preserve">olour code: </w:t>
      </w:r>
      <w:r w:rsidR="00275AED" w:rsidRPr="00F54A2D">
        <w:rPr>
          <w:lang w:val="en-AU"/>
        </w:rPr>
        <w:t xml:space="preserve">pale </w:t>
      </w:r>
      <w:r w:rsidR="00334101" w:rsidRPr="00F54A2D">
        <w:rPr>
          <w:lang w:val="en-AU"/>
        </w:rPr>
        <w:t>blue</w:t>
      </w:r>
      <w:r w:rsidRPr="00F54A2D">
        <w:rPr>
          <w:lang w:val="en-AU"/>
        </w:rPr>
        <w:t xml:space="preserve"> – </w:t>
      </w:r>
      <w:r w:rsidR="00EA204E" w:rsidRPr="00EA204E">
        <w:rPr>
          <w:lang w:val="en-AU"/>
        </w:rPr>
        <w:t>ICR</w:t>
      </w:r>
      <w:r w:rsidRPr="00F54A2D">
        <w:rPr>
          <w:lang w:val="en-AU"/>
        </w:rPr>
        <w:t xml:space="preserve"> length </w:t>
      </w:r>
      <w:r w:rsidR="006B28D0" w:rsidRPr="00F54A2D">
        <w:rPr>
          <w:lang w:val="en-AU"/>
        </w:rPr>
        <w:t xml:space="preserve">&gt;100 m </w:t>
      </w:r>
      <w:r w:rsidRPr="00F54A2D">
        <w:rPr>
          <w:lang w:val="en-AU"/>
        </w:rPr>
        <w:t>less than estimate; green – road length accurately estimated</w:t>
      </w:r>
      <w:r w:rsidR="006B28D0" w:rsidRPr="00F54A2D">
        <w:rPr>
          <w:lang w:val="en-AU"/>
        </w:rPr>
        <w:t xml:space="preserve"> (±100</w:t>
      </w:r>
      <w:r w:rsidR="00DB0CFF">
        <w:rPr>
          <w:lang w:val="en-AU"/>
        </w:rPr>
        <w:t> </w:t>
      </w:r>
      <w:r w:rsidR="006B28D0" w:rsidRPr="00F54A2D">
        <w:rPr>
          <w:lang w:val="en-AU"/>
        </w:rPr>
        <w:t>m)</w:t>
      </w:r>
      <w:r w:rsidRPr="00F54A2D">
        <w:rPr>
          <w:lang w:val="en-AU"/>
        </w:rPr>
        <w:t xml:space="preserve">; orange – actual </w:t>
      </w:r>
      <w:r w:rsidR="00EA204E">
        <w:rPr>
          <w:lang w:val="en-AU"/>
        </w:rPr>
        <w:t>ICR</w:t>
      </w:r>
      <w:r w:rsidRPr="00F54A2D">
        <w:rPr>
          <w:lang w:val="en-AU"/>
        </w:rPr>
        <w:t xml:space="preserve"> length </w:t>
      </w:r>
      <w:r w:rsidR="006B28D0" w:rsidRPr="00F54A2D">
        <w:rPr>
          <w:lang w:val="en-AU"/>
        </w:rPr>
        <w:t xml:space="preserve">&gt;100 m more </w:t>
      </w:r>
      <w:r w:rsidRPr="00F54A2D">
        <w:rPr>
          <w:lang w:val="en-AU"/>
        </w:rPr>
        <w:t>than estimated.</w:t>
      </w:r>
    </w:p>
    <w:p w14:paraId="35288718" w14:textId="6F54456D" w:rsidR="004A5546" w:rsidRPr="00F54A2D" w:rsidRDefault="004A5546" w:rsidP="00E74AFC">
      <w:pPr>
        <w:pStyle w:val="Tablesmalltext"/>
        <w:numPr>
          <w:ilvl w:val="0"/>
          <w:numId w:val="75"/>
        </w:numPr>
        <w:rPr>
          <w:lang w:val="en-AU"/>
        </w:rPr>
      </w:pPr>
      <w:r w:rsidRPr="00F54A2D">
        <w:rPr>
          <w:lang w:val="en-AU"/>
        </w:rPr>
        <w:t>Presence of listed threatened flora or fauna: Victorian Biodiversity Atlas (VBA) records either within coupe (In coupe), within 500 m of the coupe (&lt;500 m) or not present within 500 m (Nil)</w:t>
      </w:r>
    </w:p>
    <w:p w14:paraId="0EF84B4E" w14:textId="47D536B3" w:rsidR="006B28D0" w:rsidRPr="00F54A2D" w:rsidRDefault="006B28D0" w:rsidP="00E74AFC">
      <w:pPr>
        <w:pStyle w:val="Tablesmalltext"/>
        <w:numPr>
          <w:ilvl w:val="0"/>
          <w:numId w:val="75"/>
        </w:numPr>
        <w:rPr>
          <w:lang w:val="en-AU"/>
        </w:rPr>
      </w:pPr>
      <w:r w:rsidRPr="00F54A2D">
        <w:rPr>
          <w:lang w:val="en-AU"/>
        </w:rPr>
        <w:t>ICR within 04 Shackle extended from landing in that coupe to an adjacent coupe. This ICR segment not reported by VicForests</w:t>
      </w:r>
      <w:r w:rsidR="00DB0CFF">
        <w:rPr>
          <w:lang w:val="en-AU"/>
        </w:rPr>
        <w:t>.</w:t>
      </w:r>
    </w:p>
    <w:p w14:paraId="61413F17" w14:textId="4F921542" w:rsidR="00975E36" w:rsidRDefault="00975E36" w:rsidP="00E74AFC">
      <w:pPr>
        <w:pStyle w:val="Tablesmalltext"/>
        <w:numPr>
          <w:ilvl w:val="0"/>
          <w:numId w:val="75"/>
        </w:numPr>
        <w:rPr>
          <w:lang w:val="en-AU"/>
        </w:rPr>
      </w:pPr>
      <w:r w:rsidRPr="00F54A2D">
        <w:rPr>
          <w:lang w:val="en-AU"/>
        </w:rPr>
        <w:t>ICR in 09 Charcuterie extended &gt;800 m from a landing on an adjacent coupe</w:t>
      </w:r>
      <w:r w:rsidR="00334FA3" w:rsidRPr="00F54A2D">
        <w:rPr>
          <w:lang w:val="en-AU"/>
        </w:rPr>
        <w:t>. ICR in 10 Jolimont extended additional 450 from an adjacent coupe.</w:t>
      </w:r>
      <w:r w:rsidR="00C304DE" w:rsidRPr="00F54A2D">
        <w:rPr>
          <w:lang w:val="en-AU"/>
        </w:rPr>
        <w:t xml:space="preserve"> ICR to landing used by 29 Devo </w:t>
      </w:r>
      <w:r w:rsidR="006B786F" w:rsidRPr="00F54A2D">
        <w:rPr>
          <w:lang w:val="en-AU"/>
        </w:rPr>
        <w:t>350 m through adjoining coupe.</w:t>
      </w:r>
    </w:p>
    <w:p w14:paraId="324665EF" w14:textId="09134222" w:rsidR="00D23B2D" w:rsidRPr="00F54A2D" w:rsidRDefault="00D23B2D" w:rsidP="00E74AFC">
      <w:pPr>
        <w:pStyle w:val="Tablesmalltext"/>
        <w:numPr>
          <w:ilvl w:val="0"/>
          <w:numId w:val="75"/>
        </w:numPr>
        <w:rPr>
          <w:lang w:val="en-AU"/>
        </w:rPr>
      </w:pPr>
      <w:r>
        <w:rPr>
          <w:lang w:val="en-AU"/>
        </w:rPr>
        <w:t xml:space="preserve">Parts of </w:t>
      </w:r>
      <w:r w:rsidR="00C36854">
        <w:rPr>
          <w:lang w:val="en-AU"/>
        </w:rPr>
        <w:t>11 Even Steven and 12 Road 20 were located in Melbourne Water catchment areas</w:t>
      </w:r>
      <w:r w:rsidR="00F10680">
        <w:rPr>
          <w:lang w:val="en-AU"/>
        </w:rPr>
        <w:t>.</w:t>
      </w:r>
    </w:p>
    <w:p w14:paraId="666C26EB" w14:textId="77777777" w:rsidR="0036050D" w:rsidRPr="00F54A2D" w:rsidRDefault="0036050D" w:rsidP="00367E95">
      <w:pPr>
        <w:pStyle w:val="Para0"/>
        <w:rPr>
          <w:lang w:val="en-AU"/>
        </w:rPr>
      </w:pPr>
    </w:p>
    <w:p w14:paraId="5E1DE01C" w14:textId="77777777" w:rsidR="0036050D" w:rsidRPr="00F54A2D" w:rsidRDefault="0036050D" w:rsidP="00367E95">
      <w:pPr>
        <w:pStyle w:val="Para0"/>
        <w:rPr>
          <w:lang w:val="en-AU"/>
        </w:rPr>
        <w:sectPr w:rsidR="0036050D" w:rsidRPr="00F54A2D" w:rsidSect="009B4F8F">
          <w:headerReference w:type="default" r:id="rId39"/>
          <w:footerReference w:type="even" r:id="rId40"/>
          <w:footerReference w:type="default" r:id="rId41"/>
          <w:footerReference w:type="first" r:id="rId42"/>
          <w:pgSz w:w="16838" w:h="11906" w:orient="landscape" w:code="9"/>
          <w:pgMar w:top="567" w:right="851" w:bottom="851" w:left="1134" w:header="567" w:footer="391" w:gutter="0"/>
          <w:cols w:space="0"/>
          <w:formProt w:val="0"/>
          <w:docGrid w:linePitch="360"/>
        </w:sectPr>
      </w:pPr>
    </w:p>
    <w:p w14:paraId="783A7E70" w14:textId="77777777" w:rsidR="00B620E0" w:rsidRPr="00F54A2D" w:rsidRDefault="00B620E0" w:rsidP="00B620E0">
      <w:pPr>
        <w:pStyle w:val="Heading2"/>
        <w:rPr>
          <w:lang w:val="en-AU"/>
        </w:rPr>
      </w:pPr>
      <w:bookmarkStart w:id="50" w:name="_Ref435173931"/>
      <w:bookmarkStart w:id="51" w:name="_Ref497855790"/>
      <w:bookmarkStart w:id="52" w:name="_Toc1036596"/>
      <w:bookmarkStart w:id="53" w:name="_Toc21354779"/>
      <w:bookmarkStart w:id="54" w:name="_Toc81819611"/>
      <w:r w:rsidRPr="00F54A2D">
        <w:rPr>
          <w:lang w:val="en-AU"/>
        </w:rPr>
        <w:t>Audit criteria and workbook</w:t>
      </w:r>
      <w:bookmarkEnd w:id="50"/>
      <w:bookmarkEnd w:id="51"/>
      <w:bookmarkEnd w:id="52"/>
      <w:bookmarkEnd w:id="53"/>
      <w:bookmarkEnd w:id="54"/>
    </w:p>
    <w:p w14:paraId="77119721" w14:textId="673B9DAF" w:rsidR="00B620E0" w:rsidRPr="00F54A2D" w:rsidRDefault="00B620E0" w:rsidP="00B620E0">
      <w:pPr>
        <w:pStyle w:val="Para0"/>
        <w:rPr>
          <w:lang w:val="en-AU"/>
        </w:rPr>
      </w:pPr>
      <w:r w:rsidRPr="00F54A2D">
        <w:rPr>
          <w:lang w:val="en-AU"/>
        </w:rPr>
        <w:t xml:space="preserve">Audit criteria were based on mandatory requirements of the Code selected by DELWP’s THCU. </w:t>
      </w:r>
      <w:r w:rsidR="007D5F26" w:rsidRPr="00F54A2D">
        <w:rPr>
          <w:lang w:val="en-AU"/>
        </w:rPr>
        <w:t>Generally</w:t>
      </w:r>
      <w:r w:rsidR="005E567E" w:rsidRPr="00F54A2D">
        <w:rPr>
          <w:lang w:val="en-AU"/>
        </w:rPr>
        <w:t>,</w:t>
      </w:r>
      <w:r w:rsidR="007D5F26" w:rsidRPr="00F54A2D">
        <w:rPr>
          <w:lang w:val="en-AU"/>
        </w:rPr>
        <w:t xml:space="preserve"> </w:t>
      </w:r>
      <w:r w:rsidR="005E567E" w:rsidRPr="00F54A2D">
        <w:rPr>
          <w:lang w:val="en-AU"/>
        </w:rPr>
        <w:t xml:space="preserve">the criteria </w:t>
      </w:r>
      <w:r w:rsidRPr="00F54A2D">
        <w:rPr>
          <w:lang w:val="en-AU"/>
        </w:rPr>
        <w:t xml:space="preserve">referenced </w:t>
      </w:r>
      <w:r w:rsidR="00756634" w:rsidRPr="00F54A2D">
        <w:rPr>
          <w:lang w:val="en-AU"/>
        </w:rPr>
        <w:t xml:space="preserve">additional </w:t>
      </w:r>
      <w:r w:rsidRPr="00F54A2D">
        <w:rPr>
          <w:lang w:val="en-AU"/>
        </w:rPr>
        <w:t xml:space="preserve">compliance elements from the MSPs and </w:t>
      </w:r>
      <w:r w:rsidR="00EA204E">
        <w:rPr>
          <w:lang w:val="en-AU"/>
        </w:rPr>
        <w:t>the</w:t>
      </w:r>
      <w:r w:rsidRPr="00F54A2D">
        <w:rPr>
          <w:lang w:val="en-AU"/>
        </w:rPr>
        <w:t xml:space="preserve"> PS, </w:t>
      </w:r>
      <w:r w:rsidR="005E567E" w:rsidRPr="00F54A2D">
        <w:rPr>
          <w:lang w:val="en-AU"/>
        </w:rPr>
        <w:t xml:space="preserve">which </w:t>
      </w:r>
      <w:r w:rsidRPr="00F54A2D">
        <w:rPr>
          <w:lang w:val="en-AU"/>
        </w:rPr>
        <w:t xml:space="preserve">provide more detailed interpretations of Code requirements. </w:t>
      </w:r>
      <w:r w:rsidR="00E736DE">
        <w:rPr>
          <w:lang w:val="en-AU"/>
        </w:rPr>
        <w:t>C</w:t>
      </w:r>
      <w:r w:rsidRPr="00F54A2D">
        <w:rPr>
          <w:lang w:val="en-AU"/>
        </w:rPr>
        <w:t>ompliance criteria were grouped into several themes and sub-themes, as follows:</w:t>
      </w:r>
    </w:p>
    <w:p w14:paraId="6B7963C3" w14:textId="425EE84A" w:rsidR="007D5F26" w:rsidRPr="00F54A2D" w:rsidRDefault="00B620E0" w:rsidP="00EA204E">
      <w:pPr>
        <w:pStyle w:val="Para0bullet"/>
        <w:rPr>
          <w:lang w:val="en-AU"/>
        </w:rPr>
      </w:pPr>
      <w:r w:rsidRPr="00F54A2D">
        <w:rPr>
          <w:i/>
          <w:lang w:val="en-AU"/>
        </w:rPr>
        <w:t xml:space="preserve">Environment: </w:t>
      </w:r>
      <w:r w:rsidRPr="00F54A2D">
        <w:rPr>
          <w:lang w:val="en-AU"/>
        </w:rPr>
        <w:t>compliance criteria developed for the audit drew on Section 2.2</w:t>
      </w:r>
      <w:r w:rsidR="007D5F26" w:rsidRPr="00F54A2D">
        <w:rPr>
          <w:lang w:val="en-AU"/>
        </w:rPr>
        <w:t>.1</w:t>
      </w:r>
      <w:r w:rsidRPr="00F54A2D">
        <w:rPr>
          <w:lang w:val="en-AU"/>
        </w:rPr>
        <w:t xml:space="preserve"> of the Code (</w:t>
      </w:r>
      <w:r w:rsidR="007D5F26" w:rsidRPr="00F54A2D">
        <w:rPr>
          <w:i/>
          <w:lang w:val="en-AU"/>
        </w:rPr>
        <w:t>Water quality, river health and soil protection</w:t>
      </w:r>
      <w:r w:rsidRPr="00F54A2D">
        <w:rPr>
          <w:lang w:val="en-AU"/>
        </w:rPr>
        <w:t>) and related compliance elements from the MSPs</w:t>
      </w:r>
      <w:r w:rsidR="007D5F26" w:rsidRPr="00F54A2D">
        <w:rPr>
          <w:lang w:val="en-AU"/>
        </w:rPr>
        <w:t>. There are two sub-themes, soil and water, with the latter incorporating flows, water quality and river health.</w:t>
      </w:r>
    </w:p>
    <w:p w14:paraId="78DFC459" w14:textId="0E4B4385" w:rsidR="00B620E0" w:rsidRPr="00F54A2D" w:rsidRDefault="007D5F26" w:rsidP="00EA204E">
      <w:pPr>
        <w:pStyle w:val="Para0bullet"/>
        <w:rPr>
          <w:lang w:val="en-AU"/>
        </w:rPr>
      </w:pPr>
      <w:r w:rsidRPr="00F54A2D">
        <w:rPr>
          <w:i/>
          <w:iCs/>
          <w:lang w:val="en-AU"/>
        </w:rPr>
        <w:t xml:space="preserve">Conservation of biodiversity: </w:t>
      </w:r>
      <w:r w:rsidRPr="00F54A2D">
        <w:rPr>
          <w:lang w:val="en-AU"/>
        </w:rPr>
        <w:t>compliance criteria developed for the audit drew on Section 2.2.2</w:t>
      </w:r>
      <w:r w:rsidR="001D5915" w:rsidRPr="00F54A2D">
        <w:rPr>
          <w:lang w:val="en-AU"/>
        </w:rPr>
        <w:t xml:space="preserve"> </w:t>
      </w:r>
      <w:r w:rsidRPr="00F54A2D">
        <w:rPr>
          <w:lang w:val="en-AU"/>
        </w:rPr>
        <w:t xml:space="preserve">of the Code and related MSP </w:t>
      </w:r>
      <w:r w:rsidR="00B620E0" w:rsidRPr="00F54A2D">
        <w:rPr>
          <w:lang w:val="en-AU"/>
        </w:rPr>
        <w:t>and PS</w:t>
      </w:r>
      <w:r w:rsidRPr="00F54A2D">
        <w:rPr>
          <w:lang w:val="en-AU"/>
        </w:rPr>
        <w:t xml:space="preserve"> compliance elements</w:t>
      </w:r>
      <w:r w:rsidR="00B620E0" w:rsidRPr="00F54A2D">
        <w:rPr>
          <w:lang w:val="en-AU"/>
        </w:rPr>
        <w:t xml:space="preserve">. </w:t>
      </w:r>
    </w:p>
    <w:p w14:paraId="603934DA" w14:textId="568B4124" w:rsidR="007D5F26" w:rsidRPr="00F54A2D" w:rsidRDefault="007D5F26" w:rsidP="00EA204E">
      <w:pPr>
        <w:pStyle w:val="Para0bullet"/>
        <w:rPr>
          <w:i/>
          <w:lang w:val="en-AU"/>
        </w:rPr>
      </w:pPr>
      <w:r w:rsidRPr="00F54A2D">
        <w:rPr>
          <w:i/>
          <w:lang w:val="en-AU"/>
        </w:rPr>
        <w:t>Operational planning and record</w:t>
      </w:r>
      <w:r w:rsidR="00F35BFA" w:rsidRPr="00F54A2D">
        <w:rPr>
          <w:i/>
          <w:lang w:val="en-AU"/>
        </w:rPr>
        <w:t>-</w:t>
      </w:r>
      <w:r w:rsidRPr="00F54A2D">
        <w:rPr>
          <w:i/>
          <w:lang w:val="en-AU"/>
        </w:rPr>
        <w:t xml:space="preserve">keeping: </w:t>
      </w:r>
      <w:r w:rsidRPr="00F54A2D">
        <w:rPr>
          <w:lang w:val="en-AU"/>
        </w:rPr>
        <w:t xml:space="preserve">compliance criteria for the audit drew on Sections 2.3 and 2.5.1 of the Code </w:t>
      </w:r>
      <w:r w:rsidR="00DF714F" w:rsidRPr="00F54A2D">
        <w:rPr>
          <w:lang w:val="en-AU"/>
        </w:rPr>
        <w:t>and related MSP compliance elements.</w:t>
      </w:r>
    </w:p>
    <w:p w14:paraId="3B7C71CF" w14:textId="3183BC9E" w:rsidR="00B620E0" w:rsidRPr="00F54A2D" w:rsidRDefault="00DF714F" w:rsidP="00EA204E">
      <w:pPr>
        <w:pStyle w:val="Para0bullet"/>
        <w:rPr>
          <w:lang w:val="en-AU"/>
        </w:rPr>
      </w:pPr>
      <w:r w:rsidRPr="00F54A2D">
        <w:rPr>
          <w:i/>
          <w:lang w:val="en-AU"/>
        </w:rPr>
        <w:t xml:space="preserve">Coupe infrastructure for timber harvesting operations: </w:t>
      </w:r>
      <w:r w:rsidRPr="00F54A2D">
        <w:rPr>
          <w:iCs/>
          <w:lang w:val="en-AU"/>
        </w:rPr>
        <w:t>compliance criteria were organised into four sub-themes, three related to roading for timber harvesting operations (based on Code Section 2.4; 2.4.2 Road design, 2.4.3 Road construction, 2.4.4 Road maintenance)</w:t>
      </w:r>
      <w:r w:rsidRPr="00F54A2D">
        <w:rPr>
          <w:i/>
          <w:lang w:val="en-AU"/>
        </w:rPr>
        <w:t xml:space="preserve"> </w:t>
      </w:r>
      <w:r w:rsidRPr="00F54A2D">
        <w:rPr>
          <w:iCs/>
          <w:lang w:val="en-AU"/>
        </w:rPr>
        <w:t xml:space="preserve">and one sub-theme relating to other coupe infrastructure (i.e. landings, snig, forwarding and boundary tracks; Code Section 2.5.2). As with other compliance themes, audit criteria also drew on relevant MSP mandatory compliance elements. </w:t>
      </w:r>
    </w:p>
    <w:p w14:paraId="406E64E0" w14:textId="3C7EC466" w:rsidR="009B4F8F" w:rsidRPr="00F54A2D" w:rsidRDefault="007438D7" w:rsidP="009B4F8F">
      <w:pPr>
        <w:pStyle w:val="Para0"/>
        <w:rPr>
          <w:lang w:val="en-AU"/>
        </w:rPr>
      </w:pPr>
      <w:r w:rsidRPr="00F54A2D">
        <w:rPr>
          <w:lang w:val="en-AU"/>
        </w:rPr>
        <w:t>The a</w:t>
      </w:r>
      <w:r w:rsidR="009B4F8F" w:rsidRPr="00F54A2D">
        <w:rPr>
          <w:lang w:val="en-AU"/>
        </w:rPr>
        <w:t>udits</w:t>
      </w:r>
      <w:r w:rsidRPr="00F54A2D">
        <w:rPr>
          <w:lang w:val="en-AU"/>
        </w:rPr>
        <w:t xml:space="preserve"> </w:t>
      </w:r>
      <w:r w:rsidR="009B4F8F" w:rsidRPr="00F54A2D">
        <w:rPr>
          <w:lang w:val="en-AU"/>
        </w:rPr>
        <w:t xml:space="preserve">considered </w:t>
      </w:r>
      <w:r w:rsidR="00B620E0" w:rsidRPr="00F54A2D">
        <w:rPr>
          <w:lang w:val="en-AU"/>
        </w:rPr>
        <w:t>1</w:t>
      </w:r>
      <w:r w:rsidR="00DF714F" w:rsidRPr="00F54A2D">
        <w:rPr>
          <w:lang w:val="en-AU"/>
        </w:rPr>
        <w:t>69</w:t>
      </w:r>
      <w:r w:rsidR="009B4F8F" w:rsidRPr="00F54A2D">
        <w:rPr>
          <w:lang w:val="en-AU"/>
        </w:rPr>
        <w:t xml:space="preserve"> </w:t>
      </w:r>
      <w:r w:rsidRPr="00F54A2D">
        <w:rPr>
          <w:lang w:val="en-AU"/>
        </w:rPr>
        <w:t xml:space="preserve">individual </w:t>
      </w:r>
      <w:r w:rsidR="009B4F8F" w:rsidRPr="00F54A2D">
        <w:rPr>
          <w:lang w:val="en-AU"/>
        </w:rPr>
        <w:t>compliance criteria</w:t>
      </w:r>
      <w:r w:rsidR="009B4F8F" w:rsidRPr="00F54A2D">
        <w:rPr>
          <w:rStyle w:val="FootnoteReference"/>
          <w:lang w:val="en-AU"/>
        </w:rPr>
        <w:footnoteReference w:id="4"/>
      </w:r>
      <w:r w:rsidR="009B4F8F" w:rsidRPr="00F54A2D">
        <w:rPr>
          <w:lang w:val="en-AU"/>
        </w:rPr>
        <w:t xml:space="preserve"> (see </w:t>
      </w:r>
      <w:r w:rsidR="009B4F8F" w:rsidRPr="00F54A2D">
        <w:rPr>
          <w:lang w:val="en-AU"/>
        </w:rPr>
        <w:fldChar w:fldCharType="begin"/>
      </w:r>
      <w:r w:rsidR="009B4F8F" w:rsidRPr="00F54A2D">
        <w:rPr>
          <w:lang w:val="en-AU"/>
        </w:rPr>
        <w:instrText xml:space="preserve"> REF _Ref13827801 \r \h </w:instrText>
      </w:r>
      <w:r w:rsidR="009B4F8F" w:rsidRPr="00F54A2D">
        <w:rPr>
          <w:lang w:val="en-AU"/>
        </w:rPr>
      </w:r>
      <w:r w:rsidR="009B4F8F" w:rsidRPr="00F54A2D">
        <w:rPr>
          <w:lang w:val="en-AU"/>
        </w:rPr>
        <w:fldChar w:fldCharType="separate"/>
      </w:r>
      <w:r w:rsidR="0020655D">
        <w:rPr>
          <w:lang w:val="en-AU"/>
        </w:rPr>
        <w:t>Appendix A</w:t>
      </w:r>
      <w:r w:rsidR="009B4F8F" w:rsidRPr="00F54A2D">
        <w:rPr>
          <w:lang w:val="en-AU"/>
        </w:rPr>
        <w:fldChar w:fldCharType="end"/>
      </w:r>
      <w:r w:rsidR="009B4F8F" w:rsidRPr="00F54A2D">
        <w:rPr>
          <w:lang w:val="en-AU"/>
        </w:rPr>
        <w:t xml:space="preserve">). These were assessed, as applicable, for </w:t>
      </w:r>
      <w:r w:rsidR="00B620E0" w:rsidRPr="00F54A2D">
        <w:rPr>
          <w:lang w:val="en-AU"/>
        </w:rPr>
        <w:t xml:space="preserve">each of </w:t>
      </w:r>
      <w:r w:rsidR="009B4F8F" w:rsidRPr="00F54A2D">
        <w:rPr>
          <w:lang w:val="en-AU"/>
        </w:rPr>
        <w:t xml:space="preserve">the </w:t>
      </w:r>
      <w:r w:rsidR="00E70997">
        <w:rPr>
          <w:lang w:val="en-AU"/>
        </w:rPr>
        <w:t>audit</w:t>
      </w:r>
      <w:r w:rsidR="009B4F8F" w:rsidRPr="00F54A2D">
        <w:rPr>
          <w:lang w:val="en-AU"/>
        </w:rPr>
        <w:t xml:space="preserve"> coupes. A digital audit workbook was developed to capture assessments against all applicable criteria for each individual coupe. Assessments recorded in the workbook were based on observations by the audit team and their review of VicForests’ </w:t>
      </w:r>
      <w:r w:rsidR="009A650D" w:rsidRPr="00F54A2D">
        <w:rPr>
          <w:lang w:val="en-AU"/>
        </w:rPr>
        <w:t>(digital</w:t>
      </w:r>
      <w:r w:rsidR="00DF714F" w:rsidRPr="00F54A2D">
        <w:rPr>
          <w:lang w:val="en-AU"/>
        </w:rPr>
        <w:t xml:space="preserve"> and, in many cases, hard copy</w:t>
      </w:r>
      <w:r w:rsidR="009A650D" w:rsidRPr="00F54A2D">
        <w:rPr>
          <w:lang w:val="en-AU"/>
        </w:rPr>
        <w:t xml:space="preserve">) </w:t>
      </w:r>
      <w:r w:rsidR="009B4F8F" w:rsidRPr="00F54A2D">
        <w:rPr>
          <w:lang w:val="en-AU"/>
        </w:rPr>
        <w:t>Forest Coupe Plan</w:t>
      </w:r>
      <w:r w:rsidR="00DF714F" w:rsidRPr="00F54A2D">
        <w:rPr>
          <w:lang w:val="en-AU"/>
        </w:rPr>
        <w:t>s</w:t>
      </w:r>
      <w:r w:rsidR="009B4F8F" w:rsidRPr="00F54A2D">
        <w:rPr>
          <w:lang w:val="en-AU"/>
        </w:rPr>
        <w:t xml:space="preserve"> (FCP). They considered the applicability of each criterion, as well as the operations’ conformance with the audit criteria</w:t>
      </w:r>
      <w:r w:rsidR="00335382" w:rsidRPr="00F54A2D">
        <w:rPr>
          <w:lang w:val="en-AU"/>
        </w:rPr>
        <w:t xml:space="preserve"> or compliance element</w:t>
      </w:r>
      <w:r w:rsidR="009B4F8F" w:rsidRPr="00F54A2D">
        <w:rPr>
          <w:lang w:val="en-AU"/>
        </w:rPr>
        <w:t xml:space="preserve">. The latter was assessed using the descriptors in </w:t>
      </w:r>
      <w:r w:rsidR="009B4F8F" w:rsidRPr="00F54A2D">
        <w:rPr>
          <w:lang w:val="en-AU"/>
        </w:rPr>
        <w:fldChar w:fldCharType="begin"/>
      </w:r>
      <w:r w:rsidR="009B4F8F" w:rsidRPr="00F54A2D">
        <w:rPr>
          <w:lang w:val="en-AU"/>
        </w:rPr>
        <w:instrText xml:space="preserve"> REF _Ref523302686 \h </w:instrText>
      </w:r>
      <w:r w:rsidR="009B4F8F" w:rsidRPr="00F54A2D">
        <w:rPr>
          <w:lang w:val="en-AU"/>
        </w:rPr>
      </w:r>
      <w:r w:rsidR="009B4F8F"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009B4F8F" w:rsidRPr="00F54A2D">
        <w:rPr>
          <w:lang w:val="en-AU"/>
        </w:rPr>
        <w:fldChar w:fldCharType="end"/>
      </w:r>
      <w:r w:rsidR="009B4F8F" w:rsidRPr="00F54A2D">
        <w:rPr>
          <w:lang w:val="en-AU"/>
        </w:rPr>
        <w:t xml:space="preserve">. </w:t>
      </w:r>
    </w:p>
    <w:p w14:paraId="6620B65F" w14:textId="0BFD3860" w:rsidR="009B4F8F" w:rsidRPr="00F54A2D" w:rsidRDefault="009B4F8F" w:rsidP="009B4F8F">
      <w:pPr>
        <w:pStyle w:val="Caption"/>
        <w:rPr>
          <w:lang w:val="en-AU"/>
        </w:rPr>
      </w:pPr>
      <w:bookmarkStart w:id="55" w:name="_Ref523302686"/>
      <w:bookmarkStart w:id="56" w:name="_Ref524947519"/>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3</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1 </w:instrText>
      </w:r>
      <w:r w:rsidR="00911691" w:rsidRPr="00F54A2D">
        <w:rPr>
          <w:noProof/>
          <w:lang w:val="en-AU"/>
        </w:rPr>
        <w:fldChar w:fldCharType="separate"/>
      </w:r>
      <w:r w:rsidR="0020655D">
        <w:rPr>
          <w:noProof/>
          <w:lang w:val="en-AU"/>
        </w:rPr>
        <w:t>2</w:t>
      </w:r>
      <w:r w:rsidR="00911691" w:rsidRPr="00F54A2D">
        <w:rPr>
          <w:noProof/>
          <w:lang w:val="en-AU"/>
        </w:rPr>
        <w:fldChar w:fldCharType="end"/>
      </w:r>
      <w:bookmarkEnd w:id="55"/>
      <w:r w:rsidRPr="00F54A2D">
        <w:rPr>
          <w:lang w:val="en-AU"/>
        </w:rPr>
        <w:t xml:space="preserve"> Descriptors used to assess conformance with audit criteria</w:t>
      </w:r>
      <w:bookmarkEnd w:id="56"/>
    </w:p>
    <w:tbl>
      <w:tblPr>
        <w:tblStyle w:val="Table1"/>
        <w:tblW w:w="0" w:type="auto"/>
        <w:tblLook w:val="04A0" w:firstRow="1" w:lastRow="0" w:firstColumn="1" w:lastColumn="0" w:noHBand="0" w:noVBand="1"/>
      </w:tblPr>
      <w:tblGrid>
        <w:gridCol w:w="1761"/>
        <w:gridCol w:w="2571"/>
        <w:gridCol w:w="2578"/>
        <w:gridCol w:w="2582"/>
      </w:tblGrid>
      <w:tr w:rsidR="009B4F8F" w:rsidRPr="00F54A2D" w14:paraId="055887F7" w14:textId="77777777" w:rsidTr="009B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6" w:type="dxa"/>
            <w:shd w:val="clear" w:color="auto" w:fill="E5E5E5" w:themeFill="background2"/>
          </w:tcPr>
          <w:p w14:paraId="100141EA" w14:textId="77777777" w:rsidR="009B4F8F" w:rsidRPr="00F54A2D" w:rsidRDefault="009B4F8F" w:rsidP="00E24985">
            <w:pPr>
              <w:pStyle w:val="Tablesmalltext"/>
              <w:rPr>
                <w:lang w:val="en-AU"/>
              </w:rPr>
            </w:pPr>
            <w:r w:rsidRPr="00F54A2D">
              <w:rPr>
                <w:lang w:val="en-AU"/>
              </w:rPr>
              <w:t>Level of compliance</w:t>
            </w:r>
          </w:p>
        </w:tc>
        <w:tc>
          <w:tcPr>
            <w:tcW w:w="2661" w:type="dxa"/>
            <w:shd w:val="clear" w:color="auto" w:fill="CCFFCC"/>
          </w:tcPr>
          <w:p w14:paraId="1B4A7AF6" w14:textId="77777777" w:rsidR="009B4F8F" w:rsidRPr="00F54A2D"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lang w:val="en-AU"/>
              </w:rPr>
            </w:pPr>
            <w:r w:rsidRPr="00F54A2D">
              <w:rPr>
                <w:lang w:val="en-AU"/>
              </w:rPr>
              <w:t>Fully conforms</w:t>
            </w:r>
          </w:p>
        </w:tc>
        <w:tc>
          <w:tcPr>
            <w:tcW w:w="2661" w:type="dxa"/>
            <w:shd w:val="clear" w:color="auto" w:fill="FFD8A1" w:themeFill="accent4" w:themeFillTint="66"/>
          </w:tcPr>
          <w:p w14:paraId="135BF7C0" w14:textId="6AE2FE5A" w:rsidR="009B4F8F" w:rsidRPr="00F54A2D"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b w:val="0"/>
                <w:lang w:val="en-AU"/>
              </w:rPr>
            </w:pPr>
            <w:r w:rsidRPr="00F54A2D">
              <w:rPr>
                <w:lang w:val="en-AU"/>
              </w:rPr>
              <w:t xml:space="preserve">Non-conforming with no environmental impact </w:t>
            </w:r>
            <w:r w:rsidRPr="00F54A2D">
              <w:rPr>
                <w:lang w:val="en-AU"/>
              </w:rPr>
              <w:br/>
              <w:t>(</w:t>
            </w:r>
            <w:r w:rsidR="000D318C" w:rsidRPr="00F54A2D">
              <w:rPr>
                <w:lang w:val="en-AU"/>
              </w:rPr>
              <w:t>Non-no EI)</w:t>
            </w:r>
            <w:r w:rsidRPr="00F54A2D">
              <w:rPr>
                <w:lang w:val="en-AU"/>
              </w:rPr>
              <w:t>)</w:t>
            </w:r>
          </w:p>
        </w:tc>
        <w:tc>
          <w:tcPr>
            <w:tcW w:w="2665" w:type="dxa"/>
            <w:shd w:val="clear" w:color="auto" w:fill="F7D4DB" w:themeFill="accent3" w:themeFillTint="33"/>
          </w:tcPr>
          <w:p w14:paraId="4A3C460F" w14:textId="4F8C808C" w:rsidR="009B4F8F" w:rsidRPr="00F54A2D"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lang w:val="en-AU"/>
              </w:rPr>
            </w:pPr>
            <w:r w:rsidRPr="00F54A2D">
              <w:rPr>
                <w:lang w:val="en-AU"/>
              </w:rPr>
              <w:t>Non-conforming with environmental impact</w:t>
            </w:r>
            <w:r w:rsidRPr="00F54A2D">
              <w:rPr>
                <w:lang w:val="en-AU"/>
              </w:rPr>
              <w:br/>
              <w:t>(full non-conformanc</w:t>
            </w:r>
            <w:r w:rsidR="000D318C" w:rsidRPr="00F54A2D">
              <w:rPr>
                <w:lang w:val="en-AU"/>
              </w:rPr>
              <w:t>e, Non-EI</w:t>
            </w:r>
            <w:r w:rsidRPr="00F54A2D">
              <w:rPr>
                <w:lang w:val="en-AU"/>
              </w:rPr>
              <w:t>)</w:t>
            </w:r>
          </w:p>
        </w:tc>
      </w:tr>
      <w:tr w:rsidR="009B4F8F" w:rsidRPr="00F54A2D" w14:paraId="1D8FE6AC" w14:textId="77777777" w:rsidTr="009B4F8F">
        <w:tc>
          <w:tcPr>
            <w:cnfStyle w:val="001000000000" w:firstRow="0" w:lastRow="0" w:firstColumn="1" w:lastColumn="0" w:oddVBand="0" w:evenVBand="0" w:oddHBand="0" w:evenHBand="0" w:firstRowFirstColumn="0" w:firstRowLastColumn="0" w:lastRowFirstColumn="0" w:lastRowLastColumn="0"/>
            <w:tcW w:w="1806" w:type="dxa"/>
          </w:tcPr>
          <w:p w14:paraId="3064D264" w14:textId="77777777" w:rsidR="009B4F8F" w:rsidRPr="00F54A2D" w:rsidRDefault="009B4F8F" w:rsidP="00E24985">
            <w:pPr>
              <w:pStyle w:val="Tablesmalltext"/>
              <w:rPr>
                <w:b/>
                <w:lang w:val="en-AU"/>
              </w:rPr>
            </w:pPr>
            <w:r w:rsidRPr="00F54A2D">
              <w:rPr>
                <w:b/>
                <w:lang w:val="en-AU"/>
              </w:rPr>
              <w:t>Description</w:t>
            </w:r>
          </w:p>
        </w:tc>
        <w:tc>
          <w:tcPr>
            <w:tcW w:w="2661" w:type="dxa"/>
            <w:shd w:val="clear" w:color="auto" w:fill="CCFFCC"/>
          </w:tcPr>
          <w:p w14:paraId="26E820FE" w14:textId="77777777" w:rsidR="009B4F8F" w:rsidRPr="00F54A2D"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All requirements of the compliance element are fully satisfied.</w:t>
            </w:r>
          </w:p>
        </w:tc>
        <w:tc>
          <w:tcPr>
            <w:tcW w:w="2661" w:type="dxa"/>
            <w:shd w:val="clear" w:color="auto" w:fill="FFD8A1" w:themeFill="accent4" w:themeFillTint="66"/>
          </w:tcPr>
          <w:p w14:paraId="324681DF" w14:textId="12EDD255" w:rsidR="009B4F8F" w:rsidRPr="00F54A2D"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All requirements of the compliance element are not fully satisfied. However, the non-conformance is procedural and pose</w:t>
            </w:r>
            <w:r w:rsidR="000D318C" w:rsidRPr="00F54A2D">
              <w:rPr>
                <w:lang w:val="en-AU"/>
              </w:rPr>
              <w:t>s</w:t>
            </w:r>
            <w:r w:rsidRPr="00F54A2D">
              <w:rPr>
                <w:lang w:val="en-AU"/>
              </w:rPr>
              <w:t xml:space="preserve"> no direct risk of harm to the environment.</w:t>
            </w:r>
          </w:p>
        </w:tc>
        <w:tc>
          <w:tcPr>
            <w:tcW w:w="2665" w:type="dxa"/>
            <w:shd w:val="clear" w:color="auto" w:fill="F7D4DB" w:themeFill="accent3" w:themeFillTint="33"/>
          </w:tcPr>
          <w:p w14:paraId="55F11A6F" w14:textId="77777777" w:rsidR="009B4F8F" w:rsidRPr="00F54A2D"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All requirements of the compliance element are not fully satisfied. The non-conformance has potential to pose a risk of harm to the environment.</w:t>
            </w:r>
          </w:p>
        </w:tc>
      </w:tr>
    </w:tbl>
    <w:p w14:paraId="34911FDD" w14:textId="5A683067" w:rsidR="009B4F8F" w:rsidRPr="00F54A2D" w:rsidRDefault="009B4F8F" w:rsidP="009B4F8F">
      <w:pPr>
        <w:pStyle w:val="Para0"/>
        <w:rPr>
          <w:lang w:val="en-AU"/>
        </w:rPr>
      </w:pPr>
      <w:bookmarkStart w:id="57" w:name="_Toc444601486"/>
      <w:bookmarkStart w:id="58" w:name="_Toc11873332"/>
      <w:r w:rsidRPr="00F54A2D">
        <w:rPr>
          <w:lang w:val="en-AU"/>
        </w:rPr>
        <w:t xml:space="preserve">The workbook was also used to capture the basis for any non-conformance assessment. Photographs </w:t>
      </w:r>
      <w:r w:rsidR="000D3B23" w:rsidRPr="00F54A2D">
        <w:rPr>
          <w:lang w:val="en-AU"/>
        </w:rPr>
        <w:t xml:space="preserve">were taken </w:t>
      </w:r>
      <w:r w:rsidRPr="00F54A2D">
        <w:rPr>
          <w:lang w:val="en-AU"/>
        </w:rPr>
        <w:t>of coupe features, particularly where/if non-conformances were observed.</w:t>
      </w:r>
    </w:p>
    <w:p w14:paraId="3E8030C9" w14:textId="77777777" w:rsidR="009B4F8F" w:rsidRPr="00F54A2D" w:rsidRDefault="009B4F8F" w:rsidP="009B4F8F">
      <w:pPr>
        <w:pStyle w:val="Heading2"/>
        <w:rPr>
          <w:lang w:val="en-AU"/>
        </w:rPr>
      </w:pPr>
      <w:bookmarkStart w:id="59" w:name="_Toc21354780"/>
      <w:bookmarkStart w:id="60" w:name="_Toc81819612"/>
      <w:r w:rsidRPr="00F54A2D">
        <w:rPr>
          <w:lang w:val="en-AU"/>
        </w:rPr>
        <w:t>Field assessments</w:t>
      </w:r>
      <w:bookmarkEnd w:id="57"/>
      <w:bookmarkEnd w:id="58"/>
      <w:bookmarkEnd w:id="59"/>
      <w:bookmarkEnd w:id="60"/>
    </w:p>
    <w:p w14:paraId="56DC5E25" w14:textId="141D80F8" w:rsidR="009B4F8F" w:rsidRPr="00F54A2D" w:rsidRDefault="009B4F8F" w:rsidP="009B4F8F">
      <w:pPr>
        <w:pStyle w:val="Para0"/>
        <w:rPr>
          <w:lang w:val="en-AU"/>
        </w:rPr>
      </w:pPr>
      <w:r w:rsidRPr="00F54A2D">
        <w:rPr>
          <w:lang w:val="en-AU"/>
        </w:rPr>
        <w:t>Field assessments of relevant coupe characteristics (</w:t>
      </w:r>
      <w:r w:rsidRPr="00F54A2D">
        <w:rPr>
          <w:lang w:val="en-AU"/>
        </w:rPr>
        <w:fldChar w:fldCharType="begin"/>
      </w:r>
      <w:r w:rsidRPr="00F54A2D">
        <w:rPr>
          <w:lang w:val="en-AU"/>
        </w:rPr>
        <w:instrText xml:space="preserve"> REF _Ref517669461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3</w:t>
      </w:r>
      <w:r w:rsidRPr="00F54A2D">
        <w:rPr>
          <w:lang w:val="en-AU"/>
        </w:rPr>
        <w:fldChar w:fldCharType="end"/>
      </w:r>
      <w:r w:rsidRPr="00F54A2D">
        <w:rPr>
          <w:lang w:val="en-AU"/>
        </w:rPr>
        <w:t xml:space="preserve">) were carried out in each of the </w:t>
      </w:r>
      <w:r w:rsidR="00335382" w:rsidRPr="00F54A2D">
        <w:rPr>
          <w:lang w:val="en-AU"/>
        </w:rPr>
        <w:t>target</w:t>
      </w:r>
      <w:r w:rsidRPr="00F54A2D">
        <w:rPr>
          <w:lang w:val="en-AU"/>
        </w:rPr>
        <w:t xml:space="preserve"> coupes. </w:t>
      </w:r>
      <w:r w:rsidR="00090652">
        <w:rPr>
          <w:lang w:val="en-AU"/>
        </w:rPr>
        <w:t>Handheld g</w:t>
      </w:r>
      <w:r w:rsidRPr="00F54A2D">
        <w:rPr>
          <w:lang w:val="en-AU"/>
        </w:rPr>
        <w:t xml:space="preserve">lobal positioning system (GPS) </w:t>
      </w:r>
      <w:r w:rsidR="00090652">
        <w:rPr>
          <w:lang w:val="en-AU"/>
        </w:rPr>
        <w:t xml:space="preserve">devices </w:t>
      </w:r>
      <w:r w:rsidRPr="00F54A2D">
        <w:rPr>
          <w:lang w:val="en-AU"/>
        </w:rPr>
        <w:t>were used in most coupes to track the field team’s movements</w:t>
      </w:r>
      <w:r w:rsidRPr="00F54A2D">
        <w:rPr>
          <w:rStyle w:val="FootnoteReference"/>
          <w:lang w:val="en-AU"/>
        </w:rPr>
        <w:footnoteReference w:id="5"/>
      </w:r>
      <w:r w:rsidR="000D318C" w:rsidRPr="00F54A2D">
        <w:rPr>
          <w:lang w:val="en-AU"/>
        </w:rPr>
        <w:t xml:space="preserve"> and some coupe observations were </w:t>
      </w:r>
      <w:r w:rsidR="008163B8" w:rsidRPr="00F54A2D">
        <w:rPr>
          <w:lang w:val="en-AU"/>
        </w:rPr>
        <w:t xml:space="preserve">recorded </w:t>
      </w:r>
      <w:r w:rsidR="000D318C" w:rsidRPr="00F54A2D">
        <w:rPr>
          <w:lang w:val="en-AU"/>
        </w:rPr>
        <w:t xml:space="preserve">digitally using the ESRI </w:t>
      </w:r>
      <w:r w:rsidR="000D318C" w:rsidRPr="00F54A2D">
        <w:rPr>
          <w:i/>
          <w:lang w:val="en-AU"/>
        </w:rPr>
        <w:t>Collector</w:t>
      </w:r>
      <w:r w:rsidR="000D318C" w:rsidRPr="00F54A2D">
        <w:rPr>
          <w:lang w:val="en-AU"/>
        </w:rPr>
        <w:t xml:space="preserve"> platform.</w:t>
      </w:r>
    </w:p>
    <w:p w14:paraId="5F148416" w14:textId="73409AE0" w:rsidR="009B4F8F" w:rsidRPr="00F54A2D" w:rsidRDefault="009B4F8F" w:rsidP="009B4F8F">
      <w:pPr>
        <w:pStyle w:val="Caption"/>
        <w:rPr>
          <w:lang w:val="en-AU"/>
        </w:rPr>
      </w:pPr>
      <w:bookmarkStart w:id="61" w:name="_Ref517669461"/>
      <w:bookmarkStart w:id="62" w:name="_Ref496361375"/>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3</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1 </w:instrText>
      </w:r>
      <w:r w:rsidR="00911691" w:rsidRPr="00F54A2D">
        <w:rPr>
          <w:noProof/>
          <w:lang w:val="en-AU"/>
        </w:rPr>
        <w:fldChar w:fldCharType="separate"/>
      </w:r>
      <w:r w:rsidR="0020655D">
        <w:rPr>
          <w:noProof/>
          <w:lang w:val="en-AU"/>
        </w:rPr>
        <w:t>3</w:t>
      </w:r>
      <w:r w:rsidR="00911691" w:rsidRPr="00F54A2D">
        <w:rPr>
          <w:noProof/>
          <w:lang w:val="en-AU"/>
        </w:rPr>
        <w:fldChar w:fldCharType="end"/>
      </w:r>
      <w:bookmarkEnd w:id="61"/>
      <w:r w:rsidRPr="00F54A2D">
        <w:rPr>
          <w:lang w:val="en-AU"/>
        </w:rPr>
        <w:t xml:space="preserve"> </w:t>
      </w:r>
      <w:bookmarkEnd w:id="62"/>
      <w:r w:rsidRPr="00F54A2D">
        <w:rPr>
          <w:lang w:val="en-AU"/>
        </w:rPr>
        <w:t>Field assessment methods for harvesting coupes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2610"/>
        <w:gridCol w:w="963"/>
        <w:gridCol w:w="6036"/>
      </w:tblGrid>
      <w:tr w:rsidR="000D3B23" w:rsidRPr="00F54A2D" w14:paraId="3831519E" w14:textId="77777777" w:rsidTr="00D8104F">
        <w:trPr>
          <w:tblHeader/>
        </w:trPr>
        <w:tc>
          <w:tcPr>
            <w:tcW w:w="1358" w:type="pct"/>
            <w:shd w:val="clear" w:color="auto" w:fill="E5E5E5" w:themeFill="background2"/>
          </w:tcPr>
          <w:p w14:paraId="7BCB02F3" w14:textId="77777777" w:rsidR="000D3B23" w:rsidRPr="00F54A2D" w:rsidRDefault="000D3B23" w:rsidP="00D8104F">
            <w:pPr>
              <w:pStyle w:val="Tablesmallheading"/>
              <w:rPr>
                <w:lang w:val="en-AU"/>
              </w:rPr>
            </w:pPr>
            <w:r w:rsidRPr="00F54A2D">
              <w:rPr>
                <w:lang w:val="en-AU"/>
              </w:rPr>
              <w:t>Attribute being assessed</w:t>
            </w:r>
          </w:p>
        </w:tc>
        <w:tc>
          <w:tcPr>
            <w:tcW w:w="501" w:type="pct"/>
            <w:shd w:val="clear" w:color="auto" w:fill="E5E5E5" w:themeFill="background2"/>
          </w:tcPr>
          <w:p w14:paraId="363D2D19" w14:textId="77777777" w:rsidR="000D3B23" w:rsidRPr="00F54A2D" w:rsidRDefault="000D3B23" w:rsidP="00D8104F">
            <w:pPr>
              <w:pStyle w:val="Tablesmallheading"/>
              <w:rPr>
                <w:lang w:val="en-AU"/>
              </w:rPr>
            </w:pPr>
            <w:r w:rsidRPr="00F54A2D">
              <w:rPr>
                <w:lang w:val="en-AU"/>
              </w:rPr>
              <w:t>Criteria</w:t>
            </w:r>
          </w:p>
        </w:tc>
        <w:tc>
          <w:tcPr>
            <w:tcW w:w="3141" w:type="pct"/>
            <w:shd w:val="clear" w:color="auto" w:fill="E5E5E5" w:themeFill="background2"/>
          </w:tcPr>
          <w:p w14:paraId="63F7E5A2" w14:textId="77777777" w:rsidR="000D3B23" w:rsidRPr="00F54A2D" w:rsidRDefault="000D3B23" w:rsidP="00D8104F">
            <w:pPr>
              <w:pStyle w:val="Tablesmallheading"/>
              <w:rPr>
                <w:lang w:val="en-AU"/>
              </w:rPr>
            </w:pPr>
            <w:r w:rsidRPr="00F54A2D">
              <w:rPr>
                <w:lang w:val="en-AU"/>
              </w:rPr>
              <w:t>Method</w:t>
            </w:r>
          </w:p>
        </w:tc>
      </w:tr>
      <w:tr w:rsidR="000D3B23" w:rsidRPr="00F54A2D" w14:paraId="49EA4EF6" w14:textId="77777777" w:rsidTr="00D8104F">
        <w:tc>
          <w:tcPr>
            <w:tcW w:w="1358" w:type="pct"/>
          </w:tcPr>
          <w:p w14:paraId="5714E51A" w14:textId="44D32591" w:rsidR="000D3B23" w:rsidRPr="00F54A2D" w:rsidRDefault="000D3B23" w:rsidP="00D8104F">
            <w:pPr>
              <w:pStyle w:val="Tablesmalltext"/>
              <w:rPr>
                <w:lang w:val="en-AU"/>
              </w:rPr>
            </w:pPr>
            <w:r w:rsidRPr="00F54A2D">
              <w:rPr>
                <w:lang w:val="en-AU"/>
              </w:rPr>
              <w:t>Waterway classification and correct provision of riparian filters and/or buffers</w:t>
            </w:r>
          </w:p>
        </w:tc>
        <w:tc>
          <w:tcPr>
            <w:tcW w:w="501" w:type="pct"/>
          </w:tcPr>
          <w:p w14:paraId="57A5F3F4" w14:textId="77777777" w:rsidR="000D3B23" w:rsidRPr="00F54A2D" w:rsidRDefault="000D3B23" w:rsidP="00D8104F">
            <w:pPr>
              <w:pStyle w:val="Tablesmalltext"/>
              <w:rPr>
                <w:lang w:val="en-AU"/>
              </w:rPr>
            </w:pPr>
            <w:r w:rsidRPr="00F54A2D">
              <w:rPr>
                <w:lang w:val="en-AU"/>
              </w:rPr>
              <w:t>1, 3, 5, 15</w:t>
            </w:r>
          </w:p>
        </w:tc>
        <w:tc>
          <w:tcPr>
            <w:tcW w:w="3141" w:type="pct"/>
          </w:tcPr>
          <w:p w14:paraId="78755FD4" w14:textId="4AA617E2" w:rsidR="000D3B23" w:rsidRPr="00F54A2D" w:rsidRDefault="000D3B23" w:rsidP="00D8104F">
            <w:pPr>
              <w:pStyle w:val="Tablesmalltext"/>
              <w:rPr>
                <w:lang w:val="en-AU"/>
              </w:rPr>
            </w:pPr>
            <w:r w:rsidRPr="00F54A2D">
              <w:rPr>
                <w:lang w:val="en-AU"/>
              </w:rPr>
              <w:t>Assessment of waterway as drainage line, temporary stream</w:t>
            </w:r>
            <w:r w:rsidR="00D86A33">
              <w:rPr>
                <w:lang w:val="en-AU"/>
              </w:rPr>
              <w:t>,</w:t>
            </w:r>
            <w:r w:rsidRPr="00F54A2D">
              <w:rPr>
                <w:lang w:val="en-AU"/>
              </w:rPr>
              <w:t xml:space="preserve"> permanent stream,</w:t>
            </w:r>
            <w:r w:rsidR="00D86A33">
              <w:rPr>
                <w:lang w:val="en-AU"/>
              </w:rPr>
              <w:t xml:space="preserve"> wetland or spring,</w:t>
            </w:r>
            <w:r w:rsidRPr="00F54A2D">
              <w:rPr>
                <w:lang w:val="en-AU"/>
              </w:rPr>
              <w:t xml:space="preserve"> based on Code definitions. Streams and widths of filters/buffers will be assessed along at least 600 m of waterway per </w:t>
            </w:r>
            <w:r w:rsidR="00067181" w:rsidRPr="00F54A2D">
              <w:rPr>
                <w:lang w:val="en-AU"/>
              </w:rPr>
              <w:t>coupe if</w:t>
            </w:r>
            <w:r w:rsidRPr="00F54A2D">
              <w:rPr>
                <w:lang w:val="en-AU"/>
              </w:rPr>
              <w:t xml:space="preserve"> present. Adequacy of filter and buffer widths </w:t>
            </w:r>
            <w:r w:rsidR="0043536F">
              <w:rPr>
                <w:lang w:val="en-AU"/>
              </w:rPr>
              <w:t>are</w:t>
            </w:r>
            <w:r w:rsidRPr="00F54A2D">
              <w:rPr>
                <w:lang w:val="en-AU"/>
              </w:rPr>
              <w:t xml:space="preserve"> assessed with a range finder, supported by ground traverses to locate the centreline</w:t>
            </w:r>
            <w:r w:rsidR="00756634" w:rsidRPr="00F54A2D">
              <w:rPr>
                <w:lang w:val="en-AU"/>
              </w:rPr>
              <w:t>/edge</w:t>
            </w:r>
            <w:r w:rsidRPr="00F54A2D">
              <w:rPr>
                <w:lang w:val="en-AU"/>
              </w:rPr>
              <w:t xml:space="preserve"> of the waterway (as required).</w:t>
            </w:r>
            <w:r w:rsidR="00042617">
              <w:rPr>
                <w:lang w:val="en-AU"/>
              </w:rPr>
              <w:t xml:space="preserve"> </w:t>
            </w:r>
          </w:p>
        </w:tc>
      </w:tr>
      <w:tr w:rsidR="000D3B23" w:rsidRPr="00F54A2D" w14:paraId="767FD3D3" w14:textId="77777777" w:rsidTr="00D8104F">
        <w:tc>
          <w:tcPr>
            <w:tcW w:w="1358" w:type="pct"/>
          </w:tcPr>
          <w:p w14:paraId="3CE41274" w14:textId="77777777" w:rsidR="000D3B23" w:rsidRPr="00F54A2D" w:rsidRDefault="000D3B23" w:rsidP="00D8104F">
            <w:pPr>
              <w:pStyle w:val="Tablesmalltext"/>
              <w:rPr>
                <w:lang w:val="en-AU"/>
              </w:rPr>
            </w:pPr>
            <w:r w:rsidRPr="00F54A2D">
              <w:rPr>
                <w:lang w:val="en-AU"/>
              </w:rPr>
              <w:t>Soil erosion hazard</w:t>
            </w:r>
          </w:p>
        </w:tc>
        <w:tc>
          <w:tcPr>
            <w:tcW w:w="501" w:type="pct"/>
          </w:tcPr>
          <w:p w14:paraId="14A4B2E0" w14:textId="77777777" w:rsidR="000D3B23" w:rsidRPr="00F54A2D" w:rsidRDefault="000D3B23" w:rsidP="00D8104F">
            <w:pPr>
              <w:pStyle w:val="Tablesmalltext"/>
              <w:rPr>
                <w:lang w:val="en-AU"/>
              </w:rPr>
            </w:pPr>
            <w:r w:rsidRPr="00F54A2D">
              <w:rPr>
                <w:lang w:val="en-AU"/>
              </w:rPr>
              <w:t>2</w:t>
            </w:r>
          </w:p>
        </w:tc>
        <w:tc>
          <w:tcPr>
            <w:tcW w:w="3141" w:type="pct"/>
          </w:tcPr>
          <w:p w14:paraId="0D6F00D6" w14:textId="73C71B71" w:rsidR="000D3B23" w:rsidRPr="00F54A2D" w:rsidRDefault="000D3B23" w:rsidP="00D8104F">
            <w:pPr>
              <w:pStyle w:val="Tablesmalltext"/>
              <w:rPr>
                <w:lang w:val="en-AU"/>
              </w:rPr>
            </w:pPr>
            <w:r w:rsidRPr="00F54A2D">
              <w:rPr>
                <w:lang w:val="en-AU"/>
              </w:rPr>
              <w:t xml:space="preserve">Comparison of VicForests assessment of soil erosion hazard with observations of </w:t>
            </w:r>
            <w:r w:rsidR="00756634" w:rsidRPr="00F54A2D">
              <w:rPr>
                <w:lang w:val="en-AU"/>
              </w:rPr>
              <w:t>soil conditions and any soil movement</w:t>
            </w:r>
            <w:r w:rsidRPr="00F54A2D">
              <w:rPr>
                <w:lang w:val="en-AU"/>
              </w:rPr>
              <w:t xml:space="preserve"> within the coupe. Soil erosion hazard </w:t>
            </w:r>
            <w:r w:rsidR="00756634" w:rsidRPr="00F54A2D">
              <w:rPr>
                <w:lang w:val="en-AU"/>
              </w:rPr>
              <w:t>is</w:t>
            </w:r>
            <w:r w:rsidRPr="00F54A2D">
              <w:rPr>
                <w:lang w:val="en-AU"/>
              </w:rPr>
              <w:t xml:space="preserve"> assessed using MSP methods where evidence of soil conditions and soil erosion suggests to the auditor that the initial assessment may have been incorrect or only applicable for one of multiple soil types present within the coupe.</w:t>
            </w:r>
          </w:p>
        </w:tc>
      </w:tr>
      <w:tr w:rsidR="000D3B23" w:rsidRPr="00F54A2D" w14:paraId="44C85043" w14:textId="77777777" w:rsidTr="00D8104F">
        <w:tc>
          <w:tcPr>
            <w:tcW w:w="1358" w:type="pct"/>
          </w:tcPr>
          <w:p w14:paraId="20EE4DCD" w14:textId="10A6D980" w:rsidR="000D3B23" w:rsidRPr="00F54A2D" w:rsidRDefault="000D3B23" w:rsidP="00D8104F">
            <w:pPr>
              <w:pStyle w:val="Tablesmalltext"/>
              <w:rPr>
                <w:lang w:val="en-AU"/>
              </w:rPr>
            </w:pPr>
            <w:r w:rsidRPr="00F54A2D">
              <w:rPr>
                <w:lang w:val="en-AU"/>
              </w:rPr>
              <w:t>Extent to which harvesting was conducted on slopes &gt;30°/25° (for coupes on granite-derived soils in East Gippsland FMA)</w:t>
            </w:r>
          </w:p>
        </w:tc>
        <w:tc>
          <w:tcPr>
            <w:tcW w:w="501" w:type="pct"/>
          </w:tcPr>
          <w:p w14:paraId="712B6698" w14:textId="77777777" w:rsidR="000D3B23" w:rsidRPr="00F54A2D" w:rsidRDefault="000D3B23" w:rsidP="00D8104F">
            <w:pPr>
              <w:pStyle w:val="Tablesmalltext"/>
              <w:rPr>
                <w:lang w:val="en-AU"/>
              </w:rPr>
            </w:pPr>
            <w:r w:rsidRPr="00F54A2D">
              <w:rPr>
                <w:lang w:val="en-AU"/>
              </w:rPr>
              <w:t>4,5</w:t>
            </w:r>
          </w:p>
        </w:tc>
        <w:tc>
          <w:tcPr>
            <w:tcW w:w="3141" w:type="pct"/>
          </w:tcPr>
          <w:p w14:paraId="290BCD1B" w14:textId="18C661A4" w:rsidR="000D3B23" w:rsidRPr="00F54A2D" w:rsidRDefault="000D3B23" w:rsidP="00D8104F">
            <w:pPr>
              <w:pStyle w:val="Tablesmalltext"/>
              <w:rPr>
                <w:lang w:val="en-AU"/>
              </w:rPr>
            </w:pPr>
            <w:r w:rsidRPr="00F54A2D">
              <w:rPr>
                <w:lang w:val="en-AU"/>
              </w:rPr>
              <w:t xml:space="preserve">Visual observation, using a clinometer, if required. Supported by analysis of VicForests’ contour mapping and </w:t>
            </w:r>
            <w:r w:rsidR="003F30D2" w:rsidRPr="00F54A2D">
              <w:rPr>
                <w:lang w:val="en-AU"/>
              </w:rPr>
              <w:t xml:space="preserve">LIDAR </w:t>
            </w:r>
            <w:r w:rsidRPr="00F54A2D">
              <w:rPr>
                <w:lang w:val="en-AU"/>
              </w:rPr>
              <w:t xml:space="preserve">data, if available. </w:t>
            </w:r>
          </w:p>
        </w:tc>
      </w:tr>
      <w:tr w:rsidR="000D3B23" w:rsidRPr="00F54A2D" w14:paraId="251CD760" w14:textId="77777777" w:rsidTr="00D8104F">
        <w:tc>
          <w:tcPr>
            <w:tcW w:w="1358" w:type="pct"/>
          </w:tcPr>
          <w:p w14:paraId="53BBF0CE" w14:textId="12AB408F" w:rsidR="000D3B23" w:rsidRPr="00F54A2D" w:rsidRDefault="000D3B23" w:rsidP="00D8104F">
            <w:pPr>
              <w:pStyle w:val="Tablesmalltext"/>
              <w:rPr>
                <w:lang w:val="en-AU"/>
              </w:rPr>
            </w:pPr>
            <w:r w:rsidRPr="00F54A2D">
              <w:rPr>
                <w:lang w:val="en-AU"/>
              </w:rPr>
              <w:t xml:space="preserve">Adequacy of protection provided to soils, </w:t>
            </w:r>
            <w:r w:rsidR="00067181" w:rsidRPr="00F54A2D">
              <w:rPr>
                <w:lang w:val="en-AU"/>
              </w:rPr>
              <w:t>waterways,</w:t>
            </w:r>
            <w:r w:rsidRPr="00F54A2D">
              <w:rPr>
                <w:lang w:val="en-AU"/>
              </w:rPr>
              <w:t xml:space="preserve"> and river health</w:t>
            </w:r>
          </w:p>
        </w:tc>
        <w:tc>
          <w:tcPr>
            <w:tcW w:w="501" w:type="pct"/>
          </w:tcPr>
          <w:p w14:paraId="6C120033" w14:textId="77777777" w:rsidR="000D3B23" w:rsidRPr="00F54A2D" w:rsidRDefault="000D3B23" w:rsidP="00D8104F">
            <w:pPr>
              <w:pStyle w:val="Tablesmalltext"/>
              <w:rPr>
                <w:lang w:val="en-AU"/>
              </w:rPr>
            </w:pPr>
            <w:r w:rsidRPr="00F54A2D">
              <w:rPr>
                <w:lang w:val="en-AU"/>
              </w:rPr>
              <w:t>6, 7, 8, 15, 21</w:t>
            </w:r>
          </w:p>
        </w:tc>
        <w:tc>
          <w:tcPr>
            <w:tcW w:w="3141" w:type="pct"/>
          </w:tcPr>
          <w:p w14:paraId="099E9DEA" w14:textId="3E4FFC99" w:rsidR="000D3B23" w:rsidRPr="00F54A2D" w:rsidRDefault="00067181" w:rsidP="00D8104F">
            <w:pPr>
              <w:pStyle w:val="Tablesmalltext"/>
              <w:rPr>
                <w:lang w:val="en-AU"/>
              </w:rPr>
            </w:pPr>
            <w:r w:rsidRPr="00F54A2D">
              <w:rPr>
                <w:lang w:val="en-AU"/>
              </w:rPr>
              <w:t>Visual observations and auditors’ interpretations</w:t>
            </w:r>
            <w:r w:rsidR="000D3B23" w:rsidRPr="00F54A2D">
              <w:rPr>
                <w:lang w:val="en-AU"/>
              </w:rPr>
              <w:t xml:space="preserve"> based on the presence of excessive disturbance</w:t>
            </w:r>
            <w:r w:rsidR="00BC5582">
              <w:rPr>
                <w:lang w:val="en-AU"/>
              </w:rPr>
              <w:t>, evidence of erosion or mass soil movement</w:t>
            </w:r>
            <w:r w:rsidR="000D3B23" w:rsidRPr="00F54A2D">
              <w:rPr>
                <w:lang w:val="en-AU"/>
              </w:rPr>
              <w:t xml:space="preserve"> and/or activities which are not compliant with elements of the regulatory framework. </w:t>
            </w:r>
            <w:r w:rsidR="0033080F" w:rsidRPr="00F54A2D">
              <w:rPr>
                <w:lang w:val="en-AU"/>
              </w:rPr>
              <w:t>Assessments c</w:t>
            </w:r>
            <w:r w:rsidR="000D3B23" w:rsidRPr="00F54A2D">
              <w:rPr>
                <w:lang w:val="en-AU"/>
              </w:rPr>
              <w:t>onsider in-coupe roads (ICR) and coupe infrastructure (snig tracks [ST], boundary tracks [BT] and landings).</w:t>
            </w:r>
          </w:p>
        </w:tc>
      </w:tr>
      <w:tr w:rsidR="000D3B23" w:rsidRPr="00F54A2D" w14:paraId="7BF401A3" w14:textId="77777777" w:rsidTr="00D8104F">
        <w:tc>
          <w:tcPr>
            <w:tcW w:w="1358" w:type="pct"/>
          </w:tcPr>
          <w:p w14:paraId="5E7F4EA5" w14:textId="056C7E49" w:rsidR="000D3B23" w:rsidRPr="00F54A2D" w:rsidRDefault="000D3B23" w:rsidP="00D8104F">
            <w:pPr>
              <w:pStyle w:val="Tablesmalltext"/>
              <w:rPr>
                <w:lang w:val="en-AU"/>
              </w:rPr>
            </w:pPr>
            <w:r w:rsidRPr="00F54A2D">
              <w:rPr>
                <w:lang w:val="en-AU"/>
              </w:rPr>
              <w:t>Presence of in-coupe roads or snig tracks in riparian habitats</w:t>
            </w:r>
          </w:p>
        </w:tc>
        <w:tc>
          <w:tcPr>
            <w:tcW w:w="501" w:type="pct"/>
          </w:tcPr>
          <w:p w14:paraId="54F908CD" w14:textId="77777777" w:rsidR="000D3B23" w:rsidRPr="00F54A2D" w:rsidRDefault="000D3B23" w:rsidP="00D8104F">
            <w:pPr>
              <w:pStyle w:val="Tablesmalltext"/>
              <w:rPr>
                <w:lang w:val="en-AU"/>
              </w:rPr>
            </w:pPr>
            <w:r w:rsidRPr="00F54A2D">
              <w:rPr>
                <w:lang w:val="en-AU"/>
              </w:rPr>
              <w:t>7, 15, 21</w:t>
            </w:r>
          </w:p>
        </w:tc>
        <w:tc>
          <w:tcPr>
            <w:tcW w:w="3141" w:type="pct"/>
          </w:tcPr>
          <w:p w14:paraId="70D379C9" w14:textId="77777777" w:rsidR="000D3B23" w:rsidRPr="00F54A2D" w:rsidRDefault="000D3B23" w:rsidP="00D8104F">
            <w:pPr>
              <w:pStyle w:val="Tablesmalltext"/>
              <w:rPr>
                <w:lang w:val="en-AU"/>
              </w:rPr>
            </w:pPr>
            <w:r w:rsidRPr="00F54A2D">
              <w:rPr>
                <w:lang w:val="en-AU"/>
              </w:rPr>
              <w:t>Visual observations and auditors’ interpretations of the reasonable practicability of alternative placements which avoided or were more remote from riparian areas.</w:t>
            </w:r>
          </w:p>
        </w:tc>
      </w:tr>
      <w:tr w:rsidR="000D3B23" w:rsidRPr="00F54A2D" w14:paraId="081DD6D2" w14:textId="77777777" w:rsidTr="00D8104F">
        <w:tc>
          <w:tcPr>
            <w:tcW w:w="1358" w:type="pct"/>
          </w:tcPr>
          <w:p w14:paraId="5AEFC086" w14:textId="12FC3302" w:rsidR="000D3B23" w:rsidRPr="00F54A2D" w:rsidRDefault="000D3B23" w:rsidP="00D8104F">
            <w:pPr>
              <w:pStyle w:val="Tablesmalltext"/>
              <w:rPr>
                <w:lang w:val="en-AU"/>
              </w:rPr>
            </w:pPr>
            <w:r w:rsidRPr="00F54A2D">
              <w:rPr>
                <w:lang w:val="en-AU"/>
              </w:rPr>
              <w:t>Waterway crossings and culverts</w:t>
            </w:r>
          </w:p>
        </w:tc>
        <w:tc>
          <w:tcPr>
            <w:tcW w:w="501" w:type="pct"/>
          </w:tcPr>
          <w:p w14:paraId="3AB9CDB1" w14:textId="5CAD3783" w:rsidR="000D3B23" w:rsidRPr="00F54A2D" w:rsidRDefault="000D3B23" w:rsidP="00D8104F">
            <w:pPr>
              <w:pStyle w:val="Tablesmalltext"/>
              <w:rPr>
                <w:lang w:val="en-AU"/>
              </w:rPr>
            </w:pPr>
            <w:r w:rsidRPr="00F54A2D">
              <w:rPr>
                <w:lang w:val="en-AU"/>
              </w:rPr>
              <w:t xml:space="preserve">7, 18, 19, </w:t>
            </w:r>
            <w:r w:rsidR="004208C4">
              <w:rPr>
                <w:lang w:val="en-AU"/>
              </w:rPr>
              <w:t xml:space="preserve">20, </w:t>
            </w:r>
            <w:r w:rsidRPr="00F54A2D">
              <w:rPr>
                <w:lang w:val="en-AU"/>
              </w:rPr>
              <w:t>21, 22</w:t>
            </w:r>
          </w:p>
        </w:tc>
        <w:tc>
          <w:tcPr>
            <w:tcW w:w="3141" w:type="pct"/>
          </w:tcPr>
          <w:p w14:paraId="0514C031" w14:textId="41F9CA3B" w:rsidR="000D3B23" w:rsidRPr="00F54A2D" w:rsidRDefault="000D3B23" w:rsidP="00D8104F">
            <w:pPr>
              <w:pStyle w:val="Tablesmalltext"/>
              <w:rPr>
                <w:lang w:val="en-AU"/>
              </w:rPr>
            </w:pPr>
            <w:r w:rsidRPr="00F54A2D">
              <w:rPr>
                <w:lang w:val="en-AU"/>
              </w:rPr>
              <w:t xml:space="preserve">Assessment of culverts, </w:t>
            </w:r>
            <w:r w:rsidR="00067181" w:rsidRPr="00F54A2D">
              <w:rPr>
                <w:lang w:val="en-AU"/>
              </w:rPr>
              <w:t>embankments,</w:t>
            </w:r>
            <w:r w:rsidRPr="00F54A2D">
              <w:rPr>
                <w:lang w:val="en-AU"/>
              </w:rPr>
              <w:t xml:space="preserve"> and road drainage against MSP requirements. Observations and auditors’ interpretation of crossings in which the culvert o</w:t>
            </w:r>
            <w:r w:rsidR="003F1694" w:rsidRPr="00F54A2D">
              <w:rPr>
                <w:lang w:val="en-AU"/>
              </w:rPr>
              <w:t>r</w:t>
            </w:r>
            <w:r w:rsidRPr="00F54A2D">
              <w:rPr>
                <w:lang w:val="en-AU"/>
              </w:rPr>
              <w:t xml:space="preserve"> logfill had been removed (if observed). Observations of sediment entry into the waterway</w:t>
            </w:r>
            <w:r w:rsidR="00BD4070">
              <w:rPr>
                <w:lang w:val="en-AU"/>
              </w:rPr>
              <w:t xml:space="preserve"> during use of the crossing and/or following its rehabilitation</w:t>
            </w:r>
            <w:r w:rsidRPr="00F54A2D">
              <w:rPr>
                <w:lang w:val="en-AU"/>
              </w:rPr>
              <w:t>.</w:t>
            </w:r>
          </w:p>
        </w:tc>
      </w:tr>
      <w:tr w:rsidR="000D3B23" w:rsidRPr="00F54A2D" w14:paraId="6E95435B" w14:textId="77777777" w:rsidTr="00D8104F">
        <w:tc>
          <w:tcPr>
            <w:tcW w:w="1358" w:type="pct"/>
          </w:tcPr>
          <w:p w14:paraId="7BC6E08C" w14:textId="1D17F1D2" w:rsidR="000D3B23" w:rsidRPr="00F54A2D" w:rsidRDefault="000D3B23" w:rsidP="00D8104F">
            <w:pPr>
              <w:pStyle w:val="Tablesmalltext"/>
              <w:rPr>
                <w:lang w:val="en-AU"/>
              </w:rPr>
            </w:pPr>
            <w:r w:rsidRPr="00F54A2D">
              <w:rPr>
                <w:lang w:val="en-AU"/>
              </w:rPr>
              <w:t>Habitat trees</w:t>
            </w:r>
          </w:p>
        </w:tc>
        <w:tc>
          <w:tcPr>
            <w:tcW w:w="501" w:type="pct"/>
          </w:tcPr>
          <w:p w14:paraId="17A145C9" w14:textId="77777777" w:rsidR="000D3B23" w:rsidRPr="00F54A2D" w:rsidRDefault="000D3B23" w:rsidP="00D8104F">
            <w:pPr>
              <w:pStyle w:val="Tablesmalltext"/>
              <w:rPr>
                <w:lang w:val="en-AU"/>
              </w:rPr>
            </w:pPr>
            <w:r w:rsidRPr="00F54A2D">
              <w:rPr>
                <w:lang w:val="en-AU"/>
              </w:rPr>
              <w:t>10</w:t>
            </w:r>
          </w:p>
        </w:tc>
        <w:tc>
          <w:tcPr>
            <w:tcW w:w="3141" w:type="pct"/>
          </w:tcPr>
          <w:p w14:paraId="20FEEB4A" w14:textId="7E1A9A60" w:rsidR="000D3B23" w:rsidRPr="00F54A2D" w:rsidRDefault="000D3B23" w:rsidP="00D8104F">
            <w:pPr>
              <w:pStyle w:val="Tablesmalltext"/>
              <w:rPr>
                <w:lang w:val="en-AU"/>
              </w:rPr>
            </w:pPr>
            <w:r w:rsidRPr="00F54A2D">
              <w:rPr>
                <w:lang w:val="en-AU"/>
              </w:rPr>
              <w:t xml:space="preserve">Assessment of the density and distribution of habitat trees, their location in relation to other habitat and their potential to develop hollows. Observations of the distribution, </w:t>
            </w:r>
            <w:r w:rsidR="00067181" w:rsidRPr="00F54A2D">
              <w:rPr>
                <w:lang w:val="en-AU"/>
              </w:rPr>
              <w:t>extent,</w:t>
            </w:r>
            <w:r w:rsidRPr="00F54A2D">
              <w:rPr>
                <w:lang w:val="en-AU"/>
              </w:rPr>
              <w:t xml:space="preserve"> and any harvest-related disturbance of habitat patches.</w:t>
            </w:r>
          </w:p>
        </w:tc>
      </w:tr>
      <w:tr w:rsidR="000D3B23" w:rsidRPr="00F54A2D" w14:paraId="4F8C4D9C" w14:textId="77777777" w:rsidTr="00D8104F">
        <w:tc>
          <w:tcPr>
            <w:tcW w:w="1358" w:type="pct"/>
          </w:tcPr>
          <w:p w14:paraId="6F45F337" w14:textId="7AA76BC7" w:rsidR="000D3B23" w:rsidRPr="00F54A2D" w:rsidRDefault="000D3B23" w:rsidP="00D8104F">
            <w:pPr>
              <w:pStyle w:val="Tablesmalltext"/>
              <w:rPr>
                <w:lang w:val="en-AU"/>
              </w:rPr>
            </w:pPr>
            <w:r w:rsidRPr="00F54A2D">
              <w:rPr>
                <w:lang w:val="en-AU"/>
              </w:rPr>
              <w:t>If listed threatened fauna or flora are recorded as being present, whether prescribed management actions been followed</w:t>
            </w:r>
          </w:p>
        </w:tc>
        <w:tc>
          <w:tcPr>
            <w:tcW w:w="501" w:type="pct"/>
          </w:tcPr>
          <w:p w14:paraId="69907A3E" w14:textId="77777777" w:rsidR="000D3B23" w:rsidRPr="00F54A2D" w:rsidRDefault="000D3B23" w:rsidP="00D8104F">
            <w:pPr>
              <w:pStyle w:val="Tablesmalltext"/>
              <w:rPr>
                <w:lang w:val="en-AU"/>
              </w:rPr>
            </w:pPr>
            <w:r w:rsidRPr="00F54A2D">
              <w:rPr>
                <w:lang w:val="en-AU"/>
              </w:rPr>
              <w:t>9, 11</w:t>
            </w:r>
          </w:p>
        </w:tc>
        <w:tc>
          <w:tcPr>
            <w:tcW w:w="3141" w:type="pct"/>
          </w:tcPr>
          <w:p w14:paraId="66AE80B3" w14:textId="77777777" w:rsidR="000D3B23" w:rsidRPr="00F54A2D" w:rsidRDefault="000D3B23" w:rsidP="00D8104F">
            <w:pPr>
              <w:pStyle w:val="Tablesmalltext"/>
              <w:rPr>
                <w:lang w:val="en-AU"/>
              </w:rPr>
            </w:pPr>
            <w:r w:rsidRPr="00F54A2D">
              <w:rPr>
                <w:lang w:val="en-AU"/>
              </w:rPr>
              <w:t xml:space="preserve">Comparison of observed coupe conditions with management actions specified in the MSP Planning Standards and forest coupe plan (FCP). </w:t>
            </w:r>
          </w:p>
        </w:tc>
      </w:tr>
      <w:tr w:rsidR="000D3B23" w:rsidRPr="00F54A2D" w14:paraId="2321E631" w14:textId="77777777" w:rsidTr="00D8104F">
        <w:tc>
          <w:tcPr>
            <w:tcW w:w="1358" w:type="pct"/>
          </w:tcPr>
          <w:p w14:paraId="548A39CE" w14:textId="4F38242F" w:rsidR="000D3B23" w:rsidRPr="00F54A2D" w:rsidRDefault="000D3B23" w:rsidP="00D8104F">
            <w:pPr>
              <w:pStyle w:val="Tablesmalltext"/>
              <w:rPr>
                <w:lang w:val="en-AU"/>
              </w:rPr>
            </w:pPr>
            <w:r w:rsidRPr="00F54A2D">
              <w:rPr>
                <w:lang w:val="en-AU"/>
              </w:rPr>
              <w:t xml:space="preserve">Harvesting and/or road construction in or near box-ironbark, </w:t>
            </w:r>
            <w:r w:rsidR="00067181" w:rsidRPr="00F54A2D">
              <w:rPr>
                <w:lang w:val="en-AU"/>
              </w:rPr>
              <w:t>heathland,</w:t>
            </w:r>
            <w:r w:rsidRPr="00F54A2D">
              <w:rPr>
                <w:lang w:val="en-AU"/>
              </w:rPr>
              <w:t xml:space="preserve"> or montane riparian thicket (MRT) if present within or near the coupe</w:t>
            </w:r>
          </w:p>
        </w:tc>
        <w:tc>
          <w:tcPr>
            <w:tcW w:w="501" w:type="pct"/>
          </w:tcPr>
          <w:p w14:paraId="55D86F66" w14:textId="77777777" w:rsidR="000D3B23" w:rsidRPr="00F54A2D" w:rsidRDefault="000D3B23" w:rsidP="00D8104F">
            <w:pPr>
              <w:pStyle w:val="Tablesmalltext"/>
              <w:rPr>
                <w:lang w:val="en-AU"/>
              </w:rPr>
            </w:pPr>
            <w:r w:rsidRPr="00F54A2D">
              <w:rPr>
                <w:lang w:val="en-AU"/>
              </w:rPr>
              <w:t>12</w:t>
            </w:r>
          </w:p>
        </w:tc>
        <w:tc>
          <w:tcPr>
            <w:tcW w:w="3141" w:type="pct"/>
          </w:tcPr>
          <w:p w14:paraId="6B36748B" w14:textId="6392E5C6" w:rsidR="000D3B23" w:rsidRPr="00F54A2D" w:rsidRDefault="000D3B23" w:rsidP="00D8104F">
            <w:pPr>
              <w:pStyle w:val="Tablesmalltext"/>
              <w:rPr>
                <w:lang w:val="en-AU"/>
              </w:rPr>
            </w:pPr>
            <w:r w:rsidRPr="00F54A2D">
              <w:rPr>
                <w:lang w:val="en-AU"/>
              </w:rPr>
              <w:t>Confirmation of the presence of the vegetation community and observation of its proximity to in-coupe roads. Auditors’ assessment as to the reasonable practicability of alternative road location if the road entered the protected vegetation community. Presence of harvesting in or in proximity to box-ironbark forests, heathlands or MRT.</w:t>
            </w:r>
          </w:p>
        </w:tc>
      </w:tr>
      <w:tr w:rsidR="000D3B23" w:rsidRPr="00F54A2D" w14:paraId="4CD091B1" w14:textId="77777777" w:rsidTr="00D8104F">
        <w:tc>
          <w:tcPr>
            <w:tcW w:w="1358" w:type="pct"/>
          </w:tcPr>
          <w:p w14:paraId="6688BCA4" w14:textId="77777777" w:rsidR="000D3B23" w:rsidRPr="00F54A2D" w:rsidRDefault="000D3B23" w:rsidP="00D8104F">
            <w:pPr>
              <w:pStyle w:val="Tablesmalltext"/>
              <w:rPr>
                <w:lang w:val="en-AU"/>
              </w:rPr>
            </w:pPr>
            <w:r w:rsidRPr="00F54A2D">
              <w:rPr>
                <w:lang w:val="en-AU"/>
              </w:rPr>
              <w:t>Old growth forest (OGF)</w:t>
            </w:r>
          </w:p>
        </w:tc>
        <w:tc>
          <w:tcPr>
            <w:tcW w:w="501" w:type="pct"/>
          </w:tcPr>
          <w:p w14:paraId="26B9CD6D" w14:textId="77777777" w:rsidR="000D3B23" w:rsidRPr="00F54A2D" w:rsidRDefault="000D3B23" w:rsidP="00D8104F">
            <w:pPr>
              <w:pStyle w:val="Tablesmalltext"/>
              <w:rPr>
                <w:lang w:val="en-AU"/>
              </w:rPr>
            </w:pPr>
            <w:r w:rsidRPr="00F54A2D">
              <w:rPr>
                <w:lang w:val="en-AU"/>
              </w:rPr>
              <w:t>12</w:t>
            </w:r>
          </w:p>
        </w:tc>
        <w:tc>
          <w:tcPr>
            <w:tcW w:w="3141" w:type="pct"/>
          </w:tcPr>
          <w:p w14:paraId="410A8D03" w14:textId="77777777" w:rsidR="000D3B23" w:rsidRPr="00F54A2D" w:rsidRDefault="000D3B23" w:rsidP="00D8104F">
            <w:pPr>
              <w:pStyle w:val="Tablesmalltext"/>
              <w:rPr>
                <w:lang w:val="en-AU"/>
              </w:rPr>
            </w:pPr>
            <w:r w:rsidRPr="00F54A2D">
              <w:rPr>
                <w:lang w:val="en-AU"/>
              </w:rPr>
              <w:t>Provision of buffers around verified OGF within Leadbeater’s Possum (LBP) range.</w:t>
            </w:r>
          </w:p>
        </w:tc>
      </w:tr>
      <w:tr w:rsidR="000D3B23" w:rsidRPr="00F54A2D" w14:paraId="51DE3CAD" w14:textId="77777777" w:rsidTr="00D8104F">
        <w:tc>
          <w:tcPr>
            <w:tcW w:w="1358" w:type="pct"/>
          </w:tcPr>
          <w:p w14:paraId="787218D3" w14:textId="011DA975" w:rsidR="000D3B23" w:rsidRPr="00F54A2D" w:rsidRDefault="000D3B23" w:rsidP="00D8104F">
            <w:pPr>
              <w:pStyle w:val="Tablesmalltext"/>
              <w:rPr>
                <w:lang w:val="en-AU"/>
              </w:rPr>
            </w:pPr>
            <w:r w:rsidRPr="00F54A2D">
              <w:rPr>
                <w:lang w:val="en-AU"/>
              </w:rPr>
              <w:t>Rainforest buffers</w:t>
            </w:r>
          </w:p>
        </w:tc>
        <w:tc>
          <w:tcPr>
            <w:tcW w:w="501" w:type="pct"/>
          </w:tcPr>
          <w:p w14:paraId="4C2F5B93" w14:textId="77777777" w:rsidR="000D3B23" w:rsidRPr="00F54A2D" w:rsidRDefault="000D3B23" w:rsidP="00D8104F">
            <w:pPr>
              <w:pStyle w:val="Tablesmalltext"/>
              <w:rPr>
                <w:lang w:val="en-AU"/>
              </w:rPr>
            </w:pPr>
            <w:r w:rsidRPr="00F54A2D">
              <w:rPr>
                <w:lang w:val="en-AU"/>
              </w:rPr>
              <w:t>12</w:t>
            </w:r>
          </w:p>
        </w:tc>
        <w:tc>
          <w:tcPr>
            <w:tcW w:w="3141" w:type="pct"/>
          </w:tcPr>
          <w:p w14:paraId="4FD8F93B" w14:textId="4CA31BF6" w:rsidR="000D3B23" w:rsidRPr="00F54A2D" w:rsidRDefault="000D3B23" w:rsidP="00D8104F">
            <w:pPr>
              <w:pStyle w:val="Tablesmalltext"/>
              <w:rPr>
                <w:lang w:val="en-AU"/>
              </w:rPr>
            </w:pPr>
            <w:r w:rsidRPr="00F54A2D">
              <w:rPr>
                <w:lang w:val="en-AU"/>
              </w:rPr>
              <w:t xml:space="preserve">Identification of rainforest stands, as per MSP definitions. Assessment of provision of any required buffers as per MSP requirements in parts of coupe with rainforest </w:t>
            </w:r>
            <w:r w:rsidR="005013A7">
              <w:rPr>
                <w:lang w:val="en-AU"/>
              </w:rPr>
              <w:t>stands</w:t>
            </w:r>
            <w:r w:rsidRPr="00F54A2D">
              <w:rPr>
                <w:lang w:val="en-AU"/>
              </w:rPr>
              <w:t xml:space="preserve"> present.</w:t>
            </w:r>
          </w:p>
        </w:tc>
      </w:tr>
      <w:tr w:rsidR="000D3B23" w:rsidRPr="00F54A2D" w14:paraId="11B3432E" w14:textId="77777777" w:rsidTr="00D8104F">
        <w:tc>
          <w:tcPr>
            <w:tcW w:w="1358" w:type="pct"/>
          </w:tcPr>
          <w:p w14:paraId="55CA966F" w14:textId="77777777" w:rsidR="000D3B23" w:rsidRPr="00F54A2D" w:rsidRDefault="000D3B23" w:rsidP="00D8104F">
            <w:pPr>
              <w:pStyle w:val="Tablesmalltext"/>
              <w:rPr>
                <w:lang w:val="en-AU"/>
              </w:rPr>
            </w:pPr>
            <w:r w:rsidRPr="00F54A2D">
              <w:rPr>
                <w:lang w:val="en-AU"/>
              </w:rPr>
              <w:t>Protection of exclusion areas and areas outside gross coupe boundaries</w:t>
            </w:r>
          </w:p>
        </w:tc>
        <w:tc>
          <w:tcPr>
            <w:tcW w:w="501" w:type="pct"/>
          </w:tcPr>
          <w:p w14:paraId="57F9F524" w14:textId="77777777" w:rsidR="000D3B23" w:rsidRPr="00F54A2D" w:rsidRDefault="000D3B23" w:rsidP="00D8104F">
            <w:pPr>
              <w:pStyle w:val="Tablesmalltext"/>
              <w:rPr>
                <w:lang w:val="en-AU"/>
              </w:rPr>
            </w:pPr>
            <w:r w:rsidRPr="00F54A2D">
              <w:rPr>
                <w:lang w:val="en-AU"/>
              </w:rPr>
              <w:t>12, 15, 21</w:t>
            </w:r>
          </w:p>
        </w:tc>
        <w:tc>
          <w:tcPr>
            <w:tcW w:w="3141" w:type="pct"/>
          </w:tcPr>
          <w:p w14:paraId="2B3E5799" w14:textId="331B4AEA" w:rsidR="000D3B23" w:rsidRPr="00F54A2D" w:rsidRDefault="000D3B23" w:rsidP="00D8104F">
            <w:pPr>
              <w:pStyle w:val="Tablesmalltext"/>
              <w:rPr>
                <w:lang w:val="en-AU"/>
              </w:rPr>
            </w:pPr>
            <w:r w:rsidRPr="00F54A2D">
              <w:rPr>
                <w:lang w:val="en-AU"/>
              </w:rPr>
              <w:t>Identification and assessment of any effect of harvesting operation (including roading, regeneration burning, tree felling, ST/</w:t>
            </w:r>
            <w:r w:rsidR="00067181" w:rsidRPr="00F54A2D">
              <w:rPr>
                <w:lang w:val="en-AU"/>
              </w:rPr>
              <w:t>BT,</w:t>
            </w:r>
            <w:r w:rsidRPr="00F54A2D">
              <w:rPr>
                <w:lang w:val="en-AU"/>
              </w:rPr>
              <w:t xml:space="preserve"> and machinery movement) on exclusion areas or areas outside the coupe boundary</w:t>
            </w:r>
            <w:r w:rsidR="0033080F" w:rsidRPr="00F54A2D">
              <w:rPr>
                <w:lang w:val="en-AU"/>
              </w:rPr>
              <w:t>, including</w:t>
            </w:r>
            <w:r w:rsidR="00FF5EB0">
              <w:rPr>
                <w:lang w:val="en-AU"/>
              </w:rPr>
              <w:t xml:space="preserve"> retained</w:t>
            </w:r>
            <w:r w:rsidR="0033080F" w:rsidRPr="00F54A2D">
              <w:rPr>
                <w:lang w:val="en-AU"/>
              </w:rPr>
              <w:t xml:space="preserve"> habitat patches.</w:t>
            </w:r>
          </w:p>
        </w:tc>
      </w:tr>
      <w:tr w:rsidR="000D3B23" w:rsidRPr="00F54A2D" w14:paraId="17E24C00" w14:textId="77777777" w:rsidTr="00D8104F">
        <w:tc>
          <w:tcPr>
            <w:tcW w:w="1358" w:type="pct"/>
          </w:tcPr>
          <w:p w14:paraId="2524F0D6" w14:textId="7963659C" w:rsidR="000D3B23" w:rsidRPr="00F54A2D" w:rsidRDefault="000D3B23" w:rsidP="00D8104F">
            <w:pPr>
              <w:pStyle w:val="Tablesmalltext"/>
              <w:rPr>
                <w:lang w:val="en-AU"/>
              </w:rPr>
            </w:pPr>
            <w:r w:rsidRPr="00F54A2D">
              <w:rPr>
                <w:lang w:val="en-AU"/>
              </w:rPr>
              <w:t>Biosecurity</w:t>
            </w:r>
          </w:p>
        </w:tc>
        <w:tc>
          <w:tcPr>
            <w:tcW w:w="501" w:type="pct"/>
          </w:tcPr>
          <w:p w14:paraId="15381344" w14:textId="77777777" w:rsidR="000D3B23" w:rsidRPr="00F54A2D" w:rsidRDefault="000D3B23" w:rsidP="00D8104F">
            <w:pPr>
              <w:pStyle w:val="Tablesmalltext"/>
              <w:rPr>
                <w:lang w:val="en-AU"/>
              </w:rPr>
            </w:pPr>
            <w:r w:rsidRPr="00F54A2D">
              <w:rPr>
                <w:lang w:val="en-AU"/>
              </w:rPr>
              <w:t>13</w:t>
            </w:r>
          </w:p>
        </w:tc>
        <w:tc>
          <w:tcPr>
            <w:tcW w:w="3141" w:type="pct"/>
          </w:tcPr>
          <w:p w14:paraId="2347E328" w14:textId="77777777" w:rsidR="000D3B23" w:rsidRPr="00F54A2D" w:rsidRDefault="000D3B23" w:rsidP="00D8104F">
            <w:pPr>
              <w:pStyle w:val="Tablesmalltext"/>
              <w:rPr>
                <w:lang w:val="en-AU"/>
              </w:rPr>
            </w:pPr>
            <w:r w:rsidRPr="00F54A2D">
              <w:rPr>
                <w:lang w:val="en-AU"/>
              </w:rPr>
              <w:t>Observation of harvesting related damage to or wounding of Myrtle Beech trees, in applicable coupes. Implementation of any management plans where harvesting operations appear to have led to disease or pest introduction.</w:t>
            </w:r>
          </w:p>
        </w:tc>
      </w:tr>
      <w:tr w:rsidR="000D3B23" w:rsidRPr="00F54A2D" w14:paraId="00718CAC" w14:textId="77777777" w:rsidTr="00D8104F">
        <w:tc>
          <w:tcPr>
            <w:tcW w:w="1358" w:type="pct"/>
          </w:tcPr>
          <w:p w14:paraId="5F8A6700" w14:textId="77777777" w:rsidR="000D3B23" w:rsidRPr="00F54A2D" w:rsidRDefault="000D3B23" w:rsidP="00D8104F">
            <w:pPr>
              <w:pStyle w:val="Tablesmalltext"/>
              <w:rPr>
                <w:lang w:val="en-AU"/>
              </w:rPr>
            </w:pPr>
            <w:r w:rsidRPr="00F54A2D">
              <w:rPr>
                <w:lang w:val="en-AU"/>
              </w:rPr>
              <w:t>In-coupe road design and construction</w:t>
            </w:r>
          </w:p>
        </w:tc>
        <w:tc>
          <w:tcPr>
            <w:tcW w:w="501" w:type="pct"/>
          </w:tcPr>
          <w:p w14:paraId="5B9E6462" w14:textId="4A691258" w:rsidR="000D3B23" w:rsidRPr="00F54A2D" w:rsidRDefault="000D3B23" w:rsidP="00D8104F">
            <w:pPr>
              <w:pStyle w:val="Tablesmalltext"/>
              <w:rPr>
                <w:lang w:val="en-AU"/>
              </w:rPr>
            </w:pPr>
            <w:r w:rsidRPr="00F54A2D">
              <w:rPr>
                <w:lang w:val="en-AU"/>
              </w:rPr>
              <w:t>16, 17, 18, 19</w:t>
            </w:r>
          </w:p>
        </w:tc>
        <w:tc>
          <w:tcPr>
            <w:tcW w:w="3141" w:type="pct"/>
          </w:tcPr>
          <w:p w14:paraId="667DE754" w14:textId="77777777" w:rsidR="000D3B23" w:rsidRPr="00F54A2D" w:rsidRDefault="000D3B23" w:rsidP="00D8104F">
            <w:pPr>
              <w:pStyle w:val="Tablesmalltext"/>
              <w:rPr>
                <w:lang w:val="en-AU"/>
              </w:rPr>
            </w:pPr>
            <w:r w:rsidRPr="00F54A2D">
              <w:rPr>
                <w:lang w:val="en-AU"/>
              </w:rPr>
              <w:t>Assessment of whether road construction follows any documented plan or design.</w:t>
            </w:r>
          </w:p>
          <w:p w14:paraId="072078A8" w14:textId="77777777" w:rsidR="000D3B23" w:rsidRPr="00F54A2D" w:rsidRDefault="000D3B23" w:rsidP="00D8104F">
            <w:pPr>
              <w:pStyle w:val="Tablesmalltext"/>
              <w:rPr>
                <w:lang w:val="en-AU"/>
              </w:rPr>
            </w:pPr>
            <w:r w:rsidRPr="00F54A2D">
              <w:rPr>
                <w:lang w:val="en-AU"/>
              </w:rPr>
              <w:t>Identification of any evidence that road construction was inconsistent with need to minimise risk of erosion and water quality impact.</w:t>
            </w:r>
          </w:p>
          <w:p w14:paraId="03C1712B" w14:textId="77777777" w:rsidR="000D3B23" w:rsidRPr="00F54A2D" w:rsidRDefault="000D3B23" w:rsidP="00D8104F">
            <w:pPr>
              <w:pStyle w:val="Tablesmalltext"/>
              <w:rPr>
                <w:lang w:val="en-AU"/>
              </w:rPr>
            </w:pPr>
            <w:r w:rsidRPr="00F54A2D">
              <w:rPr>
                <w:lang w:val="en-AU"/>
              </w:rPr>
              <w:t>Identification of any evidence that table drains were constructed by subsequent excavation.</w:t>
            </w:r>
          </w:p>
          <w:p w14:paraId="2F1F3193" w14:textId="19324D33" w:rsidR="000D3B23" w:rsidRPr="00F54A2D" w:rsidRDefault="000D3B23" w:rsidP="00D8104F">
            <w:pPr>
              <w:pStyle w:val="Tablesmalltext"/>
              <w:rPr>
                <w:lang w:val="en-AU"/>
              </w:rPr>
            </w:pPr>
            <w:r w:rsidRPr="00F54A2D">
              <w:rPr>
                <w:lang w:val="en-AU"/>
              </w:rPr>
              <w:t xml:space="preserve">For </w:t>
            </w:r>
            <w:r w:rsidR="003F1694" w:rsidRPr="00F54A2D">
              <w:rPr>
                <w:lang w:val="en-AU"/>
              </w:rPr>
              <w:t>ICR</w:t>
            </w:r>
            <w:r w:rsidRPr="00F54A2D">
              <w:rPr>
                <w:lang w:val="en-AU"/>
              </w:rPr>
              <w:t xml:space="preserve"> through retained vegetation, assess whether clearing width was consistent with MSP requirements.</w:t>
            </w:r>
          </w:p>
          <w:p w14:paraId="5ABD9BA8" w14:textId="00955CB4" w:rsidR="000D3B23" w:rsidRPr="00F54A2D" w:rsidRDefault="000D3B23" w:rsidP="00D8104F">
            <w:pPr>
              <w:pStyle w:val="Tablesmalltext"/>
              <w:rPr>
                <w:lang w:val="en-AU"/>
              </w:rPr>
            </w:pPr>
            <w:r w:rsidRPr="00F54A2D">
              <w:rPr>
                <w:lang w:val="en-AU"/>
              </w:rPr>
              <w:t>Assessment of the appropriateness of the intensity of earthworks for ICR</w:t>
            </w:r>
            <w:r w:rsidR="003F1694" w:rsidRPr="00F54A2D">
              <w:rPr>
                <w:lang w:val="en-AU"/>
              </w:rPr>
              <w:t>.</w:t>
            </w:r>
          </w:p>
          <w:p w14:paraId="37097245" w14:textId="77777777" w:rsidR="000D3B23" w:rsidRPr="00F54A2D" w:rsidRDefault="000D3B23" w:rsidP="00D8104F">
            <w:pPr>
              <w:pStyle w:val="Tablesmalltext"/>
              <w:rPr>
                <w:lang w:val="en-AU"/>
              </w:rPr>
            </w:pPr>
            <w:r w:rsidRPr="00F54A2D">
              <w:rPr>
                <w:lang w:val="en-AU"/>
              </w:rPr>
              <w:t>Observation and auditors’ interpretation of the adequacy of road maintenance and any road closure works.</w:t>
            </w:r>
          </w:p>
        </w:tc>
      </w:tr>
      <w:tr w:rsidR="000D3B23" w:rsidRPr="00F54A2D" w14:paraId="59C0821B" w14:textId="77777777" w:rsidTr="00D8104F">
        <w:tc>
          <w:tcPr>
            <w:tcW w:w="1358" w:type="pct"/>
          </w:tcPr>
          <w:p w14:paraId="1F2E6087" w14:textId="77777777" w:rsidR="000D3B23" w:rsidRPr="00F54A2D" w:rsidRDefault="000D3B23" w:rsidP="00D8104F">
            <w:pPr>
              <w:pStyle w:val="Tablesmalltext"/>
              <w:rPr>
                <w:lang w:val="en-AU"/>
              </w:rPr>
            </w:pPr>
            <w:r w:rsidRPr="00F54A2D">
              <w:rPr>
                <w:lang w:val="en-AU"/>
              </w:rPr>
              <w:t>Fill batters</w:t>
            </w:r>
          </w:p>
        </w:tc>
        <w:tc>
          <w:tcPr>
            <w:tcW w:w="501" w:type="pct"/>
          </w:tcPr>
          <w:p w14:paraId="5139DDCE" w14:textId="77777777" w:rsidR="000D3B23" w:rsidRPr="00F54A2D" w:rsidRDefault="000D3B23" w:rsidP="00D8104F">
            <w:pPr>
              <w:pStyle w:val="Tablesmalltext"/>
              <w:rPr>
                <w:lang w:val="en-AU"/>
              </w:rPr>
            </w:pPr>
            <w:r w:rsidRPr="00F54A2D">
              <w:rPr>
                <w:lang w:val="en-AU"/>
              </w:rPr>
              <w:t>18</w:t>
            </w:r>
          </w:p>
        </w:tc>
        <w:tc>
          <w:tcPr>
            <w:tcW w:w="3141" w:type="pct"/>
          </w:tcPr>
          <w:p w14:paraId="33FF071C" w14:textId="4421508B" w:rsidR="000D3B23" w:rsidRPr="00F54A2D" w:rsidRDefault="000D3B23" w:rsidP="00D8104F">
            <w:pPr>
              <w:pStyle w:val="Tablesmalltext"/>
              <w:rPr>
                <w:lang w:val="en-AU"/>
              </w:rPr>
            </w:pPr>
            <w:r w:rsidRPr="00F54A2D">
              <w:rPr>
                <w:lang w:val="en-AU"/>
              </w:rPr>
              <w:t>Evidence of soil movement and instability</w:t>
            </w:r>
            <w:r w:rsidR="003F1694" w:rsidRPr="00F54A2D">
              <w:rPr>
                <w:lang w:val="en-AU"/>
              </w:rPr>
              <w:t xml:space="preserve"> of fill batters on ICR or landings</w:t>
            </w:r>
            <w:r w:rsidRPr="00F54A2D">
              <w:rPr>
                <w:lang w:val="en-AU"/>
              </w:rPr>
              <w:t>. Observation of instances where fill batters cover base of live trees to be retained post-harvest.</w:t>
            </w:r>
          </w:p>
        </w:tc>
      </w:tr>
      <w:tr w:rsidR="000D3B23" w:rsidRPr="00F54A2D" w14:paraId="1F45CC73" w14:textId="77777777" w:rsidTr="00D8104F">
        <w:tc>
          <w:tcPr>
            <w:tcW w:w="1358" w:type="pct"/>
          </w:tcPr>
          <w:p w14:paraId="494C23D8" w14:textId="77777777" w:rsidR="000D3B23" w:rsidRPr="00F54A2D" w:rsidRDefault="000D3B23" w:rsidP="00D8104F">
            <w:pPr>
              <w:pStyle w:val="Tablesmalltext"/>
              <w:rPr>
                <w:lang w:val="en-AU"/>
              </w:rPr>
            </w:pPr>
            <w:r w:rsidRPr="00F54A2D">
              <w:rPr>
                <w:lang w:val="en-AU"/>
              </w:rPr>
              <w:t>Road drainage</w:t>
            </w:r>
          </w:p>
        </w:tc>
        <w:tc>
          <w:tcPr>
            <w:tcW w:w="501" w:type="pct"/>
          </w:tcPr>
          <w:p w14:paraId="0907EDBD" w14:textId="77777777" w:rsidR="000D3B23" w:rsidRPr="00F54A2D" w:rsidRDefault="000D3B23" w:rsidP="00D8104F">
            <w:pPr>
              <w:pStyle w:val="Tablesmalltext"/>
              <w:rPr>
                <w:lang w:val="en-AU"/>
              </w:rPr>
            </w:pPr>
            <w:r w:rsidRPr="00F54A2D">
              <w:rPr>
                <w:lang w:val="en-AU"/>
              </w:rPr>
              <w:t>19</w:t>
            </w:r>
          </w:p>
        </w:tc>
        <w:tc>
          <w:tcPr>
            <w:tcW w:w="3141" w:type="pct"/>
          </w:tcPr>
          <w:p w14:paraId="10381E17" w14:textId="0F1B4DE3" w:rsidR="000D3B23" w:rsidRPr="00F54A2D" w:rsidRDefault="000D3B23" w:rsidP="00D8104F">
            <w:pPr>
              <w:pStyle w:val="Tablesmalltext"/>
              <w:rPr>
                <w:lang w:val="en-AU"/>
              </w:rPr>
            </w:pPr>
            <w:r w:rsidRPr="00F54A2D">
              <w:rPr>
                <w:lang w:val="en-AU"/>
              </w:rPr>
              <w:t xml:space="preserve">Compliance with MSP drain spacing requirements, based on soil erosion hazard </w:t>
            </w:r>
            <w:r w:rsidR="005E5866">
              <w:rPr>
                <w:lang w:val="en-AU"/>
              </w:rPr>
              <w:t xml:space="preserve">(nominated in the FCP) </w:t>
            </w:r>
            <w:r w:rsidRPr="00F54A2D">
              <w:rPr>
                <w:lang w:val="en-AU"/>
              </w:rPr>
              <w:t xml:space="preserve">and gradient, for full length of in-coupe road. Assessment of effectiveness of drainage and appropriateness of drainage disposal, considering Code and MSP requirements. </w:t>
            </w:r>
          </w:p>
          <w:p w14:paraId="53E71532" w14:textId="77777777" w:rsidR="000D3B23" w:rsidRPr="00F54A2D" w:rsidRDefault="000D3B23" w:rsidP="00D8104F">
            <w:pPr>
              <w:pStyle w:val="Tablesmalltext"/>
              <w:rPr>
                <w:lang w:val="en-AU"/>
              </w:rPr>
            </w:pPr>
            <w:r w:rsidRPr="00F54A2D">
              <w:rPr>
                <w:lang w:val="en-AU"/>
              </w:rPr>
              <w:t>Conformance of culvert construction and management with MSP requirements.</w:t>
            </w:r>
          </w:p>
          <w:p w14:paraId="63250BE2" w14:textId="77777777" w:rsidR="000D3B23" w:rsidRPr="00F54A2D" w:rsidRDefault="000D3B23" w:rsidP="00D8104F">
            <w:pPr>
              <w:pStyle w:val="Tablesmalltext"/>
              <w:rPr>
                <w:lang w:val="en-AU"/>
              </w:rPr>
            </w:pPr>
            <w:r w:rsidRPr="00F54A2D">
              <w:rPr>
                <w:lang w:val="en-AU"/>
              </w:rPr>
              <w:t>Appropriateness and avoidability of disturbance to stream beds during and following crossing construction and removal.</w:t>
            </w:r>
          </w:p>
        </w:tc>
      </w:tr>
      <w:tr w:rsidR="000D3B23" w:rsidRPr="00F54A2D" w14:paraId="36B25044" w14:textId="77777777" w:rsidTr="00D8104F">
        <w:tc>
          <w:tcPr>
            <w:tcW w:w="1358" w:type="pct"/>
          </w:tcPr>
          <w:p w14:paraId="53C1081B" w14:textId="0EF8453C" w:rsidR="000D3B23" w:rsidRPr="00F54A2D" w:rsidRDefault="000D3B23" w:rsidP="00D8104F">
            <w:pPr>
              <w:pStyle w:val="Tablesmalltext"/>
              <w:rPr>
                <w:lang w:val="en-AU"/>
              </w:rPr>
            </w:pPr>
            <w:r w:rsidRPr="00F54A2D">
              <w:rPr>
                <w:lang w:val="en-AU"/>
              </w:rPr>
              <w:t>ICR and waterway crossing closure</w:t>
            </w:r>
          </w:p>
        </w:tc>
        <w:tc>
          <w:tcPr>
            <w:tcW w:w="501" w:type="pct"/>
          </w:tcPr>
          <w:p w14:paraId="2F60D3B8" w14:textId="77777777" w:rsidR="000D3B23" w:rsidRPr="00F54A2D" w:rsidRDefault="000D3B23" w:rsidP="00D8104F">
            <w:pPr>
              <w:pStyle w:val="Tablesmalltext"/>
              <w:rPr>
                <w:lang w:val="en-AU"/>
              </w:rPr>
            </w:pPr>
            <w:r w:rsidRPr="00F54A2D">
              <w:rPr>
                <w:lang w:val="en-AU"/>
              </w:rPr>
              <w:t>20</w:t>
            </w:r>
          </w:p>
        </w:tc>
        <w:tc>
          <w:tcPr>
            <w:tcW w:w="3141" w:type="pct"/>
          </w:tcPr>
          <w:p w14:paraId="30A70081" w14:textId="3375D6EF" w:rsidR="000D3B23" w:rsidRPr="00F54A2D" w:rsidRDefault="0033080F" w:rsidP="00D8104F">
            <w:pPr>
              <w:pStyle w:val="Tablesmalltext"/>
              <w:rPr>
                <w:lang w:val="en-AU"/>
              </w:rPr>
            </w:pPr>
            <w:r w:rsidRPr="00F54A2D">
              <w:rPr>
                <w:lang w:val="en-AU"/>
              </w:rPr>
              <w:t xml:space="preserve">Assessment of whether </w:t>
            </w:r>
            <w:r w:rsidR="000D3B23" w:rsidRPr="00F54A2D">
              <w:rPr>
                <w:lang w:val="en-AU"/>
              </w:rPr>
              <w:t xml:space="preserve">any </w:t>
            </w:r>
            <w:r w:rsidR="003F1694" w:rsidRPr="00F54A2D">
              <w:rPr>
                <w:lang w:val="en-AU"/>
              </w:rPr>
              <w:t>crossings (by ICR or ST)</w:t>
            </w:r>
            <w:r w:rsidR="000D3B23" w:rsidRPr="00F54A2D">
              <w:rPr>
                <w:lang w:val="en-AU"/>
              </w:rPr>
              <w:t xml:space="preserve"> that are no longer required been removed and rehabilitated as per MSP requirements</w:t>
            </w:r>
            <w:r w:rsidRPr="00F54A2D">
              <w:rPr>
                <w:lang w:val="en-AU"/>
              </w:rPr>
              <w:t>.</w:t>
            </w:r>
          </w:p>
          <w:p w14:paraId="11CB135B" w14:textId="67E93E24" w:rsidR="000D3B23" w:rsidRPr="00F54A2D" w:rsidRDefault="0033080F" w:rsidP="00D8104F">
            <w:pPr>
              <w:pStyle w:val="Tablesmalltext"/>
              <w:rPr>
                <w:lang w:val="en-AU"/>
              </w:rPr>
            </w:pPr>
            <w:r w:rsidRPr="00F54A2D">
              <w:rPr>
                <w:lang w:val="en-AU"/>
              </w:rPr>
              <w:t>Assessment of the effectiveness of closure of</w:t>
            </w:r>
            <w:r w:rsidR="000D3B23" w:rsidRPr="00F54A2D">
              <w:rPr>
                <w:lang w:val="en-AU"/>
              </w:rPr>
              <w:t xml:space="preserve"> an ICR that is no longer</w:t>
            </w:r>
            <w:r w:rsidRPr="00F54A2D">
              <w:rPr>
                <w:lang w:val="en-AU"/>
              </w:rPr>
              <w:t>.</w:t>
            </w:r>
          </w:p>
        </w:tc>
      </w:tr>
      <w:tr w:rsidR="000D3B23" w:rsidRPr="00F54A2D" w14:paraId="454FDCAA" w14:textId="77777777" w:rsidTr="00D8104F">
        <w:tc>
          <w:tcPr>
            <w:tcW w:w="1358" w:type="pct"/>
          </w:tcPr>
          <w:p w14:paraId="71BE221B" w14:textId="77777777" w:rsidR="000D3B23" w:rsidRPr="00F54A2D" w:rsidRDefault="000D3B23" w:rsidP="00D8104F">
            <w:pPr>
              <w:pStyle w:val="Tablesmalltext"/>
              <w:rPr>
                <w:lang w:val="en-AU"/>
              </w:rPr>
            </w:pPr>
            <w:r w:rsidRPr="00F54A2D">
              <w:rPr>
                <w:lang w:val="en-AU"/>
              </w:rPr>
              <w:t>Coupe management</w:t>
            </w:r>
          </w:p>
        </w:tc>
        <w:tc>
          <w:tcPr>
            <w:tcW w:w="501" w:type="pct"/>
          </w:tcPr>
          <w:p w14:paraId="262F6B1C" w14:textId="77777777" w:rsidR="000D3B23" w:rsidRPr="00F54A2D" w:rsidRDefault="000D3B23" w:rsidP="00D8104F">
            <w:pPr>
              <w:pStyle w:val="Tablesmalltext"/>
              <w:rPr>
                <w:lang w:val="en-AU"/>
              </w:rPr>
            </w:pPr>
            <w:r w:rsidRPr="00F54A2D">
              <w:rPr>
                <w:lang w:val="en-AU"/>
              </w:rPr>
              <w:t>21</w:t>
            </w:r>
          </w:p>
        </w:tc>
        <w:tc>
          <w:tcPr>
            <w:tcW w:w="3141" w:type="pct"/>
          </w:tcPr>
          <w:p w14:paraId="042CCA0C" w14:textId="77777777" w:rsidR="000D3B23" w:rsidRPr="00F54A2D" w:rsidRDefault="000D3B23" w:rsidP="00D8104F">
            <w:pPr>
              <w:pStyle w:val="Tablesmalltext"/>
              <w:rPr>
                <w:lang w:val="en-AU"/>
              </w:rPr>
            </w:pPr>
            <w:r w:rsidRPr="00F54A2D">
              <w:rPr>
                <w:lang w:val="en-AU"/>
              </w:rPr>
              <w:t>Observation of the consistency between the FCP and the timber harvesting operation.</w:t>
            </w:r>
          </w:p>
        </w:tc>
      </w:tr>
      <w:tr w:rsidR="000D3B23" w:rsidRPr="00F54A2D" w14:paraId="040D2795" w14:textId="77777777" w:rsidTr="00D8104F">
        <w:tc>
          <w:tcPr>
            <w:tcW w:w="1358" w:type="pct"/>
          </w:tcPr>
          <w:p w14:paraId="23D14957" w14:textId="77777777" w:rsidR="000D3B23" w:rsidRPr="00F54A2D" w:rsidRDefault="000D3B23" w:rsidP="00D8104F">
            <w:pPr>
              <w:pStyle w:val="Tablesmalltext"/>
              <w:rPr>
                <w:lang w:val="en-AU"/>
              </w:rPr>
            </w:pPr>
            <w:r w:rsidRPr="00F54A2D">
              <w:rPr>
                <w:lang w:val="en-AU"/>
              </w:rPr>
              <w:t>Coupe infrastructure – ST &amp; BT</w:t>
            </w:r>
          </w:p>
        </w:tc>
        <w:tc>
          <w:tcPr>
            <w:tcW w:w="501" w:type="pct"/>
          </w:tcPr>
          <w:p w14:paraId="2EF75171" w14:textId="77777777" w:rsidR="000D3B23" w:rsidRPr="00F54A2D" w:rsidRDefault="000D3B23" w:rsidP="00D8104F">
            <w:pPr>
              <w:pStyle w:val="Tablesmalltext"/>
              <w:rPr>
                <w:lang w:val="en-AU"/>
              </w:rPr>
            </w:pPr>
            <w:r w:rsidRPr="00F54A2D">
              <w:rPr>
                <w:lang w:val="en-AU"/>
              </w:rPr>
              <w:t>22</w:t>
            </w:r>
          </w:p>
        </w:tc>
        <w:tc>
          <w:tcPr>
            <w:tcW w:w="3141" w:type="pct"/>
          </w:tcPr>
          <w:p w14:paraId="60FC36CA" w14:textId="5F6DE152" w:rsidR="000D3B23" w:rsidRPr="00F54A2D" w:rsidRDefault="000D3B23" w:rsidP="00D8104F">
            <w:pPr>
              <w:pStyle w:val="Tablesmalltext"/>
              <w:rPr>
                <w:lang w:val="en-AU"/>
              </w:rPr>
            </w:pPr>
            <w:r w:rsidRPr="00F54A2D">
              <w:rPr>
                <w:lang w:val="en-AU"/>
              </w:rPr>
              <w:t xml:space="preserve">Assess if ST have been progressively rehabilitated and rehabilitated in a way that prevents soil movement into streams and consistent with MSP requirements. Assess adequacy of ST and BT drainage and its conformance to MSP requirements. Assess </w:t>
            </w:r>
            <w:r w:rsidR="003F1694" w:rsidRPr="00F54A2D">
              <w:rPr>
                <w:lang w:val="en-AU"/>
              </w:rPr>
              <w:t>&gt;500 m</w:t>
            </w:r>
            <w:r w:rsidRPr="00F54A2D">
              <w:rPr>
                <w:lang w:val="en-AU"/>
              </w:rPr>
              <w:t xml:space="preserve"> length of ST and/or BT, where present.</w:t>
            </w:r>
            <w:r w:rsidR="0033080F" w:rsidRPr="00F54A2D">
              <w:rPr>
                <w:lang w:val="en-AU"/>
              </w:rPr>
              <w:t xml:space="preserve"> Drainage on ST and BT is assessed against standards in VicForests’ Utilisation Procedures (VicForests, 2018; Schedule 5).</w:t>
            </w:r>
          </w:p>
          <w:p w14:paraId="46CEBBF3" w14:textId="07AD1329" w:rsidR="000D3B23" w:rsidRPr="00F54A2D" w:rsidRDefault="000D3B23" w:rsidP="00D8104F">
            <w:pPr>
              <w:pStyle w:val="Tablesmalltext"/>
              <w:rPr>
                <w:lang w:val="en-AU"/>
              </w:rPr>
            </w:pPr>
            <w:r w:rsidRPr="00F54A2D">
              <w:rPr>
                <w:lang w:val="en-AU"/>
              </w:rPr>
              <w:t>Assess adequacy of landing rehabilitation, including removal of any cording, bark and/or slash.</w:t>
            </w:r>
          </w:p>
        </w:tc>
      </w:tr>
      <w:tr w:rsidR="000D3B23" w:rsidRPr="00F54A2D" w14:paraId="04AA8D5E" w14:textId="77777777" w:rsidTr="00D8104F">
        <w:tc>
          <w:tcPr>
            <w:tcW w:w="1358" w:type="pct"/>
          </w:tcPr>
          <w:p w14:paraId="07B42B7D" w14:textId="77777777" w:rsidR="000D3B23" w:rsidRPr="00F54A2D" w:rsidRDefault="000D3B23" w:rsidP="00D8104F">
            <w:pPr>
              <w:pStyle w:val="Tablesmalltext"/>
              <w:rPr>
                <w:lang w:val="en-AU"/>
              </w:rPr>
            </w:pPr>
            <w:r w:rsidRPr="00F54A2D">
              <w:rPr>
                <w:lang w:val="en-AU"/>
              </w:rPr>
              <w:t>Coupe infrastructure – landings</w:t>
            </w:r>
          </w:p>
        </w:tc>
        <w:tc>
          <w:tcPr>
            <w:tcW w:w="501" w:type="pct"/>
          </w:tcPr>
          <w:p w14:paraId="25F52245" w14:textId="77777777" w:rsidR="000D3B23" w:rsidRPr="00F54A2D" w:rsidRDefault="000D3B23" w:rsidP="00D8104F">
            <w:pPr>
              <w:pStyle w:val="Tablesmalltext"/>
              <w:rPr>
                <w:lang w:val="en-AU"/>
              </w:rPr>
            </w:pPr>
            <w:r w:rsidRPr="00F54A2D">
              <w:rPr>
                <w:lang w:val="en-AU"/>
              </w:rPr>
              <w:t>21</w:t>
            </w:r>
          </w:p>
        </w:tc>
        <w:tc>
          <w:tcPr>
            <w:tcW w:w="3141" w:type="pct"/>
          </w:tcPr>
          <w:p w14:paraId="48306BF6" w14:textId="77777777" w:rsidR="000D3B23" w:rsidRPr="00F54A2D" w:rsidRDefault="000D3B23" w:rsidP="00D8104F">
            <w:pPr>
              <w:pStyle w:val="Tablesmalltext"/>
              <w:rPr>
                <w:lang w:val="en-AU"/>
              </w:rPr>
            </w:pPr>
            <w:r w:rsidRPr="00F54A2D">
              <w:rPr>
                <w:lang w:val="en-AU"/>
              </w:rPr>
              <w:t>Assess adequacy of landing rehabilitation, including removal of cording and matting, ripping of landing and final 30 m of ST, placement of bark piles and storage and redistribution of stockpiled soil.</w:t>
            </w:r>
          </w:p>
        </w:tc>
      </w:tr>
      <w:tr w:rsidR="000D3B23" w:rsidRPr="00F54A2D" w14:paraId="5D04FD6D" w14:textId="77777777" w:rsidTr="00D8104F">
        <w:tc>
          <w:tcPr>
            <w:tcW w:w="1358" w:type="pct"/>
          </w:tcPr>
          <w:p w14:paraId="1DFE1030" w14:textId="77777777" w:rsidR="000D3B23" w:rsidRPr="00F54A2D" w:rsidRDefault="000D3B23" w:rsidP="00D8104F">
            <w:pPr>
              <w:pStyle w:val="Tablesmalltext"/>
              <w:rPr>
                <w:lang w:val="en-AU"/>
              </w:rPr>
            </w:pPr>
            <w:r w:rsidRPr="00F54A2D">
              <w:rPr>
                <w:lang w:val="en-AU"/>
              </w:rPr>
              <w:t>Slash and bark piles</w:t>
            </w:r>
          </w:p>
        </w:tc>
        <w:tc>
          <w:tcPr>
            <w:tcW w:w="501" w:type="pct"/>
          </w:tcPr>
          <w:p w14:paraId="36BFCE64" w14:textId="77777777" w:rsidR="000D3B23" w:rsidRPr="00F54A2D" w:rsidRDefault="000D3B23" w:rsidP="00D8104F">
            <w:pPr>
              <w:pStyle w:val="Tablesmalltext"/>
              <w:rPr>
                <w:lang w:val="en-AU"/>
              </w:rPr>
            </w:pPr>
            <w:r w:rsidRPr="00F54A2D">
              <w:rPr>
                <w:lang w:val="en-AU"/>
              </w:rPr>
              <w:t>22</w:t>
            </w:r>
          </w:p>
        </w:tc>
        <w:tc>
          <w:tcPr>
            <w:tcW w:w="3141" w:type="pct"/>
          </w:tcPr>
          <w:p w14:paraId="775D9AB5" w14:textId="1ABF03DF" w:rsidR="000D3B23" w:rsidRPr="00F54A2D" w:rsidRDefault="00620259" w:rsidP="00D8104F">
            <w:pPr>
              <w:pStyle w:val="Tablesmalltext"/>
              <w:rPr>
                <w:lang w:val="en-AU"/>
              </w:rPr>
            </w:pPr>
            <w:r w:rsidRPr="00F54A2D">
              <w:rPr>
                <w:lang w:val="en-AU"/>
              </w:rPr>
              <w:t xml:space="preserve">Assessment of whether </w:t>
            </w:r>
            <w:r w:rsidR="000D3B23" w:rsidRPr="00F54A2D">
              <w:rPr>
                <w:lang w:val="en-AU"/>
              </w:rPr>
              <w:t xml:space="preserve">slash and bark been placed and piled appropriately </w:t>
            </w:r>
            <w:r w:rsidRPr="00F54A2D">
              <w:rPr>
                <w:lang w:val="en-AU"/>
              </w:rPr>
              <w:t xml:space="preserve">(as per MSPs) </w:t>
            </w:r>
            <w:r w:rsidR="000D3B23" w:rsidRPr="00F54A2D">
              <w:rPr>
                <w:lang w:val="en-AU"/>
              </w:rPr>
              <w:t>in preparation for regeneration burning</w:t>
            </w:r>
            <w:r w:rsidR="00EF045C" w:rsidRPr="00F54A2D">
              <w:rPr>
                <w:lang w:val="en-AU"/>
              </w:rPr>
              <w:t>.</w:t>
            </w:r>
          </w:p>
        </w:tc>
      </w:tr>
      <w:tr w:rsidR="000D3B23" w:rsidRPr="00F54A2D" w14:paraId="37F757D1" w14:textId="77777777" w:rsidTr="00D8104F">
        <w:tc>
          <w:tcPr>
            <w:tcW w:w="1358" w:type="pct"/>
          </w:tcPr>
          <w:p w14:paraId="237B1930" w14:textId="77777777" w:rsidR="000D3B23" w:rsidRPr="00F54A2D" w:rsidRDefault="000D3B23" w:rsidP="00D8104F">
            <w:pPr>
              <w:pStyle w:val="Tablesmalltext"/>
              <w:rPr>
                <w:lang w:val="en-AU"/>
              </w:rPr>
            </w:pPr>
            <w:r w:rsidRPr="00F54A2D">
              <w:rPr>
                <w:lang w:val="en-AU"/>
              </w:rPr>
              <w:t>Campsites</w:t>
            </w:r>
          </w:p>
        </w:tc>
        <w:tc>
          <w:tcPr>
            <w:tcW w:w="501" w:type="pct"/>
          </w:tcPr>
          <w:p w14:paraId="44821111" w14:textId="77777777" w:rsidR="000D3B23" w:rsidRPr="00F54A2D" w:rsidRDefault="000D3B23" w:rsidP="00D8104F">
            <w:pPr>
              <w:pStyle w:val="Tablesmalltext"/>
              <w:rPr>
                <w:lang w:val="en-AU"/>
              </w:rPr>
            </w:pPr>
            <w:r w:rsidRPr="00F54A2D">
              <w:rPr>
                <w:lang w:val="en-AU"/>
              </w:rPr>
              <w:t>22</w:t>
            </w:r>
          </w:p>
        </w:tc>
        <w:tc>
          <w:tcPr>
            <w:tcW w:w="3141" w:type="pct"/>
          </w:tcPr>
          <w:p w14:paraId="4CD58FB8" w14:textId="66F35B15" w:rsidR="000D3B23" w:rsidRPr="00F54A2D" w:rsidRDefault="00620259" w:rsidP="00D8104F">
            <w:pPr>
              <w:pStyle w:val="Tablesmalltext"/>
              <w:rPr>
                <w:lang w:val="en-AU"/>
              </w:rPr>
            </w:pPr>
            <w:r w:rsidRPr="00F54A2D">
              <w:rPr>
                <w:lang w:val="en-AU"/>
              </w:rPr>
              <w:t xml:space="preserve">Determine if placement and management of </w:t>
            </w:r>
            <w:r w:rsidR="000D3B23" w:rsidRPr="00F54A2D">
              <w:rPr>
                <w:lang w:val="en-AU"/>
              </w:rPr>
              <w:t xml:space="preserve">any campsites </w:t>
            </w:r>
            <w:r w:rsidRPr="00F54A2D">
              <w:rPr>
                <w:lang w:val="en-AU"/>
              </w:rPr>
              <w:t>are consistent with MSP prescriptions.</w:t>
            </w:r>
          </w:p>
        </w:tc>
      </w:tr>
      <w:tr w:rsidR="000D3B23" w:rsidRPr="00F54A2D" w14:paraId="56307FE6" w14:textId="77777777" w:rsidTr="00D8104F">
        <w:tc>
          <w:tcPr>
            <w:tcW w:w="1358" w:type="pct"/>
          </w:tcPr>
          <w:p w14:paraId="26F0BBD4" w14:textId="77777777" w:rsidR="000D3B23" w:rsidRPr="00F54A2D" w:rsidRDefault="000D3B23" w:rsidP="00D8104F">
            <w:pPr>
              <w:pStyle w:val="Tablesmalltext"/>
              <w:rPr>
                <w:lang w:val="en-AU"/>
              </w:rPr>
            </w:pPr>
            <w:r w:rsidRPr="00F54A2D">
              <w:rPr>
                <w:lang w:val="en-AU"/>
              </w:rPr>
              <w:t xml:space="preserve">Fire salvage harvesting </w:t>
            </w:r>
          </w:p>
        </w:tc>
        <w:tc>
          <w:tcPr>
            <w:tcW w:w="501" w:type="pct"/>
          </w:tcPr>
          <w:p w14:paraId="7C6271C1" w14:textId="77777777" w:rsidR="000D3B23" w:rsidRPr="00F54A2D" w:rsidRDefault="000D3B23" w:rsidP="00D8104F">
            <w:pPr>
              <w:pStyle w:val="Tablesmalltext"/>
              <w:rPr>
                <w:lang w:val="en-AU"/>
              </w:rPr>
            </w:pPr>
            <w:r w:rsidRPr="00F54A2D">
              <w:rPr>
                <w:lang w:val="en-AU"/>
              </w:rPr>
              <w:t>15</w:t>
            </w:r>
          </w:p>
        </w:tc>
        <w:tc>
          <w:tcPr>
            <w:tcW w:w="3141" w:type="pct"/>
          </w:tcPr>
          <w:p w14:paraId="67B2ECBA" w14:textId="6DB387B3" w:rsidR="000D3B23" w:rsidRPr="00F54A2D" w:rsidRDefault="000D3B23" w:rsidP="00D8104F">
            <w:pPr>
              <w:pStyle w:val="Tablesmalltext"/>
              <w:rPr>
                <w:lang w:val="en-AU"/>
              </w:rPr>
            </w:pPr>
            <w:r w:rsidRPr="00F54A2D">
              <w:rPr>
                <w:lang w:val="en-AU"/>
              </w:rPr>
              <w:t xml:space="preserve">Assess conformance of coupe operations with applicable salvage harvesting prescriptions as per </w:t>
            </w:r>
            <w:r w:rsidR="00620259" w:rsidRPr="00F54A2D">
              <w:rPr>
                <w:lang w:val="en-AU"/>
              </w:rPr>
              <w:t>S</w:t>
            </w:r>
            <w:r w:rsidRPr="00F54A2D">
              <w:rPr>
                <w:lang w:val="en-AU"/>
              </w:rPr>
              <w:t xml:space="preserve">ection 8 of the MSP. </w:t>
            </w:r>
          </w:p>
        </w:tc>
      </w:tr>
    </w:tbl>
    <w:p w14:paraId="2E828824" w14:textId="77777777" w:rsidR="009B4F8F" w:rsidRPr="00F54A2D" w:rsidRDefault="009B4F8F" w:rsidP="009B4F8F">
      <w:pPr>
        <w:pStyle w:val="Heading2"/>
        <w:rPr>
          <w:lang w:val="en-AU"/>
        </w:rPr>
      </w:pPr>
      <w:bookmarkStart w:id="63" w:name="_Ref425438428"/>
      <w:bookmarkStart w:id="64" w:name="_Ref425439462"/>
      <w:bookmarkStart w:id="65" w:name="_Ref514231275"/>
      <w:bookmarkStart w:id="66" w:name="_Toc514240548"/>
      <w:bookmarkStart w:id="67" w:name="_Toc11873333"/>
      <w:bookmarkStart w:id="68" w:name="_Toc21354781"/>
      <w:bookmarkStart w:id="69" w:name="_Toc81819613"/>
      <w:r w:rsidRPr="00F54A2D">
        <w:rPr>
          <w:lang w:val="en-AU"/>
        </w:rPr>
        <w:t>Environmental impact assessment</w:t>
      </w:r>
      <w:bookmarkEnd w:id="63"/>
      <w:bookmarkEnd w:id="64"/>
      <w:bookmarkEnd w:id="65"/>
      <w:bookmarkEnd w:id="66"/>
      <w:bookmarkEnd w:id="67"/>
      <w:bookmarkEnd w:id="68"/>
      <w:bookmarkEnd w:id="69"/>
    </w:p>
    <w:p w14:paraId="60AD86D9" w14:textId="20101205" w:rsidR="009B4F8F" w:rsidRPr="00F54A2D" w:rsidRDefault="009B4F8F" w:rsidP="009B4F8F">
      <w:pPr>
        <w:pStyle w:val="Para0"/>
        <w:rPr>
          <w:lang w:val="en-AU"/>
        </w:rPr>
      </w:pPr>
      <w:r w:rsidRPr="00F54A2D">
        <w:rPr>
          <w:lang w:val="en-AU"/>
        </w:rPr>
        <w:t>The EIA tool provided by DELWP (</w:t>
      </w:r>
      <w:r w:rsidRPr="00F54A2D">
        <w:rPr>
          <w:lang w:val="en-AU"/>
        </w:rPr>
        <w:fldChar w:fldCharType="begin"/>
      </w:r>
      <w:r w:rsidRPr="00F54A2D">
        <w:rPr>
          <w:lang w:val="en-AU"/>
        </w:rPr>
        <w:instrText xml:space="preserve"> REF _Ref13845696 \r \h </w:instrText>
      </w:r>
      <w:r w:rsidRPr="00F54A2D">
        <w:rPr>
          <w:lang w:val="en-AU"/>
        </w:rPr>
      </w:r>
      <w:r w:rsidRPr="00F54A2D">
        <w:rPr>
          <w:lang w:val="en-AU"/>
        </w:rPr>
        <w:fldChar w:fldCharType="separate"/>
      </w:r>
      <w:r w:rsidR="0020655D">
        <w:rPr>
          <w:lang w:val="en-AU"/>
        </w:rPr>
        <w:t>Appendix B</w:t>
      </w:r>
      <w:r w:rsidRPr="00F54A2D">
        <w:rPr>
          <w:lang w:val="en-AU"/>
        </w:rPr>
        <w:fldChar w:fldCharType="end"/>
      </w:r>
      <w:r w:rsidRPr="00F54A2D">
        <w:rPr>
          <w:lang w:val="en-AU"/>
        </w:rPr>
        <w:t xml:space="preserve">) was used to assess the potential environmental impacts of non-conformance with audit criteria and the regulatory framework for timber harvesting. </w:t>
      </w:r>
      <w:r w:rsidR="000D318C" w:rsidRPr="00F54A2D">
        <w:rPr>
          <w:lang w:val="en-AU"/>
        </w:rPr>
        <w:t>EIA tool assessments are</w:t>
      </w:r>
      <w:r w:rsidRPr="00F54A2D">
        <w:rPr>
          <w:lang w:val="en-AU"/>
        </w:rPr>
        <w:t xml:space="preserve"> based on:</w:t>
      </w:r>
    </w:p>
    <w:p w14:paraId="7C1B0E64" w14:textId="77777777" w:rsidR="009B4F8F" w:rsidRPr="00F54A2D" w:rsidRDefault="009B4F8F" w:rsidP="00E74AFC">
      <w:pPr>
        <w:pStyle w:val="Para0bullet"/>
        <w:numPr>
          <w:ilvl w:val="0"/>
          <w:numId w:val="72"/>
        </w:numPr>
        <w:rPr>
          <w:lang w:val="en-AU"/>
        </w:rPr>
      </w:pPr>
      <w:r w:rsidRPr="00F54A2D">
        <w:rPr>
          <w:i/>
          <w:lang w:val="en-AU"/>
        </w:rPr>
        <w:t xml:space="preserve">Extent and location of impact: </w:t>
      </w:r>
      <w:r w:rsidRPr="00F54A2D">
        <w:rPr>
          <w:lang w:val="en-AU"/>
        </w:rPr>
        <w:t>an auditor’s assessment based on one or more of several factors:</w:t>
      </w:r>
    </w:p>
    <w:p w14:paraId="3504112F" w14:textId="77777777" w:rsidR="009B4F8F" w:rsidRPr="00F54A2D" w:rsidRDefault="009B4F8F" w:rsidP="00E74AFC">
      <w:pPr>
        <w:pStyle w:val="Para1dash"/>
        <w:numPr>
          <w:ilvl w:val="0"/>
          <w:numId w:val="79"/>
        </w:numPr>
        <w:spacing w:after="0"/>
        <w:ind w:left="850"/>
        <w:rPr>
          <w:lang w:val="en-AU"/>
        </w:rPr>
      </w:pPr>
      <w:r w:rsidRPr="00F54A2D">
        <w:rPr>
          <w:lang w:val="en-AU"/>
        </w:rPr>
        <w:t>Proportion of the harvestable coupe area affected by the non-conformance</w:t>
      </w:r>
    </w:p>
    <w:p w14:paraId="7813FF7A" w14:textId="36FF2EBD" w:rsidR="009B4F8F" w:rsidRPr="00F54A2D" w:rsidRDefault="009B4F8F" w:rsidP="00E74AFC">
      <w:pPr>
        <w:pStyle w:val="Para1dash"/>
        <w:numPr>
          <w:ilvl w:val="0"/>
          <w:numId w:val="79"/>
        </w:numPr>
        <w:spacing w:after="0"/>
        <w:ind w:left="850"/>
        <w:rPr>
          <w:lang w:val="en-AU"/>
        </w:rPr>
      </w:pPr>
      <w:r w:rsidRPr="00F54A2D">
        <w:rPr>
          <w:lang w:val="en-AU"/>
        </w:rPr>
        <w:t xml:space="preserve">Length of in-coupe road </w:t>
      </w:r>
      <w:r w:rsidR="000D318C" w:rsidRPr="00F54A2D">
        <w:rPr>
          <w:lang w:val="en-AU"/>
        </w:rPr>
        <w:t xml:space="preserve">and/or snig/boundary track </w:t>
      </w:r>
      <w:r w:rsidRPr="00F54A2D">
        <w:rPr>
          <w:lang w:val="en-AU"/>
        </w:rPr>
        <w:t>without conforming drainage</w:t>
      </w:r>
    </w:p>
    <w:p w14:paraId="76B0E0D9" w14:textId="17C541B5" w:rsidR="000D318C" w:rsidRPr="00F54A2D" w:rsidRDefault="000D318C" w:rsidP="00E74AFC">
      <w:pPr>
        <w:pStyle w:val="Para1dash"/>
        <w:numPr>
          <w:ilvl w:val="0"/>
          <w:numId w:val="79"/>
        </w:numPr>
        <w:spacing w:after="0"/>
        <w:ind w:left="850"/>
        <w:rPr>
          <w:lang w:val="en-AU"/>
        </w:rPr>
      </w:pPr>
      <w:r w:rsidRPr="00F54A2D">
        <w:rPr>
          <w:lang w:val="en-AU"/>
        </w:rPr>
        <w:t>Suitability of landing rehabilitation</w:t>
      </w:r>
    </w:p>
    <w:p w14:paraId="0576690A" w14:textId="6F99BA74" w:rsidR="000D318C" w:rsidRPr="00F54A2D" w:rsidRDefault="000D318C" w:rsidP="00E74AFC">
      <w:pPr>
        <w:pStyle w:val="Para1dash"/>
        <w:numPr>
          <w:ilvl w:val="0"/>
          <w:numId w:val="79"/>
        </w:numPr>
        <w:spacing w:after="0"/>
        <w:ind w:left="850"/>
        <w:rPr>
          <w:lang w:val="en-AU"/>
        </w:rPr>
      </w:pPr>
      <w:r w:rsidRPr="00F54A2D">
        <w:rPr>
          <w:lang w:val="en-AU"/>
        </w:rPr>
        <w:t>Extent of soil mass movement</w:t>
      </w:r>
    </w:p>
    <w:p w14:paraId="7792D65E" w14:textId="15818C7C" w:rsidR="000D318C" w:rsidRPr="00F54A2D" w:rsidRDefault="000D318C" w:rsidP="00E74AFC">
      <w:pPr>
        <w:pStyle w:val="Para1dash"/>
        <w:numPr>
          <w:ilvl w:val="0"/>
          <w:numId w:val="79"/>
        </w:numPr>
        <w:spacing w:after="0"/>
        <w:ind w:left="850"/>
        <w:rPr>
          <w:lang w:val="en-AU"/>
        </w:rPr>
      </w:pPr>
      <w:r w:rsidRPr="00F54A2D">
        <w:rPr>
          <w:lang w:val="en-AU"/>
        </w:rPr>
        <w:t>Number of retained trees whose base is covered by in-coupe road, landing or snig track embankment materials</w:t>
      </w:r>
    </w:p>
    <w:p w14:paraId="323CEF7F" w14:textId="77777777" w:rsidR="009B4F8F" w:rsidRPr="00F54A2D" w:rsidRDefault="009B4F8F" w:rsidP="00E74AFC">
      <w:pPr>
        <w:pStyle w:val="Para1dash"/>
        <w:numPr>
          <w:ilvl w:val="0"/>
          <w:numId w:val="79"/>
        </w:numPr>
        <w:ind w:left="850"/>
        <w:rPr>
          <w:lang w:val="en-AU"/>
        </w:rPr>
      </w:pPr>
      <w:r w:rsidRPr="00F54A2D">
        <w:rPr>
          <w:lang w:val="en-AU"/>
        </w:rPr>
        <w:t>The number and/or extent of incidences of inappropriate disturbances (i.e. disturbances to planned timber harvesting exclusions areas which are not permitted by the Code or MSPs) to waterways, riparian buffers or filters or other areas within or adjacent to the gross coupe area.</w:t>
      </w:r>
    </w:p>
    <w:p w14:paraId="66BC9E7F" w14:textId="77777777" w:rsidR="009B4F8F" w:rsidRPr="00F54A2D" w:rsidRDefault="009B4F8F" w:rsidP="00E74AFC">
      <w:pPr>
        <w:pStyle w:val="Para0bullet"/>
        <w:numPr>
          <w:ilvl w:val="0"/>
          <w:numId w:val="72"/>
        </w:numPr>
        <w:rPr>
          <w:i/>
          <w:lang w:val="en-AU"/>
        </w:rPr>
      </w:pPr>
      <w:r w:rsidRPr="00F54A2D">
        <w:rPr>
          <w:i/>
          <w:lang w:val="en-AU"/>
        </w:rPr>
        <w:t xml:space="preserve">Duration of impact/recovery time: </w:t>
      </w:r>
      <w:r w:rsidRPr="00F54A2D">
        <w:rPr>
          <w:lang w:val="en-AU"/>
        </w:rPr>
        <w:t>an assessment by the auditor of the likely</w:t>
      </w:r>
      <w:r w:rsidR="00606D88" w:rsidRPr="00F54A2D">
        <w:rPr>
          <w:lang w:val="en-AU"/>
        </w:rPr>
        <w:t xml:space="preserve"> </w:t>
      </w:r>
      <w:r w:rsidRPr="00F54A2D">
        <w:rPr>
          <w:lang w:val="en-AU"/>
        </w:rPr>
        <w:t>time required for the coupe to recover from any impact or disturbance associated with the non-conformance incident.</w:t>
      </w:r>
    </w:p>
    <w:p w14:paraId="6D19534A" w14:textId="77777777" w:rsidR="009B4F8F" w:rsidRPr="00F54A2D" w:rsidRDefault="009B4F8F" w:rsidP="00E74AFC">
      <w:pPr>
        <w:pStyle w:val="Para0bullet"/>
        <w:numPr>
          <w:ilvl w:val="0"/>
          <w:numId w:val="72"/>
        </w:numPr>
        <w:rPr>
          <w:i/>
          <w:lang w:val="en-AU"/>
        </w:rPr>
      </w:pPr>
      <w:r w:rsidRPr="00F54A2D">
        <w:rPr>
          <w:i/>
          <w:lang w:val="en-AU"/>
        </w:rPr>
        <w:t xml:space="preserve">Values affected: </w:t>
      </w:r>
      <w:r w:rsidRPr="00F54A2D">
        <w:rPr>
          <w:lang w:val="en-AU"/>
        </w:rPr>
        <w:t xml:space="preserve">an assessment based on the value or environmental aspect experiencing or potentially experiencing an impact stemming from the non-conformance. General forest areas are valued less than riparian or rainforest buffers and SPZ, for example. </w:t>
      </w:r>
    </w:p>
    <w:p w14:paraId="7F9D1FF6" w14:textId="41735506" w:rsidR="009B4F8F" w:rsidRPr="00F54A2D" w:rsidRDefault="009B4F8F" w:rsidP="009B4F8F">
      <w:pPr>
        <w:pStyle w:val="Para0"/>
        <w:rPr>
          <w:lang w:val="en-AU"/>
        </w:rPr>
      </w:pPr>
      <w:r w:rsidRPr="00F54A2D">
        <w:rPr>
          <w:lang w:val="en-AU"/>
        </w:rPr>
        <w:t xml:space="preserve">The overall five-point EIA rating is based on the total score for each component. Ratings may range between negligible and severe. </w:t>
      </w:r>
      <w:r w:rsidR="00EA204E">
        <w:rPr>
          <w:lang w:val="en-AU"/>
        </w:rPr>
        <w:t xml:space="preserve">The assessed potential environmental impact is not necessarily reflective of the actual environmental impact of a non-conformance incident. </w:t>
      </w:r>
      <w:r w:rsidR="00AD3727">
        <w:rPr>
          <w:lang w:val="en-AU"/>
        </w:rPr>
        <w:t xml:space="preserve">Incidents that occur in sensitive locations (e.g., SPZ, riparian buffers) may be assessed to have relatively high potential environmental impact even if the actual impact is minimal. </w:t>
      </w:r>
    </w:p>
    <w:p w14:paraId="49E017BA" w14:textId="0E9CE007" w:rsidR="009B4F8F" w:rsidRPr="00F54A2D" w:rsidRDefault="00D0775E" w:rsidP="009B4F8F">
      <w:pPr>
        <w:pStyle w:val="Para0"/>
        <w:rPr>
          <w:lang w:val="en-AU"/>
        </w:rPr>
      </w:pPr>
      <w:r>
        <w:rPr>
          <w:lang w:val="en-AU"/>
        </w:rPr>
        <w:t>N</w:t>
      </w:r>
      <w:r w:rsidR="009B4F8F" w:rsidRPr="00F54A2D">
        <w:rPr>
          <w:lang w:val="en-AU"/>
        </w:rPr>
        <w:t>on-conformance</w:t>
      </w:r>
      <w:r>
        <w:rPr>
          <w:lang w:val="en-AU"/>
        </w:rPr>
        <w:t xml:space="preserve">s for which there is no direct pathway to cause harm to the environment (and not just that they do </w:t>
      </w:r>
      <w:r w:rsidR="009B4F8F" w:rsidRPr="00F54A2D">
        <w:rPr>
          <w:lang w:val="en-AU"/>
        </w:rPr>
        <w:t xml:space="preserve">not </w:t>
      </w:r>
      <w:r>
        <w:rPr>
          <w:lang w:val="en-AU"/>
        </w:rPr>
        <w:t xml:space="preserve">cause environmental harm) were </w:t>
      </w:r>
      <w:r w:rsidR="009B4F8F" w:rsidRPr="00F54A2D">
        <w:rPr>
          <w:lang w:val="en-AU"/>
        </w:rPr>
        <w:t>assessed as non-conforming with no environmental impact</w:t>
      </w:r>
      <w:r w:rsidR="009F21A8" w:rsidRPr="00F54A2D">
        <w:rPr>
          <w:lang w:val="en-AU"/>
        </w:rPr>
        <w:t xml:space="preserve"> (</w:t>
      </w:r>
      <w:r w:rsidR="00DE4264" w:rsidRPr="00F54A2D">
        <w:rPr>
          <w:lang w:val="en-AU"/>
        </w:rPr>
        <w:t xml:space="preserve">Non-no </w:t>
      </w:r>
      <w:r w:rsidR="009F21A8" w:rsidRPr="00F54A2D">
        <w:rPr>
          <w:lang w:val="en-AU"/>
        </w:rPr>
        <w:t>EI)</w:t>
      </w:r>
      <w:r w:rsidR="009B4F8F" w:rsidRPr="00F54A2D">
        <w:rPr>
          <w:lang w:val="en-AU"/>
        </w:rPr>
        <w:t xml:space="preserve">, as per </w:t>
      </w:r>
      <w:r w:rsidR="009B4F8F" w:rsidRPr="00F54A2D">
        <w:rPr>
          <w:lang w:val="en-AU"/>
        </w:rPr>
        <w:fldChar w:fldCharType="begin"/>
      </w:r>
      <w:r w:rsidR="009B4F8F" w:rsidRPr="00F54A2D">
        <w:rPr>
          <w:lang w:val="en-AU"/>
        </w:rPr>
        <w:instrText xml:space="preserve"> REF _Ref523302686 \h </w:instrText>
      </w:r>
      <w:r w:rsidR="009B4F8F" w:rsidRPr="00F54A2D">
        <w:rPr>
          <w:lang w:val="en-AU"/>
        </w:rPr>
      </w:r>
      <w:r w:rsidR="009B4F8F"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009B4F8F" w:rsidRPr="00F54A2D">
        <w:rPr>
          <w:lang w:val="en-AU"/>
        </w:rPr>
        <w:fldChar w:fldCharType="end"/>
      </w:r>
      <w:r w:rsidR="009B4F8F" w:rsidRPr="00F54A2D">
        <w:rPr>
          <w:lang w:val="en-AU"/>
        </w:rPr>
        <w:t>.</w:t>
      </w:r>
    </w:p>
    <w:p w14:paraId="36E34747" w14:textId="77777777" w:rsidR="00054E16" w:rsidRPr="00F54A2D" w:rsidRDefault="00054E16" w:rsidP="009B4F8F">
      <w:pPr>
        <w:pStyle w:val="Para0"/>
        <w:rPr>
          <w:lang w:val="en-AU"/>
        </w:rPr>
      </w:pPr>
    </w:p>
    <w:p w14:paraId="3BC34454" w14:textId="77777777" w:rsidR="00EF769B" w:rsidRPr="00F54A2D" w:rsidRDefault="00EF769B" w:rsidP="00EF769B">
      <w:pPr>
        <w:pStyle w:val="Heading1"/>
        <w:rPr>
          <w:lang w:val="en-AU"/>
        </w:rPr>
      </w:pPr>
      <w:bookmarkStart w:id="70" w:name="_Toc21354782"/>
      <w:bookmarkStart w:id="71" w:name="_Ref48233352"/>
      <w:bookmarkStart w:id="72" w:name="_Ref48233355"/>
      <w:bookmarkStart w:id="73" w:name="_Toc81819614"/>
      <w:r w:rsidRPr="00F54A2D">
        <w:rPr>
          <w:lang w:val="en-AU"/>
        </w:rPr>
        <w:t>Audit results</w:t>
      </w:r>
      <w:bookmarkEnd w:id="70"/>
      <w:bookmarkEnd w:id="71"/>
      <w:bookmarkEnd w:id="72"/>
      <w:bookmarkEnd w:id="73"/>
    </w:p>
    <w:p w14:paraId="4D211CDD" w14:textId="62AE01C8" w:rsidR="00EF769B" w:rsidRPr="00F54A2D" w:rsidRDefault="007438D7" w:rsidP="00EF769B">
      <w:pPr>
        <w:pStyle w:val="Para0"/>
        <w:rPr>
          <w:lang w:val="en-AU"/>
        </w:rPr>
      </w:pPr>
      <w:r w:rsidRPr="00F54A2D">
        <w:rPr>
          <w:lang w:val="en-AU"/>
        </w:rPr>
        <w:t>This section</w:t>
      </w:r>
      <w:r w:rsidR="00EF769B" w:rsidRPr="00F54A2D">
        <w:rPr>
          <w:lang w:val="en-AU"/>
        </w:rPr>
        <w:t xml:space="preserve"> summarises the results of the assessments of conformance with compliance criteria based on mandatory elements of the regulatory framework for timber harvesting in State forests, as listed in </w:t>
      </w:r>
      <w:r w:rsidR="00EF769B" w:rsidRPr="00F54A2D">
        <w:rPr>
          <w:lang w:val="en-AU"/>
        </w:rPr>
        <w:fldChar w:fldCharType="begin"/>
      </w:r>
      <w:r w:rsidR="00EF769B" w:rsidRPr="00F54A2D">
        <w:rPr>
          <w:lang w:val="en-AU"/>
        </w:rPr>
        <w:instrText xml:space="preserve"> REF _Ref13827801 \r \h </w:instrText>
      </w:r>
      <w:r w:rsidR="00EF769B" w:rsidRPr="00F54A2D">
        <w:rPr>
          <w:lang w:val="en-AU"/>
        </w:rPr>
      </w:r>
      <w:r w:rsidR="00EF769B" w:rsidRPr="00F54A2D">
        <w:rPr>
          <w:lang w:val="en-AU"/>
        </w:rPr>
        <w:fldChar w:fldCharType="separate"/>
      </w:r>
      <w:r w:rsidR="0020655D">
        <w:rPr>
          <w:lang w:val="en-AU"/>
        </w:rPr>
        <w:t>Appendix A</w:t>
      </w:r>
      <w:r w:rsidR="00EF769B" w:rsidRPr="00F54A2D">
        <w:rPr>
          <w:lang w:val="en-AU"/>
        </w:rPr>
        <w:fldChar w:fldCharType="end"/>
      </w:r>
      <w:r w:rsidR="00EF769B" w:rsidRPr="00F54A2D">
        <w:rPr>
          <w:lang w:val="en-AU"/>
        </w:rPr>
        <w:t xml:space="preserve">. Overall results are presented first, with those for each compliance theme and sub-theme following. As the coupe selection method was risk-based, rather than random, these results </w:t>
      </w:r>
      <w:r w:rsidR="00AD3727">
        <w:rPr>
          <w:lang w:val="en-AU"/>
        </w:rPr>
        <w:t>are not necessarily</w:t>
      </w:r>
      <w:r w:rsidR="007A2501">
        <w:rPr>
          <w:lang w:val="en-AU"/>
        </w:rPr>
        <w:t xml:space="preserve"> </w:t>
      </w:r>
      <w:r w:rsidR="00EF769B" w:rsidRPr="00F54A2D">
        <w:rPr>
          <w:lang w:val="en-AU"/>
        </w:rPr>
        <w:t xml:space="preserve">statistically representative of VicForests’ operations overall. </w:t>
      </w:r>
    </w:p>
    <w:p w14:paraId="0A5D15AB" w14:textId="1DDEB51C" w:rsidR="00EF769B" w:rsidRPr="00F54A2D" w:rsidRDefault="00EF769B" w:rsidP="00EF769B">
      <w:pPr>
        <w:pStyle w:val="Para0"/>
        <w:rPr>
          <w:lang w:val="en-AU"/>
        </w:rPr>
      </w:pPr>
      <w:r w:rsidRPr="00F54A2D">
        <w:rPr>
          <w:lang w:val="en-AU"/>
        </w:rPr>
        <w:t xml:space="preserve">Due to space constraints in the figures, coupes are represented by the number assigned in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 In the narrative accompanying these figures, coupes are referred to by that number (rather than the TRP coupe number) and the coupe name.</w:t>
      </w:r>
    </w:p>
    <w:p w14:paraId="3014EA42" w14:textId="77777777" w:rsidR="00EF769B" w:rsidRPr="00F54A2D" w:rsidRDefault="00EF769B" w:rsidP="00EF769B">
      <w:pPr>
        <w:pStyle w:val="Heading2"/>
        <w:rPr>
          <w:lang w:val="en-AU"/>
        </w:rPr>
      </w:pPr>
      <w:bookmarkStart w:id="74" w:name="_Toc21354783"/>
      <w:bookmarkStart w:id="75" w:name="_Toc81819615"/>
      <w:r w:rsidRPr="00F54A2D">
        <w:rPr>
          <w:lang w:val="en-AU"/>
        </w:rPr>
        <w:t>Overall compliance findings</w:t>
      </w:r>
      <w:bookmarkEnd w:id="74"/>
      <w:bookmarkEnd w:id="75"/>
    </w:p>
    <w:p w14:paraId="180F7918" w14:textId="7B627820" w:rsidR="00EF769B" w:rsidRPr="00F54A2D" w:rsidRDefault="00EF769B" w:rsidP="00EF769B">
      <w:pPr>
        <w:pStyle w:val="Para0"/>
        <w:rPr>
          <w:lang w:val="en-AU"/>
        </w:rPr>
      </w:pPr>
      <w:r w:rsidRPr="00F54A2D">
        <w:rPr>
          <w:lang w:val="en-AU"/>
        </w:rPr>
        <w:t xml:space="preserve">A total of </w:t>
      </w:r>
      <w:r w:rsidR="00163323" w:rsidRPr="00F54A2D">
        <w:rPr>
          <w:lang w:val="en-AU"/>
        </w:rPr>
        <w:t>1</w:t>
      </w:r>
      <w:r w:rsidR="00DE4264" w:rsidRPr="00F54A2D">
        <w:rPr>
          <w:lang w:val="en-AU"/>
        </w:rPr>
        <w:t>69</w:t>
      </w:r>
      <w:r w:rsidR="00163323" w:rsidRPr="00F54A2D">
        <w:rPr>
          <w:lang w:val="en-AU"/>
        </w:rPr>
        <w:t xml:space="preserve"> </w:t>
      </w:r>
      <w:r w:rsidRPr="00F54A2D">
        <w:rPr>
          <w:lang w:val="en-AU"/>
        </w:rPr>
        <w:t>criteria were identified from the various compliance elements applicable to timber harvesting coupes (</w:t>
      </w:r>
      <w:r w:rsidRPr="00F54A2D">
        <w:rPr>
          <w:lang w:val="en-AU"/>
        </w:rPr>
        <w:fldChar w:fldCharType="begin"/>
      </w:r>
      <w:r w:rsidRPr="00F54A2D">
        <w:rPr>
          <w:lang w:val="en-AU"/>
        </w:rPr>
        <w:instrText xml:space="preserve"> REF _Ref13827801 \r \h </w:instrText>
      </w:r>
      <w:r w:rsidR="007F7FB1" w:rsidRPr="00F54A2D">
        <w:rPr>
          <w:lang w:val="en-AU"/>
        </w:rPr>
        <w:instrText xml:space="preserve"> \* MERGEFORMAT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Of these, 2</w:t>
      </w:r>
      <w:r w:rsidR="00DE4264" w:rsidRPr="00F54A2D">
        <w:rPr>
          <w:lang w:val="en-AU"/>
        </w:rPr>
        <w:t>5</w:t>
      </w:r>
      <w:r w:rsidRPr="00F54A2D">
        <w:rPr>
          <w:lang w:val="en-AU"/>
        </w:rPr>
        <w:t xml:space="preserve"> criteria </w:t>
      </w:r>
      <w:r w:rsidR="00620259" w:rsidRPr="00F54A2D">
        <w:rPr>
          <w:lang w:val="en-AU"/>
        </w:rPr>
        <w:t>were found to</w:t>
      </w:r>
      <w:r w:rsidRPr="00F54A2D">
        <w:rPr>
          <w:lang w:val="en-AU"/>
        </w:rPr>
        <w:t xml:space="preserve"> not actually apply to any of the </w:t>
      </w:r>
      <w:r w:rsidR="00620259" w:rsidRPr="00F54A2D">
        <w:rPr>
          <w:lang w:val="en-AU"/>
        </w:rPr>
        <w:t>audit</w:t>
      </w:r>
      <w:r w:rsidRPr="00F54A2D">
        <w:rPr>
          <w:lang w:val="en-AU"/>
        </w:rPr>
        <w:t xml:space="preserve"> coupes. The overall level of full conformance with applicable audit criteria ranged between </w:t>
      </w:r>
      <w:r w:rsidR="00DE4264" w:rsidRPr="00F54A2D">
        <w:rPr>
          <w:lang w:val="en-AU"/>
        </w:rPr>
        <w:t>7</w:t>
      </w:r>
      <w:r w:rsidR="00BD6B08">
        <w:rPr>
          <w:lang w:val="en-AU"/>
        </w:rPr>
        <w:t>7</w:t>
      </w:r>
      <w:r w:rsidRPr="00F54A2D">
        <w:rPr>
          <w:lang w:val="en-AU"/>
        </w:rPr>
        <w:t>% (2</w:t>
      </w:r>
      <w:r w:rsidR="00DE4264" w:rsidRPr="00F54A2D">
        <w:rPr>
          <w:lang w:val="en-AU"/>
        </w:rPr>
        <w:t>0</w:t>
      </w:r>
      <w:r w:rsidRPr="00F54A2D">
        <w:rPr>
          <w:lang w:val="en-AU"/>
        </w:rPr>
        <w:t xml:space="preserve"> </w:t>
      </w:r>
      <w:r w:rsidR="00DE4264" w:rsidRPr="00F54A2D">
        <w:rPr>
          <w:lang w:val="en-AU"/>
        </w:rPr>
        <w:t>Repeat</w:t>
      </w:r>
      <w:r w:rsidRPr="00F54A2D">
        <w:rPr>
          <w:lang w:val="en-AU"/>
        </w:rPr>
        <w:t xml:space="preserve">) and </w:t>
      </w:r>
      <w:r w:rsidR="005D4607" w:rsidRPr="00F54A2D">
        <w:rPr>
          <w:lang w:val="en-AU"/>
        </w:rPr>
        <w:t>100</w:t>
      </w:r>
      <w:r w:rsidRPr="00F54A2D">
        <w:rPr>
          <w:lang w:val="en-AU"/>
        </w:rPr>
        <w:t>% (</w:t>
      </w:r>
      <w:r w:rsidR="00D8104F" w:rsidRPr="00F54A2D">
        <w:rPr>
          <w:lang w:val="en-AU"/>
        </w:rPr>
        <w:t xml:space="preserve">05 Triple Don, </w:t>
      </w:r>
      <w:r w:rsidR="00F16847">
        <w:rPr>
          <w:lang w:val="en-AU"/>
        </w:rPr>
        <w:t xml:space="preserve">17 Long One, </w:t>
      </w:r>
      <w:r w:rsidR="00D8104F" w:rsidRPr="00F54A2D">
        <w:rPr>
          <w:lang w:val="en-AU"/>
        </w:rPr>
        <w:t>19 Ghostly</w:t>
      </w:r>
      <w:r w:rsidR="00F16847">
        <w:rPr>
          <w:lang w:val="en-AU"/>
        </w:rPr>
        <w:t>, 22 Monster, 24 On Sight</w:t>
      </w:r>
      <w:r w:rsidRPr="00F54A2D">
        <w:rPr>
          <w:lang w:val="en-AU"/>
        </w:rPr>
        <w:t xml:space="preserve">), with the average being </w:t>
      </w:r>
      <w:r w:rsidR="005C0843" w:rsidRPr="00F54A2D">
        <w:rPr>
          <w:lang w:val="en-AU"/>
        </w:rPr>
        <w:t>9</w:t>
      </w:r>
      <w:r w:rsidR="00502DF3">
        <w:rPr>
          <w:lang w:val="en-AU"/>
        </w:rPr>
        <w:t>4</w:t>
      </w:r>
      <w:r w:rsidRPr="00F54A2D">
        <w:rPr>
          <w:lang w:val="en-AU"/>
        </w:rPr>
        <w:t>% (</w:t>
      </w:r>
      <w:r w:rsidRPr="00F54A2D">
        <w:rPr>
          <w:lang w:val="en-AU"/>
        </w:rPr>
        <w:fldChar w:fldCharType="begin"/>
      </w:r>
      <w:r w:rsidRPr="00F54A2D">
        <w:rPr>
          <w:lang w:val="en-AU"/>
        </w:rPr>
        <w:instrText xml:space="preserve"> REF _Ref497121148 \h </w:instrText>
      </w:r>
      <w:r w:rsidR="000458EE"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w:t>
      </w:r>
      <w:r w:rsidRPr="00F54A2D">
        <w:rPr>
          <w:lang w:val="en-AU"/>
        </w:rPr>
        <w:fldChar w:fldCharType="end"/>
      </w:r>
      <w:r w:rsidR="004640D6">
        <w:rPr>
          <w:lang w:val="en-AU"/>
        </w:rPr>
        <w:t>a</w:t>
      </w:r>
      <w:r w:rsidRPr="00F54A2D">
        <w:rPr>
          <w:lang w:val="en-AU"/>
        </w:rPr>
        <w:t xml:space="preserve">). </w:t>
      </w:r>
      <w:r w:rsidR="00620259" w:rsidRPr="00F54A2D">
        <w:rPr>
          <w:lang w:val="en-AU"/>
        </w:rPr>
        <w:t>N</w:t>
      </w:r>
      <w:r w:rsidRPr="00F54A2D">
        <w:rPr>
          <w:lang w:val="en-AU"/>
        </w:rPr>
        <w:t xml:space="preserve">on-conformances identified in </w:t>
      </w:r>
      <w:r w:rsidR="000458EE" w:rsidRPr="00F54A2D">
        <w:rPr>
          <w:lang w:val="en-AU"/>
        </w:rPr>
        <w:t>1</w:t>
      </w:r>
      <w:r w:rsidR="00D8104F" w:rsidRPr="00F54A2D">
        <w:rPr>
          <w:lang w:val="en-AU"/>
        </w:rPr>
        <w:t>9</w:t>
      </w:r>
      <w:r w:rsidRPr="00F54A2D">
        <w:rPr>
          <w:lang w:val="en-AU"/>
        </w:rPr>
        <w:t xml:space="preserve"> of the 30 coupes had potential for </w:t>
      </w:r>
      <w:r w:rsidR="00C0460D" w:rsidRPr="00F54A2D">
        <w:rPr>
          <w:lang w:val="en-AU"/>
        </w:rPr>
        <w:t>environmental impact</w:t>
      </w:r>
      <w:r w:rsidRPr="00F54A2D">
        <w:rPr>
          <w:lang w:val="en-AU"/>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5640B18F" w14:textId="77777777" w:rsidTr="00EA73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4A54E9C" w14:textId="18D902ED" w:rsidR="00EF769B" w:rsidRPr="00F54A2D" w:rsidRDefault="007712C1" w:rsidP="00E24985">
            <w:pPr>
              <w:pStyle w:val="Tablesmalltext"/>
              <w:rPr>
                <w:b w:val="0"/>
                <w:lang w:val="en-AU"/>
              </w:rPr>
            </w:pPr>
            <w:r>
              <w:rPr>
                <w:noProof/>
                <w:lang w:val="en-AU"/>
              </w:rPr>
              <w:drawing>
                <wp:inline distT="0" distB="0" distL="0" distR="0" wp14:anchorId="512817FE" wp14:editId="3A810C9C">
                  <wp:extent cx="5991225" cy="1804594"/>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1901" t="14241" r="1731"/>
                          <a:stretch/>
                        </pic:blipFill>
                        <pic:spPr bwMode="auto">
                          <a:xfrm>
                            <a:off x="0" y="0"/>
                            <a:ext cx="6015170" cy="1811806"/>
                          </a:xfrm>
                          <a:prstGeom prst="rect">
                            <a:avLst/>
                          </a:prstGeom>
                          <a:noFill/>
                          <a:ln>
                            <a:noFill/>
                          </a:ln>
                          <a:extLst>
                            <a:ext uri="{53640926-AAD7-44D8-BBD7-CCE9431645EC}">
                              <a14:shadowObscured xmlns:a14="http://schemas.microsoft.com/office/drawing/2010/main"/>
                            </a:ext>
                          </a:extLst>
                        </pic:spPr>
                      </pic:pic>
                    </a:graphicData>
                  </a:graphic>
                </wp:inline>
              </w:drawing>
            </w:r>
          </w:p>
          <w:p w14:paraId="74C575AF" w14:textId="19D7A01B" w:rsidR="00EF769B" w:rsidRPr="00F54A2D" w:rsidRDefault="00EF769B" w:rsidP="00E24985">
            <w:pPr>
              <w:pStyle w:val="Tablesmalltext"/>
              <w:rPr>
                <w:b w:val="0"/>
                <w:lang w:val="en-AU"/>
              </w:rPr>
            </w:pPr>
            <w:r w:rsidRPr="00F54A2D">
              <w:rPr>
                <w:lang w:val="en-AU"/>
              </w:rPr>
              <w:t xml:space="preserve">a) Level of conformance with audit criteria and number of non-conformance incidents with assessable </w:t>
            </w:r>
            <w:r w:rsidR="00C0460D" w:rsidRPr="00F54A2D">
              <w:rPr>
                <w:lang w:val="en-AU"/>
              </w:rPr>
              <w:t>environmental impact</w:t>
            </w:r>
            <w:r w:rsidRPr="00F54A2D">
              <w:rPr>
                <w:lang w:val="en-AU"/>
              </w:rPr>
              <w:t xml:space="preserve">. Conformance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007E076D" w:rsidRPr="00F54A2D">
              <w:rPr>
                <w:lang w:val="en-AU"/>
              </w:rPr>
              <w:t xml:space="preserve">, with not full compliance including all criteria with which the coupe did not fully comply, regardless of the potential for </w:t>
            </w:r>
            <w:r w:rsidR="00C0460D" w:rsidRPr="00F54A2D">
              <w:rPr>
                <w:lang w:val="en-AU"/>
              </w:rPr>
              <w:t>environmental impact</w:t>
            </w:r>
            <w:r w:rsidRPr="00F54A2D">
              <w:rPr>
                <w:lang w:val="en-AU"/>
              </w:rPr>
              <w:t>.</w:t>
            </w:r>
          </w:p>
        </w:tc>
      </w:tr>
      <w:tr w:rsidR="00EF769B" w:rsidRPr="00F54A2D" w14:paraId="47B6D08C" w14:textId="77777777" w:rsidTr="00EA731D">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0AE8A5E0" w14:textId="50843F13" w:rsidR="00EF769B" w:rsidRPr="00F54A2D" w:rsidRDefault="007E165F" w:rsidP="00E24985">
            <w:pPr>
              <w:pStyle w:val="Tablesmalltext"/>
              <w:rPr>
                <w:lang w:val="en-AU"/>
              </w:rPr>
            </w:pPr>
            <w:r>
              <w:rPr>
                <w:noProof/>
                <w:lang w:val="en-AU"/>
              </w:rPr>
              <w:drawing>
                <wp:inline distT="0" distB="0" distL="0" distR="0" wp14:anchorId="52C451C2" wp14:editId="7289DE27">
                  <wp:extent cx="5972175" cy="1826474"/>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9997" cy="1831925"/>
                          </a:xfrm>
                          <a:prstGeom prst="rect">
                            <a:avLst/>
                          </a:prstGeom>
                          <a:noFill/>
                        </pic:spPr>
                      </pic:pic>
                    </a:graphicData>
                  </a:graphic>
                </wp:inline>
              </w:drawing>
            </w:r>
          </w:p>
          <w:p w14:paraId="1A303D92" w14:textId="1B9E19C7"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4B6B61C7" w14:textId="44CC0D7B" w:rsidR="00EF769B" w:rsidRPr="00F54A2D" w:rsidRDefault="00EF769B" w:rsidP="00EF769B">
      <w:pPr>
        <w:pStyle w:val="Caption"/>
        <w:keepNext w:val="0"/>
        <w:spacing w:before="120"/>
        <w:rPr>
          <w:lang w:val="en-AU"/>
        </w:rPr>
      </w:pPr>
      <w:bookmarkStart w:id="76" w:name="_Ref497121148"/>
      <w:bookmarkStart w:id="77" w:name="_Ref19875142"/>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w:t>
      </w:r>
      <w:r w:rsidR="00911691" w:rsidRPr="00F54A2D">
        <w:rPr>
          <w:noProof/>
          <w:lang w:val="en-AU"/>
        </w:rPr>
        <w:fldChar w:fldCharType="end"/>
      </w:r>
      <w:bookmarkEnd w:id="76"/>
      <w:r w:rsidRPr="00F54A2D">
        <w:rPr>
          <w:lang w:val="en-AU"/>
        </w:rPr>
        <w:t xml:space="preserve"> Overall compliance findings and assessed environmental impact for instances of non-conformance for harvest coupes.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bookmarkEnd w:id="77"/>
    </w:p>
    <w:bookmarkStart w:id="78" w:name="_Toc21354786"/>
    <w:p w14:paraId="4A21563B" w14:textId="45DF90BB" w:rsidR="0085565B" w:rsidRPr="00F54A2D" w:rsidRDefault="0085565B" w:rsidP="0085565B">
      <w:pPr>
        <w:pStyle w:val="Para0"/>
        <w:rPr>
          <w:lang w:val="en-AU"/>
        </w:rPr>
      </w:pPr>
      <w:r w:rsidRPr="00F54A2D">
        <w:rPr>
          <w:lang w:val="en-AU"/>
        </w:rPr>
        <w:fldChar w:fldCharType="begin"/>
      </w:r>
      <w:r w:rsidRPr="00F54A2D">
        <w:rPr>
          <w:lang w:val="en-AU"/>
        </w:rPr>
        <w:instrText xml:space="preserve"> REF _Ref497121148 \h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w:t>
      </w:r>
      <w:r w:rsidRPr="00F54A2D">
        <w:rPr>
          <w:lang w:val="en-AU"/>
        </w:rPr>
        <w:fldChar w:fldCharType="end"/>
      </w:r>
      <w:r w:rsidR="004640D6">
        <w:rPr>
          <w:lang w:val="en-AU"/>
        </w:rPr>
        <w:t>b</w:t>
      </w:r>
      <w:r w:rsidRPr="00F54A2D">
        <w:rPr>
          <w:lang w:val="en-AU"/>
        </w:rPr>
        <w:t xml:space="preserve"> shows the number of incidents resulting in non-conformance with one or more audit criteria</w:t>
      </w:r>
      <w:r w:rsidR="00620259" w:rsidRPr="00F54A2D">
        <w:rPr>
          <w:lang w:val="en-AU"/>
        </w:rPr>
        <w:t xml:space="preserve"> leading to actual or potential environmental impact</w:t>
      </w:r>
      <w:r w:rsidRPr="00F54A2D">
        <w:rPr>
          <w:rStyle w:val="FootnoteReference"/>
          <w:lang w:val="en-AU"/>
        </w:rPr>
        <w:footnoteReference w:id="6"/>
      </w:r>
      <w:r w:rsidRPr="00F54A2D">
        <w:rPr>
          <w:lang w:val="en-AU"/>
        </w:rPr>
        <w:t>. These ranged between zero (1</w:t>
      </w:r>
      <w:r w:rsidR="00D8104F" w:rsidRPr="00F54A2D">
        <w:rPr>
          <w:lang w:val="en-AU"/>
        </w:rPr>
        <w:t>1</w:t>
      </w:r>
      <w:r w:rsidRPr="00F54A2D">
        <w:rPr>
          <w:lang w:val="en-AU"/>
        </w:rPr>
        <w:t xml:space="preserve"> coupes) and </w:t>
      </w:r>
      <w:r w:rsidR="008F34A9" w:rsidRPr="00F54A2D">
        <w:rPr>
          <w:lang w:val="en-AU"/>
        </w:rPr>
        <w:t>five</w:t>
      </w:r>
      <w:r w:rsidRPr="00F54A2D">
        <w:rPr>
          <w:lang w:val="en-AU"/>
        </w:rPr>
        <w:t xml:space="preserve"> (</w:t>
      </w:r>
      <w:r w:rsidR="00D8104F" w:rsidRPr="00F54A2D">
        <w:rPr>
          <w:lang w:val="en-AU"/>
        </w:rPr>
        <w:t xml:space="preserve">04 Shackle, </w:t>
      </w:r>
      <w:r w:rsidR="008F34A9" w:rsidRPr="00F54A2D">
        <w:rPr>
          <w:lang w:val="en-AU"/>
        </w:rPr>
        <w:t>20 Repeat</w:t>
      </w:r>
      <w:r w:rsidRPr="00F54A2D">
        <w:rPr>
          <w:lang w:val="en-AU"/>
        </w:rPr>
        <w:t xml:space="preserve">), with an average of </w:t>
      </w:r>
      <w:r w:rsidR="00D8104F" w:rsidRPr="00F54A2D">
        <w:rPr>
          <w:lang w:val="en-AU"/>
        </w:rPr>
        <w:t>1.3</w:t>
      </w:r>
      <w:r w:rsidRPr="00F54A2D">
        <w:rPr>
          <w:lang w:val="en-AU"/>
        </w:rPr>
        <w:t xml:space="preserve"> incidents per coupe. A list of the incidents </w:t>
      </w:r>
      <w:r w:rsidR="007438D7" w:rsidRPr="00F54A2D">
        <w:rPr>
          <w:lang w:val="en-AU"/>
        </w:rPr>
        <w:t>associated with</w:t>
      </w:r>
      <w:r w:rsidRPr="00F54A2D">
        <w:rPr>
          <w:lang w:val="en-AU"/>
        </w:rPr>
        <w:t xml:space="preserve"> non-conformance with audit criteria and the regulatory framework for timber harvesting is given in </w:t>
      </w:r>
      <w:r w:rsidRPr="00F54A2D">
        <w:rPr>
          <w:lang w:val="en-AU"/>
        </w:rPr>
        <w:fldChar w:fldCharType="begin"/>
      </w:r>
      <w:r w:rsidRPr="00F54A2D">
        <w:rPr>
          <w:lang w:val="en-AU"/>
        </w:rPr>
        <w:instrText xml:space="preserve"> REF _Ref21343207 \r \h  \* MERGEFORMAT </w:instrText>
      </w:r>
      <w:r w:rsidRPr="00F54A2D">
        <w:rPr>
          <w:lang w:val="en-AU"/>
        </w:rPr>
      </w:r>
      <w:r w:rsidRPr="00F54A2D">
        <w:rPr>
          <w:lang w:val="en-AU"/>
        </w:rPr>
        <w:fldChar w:fldCharType="separate"/>
      </w:r>
      <w:r w:rsidR="0020655D">
        <w:rPr>
          <w:lang w:val="en-AU"/>
        </w:rPr>
        <w:t>Appendix C</w:t>
      </w:r>
      <w:r w:rsidRPr="00F54A2D">
        <w:rPr>
          <w:lang w:val="en-AU"/>
        </w:rPr>
        <w:fldChar w:fldCharType="end"/>
      </w:r>
      <w:r w:rsidRPr="00F54A2D">
        <w:rPr>
          <w:lang w:val="en-AU"/>
        </w:rPr>
        <w:t>.</w:t>
      </w:r>
    </w:p>
    <w:p w14:paraId="6D799187" w14:textId="4CA6C294" w:rsidR="0085565B" w:rsidRPr="00F54A2D" w:rsidRDefault="0085565B" w:rsidP="0085565B">
      <w:pPr>
        <w:pStyle w:val="Para0"/>
        <w:rPr>
          <w:lang w:val="en-AU"/>
        </w:rPr>
      </w:pPr>
      <w:r w:rsidRPr="00F54A2D">
        <w:rPr>
          <w:lang w:val="en-AU"/>
        </w:rPr>
        <w:t>The EIA tool (</w:t>
      </w:r>
      <w:r w:rsidRPr="00F54A2D">
        <w:rPr>
          <w:lang w:val="en-AU"/>
        </w:rPr>
        <w:fldChar w:fldCharType="begin"/>
      </w:r>
      <w:r w:rsidRPr="00F54A2D">
        <w:rPr>
          <w:lang w:val="en-AU"/>
        </w:rPr>
        <w:instrText xml:space="preserve"> REF _Ref13845696 \r \h  \* MERGEFORMAT </w:instrText>
      </w:r>
      <w:r w:rsidRPr="00F54A2D">
        <w:rPr>
          <w:lang w:val="en-AU"/>
        </w:rPr>
      </w:r>
      <w:r w:rsidRPr="00F54A2D">
        <w:rPr>
          <w:lang w:val="en-AU"/>
        </w:rPr>
        <w:fldChar w:fldCharType="separate"/>
      </w:r>
      <w:r w:rsidR="0020655D">
        <w:rPr>
          <w:lang w:val="en-AU"/>
        </w:rPr>
        <w:t>Appendix B</w:t>
      </w:r>
      <w:r w:rsidRPr="00F54A2D">
        <w:rPr>
          <w:lang w:val="en-AU"/>
        </w:rPr>
        <w:fldChar w:fldCharType="end"/>
      </w:r>
      <w:r w:rsidRPr="00F54A2D">
        <w:rPr>
          <w:lang w:val="en-AU"/>
        </w:rPr>
        <w:t xml:space="preserve">) was used to assess the potential </w:t>
      </w:r>
      <w:r w:rsidR="00C0460D" w:rsidRPr="00F54A2D">
        <w:rPr>
          <w:lang w:val="en-AU"/>
        </w:rPr>
        <w:t>environmental impact</w:t>
      </w:r>
      <w:r w:rsidRPr="00F54A2D">
        <w:rPr>
          <w:lang w:val="en-AU"/>
        </w:rPr>
        <w:t xml:space="preserve"> associated with each non-conformance incident</w:t>
      </w:r>
      <w:r w:rsidRPr="00F54A2D">
        <w:rPr>
          <w:rStyle w:val="FootnoteReference"/>
          <w:lang w:val="en-AU"/>
        </w:rPr>
        <w:footnoteReference w:id="7"/>
      </w:r>
      <w:r w:rsidRPr="00F54A2D">
        <w:rPr>
          <w:lang w:val="en-AU"/>
        </w:rPr>
        <w:t>. This ranged between negligible and major (</w:t>
      </w:r>
      <w:r w:rsidRPr="00F54A2D">
        <w:rPr>
          <w:lang w:val="en-AU"/>
        </w:rPr>
        <w:fldChar w:fldCharType="begin"/>
      </w:r>
      <w:r w:rsidRPr="00F54A2D">
        <w:rPr>
          <w:lang w:val="en-AU"/>
        </w:rPr>
        <w:instrText xml:space="preserve"> REF _Ref497121148 \h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w:t>
      </w:r>
      <w:r w:rsidRPr="00F54A2D">
        <w:rPr>
          <w:lang w:val="en-AU"/>
        </w:rPr>
        <w:fldChar w:fldCharType="end"/>
      </w:r>
      <w:r w:rsidRPr="00F54A2D">
        <w:rPr>
          <w:lang w:val="en-AU"/>
        </w:rPr>
        <w:t xml:space="preserve">). Non-conformances which were assessed to have major environmental impact were detected in </w:t>
      </w:r>
      <w:r w:rsidR="00AD3727">
        <w:rPr>
          <w:lang w:val="en-AU"/>
        </w:rPr>
        <w:t xml:space="preserve">only one </w:t>
      </w:r>
      <w:r w:rsidRPr="00F54A2D">
        <w:rPr>
          <w:lang w:val="en-AU"/>
        </w:rPr>
        <w:t xml:space="preserve"> of the 30 coupes included in the audit (</w:t>
      </w:r>
      <w:r w:rsidR="00D8104F" w:rsidRPr="00F54A2D">
        <w:rPr>
          <w:lang w:val="en-AU"/>
        </w:rPr>
        <w:t>08 McAdams Sliver</w:t>
      </w:r>
      <w:r w:rsidRPr="00F54A2D">
        <w:rPr>
          <w:lang w:val="en-AU"/>
        </w:rPr>
        <w:t xml:space="preserve">). </w:t>
      </w:r>
      <w:r w:rsidR="00781757">
        <w:rPr>
          <w:lang w:val="en-AU"/>
        </w:rPr>
        <w:t xml:space="preserve">Incidents with moderate potential environmental impact were detected in </w:t>
      </w:r>
      <w:r w:rsidR="0016287D">
        <w:rPr>
          <w:lang w:val="en-AU"/>
        </w:rPr>
        <w:t>seven</w:t>
      </w:r>
      <w:r w:rsidR="00781757">
        <w:rPr>
          <w:lang w:val="en-AU"/>
        </w:rPr>
        <w:t xml:space="preserve"> of the 30 coupes (</w:t>
      </w:r>
      <w:r w:rsidR="00781757" w:rsidRPr="00F54A2D">
        <w:rPr>
          <w:lang w:val="en-AU"/>
        </w:rPr>
        <w:fldChar w:fldCharType="begin"/>
      </w:r>
      <w:r w:rsidR="00781757" w:rsidRPr="00F54A2D">
        <w:rPr>
          <w:lang w:val="en-AU"/>
        </w:rPr>
        <w:instrText xml:space="preserve"> REF _Ref497121148 \h  \* MERGEFORMAT </w:instrText>
      </w:r>
      <w:r w:rsidR="00781757" w:rsidRPr="00F54A2D">
        <w:rPr>
          <w:lang w:val="en-AU"/>
        </w:rPr>
      </w:r>
      <w:r w:rsidR="00781757"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w:t>
      </w:r>
      <w:r w:rsidR="00781757" w:rsidRPr="00F54A2D">
        <w:rPr>
          <w:lang w:val="en-AU"/>
        </w:rPr>
        <w:fldChar w:fldCharType="end"/>
      </w:r>
      <w:r w:rsidR="00781757">
        <w:rPr>
          <w:lang w:val="en-AU"/>
        </w:rPr>
        <w:t xml:space="preserve">). </w:t>
      </w:r>
      <w:r w:rsidR="008F34A9" w:rsidRPr="00F54A2D">
        <w:rPr>
          <w:lang w:val="en-AU"/>
        </w:rPr>
        <w:t>These incidents are discussed in greater detail in the following sections</w:t>
      </w:r>
      <w:r w:rsidRPr="00F54A2D">
        <w:rPr>
          <w:lang w:val="en-AU"/>
        </w:rPr>
        <w:t>.</w:t>
      </w:r>
    </w:p>
    <w:p w14:paraId="3A69D756" w14:textId="0CDBF603" w:rsidR="00EF769B" w:rsidRPr="00F54A2D" w:rsidRDefault="006446E1" w:rsidP="0085565B">
      <w:pPr>
        <w:pStyle w:val="Heading2"/>
        <w:rPr>
          <w:lang w:val="en-AU"/>
        </w:rPr>
      </w:pPr>
      <w:bookmarkStart w:id="79" w:name="_Ref48747828"/>
      <w:bookmarkStart w:id="80" w:name="_Toc81819616"/>
      <w:r w:rsidRPr="00F54A2D">
        <w:rPr>
          <w:lang w:val="en-AU"/>
        </w:rPr>
        <w:t>E</w:t>
      </w:r>
      <w:r w:rsidR="00EF769B" w:rsidRPr="00F54A2D">
        <w:rPr>
          <w:lang w:val="en-AU"/>
        </w:rPr>
        <w:t>nvironmental compliance theme</w:t>
      </w:r>
      <w:bookmarkEnd w:id="78"/>
      <w:bookmarkEnd w:id="79"/>
      <w:bookmarkEnd w:id="80"/>
    </w:p>
    <w:p w14:paraId="0976DDDB" w14:textId="1B88BB2F" w:rsidR="00EF769B" w:rsidRPr="00F54A2D" w:rsidRDefault="00EF769B" w:rsidP="00EF769B">
      <w:pPr>
        <w:pStyle w:val="Para0"/>
        <w:rPr>
          <w:lang w:val="en-AU"/>
        </w:rPr>
      </w:pPr>
      <w:r w:rsidRPr="00F54A2D">
        <w:rPr>
          <w:lang w:val="en-AU"/>
        </w:rPr>
        <w:t xml:space="preserve">The environmental compliance theme included </w:t>
      </w:r>
      <w:r w:rsidR="008F34A9" w:rsidRPr="00F54A2D">
        <w:rPr>
          <w:lang w:val="en-AU"/>
        </w:rPr>
        <w:t>two</w:t>
      </w:r>
      <w:r w:rsidRPr="00F54A2D">
        <w:rPr>
          <w:lang w:val="en-AU"/>
        </w:rPr>
        <w:t xml:space="preserve"> main groups of compliance element and audit criteria, those relating to soil</w:t>
      </w:r>
      <w:r w:rsidR="008F34A9" w:rsidRPr="00F54A2D">
        <w:rPr>
          <w:lang w:val="en-AU"/>
        </w:rPr>
        <w:t>s</w:t>
      </w:r>
      <w:r w:rsidR="0016287D">
        <w:rPr>
          <w:lang w:val="en-AU"/>
        </w:rPr>
        <w:t>,</w:t>
      </w:r>
      <w:r w:rsidR="008F34A9" w:rsidRPr="00F54A2D">
        <w:rPr>
          <w:lang w:val="en-AU"/>
        </w:rPr>
        <w:t xml:space="preserve"> and</w:t>
      </w:r>
      <w:r w:rsidRPr="00F54A2D">
        <w:rPr>
          <w:lang w:val="en-AU"/>
        </w:rPr>
        <w:t xml:space="preserve"> water and </w:t>
      </w:r>
      <w:r w:rsidR="008F34A9" w:rsidRPr="00F54A2D">
        <w:rPr>
          <w:lang w:val="en-AU"/>
        </w:rPr>
        <w:t>river health</w:t>
      </w:r>
      <w:r w:rsidRPr="00F54A2D">
        <w:rPr>
          <w:lang w:val="en-AU"/>
        </w:rPr>
        <w:t xml:space="preserve">. </w:t>
      </w:r>
    </w:p>
    <w:p w14:paraId="3029C558" w14:textId="77777777" w:rsidR="00EF769B" w:rsidRPr="00F54A2D" w:rsidRDefault="00EF769B" w:rsidP="00EF769B">
      <w:pPr>
        <w:pStyle w:val="Heading3"/>
        <w:rPr>
          <w:lang w:val="en-AU"/>
        </w:rPr>
      </w:pPr>
      <w:bookmarkStart w:id="81" w:name="_Ref497128366"/>
      <w:bookmarkStart w:id="82" w:name="_Toc14273625"/>
      <w:bookmarkStart w:id="83" w:name="_Toc21354787"/>
      <w:bookmarkStart w:id="84" w:name="_Toc81819617"/>
      <w:r w:rsidRPr="00F54A2D">
        <w:rPr>
          <w:lang w:val="en-AU"/>
        </w:rPr>
        <w:t>Compliance elements related to the protection of forest soils</w:t>
      </w:r>
      <w:bookmarkEnd w:id="81"/>
      <w:bookmarkEnd w:id="82"/>
      <w:bookmarkEnd w:id="83"/>
      <w:bookmarkEnd w:id="84"/>
    </w:p>
    <w:p w14:paraId="4D848FF1" w14:textId="37175C90" w:rsidR="00EF769B" w:rsidRPr="00F54A2D" w:rsidRDefault="00EF769B" w:rsidP="00EF769B">
      <w:pPr>
        <w:pStyle w:val="Para0"/>
        <w:rPr>
          <w:lang w:val="en-AU"/>
        </w:rPr>
      </w:pPr>
      <w:r w:rsidRPr="00F54A2D">
        <w:rPr>
          <w:lang w:val="en-AU"/>
        </w:rPr>
        <w:t>Compliance elements related to the protection of forest soils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xml:space="preserve">) relate to the avoidance of erosion or mass soil movement, as well as to mitigating the risk of entry of sediments into waterways, should they be mobilised. The entry of mobilised sediments into waterways is primarily dealt with under the water </w:t>
      </w:r>
      <w:r w:rsidR="008F34A9" w:rsidRPr="00F54A2D">
        <w:rPr>
          <w:lang w:val="en-AU"/>
        </w:rPr>
        <w:t xml:space="preserve">and river health </w:t>
      </w:r>
      <w:r w:rsidRPr="00F54A2D">
        <w:rPr>
          <w:lang w:val="en-AU"/>
        </w:rPr>
        <w:t xml:space="preserve">sub-theme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The avoidance of erosion and mass movement of soils is achieved by:</w:t>
      </w:r>
    </w:p>
    <w:p w14:paraId="7192FB9F" w14:textId="3CBFF42E" w:rsidR="00EF769B" w:rsidRPr="00F54A2D" w:rsidRDefault="00EF769B" w:rsidP="00EF769B">
      <w:pPr>
        <w:pStyle w:val="Para0bullet"/>
        <w:rPr>
          <w:lang w:val="en-AU"/>
        </w:rPr>
      </w:pPr>
      <w:r w:rsidRPr="00F54A2D">
        <w:rPr>
          <w:lang w:val="en-AU"/>
        </w:rPr>
        <w:t xml:space="preserve">Assessing and understanding soil erosion hazard within the coupe and adjusting </w:t>
      </w:r>
      <w:r w:rsidR="0016287D">
        <w:rPr>
          <w:lang w:val="en-AU"/>
        </w:rPr>
        <w:t xml:space="preserve">planning and </w:t>
      </w:r>
      <w:r w:rsidRPr="00F54A2D">
        <w:rPr>
          <w:lang w:val="en-AU"/>
        </w:rPr>
        <w:t>operations accordingly</w:t>
      </w:r>
    </w:p>
    <w:p w14:paraId="2ECBF242" w14:textId="77777777" w:rsidR="00EF769B" w:rsidRPr="00F54A2D" w:rsidRDefault="00EF769B" w:rsidP="00EF769B">
      <w:pPr>
        <w:pStyle w:val="Para0bullet"/>
        <w:rPr>
          <w:lang w:val="en-AU"/>
        </w:rPr>
      </w:pPr>
      <w:r w:rsidRPr="00F54A2D">
        <w:rPr>
          <w:lang w:val="en-AU"/>
        </w:rPr>
        <w:t>Not harvesting in excessively steep areas</w:t>
      </w:r>
      <w:r w:rsidRPr="00F54A2D">
        <w:rPr>
          <w:rStyle w:val="FootnoteReference"/>
          <w:lang w:val="en-AU"/>
        </w:rPr>
        <w:footnoteReference w:id="8"/>
      </w:r>
    </w:p>
    <w:p w14:paraId="61198C3E" w14:textId="77777777" w:rsidR="00EF769B" w:rsidRPr="00F54A2D" w:rsidRDefault="00EF769B" w:rsidP="00EF769B">
      <w:pPr>
        <w:pStyle w:val="Para0bullet"/>
        <w:rPr>
          <w:lang w:val="en-AU"/>
        </w:rPr>
      </w:pPr>
      <w:r w:rsidRPr="00F54A2D">
        <w:rPr>
          <w:lang w:val="en-AU"/>
        </w:rPr>
        <w:t xml:space="preserve">Application of seasonal closures to coupes in water supply catchments to reduce the risk of mobilising sediment when harvesting or snigging machinery would disturb wet soils </w:t>
      </w:r>
    </w:p>
    <w:p w14:paraId="2C25FE31" w14:textId="77777777" w:rsidR="00EF769B" w:rsidRPr="00F54A2D" w:rsidRDefault="00EF769B" w:rsidP="00EF769B">
      <w:pPr>
        <w:pStyle w:val="Para0bullet"/>
        <w:rPr>
          <w:lang w:val="en-AU"/>
        </w:rPr>
      </w:pPr>
      <w:r w:rsidRPr="00F54A2D">
        <w:rPr>
          <w:lang w:val="en-AU"/>
        </w:rPr>
        <w:t>Appropriate location, construction, maintenance, closure and/or removal of in-coupe roads, road drainage and road or snig track waterway crossings.</w:t>
      </w:r>
    </w:p>
    <w:p w14:paraId="48956535" w14:textId="44EFBFD6" w:rsidR="00EF769B" w:rsidRPr="00F54A2D" w:rsidRDefault="00EF769B" w:rsidP="00EF769B">
      <w:pPr>
        <w:pStyle w:val="Para0"/>
        <w:rPr>
          <w:lang w:val="en-AU"/>
        </w:rPr>
      </w:pPr>
      <w:r w:rsidRPr="00F54A2D">
        <w:rPr>
          <w:lang w:val="en-AU"/>
        </w:rPr>
        <w:t xml:space="preserve">A total of </w:t>
      </w:r>
      <w:r w:rsidR="00CF230D" w:rsidRPr="00F54A2D">
        <w:rPr>
          <w:lang w:val="en-AU"/>
        </w:rPr>
        <w:t>3</w:t>
      </w:r>
      <w:r w:rsidR="008F34A9" w:rsidRPr="00F54A2D">
        <w:rPr>
          <w:lang w:val="en-AU"/>
        </w:rPr>
        <w:t>4</w:t>
      </w:r>
      <w:r w:rsidRPr="00F54A2D">
        <w:rPr>
          <w:lang w:val="en-AU"/>
        </w:rPr>
        <w:t xml:space="preserve"> audit criteria were relevant to the protection of forest soils, </w:t>
      </w:r>
      <w:r w:rsidR="008F34A9" w:rsidRPr="00F54A2D">
        <w:rPr>
          <w:lang w:val="en-AU"/>
        </w:rPr>
        <w:t>three</w:t>
      </w:r>
      <w:r w:rsidRPr="00F54A2D">
        <w:rPr>
          <w:lang w:val="en-AU"/>
        </w:rPr>
        <w:t xml:space="preserve"> of which were not applicable to any of the target coupes. The average level of full conformance with applicable criteria was found to be </w:t>
      </w:r>
      <w:r w:rsidR="0056514B" w:rsidRPr="00F54A2D">
        <w:rPr>
          <w:lang w:val="en-AU"/>
        </w:rPr>
        <w:t>9</w:t>
      </w:r>
      <w:r w:rsidR="00376983" w:rsidRPr="00F54A2D">
        <w:rPr>
          <w:lang w:val="en-AU"/>
        </w:rPr>
        <w:t>2</w:t>
      </w:r>
      <w:r w:rsidRPr="00F54A2D">
        <w:rPr>
          <w:lang w:val="en-AU"/>
        </w:rPr>
        <w:t xml:space="preserve">%, with the level of conformance ranging between </w:t>
      </w:r>
      <w:r w:rsidR="00376983" w:rsidRPr="00F54A2D">
        <w:rPr>
          <w:lang w:val="en-AU"/>
        </w:rPr>
        <w:t>53</w:t>
      </w:r>
      <w:r w:rsidRPr="00F54A2D">
        <w:rPr>
          <w:lang w:val="en-AU"/>
        </w:rPr>
        <w:t>% (</w:t>
      </w:r>
      <w:r w:rsidR="00376983" w:rsidRPr="00F54A2D">
        <w:rPr>
          <w:lang w:val="en-AU"/>
        </w:rPr>
        <w:t>20 Repeat</w:t>
      </w:r>
      <w:r w:rsidRPr="00F54A2D">
        <w:rPr>
          <w:lang w:val="en-AU"/>
        </w:rPr>
        <w:t>) and 100% (</w:t>
      </w:r>
      <w:r w:rsidR="004A6ADE" w:rsidRPr="00F54A2D">
        <w:rPr>
          <w:lang w:val="en-AU"/>
        </w:rPr>
        <w:t>1</w:t>
      </w:r>
      <w:r w:rsidR="00213016">
        <w:rPr>
          <w:lang w:val="en-AU"/>
        </w:rPr>
        <w:t>5</w:t>
      </w:r>
      <w:r w:rsidRPr="00F54A2D">
        <w:rPr>
          <w:lang w:val="en-AU"/>
        </w:rPr>
        <w:t xml:space="preserve"> coupes; </w:t>
      </w:r>
      <w:r w:rsidRPr="00F54A2D">
        <w:rPr>
          <w:lang w:val="en-AU"/>
        </w:rPr>
        <w:fldChar w:fldCharType="begin"/>
      </w:r>
      <w:r w:rsidRPr="00F54A2D">
        <w:rPr>
          <w:lang w:val="en-AU"/>
        </w:rPr>
        <w:instrText xml:space="preserve"> REF _Ref497124419 \h </w:instrText>
      </w:r>
      <w:r w:rsidR="007D17B6"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2</w:t>
      </w:r>
      <w:r w:rsidRPr="00F54A2D">
        <w:rPr>
          <w:lang w:val="en-AU"/>
        </w:rPr>
        <w:fldChar w:fldCharType="end"/>
      </w:r>
      <w:r w:rsidRPr="00F54A2D">
        <w:rPr>
          <w:lang w:val="en-AU"/>
        </w:rPr>
        <w:t xml:space="preserve">). The assessed </w:t>
      </w:r>
      <w:r w:rsidR="00C0460D" w:rsidRPr="00F54A2D">
        <w:rPr>
          <w:lang w:val="en-AU"/>
        </w:rPr>
        <w:t>environmental impact</w:t>
      </w:r>
      <w:r w:rsidRPr="00F54A2D">
        <w:rPr>
          <w:lang w:val="en-AU"/>
        </w:rPr>
        <w:t xml:space="preserve"> associated with non-conformances ranged between negligible and </w:t>
      </w:r>
      <w:r w:rsidR="00213016">
        <w:rPr>
          <w:lang w:val="en-AU"/>
        </w:rPr>
        <w:t>moderate</w:t>
      </w:r>
      <w:r w:rsidRPr="00F54A2D">
        <w:rPr>
          <w:lang w:val="en-AU"/>
        </w:rPr>
        <w:t xml:space="preserve">. </w:t>
      </w:r>
    </w:p>
    <w:p w14:paraId="6AAE6BC8" w14:textId="6754AD4A" w:rsidR="004122A3" w:rsidRPr="00F54A2D" w:rsidRDefault="004122A3" w:rsidP="004122A3">
      <w:pPr>
        <w:pStyle w:val="Para0"/>
        <w:rPr>
          <w:lang w:val="en-AU"/>
        </w:rPr>
      </w:pPr>
      <w:r w:rsidRPr="00F54A2D">
        <w:rPr>
          <w:lang w:val="en-AU"/>
        </w:rPr>
        <w:t>Non-conformance incidents resulting in actual or potential environmental impacts on forest soils were identified in 1</w:t>
      </w:r>
      <w:r w:rsidR="00376983" w:rsidRPr="00F54A2D">
        <w:rPr>
          <w:lang w:val="en-AU"/>
        </w:rPr>
        <w:t>4</w:t>
      </w:r>
      <w:r w:rsidRPr="00F54A2D">
        <w:rPr>
          <w:lang w:val="en-AU"/>
        </w:rPr>
        <w:t xml:space="preserve"> coupes. The types of incidents </w:t>
      </w:r>
      <w:r w:rsidR="001220CF" w:rsidRPr="00F54A2D">
        <w:rPr>
          <w:lang w:val="en-AU"/>
        </w:rPr>
        <w:t>with</w:t>
      </w:r>
      <w:r w:rsidRPr="00F54A2D">
        <w:rPr>
          <w:lang w:val="en-AU"/>
        </w:rPr>
        <w:t xml:space="preserve"> </w:t>
      </w:r>
      <w:r w:rsidR="00AF4FAA">
        <w:rPr>
          <w:lang w:val="en-AU"/>
        </w:rPr>
        <w:t xml:space="preserve">moderate </w:t>
      </w:r>
      <w:r w:rsidR="00376983" w:rsidRPr="00F54A2D">
        <w:rPr>
          <w:lang w:val="en-AU"/>
        </w:rPr>
        <w:t xml:space="preserve">potential </w:t>
      </w:r>
      <w:r w:rsidR="00C0460D" w:rsidRPr="00F54A2D">
        <w:rPr>
          <w:lang w:val="en-AU"/>
        </w:rPr>
        <w:t>environmental impact</w:t>
      </w:r>
      <w:r w:rsidRPr="00F54A2D">
        <w:rPr>
          <w:lang w:val="en-AU"/>
        </w:rPr>
        <w:t xml:space="preserve"> included:</w:t>
      </w:r>
    </w:p>
    <w:p w14:paraId="54E0C514" w14:textId="594743E5" w:rsidR="0039092C" w:rsidRPr="00F54A2D" w:rsidRDefault="0039092C" w:rsidP="00F548F6">
      <w:pPr>
        <w:pStyle w:val="Para0bullet"/>
        <w:rPr>
          <w:lang w:val="en-AU"/>
        </w:rPr>
      </w:pPr>
      <w:r w:rsidRPr="00F54A2D">
        <w:rPr>
          <w:lang w:val="en-AU"/>
        </w:rPr>
        <w:t xml:space="preserve">Potential </w:t>
      </w:r>
      <w:r w:rsidR="00E645B3">
        <w:rPr>
          <w:lang w:val="en-AU"/>
        </w:rPr>
        <w:t xml:space="preserve">for </w:t>
      </w:r>
      <w:r w:rsidRPr="00F54A2D">
        <w:rPr>
          <w:lang w:val="en-AU"/>
        </w:rPr>
        <w:t xml:space="preserve">disturbance of soil </w:t>
      </w:r>
      <w:r w:rsidR="00E645B3">
        <w:rPr>
          <w:lang w:val="en-AU"/>
        </w:rPr>
        <w:t xml:space="preserve">(during an intense rainfall event) </w:t>
      </w:r>
      <w:r w:rsidR="00493CA6">
        <w:rPr>
          <w:lang w:val="en-AU"/>
        </w:rPr>
        <w:t xml:space="preserve">exposed by </w:t>
      </w:r>
      <w:r w:rsidR="00E846B2" w:rsidRPr="00F54A2D">
        <w:rPr>
          <w:lang w:val="en-AU"/>
        </w:rPr>
        <w:t>a large</w:t>
      </w:r>
      <w:r w:rsidRPr="00F54A2D">
        <w:rPr>
          <w:lang w:val="en-AU"/>
        </w:rPr>
        <w:t xml:space="preserve"> incursion </w:t>
      </w:r>
      <w:r w:rsidR="002C3E65" w:rsidRPr="00F54A2D">
        <w:rPr>
          <w:lang w:val="en-AU"/>
        </w:rPr>
        <w:t>(up to 30</w:t>
      </w:r>
      <w:r w:rsidR="00760E28">
        <w:rPr>
          <w:lang w:val="en-AU"/>
        </w:rPr>
        <w:t> </w:t>
      </w:r>
      <w:r w:rsidR="002C3E65" w:rsidRPr="00F54A2D">
        <w:rPr>
          <w:lang w:val="en-AU"/>
        </w:rPr>
        <w:t>m deep × &gt;200</w:t>
      </w:r>
      <w:r w:rsidR="00760E28">
        <w:rPr>
          <w:lang w:val="en-AU"/>
        </w:rPr>
        <w:t> </w:t>
      </w:r>
      <w:r w:rsidR="002C3E65" w:rsidRPr="00F54A2D">
        <w:rPr>
          <w:lang w:val="en-AU"/>
        </w:rPr>
        <w:t xml:space="preserve">m long) </w:t>
      </w:r>
      <w:r w:rsidRPr="00F54A2D">
        <w:rPr>
          <w:lang w:val="en-AU"/>
        </w:rPr>
        <w:t xml:space="preserve">of the regeneration burn </w:t>
      </w:r>
      <w:r w:rsidR="00EC65DF" w:rsidRPr="00F54A2D">
        <w:rPr>
          <w:lang w:val="en-AU"/>
        </w:rPr>
        <w:t xml:space="preserve">in </w:t>
      </w:r>
      <w:r w:rsidRPr="00F54A2D">
        <w:rPr>
          <w:lang w:val="en-AU"/>
        </w:rPr>
        <w:t>21 Galicia into a planned exclusion area</w:t>
      </w:r>
      <w:r w:rsidR="002C3E65" w:rsidRPr="00F54A2D">
        <w:rPr>
          <w:lang w:val="en-AU"/>
        </w:rPr>
        <w:t xml:space="preserve"> (see </w:t>
      </w:r>
      <w:r w:rsidR="00937040" w:rsidRPr="00F54A2D">
        <w:rPr>
          <w:lang w:val="en-AU"/>
        </w:rPr>
        <w:fldChar w:fldCharType="begin"/>
      </w:r>
      <w:r w:rsidR="00937040" w:rsidRPr="00F54A2D">
        <w:rPr>
          <w:lang w:val="en-AU"/>
        </w:rPr>
        <w:instrText xml:space="preserve"> REF _Ref81656012 \h </w:instrText>
      </w:r>
      <w:r w:rsidR="00937040" w:rsidRPr="00F54A2D">
        <w:rPr>
          <w:lang w:val="en-AU"/>
        </w:rPr>
      </w:r>
      <w:r w:rsidR="00937040"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8</w:t>
      </w:r>
      <w:r w:rsidR="00937040" w:rsidRPr="00F54A2D">
        <w:rPr>
          <w:lang w:val="en-AU"/>
        </w:rPr>
        <w:fldChar w:fldCharType="end"/>
      </w:r>
      <w:r w:rsidR="002C3E65" w:rsidRPr="00F54A2D">
        <w:rPr>
          <w:lang w:val="en-AU"/>
        </w:rPr>
        <w:t>).</w:t>
      </w:r>
    </w:p>
    <w:p w14:paraId="54C79676" w14:textId="6B441ADB" w:rsidR="0039092C" w:rsidRPr="00F54A2D" w:rsidRDefault="0039092C" w:rsidP="0039092C">
      <w:pPr>
        <w:pStyle w:val="Para0bullet"/>
        <w:rPr>
          <w:lang w:val="en-AU"/>
        </w:rPr>
      </w:pPr>
      <w:r w:rsidRPr="00F54A2D">
        <w:rPr>
          <w:lang w:val="en-AU"/>
        </w:rPr>
        <w:t>Potential disturbance of soil following</w:t>
      </w:r>
      <w:r w:rsidR="0015669E">
        <w:rPr>
          <w:lang w:val="en-AU"/>
        </w:rPr>
        <w:t xml:space="preserve"> small</w:t>
      </w:r>
      <w:r w:rsidRPr="00F54A2D">
        <w:rPr>
          <w:lang w:val="en-AU"/>
        </w:rPr>
        <w:t xml:space="preserve"> </w:t>
      </w:r>
      <w:r w:rsidR="0015669E">
        <w:rPr>
          <w:lang w:val="en-AU"/>
        </w:rPr>
        <w:t xml:space="preserve">regeneration burn </w:t>
      </w:r>
      <w:r w:rsidRPr="00F54A2D">
        <w:rPr>
          <w:lang w:val="en-AU"/>
        </w:rPr>
        <w:t>incursion</w:t>
      </w:r>
      <w:r w:rsidR="0015669E">
        <w:rPr>
          <w:lang w:val="en-AU"/>
        </w:rPr>
        <w:t>s</w:t>
      </w:r>
      <w:r w:rsidRPr="00F54A2D">
        <w:rPr>
          <w:lang w:val="en-AU"/>
        </w:rPr>
        <w:t xml:space="preserve"> </w:t>
      </w:r>
      <w:r w:rsidR="00EC65DF" w:rsidRPr="00F54A2D">
        <w:rPr>
          <w:lang w:val="en-AU"/>
        </w:rPr>
        <w:t>(</w:t>
      </w:r>
      <w:r w:rsidRPr="00F54A2D">
        <w:rPr>
          <w:lang w:val="en-AU"/>
        </w:rPr>
        <w:t>04 Shackle</w:t>
      </w:r>
      <w:r w:rsidR="00EC65DF" w:rsidRPr="00F54A2D">
        <w:rPr>
          <w:lang w:val="en-AU"/>
        </w:rPr>
        <w:t>, 09 Charcuterie)</w:t>
      </w:r>
      <w:r w:rsidRPr="00F54A2D">
        <w:rPr>
          <w:lang w:val="en-AU"/>
        </w:rPr>
        <w:t xml:space="preserve"> into planned habitat retention patch</w:t>
      </w:r>
      <w:r w:rsidR="0015669E">
        <w:rPr>
          <w:lang w:val="en-AU"/>
        </w:rPr>
        <w:t>es</w:t>
      </w:r>
      <w:r w:rsidR="002C3E65" w:rsidRPr="00F54A2D">
        <w:rPr>
          <w:lang w:val="en-AU"/>
        </w:rPr>
        <w:t xml:space="preserve">. </w:t>
      </w:r>
      <w:r w:rsidR="0015669E">
        <w:rPr>
          <w:lang w:val="en-AU"/>
        </w:rPr>
        <w:t xml:space="preserve">While potential environmental impact of these two </w:t>
      </w:r>
      <w:r w:rsidR="00480FFA">
        <w:rPr>
          <w:lang w:val="en-AU"/>
        </w:rPr>
        <w:t>incidents was rated moderate, as was that at 21 Galicia, the latter was more severe and had a higher potential environmental impact score</w:t>
      </w:r>
      <w:r w:rsidR="001406E1">
        <w:rPr>
          <w:lang w:val="en-AU"/>
        </w:rPr>
        <w:t xml:space="preserve"> (but the same overall rating)</w:t>
      </w:r>
      <w:r w:rsidR="00480FFA">
        <w:rPr>
          <w:lang w:val="en-AU"/>
        </w:rPr>
        <w:t xml:space="preserve">.  </w:t>
      </w:r>
    </w:p>
    <w:p w14:paraId="78C59C40" w14:textId="250A12F7" w:rsidR="004122A3" w:rsidRPr="00F54A2D" w:rsidRDefault="0039092C" w:rsidP="00F548F6">
      <w:pPr>
        <w:pStyle w:val="Para0bullet"/>
        <w:rPr>
          <w:lang w:val="en-AU"/>
        </w:rPr>
      </w:pPr>
      <w:r w:rsidRPr="00F54A2D">
        <w:rPr>
          <w:lang w:val="en-AU"/>
        </w:rPr>
        <w:t xml:space="preserve">Excessive lengths of in-coupe road </w:t>
      </w:r>
      <w:r w:rsidR="00EC65DF" w:rsidRPr="00F54A2D">
        <w:rPr>
          <w:lang w:val="en-AU"/>
        </w:rPr>
        <w:t xml:space="preserve">(09 Charcuterie) or snig track (28 Wheel) </w:t>
      </w:r>
      <w:r w:rsidRPr="00F54A2D">
        <w:rPr>
          <w:lang w:val="en-AU"/>
        </w:rPr>
        <w:t xml:space="preserve">where drainage spacing </w:t>
      </w:r>
      <w:r w:rsidR="00EC65DF" w:rsidRPr="00F54A2D">
        <w:rPr>
          <w:lang w:val="en-AU"/>
        </w:rPr>
        <w:t>exceed</w:t>
      </w:r>
      <w:r w:rsidR="00937040" w:rsidRPr="00F54A2D">
        <w:rPr>
          <w:lang w:val="en-AU"/>
        </w:rPr>
        <w:t>ed</w:t>
      </w:r>
      <w:r w:rsidR="00EC65DF" w:rsidRPr="00F54A2D">
        <w:rPr>
          <w:lang w:val="en-AU"/>
        </w:rPr>
        <w:t xml:space="preserve"> MSP or VicForests Utilisation Procedure (UP) requirements based on slope and </w:t>
      </w:r>
      <w:r w:rsidR="006B747C">
        <w:rPr>
          <w:lang w:val="en-AU"/>
        </w:rPr>
        <w:t xml:space="preserve">the </w:t>
      </w:r>
      <w:r w:rsidR="00EC65DF" w:rsidRPr="00F54A2D">
        <w:rPr>
          <w:lang w:val="en-AU"/>
        </w:rPr>
        <w:t>soil erosion hazard</w:t>
      </w:r>
      <w:r w:rsidR="006B747C">
        <w:rPr>
          <w:lang w:val="en-AU"/>
        </w:rPr>
        <w:t xml:space="preserve"> rating recorded in the FCP</w:t>
      </w:r>
      <w:r w:rsidR="0078474E">
        <w:rPr>
          <w:rStyle w:val="FootnoteReference"/>
          <w:lang w:val="en-AU"/>
        </w:rPr>
        <w:footnoteReference w:id="9"/>
      </w:r>
      <w:r w:rsidR="00F17B77" w:rsidRPr="00F54A2D">
        <w:rPr>
          <w:lang w:val="en-AU"/>
        </w:rPr>
        <w:t>.</w:t>
      </w:r>
      <w:r w:rsidR="006B747C">
        <w:rPr>
          <w:lang w:val="en-AU"/>
        </w:rPr>
        <w:t xml:space="preserve"> </w:t>
      </w:r>
    </w:p>
    <w:p w14:paraId="1D1B2658" w14:textId="787A773F" w:rsidR="00EC65DF" w:rsidRPr="00F54A2D" w:rsidRDefault="00EC65DF" w:rsidP="00F548F6">
      <w:pPr>
        <w:pStyle w:val="Para0bullet"/>
        <w:rPr>
          <w:lang w:val="en-AU"/>
        </w:rPr>
      </w:pPr>
      <w:r w:rsidRPr="00F54A2D">
        <w:rPr>
          <w:lang w:val="en-AU"/>
        </w:rPr>
        <w:t>Poorly constructed drainage on the approaches to a waterway crossing following its removal, resulting in the mobilisation of road sediments towards the waterway (20 Repeat</w:t>
      </w:r>
      <w:r w:rsidR="00F17B77" w:rsidRPr="00F54A2D">
        <w:rPr>
          <w:lang w:val="en-AU"/>
        </w:rPr>
        <w:t xml:space="preserve">; see </w:t>
      </w:r>
      <w:r w:rsidR="002B71EE" w:rsidRPr="00F54A2D">
        <w:rPr>
          <w:lang w:val="en-AU"/>
        </w:rPr>
        <w:fldChar w:fldCharType="begin"/>
      </w:r>
      <w:r w:rsidR="002B71EE" w:rsidRPr="00F54A2D">
        <w:rPr>
          <w:lang w:val="en-AU"/>
        </w:rPr>
        <w:instrText xml:space="preserve"> REF _Ref80176091 \h </w:instrText>
      </w:r>
      <w:r w:rsidR="002B71EE" w:rsidRPr="00F54A2D">
        <w:rPr>
          <w:lang w:val="en-AU"/>
        </w:rPr>
      </w:r>
      <w:r w:rsidR="002B71EE"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5</w:t>
      </w:r>
      <w:r w:rsidR="002B71EE" w:rsidRPr="00F54A2D">
        <w:rPr>
          <w:lang w:val="en-AU"/>
        </w:rPr>
        <w:fldChar w:fldCharType="end"/>
      </w:r>
      <w:r w:rsidRPr="00F54A2D">
        <w:rPr>
          <w:lang w:val="en-AU"/>
        </w:rPr>
        <w:t>)</w:t>
      </w:r>
      <w:r w:rsidR="00F17B77" w:rsidRPr="00F54A2D">
        <w:rPr>
          <w:lang w:val="en-AU"/>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264820A3" w14:textId="77777777" w:rsidTr="007B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1C8A8198" w14:textId="0C78A65E" w:rsidR="00EF769B" w:rsidRPr="00F54A2D" w:rsidRDefault="002A6756" w:rsidP="00E24985">
            <w:pPr>
              <w:pStyle w:val="Tablesmalltext"/>
              <w:rPr>
                <w:b w:val="0"/>
                <w:lang w:val="en-AU"/>
              </w:rPr>
            </w:pPr>
            <w:r>
              <w:rPr>
                <w:noProof/>
                <w:lang w:val="en-AU"/>
              </w:rPr>
              <w:drawing>
                <wp:inline distT="0" distB="0" distL="0" distR="0" wp14:anchorId="36CC2CFF" wp14:editId="3640D68F">
                  <wp:extent cx="6007643" cy="1847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1909" t="12558" r="915"/>
                          <a:stretch/>
                        </pic:blipFill>
                        <pic:spPr bwMode="auto">
                          <a:xfrm>
                            <a:off x="0" y="0"/>
                            <a:ext cx="6022220" cy="1852334"/>
                          </a:xfrm>
                          <a:prstGeom prst="rect">
                            <a:avLst/>
                          </a:prstGeom>
                          <a:noFill/>
                          <a:ln>
                            <a:noFill/>
                          </a:ln>
                          <a:extLst>
                            <a:ext uri="{53640926-AAD7-44D8-BBD7-CCE9431645EC}">
                              <a14:shadowObscured xmlns:a14="http://schemas.microsoft.com/office/drawing/2010/main"/>
                            </a:ext>
                          </a:extLst>
                        </pic:spPr>
                      </pic:pic>
                    </a:graphicData>
                  </a:graphic>
                </wp:inline>
              </w:drawing>
            </w:r>
          </w:p>
          <w:p w14:paraId="089A6602" w14:textId="0349C8BA"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30DF347F" w14:textId="77777777" w:rsidTr="007B2F0C">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818D2C0" w14:textId="5F9C51E1" w:rsidR="00EF769B" w:rsidRPr="00F54A2D" w:rsidRDefault="002A6756" w:rsidP="00E24985">
            <w:pPr>
              <w:pStyle w:val="Tablesmalltext"/>
              <w:rPr>
                <w:lang w:val="en-AU"/>
              </w:rPr>
            </w:pPr>
            <w:r>
              <w:rPr>
                <w:noProof/>
                <w:lang w:val="en-AU"/>
              </w:rPr>
              <w:drawing>
                <wp:inline distT="0" distB="0" distL="0" distR="0" wp14:anchorId="0E1A0D86" wp14:editId="31D44E69">
                  <wp:extent cx="5857875" cy="146146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2196" t="15452" r="1526"/>
                          <a:stretch/>
                        </pic:blipFill>
                        <pic:spPr bwMode="auto">
                          <a:xfrm>
                            <a:off x="0" y="0"/>
                            <a:ext cx="5869393" cy="1464339"/>
                          </a:xfrm>
                          <a:prstGeom prst="rect">
                            <a:avLst/>
                          </a:prstGeom>
                          <a:noFill/>
                          <a:ln>
                            <a:noFill/>
                          </a:ln>
                          <a:extLst>
                            <a:ext uri="{53640926-AAD7-44D8-BBD7-CCE9431645EC}">
                              <a14:shadowObscured xmlns:a14="http://schemas.microsoft.com/office/drawing/2010/main"/>
                            </a:ext>
                          </a:extLst>
                        </pic:spPr>
                      </pic:pic>
                    </a:graphicData>
                  </a:graphic>
                </wp:inline>
              </w:drawing>
            </w:r>
          </w:p>
          <w:p w14:paraId="2B59D8CF" w14:textId="4F01A7FE"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7DEDC7EC" w14:textId="7DFAF0BD" w:rsidR="00EF769B" w:rsidRPr="00F54A2D" w:rsidRDefault="00EF769B" w:rsidP="00EF769B">
      <w:pPr>
        <w:pStyle w:val="Caption"/>
        <w:keepNext w:val="0"/>
        <w:spacing w:before="120"/>
        <w:rPr>
          <w:lang w:val="en-AU"/>
        </w:rPr>
      </w:pPr>
      <w:bookmarkStart w:id="85" w:name="_Ref497124419"/>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2</w:t>
      </w:r>
      <w:r w:rsidR="00911691" w:rsidRPr="00F54A2D">
        <w:rPr>
          <w:noProof/>
          <w:lang w:val="en-AU"/>
        </w:rPr>
        <w:fldChar w:fldCharType="end"/>
      </w:r>
      <w:bookmarkEnd w:id="85"/>
      <w:r w:rsidRPr="00F54A2D">
        <w:rPr>
          <w:lang w:val="en-AU"/>
        </w:rPr>
        <w:t xml:space="preserve"> Compliance findings and assessed environmental impact for instances of non-conformance for criteria applicable to the protection of forest soils.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770926BC" w14:textId="77777777" w:rsidR="00EF769B" w:rsidRPr="00F54A2D" w:rsidRDefault="00EF769B" w:rsidP="00EF769B">
      <w:pPr>
        <w:pStyle w:val="Heading3"/>
        <w:rPr>
          <w:lang w:val="en-AU"/>
        </w:rPr>
      </w:pPr>
      <w:bookmarkStart w:id="86" w:name="_Ref961472"/>
      <w:bookmarkStart w:id="87" w:name="_Toc14273626"/>
      <w:bookmarkStart w:id="88" w:name="_Toc21354788"/>
      <w:bookmarkStart w:id="89" w:name="_Toc81819618"/>
      <w:r w:rsidRPr="00F54A2D">
        <w:rPr>
          <w:lang w:val="en-AU"/>
        </w:rPr>
        <w:t>Compliance elements related to the protection of water flows, water quality and river health</w:t>
      </w:r>
      <w:bookmarkEnd w:id="86"/>
      <w:bookmarkEnd w:id="87"/>
      <w:bookmarkEnd w:id="88"/>
      <w:bookmarkEnd w:id="89"/>
    </w:p>
    <w:p w14:paraId="351FF81A" w14:textId="5A50C173" w:rsidR="00EF769B" w:rsidRPr="00F54A2D" w:rsidRDefault="00EF769B" w:rsidP="00EF769B">
      <w:pPr>
        <w:pStyle w:val="Para0"/>
        <w:rPr>
          <w:lang w:val="en-AU"/>
        </w:rPr>
      </w:pPr>
      <w:r w:rsidRPr="00F54A2D">
        <w:rPr>
          <w:lang w:val="en-AU"/>
        </w:rPr>
        <w:t>Compliance elements relevant to this theme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seek to protect water flows, water quality and river health by:</w:t>
      </w:r>
    </w:p>
    <w:p w14:paraId="267DD663" w14:textId="5FF2A00B" w:rsidR="00EF769B" w:rsidRPr="00F54A2D" w:rsidRDefault="00EF769B" w:rsidP="00E74AFC">
      <w:pPr>
        <w:pStyle w:val="Para0bullet"/>
        <w:numPr>
          <w:ilvl w:val="0"/>
          <w:numId w:val="72"/>
        </w:numPr>
        <w:rPr>
          <w:lang w:val="en-AU"/>
        </w:rPr>
      </w:pPr>
      <w:r w:rsidRPr="00F54A2D">
        <w:rPr>
          <w:lang w:val="en-AU"/>
        </w:rPr>
        <w:t>Classifying waterways present in the coupe</w:t>
      </w:r>
      <w:r w:rsidR="001406E1">
        <w:rPr>
          <w:lang w:val="en-AU"/>
        </w:rPr>
        <w:t>,</w:t>
      </w:r>
      <w:r w:rsidRPr="00F54A2D">
        <w:rPr>
          <w:lang w:val="en-AU"/>
        </w:rPr>
        <w:t xml:space="preserve"> applying at least the minimum width of filters and/or buffers required</w:t>
      </w:r>
      <w:r w:rsidR="001406E1">
        <w:rPr>
          <w:lang w:val="en-AU"/>
        </w:rPr>
        <w:t xml:space="preserve"> and excluding harvesting activities and/or machinery from those areas</w:t>
      </w:r>
    </w:p>
    <w:p w14:paraId="44965EBE" w14:textId="77777777" w:rsidR="00EF769B" w:rsidRPr="00F54A2D" w:rsidRDefault="00EF769B" w:rsidP="00E74AFC">
      <w:pPr>
        <w:pStyle w:val="Para0bullet"/>
        <w:numPr>
          <w:ilvl w:val="0"/>
          <w:numId w:val="72"/>
        </w:numPr>
        <w:rPr>
          <w:lang w:val="en-AU"/>
        </w:rPr>
      </w:pPr>
      <w:r w:rsidRPr="00F54A2D">
        <w:rPr>
          <w:lang w:val="en-AU"/>
        </w:rPr>
        <w:t>Application of seasonal closures to reduce the risk of sediment mobilisation during wet weather in water supply catchments</w:t>
      </w:r>
    </w:p>
    <w:p w14:paraId="57BD8380" w14:textId="01BEB7E7" w:rsidR="00EF769B" w:rsidRPr="00F54A2D" w:rsidRDefault="00EF769B" w:rsidP="00E74AFC">
      <w:pPr>
        <w:pStyle w:val="Para0bullet"/>
        <w:numPr>
          <w:ilvl w:val="0"/>
          <w:numId w:val="72"/>
        </w:numPr>
        <w:rPr>
          <w:lang w:val="en-AU"/>
        </w:rPr>
      </w:pPr>
      <w:r w:rsidRPr="00F54A2D">
        <w:rPr>
          <w:lang w:val="en-AU"/>
        </w:rPr>
        <w:t>Appropriate design, construction and maintenance of in-coupe roads, road drainage and waterway crossings</w:t>
      </w:r>
    </w:p>
    <w:p w14:paraId="0CA1C86D" w14:textId="11FBC0CD" w:rsidR="00F17B77" w:rsidRPr="00F54A2D" w:rsidRDefault="00F17B77" w:rsidP="00E74AFC">
      <w:pPr>
        <w:pStyle w:val="Para0bullet"/>
        <w:numPr>
          <w:ilvl w:val="0"/>
          <w:numId w:val="72"/>
        </w:numPr>
        <w:rPr>
          <w:lang w:val="en-AU"/>
        </w:rPr>
      </w:pPr>
      <w:r w:rsidRPr="00F54A2D">
        <w:rPr>
          <w:lang w:val="en-AU"/>
        </w:rPr>
        <w:t>Applying appropriate methods to remove and rehabilitate waterway crossings following the completion of timber harvesting and regeneration activities.</w:t>
      </w:r>
    </w:p>
    <w:p w14:paraId="1C6AB598" w14:textId="3D1D6A8B" w:rsidR="00EF769B" w:rsidRPr="00F54A2D" w:rsidRDefault="00EF769B" w:rsidP="00EF769B">
      <w:pPr>
        <w:pStyle w:val="Para0"/>
        <w:rPr>
          <w:lang w:val="en-AU"/>
        </w:rPr>
      </w:pPr>
      <w:r w:rsidRPr="00F54A2D">
        <w:rPr>
          <w:lang w:val="en-AU"/>
        </w:rPr>
        <w:t>Many of the compliance requirements (and criteria) are also applicable to the protection of forest soils and to the management of impacts from construction</w:t>
      </w:r>
      <w:r w:rsidR="00F17B77" w:rsidRPr="00F54A2D">
        <w:rPr>
          <w:lang w:val="en-AU"/>
        </w:rPr>
        <w:t xml:space="preserve"> of in-coupe roads and snig or boundary tracks</w:t>
      </w:r>
      <w:r w:rsidRPr="00F54A2D">
        <w:rPr>
          <w:lang w:val="en-AU"/>
        </w:rPr>
        <w:t xml:space="preserve">. A total of </w:t>
      </w:r>
      <w:r w:rsidR="00F17B77" w:rsidRPr="00F54A2D">
        <w:rPr>
          <w:lang w:val="en-AU"/>
        </w:rPr>
        <w:t>63</w:t>
      </w:r>
      <w:r w:rsidRPr="00F54A2D">
        <w:rPr>
          <w:lang w:val="en-AU"/>
        </w:rPr>
        <w:t xml:space="preserve"> audit criteria were relevant to this theme, </w:t>
      </w:r>
      <w:r w:rsidR="00F17B77" w:rsidRPr="00F54A2D">
        <w:rPr>
          <w:lang w:val="en-AU"/>
        </w:rPr>
        <w:t>nine</w:t>
      </w:r>
      <w:r w:rsidRPr="00F54A2D">
        <w:rPr>
          <w:lang w:val="en-AU"/>
        </w:rPr>
        <w:t xml:space="preserve"> of which were not applicable to any of the </w:t>
      </w:r>
      <w:r w:rsidR="00F17B77" w:rsidRPr="00F54A2D">
        <w:rPr>
          <w:lang w:val="en-AU"/>
        </w:rPr>
        <w:t>audit</w:t>
      </w:r>
      <w:r w:rsidRPr="00F54A2D">
        <w:rPr>
          <w:lang w:val="en-AU"/>
        </w:rPr>
        <w:t xml:space="preserve"> coupes. </w:t>
      </w:r>
    </w:p>
    <w:p w14:paraId="44C557DE" w14:textId="0DD49DF4" w:rsidR="00EF769B" w:rsidRPr="00F54A2D" w:rsidRDefault="00EF769B" w:rsidP="00EF769B">
      <w:pPr>
        <w:pStyle w:val="Para0"/>
        <w:rPr>
          <w:lang w:val="en-AU"/>
        </w:rPr>
      </w:pPr>
      <w:r w:rsidRPr="00F54A2D">
        <w:rPr>
          <w:lang w:val="en-AU"/>
        </w:rPr>
        <w:t xml:space="preserve">The average level of full conformance with applicable criteria was found to be </w:t>
      </w:r>
      <w:r w:rsidR="00AE67FE" w:rsidRPr="00F54A2D">
        <w:rPr>
          <w:lang w:val="en-AU"/>
        </w:rPr>
        <w:t>9</w:t>
      </w:r>
      <w:r w:rsidR="0011257E">
        <w:rPr>
          <w:lang w:val="en-AU"/>
        </w:rPr>
        <w:t>1</w:t>
      </w:r>
      <w:r w:rsidRPr="00F54A2D">
        <w:rPr>
          <w:lang w:val="en-AU"/>
        </w:rPr>
        <w:t xml:space="preserve">%, with the level of conformance ranging between </w:t>
      </w:r>
      <w:r w:rsidR="00F17B77" w:rsidRPr="00F54A2D">
        <w:rPr>
          <w:lang w:val="en-AU"/>
        </w:rPr>
        <w:t>5</w:t>
      </w:r>
      <w:r w:rsidR="00977745" w:rsidRPr="00F54A2D">
        <w:rPr>
          <w:lang w:val="en-AU"/>
        </w:rPr>
        <w:t>2</w:t>
      </w:r>
      <w:r w:rsidRPr="00F54A2D">
        <w:rPr>
          <w:lang w:val="en-AU"/>
        </w:rPr>
        <w:t>% (</w:t>
      </w:r>
      <w:r w:rsidR="00977745" w:rsidRPr="00F54A2D">
        <w:rPr>
          <w:lang w:val="en-AU"/>
        </w:rPr>
        <w:t>2</w:t>
      </w:r>
      <w:r w:rsidR="00F17B77" w:rsidRPr="00F54A2D">
        <w:rPr>
          <w:lang w:val="en-AU"/>
        </w:rPr>
        <w:t>0</w:t>
      </w:r>
      <w:r w:rsidR="00977745" w:rsidRPr="00F54A2D">
        <w:rPr>
          <w:lang w:val="en-AU"/>
        </w:rPr>
        <w:t xml:space="preserve"> </w:t>
      </w:r>
      <w:r w:rsidR="00F17B77" w:rsidRPr="00F54A2D">
        <w:rPr>
          <w:lang w:val="en-AU"/>
        </w:rPr>
        <w:t>Repeat</w:t>
      </w:r>
      <w:r w:rsidRPr="00F54A2D">
        <w:rPr>
          <w:lang w:val="en-AU"/>
        </w:rPr>
        <w:t>) and 100% (</w:t>
      </w:r>
      <w:r w:rsidR="00F17B77" w:rsidRPr="00F54A2D">
        <w:rPr>
          <w:lang w:val="en-AU"/>
        </w:rPr>
        <w:t>1</w:t>
      </w:r>
      <w:r w:rsidR="009D398E">
        <w:rPr>
          <w:lang w:val="en-AU"/>
        </w:rPr>
        <w:t>7</w:t>
      </w:r>
      <w:r w:rsidR="006F777E" w:rsidRPr="00F54A2D">
        <w:rPr>
          <w:lang w:val="en-AU"/>
        </w:rPr>
        <w:t xml:space="preserve"> coupes</w:t>
      </w:r>
      <w:r w:rsidRPr="00F54A2D">
        <w:rPr>
          <w:lang w:val="en-AU"/>
        </w:rPr>
        <w:t xml:space="preserve">). The assessed </w:t>
      </w:r>
      <w:r w:rsidR="001220CF" w:rsidRPr="00F54A2D">
        <w:rPr>
          <w:lang w:val="en-AU"/>
        </w:rPr>
        <w:t xml:space="preserve">potential </w:t>
      </w:r>
      <w:r w:rsidR="00C0460D" w:rsidRPr="00F54A2D">
        <w:rPr>
          <w:lang w:val="en-AU"/>
        </w:rPr>
        <w:t>environmental impact</w:t>
      </w:r>
      <w:r w:rsidRPr="00F54A2D">
        <w:rPr>
          <w:lang w:val="en-AU"/>
        </w:rPr>
        <w:t xml:space="preserve"> associated with non-conformances ranged between </w:t>
      </w:r>
      <w:r w:rsidR="00F17B77" w:rsidRPr="00F54A2D">
        <w:rPr>
          <w:lang w:val="en-AU"/>
        </w:rPr>
        <w:t>negligible</w:t>
      </w:r>
      <w:r w:rsidR="002F55C4" w:rsidRPr="00F54A2D">
        <w:rPr>
          <w:lang w:val="en-AU"/>
        </w:rPr>
        <w:t xml:space="preserve"> and </w:t>
      </w:r>
      <w:r w:rsidR="009D398E">
        <w:rPr>
          <w:lang w:val="en-AU"/>
        </w:rPr>
        <w:t>moderate</w:t>
      </w:r>
      <w:r w:rsidR="00F17B77" w:rsidRPr="00F54A2D">
        <w:rPr>
          <w:lang w:val="en-AU"/>
        </w:rPr>
        <w:t xml:space="preserve"> </w:t>
      </w:r>
      <w:r w:rsidRPr="00F54A2D">
        <w:rPr>
          <w:lang w:val="en-AU"/>
        </w:rPr>
        <w:t>(</w:t>
      </w:r>
      <w:r w:rsidRPr="00F54A2D">
        <w:rPr>
          <w:lang w:val="en-AU"/>
        </w:rPr>
        <w:fldChar w:fldCharType="begin"/>
      </w:r>
      <w:r w:rsidRPr="00F54A2D">
        <w:rPr>
          <w:lang w:val="en-AU"/>
        </w:rPr>
        <w:instrText xml:space="preserve"> REF _Ref497144360 \h </w:instrText>
      </w:r>
      <w:r w:rsidR="001150D4"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3</w:t>
      </w:r>
      <w:r w:rsidRPr="00F54A2D">
        <w:rPr>
          <w:lang w:val="en-AU"/>
        </w:rPr>
        <w:fldChar w:fldCharType="end"/>
      </w:r>
      <w:r w:rsidRPr="00F54A2D">
        <w:rPr>
          <w:lang w:val="en-AU"/>
        </w:rPr>
        <w:t xml:space="preserve">). Non-conformances which were assessed to have </w:t>
      </w:r>
      <w:r w:rsidR="009D398E">
        <w:rPr>
          <w:lang w:val="en-AU"/>
        </w:rPr>
        <w:t>moderate potential</w:t>
      </w:r>
      <w:r w:rsidRPr="00F54A2D">
        <w:rPr>
          <w:lang w:val="en-AU"/>
        </w:rPr>
        <w:t xml:space="preserve"> </w:t>
      </w:r>
      <w:r w:rsidR="00C0460D" w:rsidRPr="00F54A2D">
        <w:rPr>
          <w:lang w:val="en-AU"/>
        </w:rPr>
        <w:t>environmental impact</w:t>
      </w:r>
      <w:r w:rsidRPr="00F54A2D">
        <w:rPr>
          <w:lang w:val="en-AU"/>
        </w:rPr>
        <w:t xml:space="preserve"> were identified </w:t>
      </w:r>
      <w:r w:rsidR="001406E1">
        <w:rPr>
          <w:lang w:val="en-AU"/>
        </w:rPr>
        <w:t>at</w:t>
      </w:r>
      <w:r w:rsidRPr="00F54A2D">
        <w:rPr>
          <w:lang w:val="en-AU"/>
        </w:rPr>
        <w:t xml:space="preserve"> </w:t>
      </w:r>
      <w:r w:rsidR="009D398E">
        <w:rPr>
          <w:lang w:val="en-AU"/>
        </w:rPr>
        <w:t>five</w:t>
      </w:r>
      <w:r w:rsidR="008039EE" w:rsidRPr="00F54A2D">
        <w:rPr>
          <w:lang w:val="en-AU"/>
        </w:rPr>
        <w:t xml:space="preserve"> </w:t>
      </w:r>
      <w:r w:rsidRPr="00F54A2D">
        <w:rPr>
          <w:lang w:val="en-AU"/>
        </w:rPr>
        <w:t>coupes (</w:t>
      </w:r>
      <w:r w:rsidR="001036F6" w:rsidRPr="00F54A2D">
        <w:rPr>
          <w:lang w:val="en-AU"/>
        </w:rPr>
        <w:t xml:space="preserve">04 Shackle, </w:t>
      </w:r>
      <w:r w:rsidR="00B83FF3">
        <w:rPr>
          <w:lang w:val="en-AU"/>
        </w:rPr>
        <w:t xml:space="preserve">09 Charcuterie, 14 Bull Dust, 20 Repeat, </w:t>
      </w:r>
      <w:r w:rsidR="001036F6" w:rsidRPr="00F54A2D">
        <w:rPr>
          <w:lang w:val="en-AU"/>
        </w:rPr>
        <w:t>2</w:t>
      </w:r>
      <w:r w:rsidR="00B83FF3">
        <w:rPr>
          <w:lang w:val="en-AU"/>
        </w:rPr>
        <w:t>8 Wheel</w:t>
      </w:r>
      <w:r w:rsidR="007972FB" w:rsidRPr="00F54A2D">
        <w:rPr>
          <w:lang w:val="en-AU"/>
        </w:rPr>
        <w:t>).</w:t>
      </w:r>
      <w:r w:rsidRPr="00F54A2D">
        <w:rPr>
          <w:lang w:val="en-AU"/>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28764252"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61C8BCB5" w14:textId="043E807F" w:rsidR="00EF769B" w:rsidRPr="00F54A2D" w:rsidRDefault="009D398E" w:rsidP="00E24985">
            <w:pPr>
              <w:pStyle w:val="Tablesmalltext"/>
              <w:rPr>
                <w:b w:val="0"/>
                <w:lang w:val="en-AU"/>
              </w:rPr>
            </w:pPr>
            <w:r>
              <w:rPr>
                <w:noProof/>
                <w:lang w:val="en-AU"/>
              </w:rPr>
              <w:drawing>
                <wp:inline distT="0" distB="0" distL="0" distR="0" wp14:anchorId="1B10069B" wp14:editId="178678FE">
                  <wp:extent cx="6014520" cy="183832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l="1924" t="11760" r="1550" b="1690"/>
                          <a:stretch/>
                        </pic:blipFill>
                        <pic:spPr bwMode="auto">
                          <a:xfrm>
                            <a:off x="0" y="0"/>
                            <a:ext cx="6027219" cy="1842206"/>
                          </a:xfrm>
                          <a:prstGeom prst="rect">
                            <a:avLst/>
                          </a:prstGeom>
                          <a:noFill/>
                          <a:ln>
                            <a:noFill/>
                          </a:ln>
                          <a:extLst>
                            <a:ext uri="{53640926-AAD7-44D8-BBD7-CCE9431645EC}">
                              <a14:shadowObscured xmlns:a14="http://schemas.microsoft.com/office/drawing/2010/main"/>
                            </a:ext>
                          </a:extLst>
                        </pic:spPr>
                      </pic:pic>
                    </a:graphicData>
                  </a:graphic>
                </wp:inline>
              </w:drawing>
            </w:r>
          </w:p>
          <w:p w14:paraId="6CFC5C85" w14:textId="3CC16D55"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458AB6B4"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5BDAFBC2" w14:textId="135D6F72" w:rsidR="00EF769B" w:rsidRPr="00F54A2D" w:rsidRDefault="009D398E" w:rsidP="00E24985">
            <w:pPr>
              <w:pStyle w:val="Tablesmalltext"/>
              <w:rPr>
                <w:lang w:val="en-AU"/>
              </w:rPr>
            </w:pPr>
            <w:r>
              <w:rPr>
                <w:noProof/>
                <w:lang w:val="en-AU"/>
              </w:rPr>
              <w:drawing>
                <wp:inline distT="0" distB="0" distL="0" distR="0" wp14:anchorId="1853415B" wp14:editId="3EA02C8C">
                  <wp:extent cx="5946070" cy="14954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a:extLst>
                              <a:ext uri="{28A0092B-C50C-407E-A947-70E740481C1C}">
                                <a14:useLocalDpi xmlns:a14="http://schemas.microsoft.com/office/drawing/2010/main" val="0"/>
                              </a:ext>
                            </a:extLst>
                          </a:blip>
                          <a:srcRect l="1597" t="14471" r="936"/>
                          <a:stretch/>
                        </pic:blipFill>
                        <pic:spPr bwMode="auto">
                          <a:xfrm>
                            <a:off x="0" y="0"/>
                            <a:ext cx="5962168" cy="1499473"/>
                          </a:xfrm>
                          <a:prstGeom prst="rect">
                            <a:avLst/>
                          </a:prstGeom>
                          <a:noFill/>
                          <a:ln>
                            <a:noFill/>
                          </a:ln>
                          <a:extLst>
                            <a:ext uri="{53640926-AAD7-44D8-BBD7-CCE9431645EC}">
                              <a14:shadowObscured xmlns:a14="http://schemas.microsoft.com/office/drawing/2010/main"/>
                            </a:ext>
                          </a:extLst>
                        </pic:spPr>
                      </pic:pic>
                    </a:graphicData>
                  </a:graphic>
                </wp:inline>
              </w:drawing>
            </w:r>
          </w:p>
          <w:p w14:paraId="7AF9359D" w14:textId="5BF6AEE3"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758FFC2B" w14:textId="7C4453CF" w:rsidR="00EF769B" w:rsidRPr="00F54A2D" w:rsidRDefault="00EF769B" w:rsidP="00EF769B">
      <w:pPr>
        <w:pStyle w:val="Caption"/>
        <w:keepNext w:val="0"/>
        <w:spacing w:before="120"/>
        <w:rPr>
          <w:lang w:val="en-AU"/>
        </w:rPr>
      </w:pPr>
      <w:bookmarkStart w:id="90" w:name="_Ref497144360"/>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3</w:t>
      </w:r>
      <w:r w:rsidR="00911691" w:rsidRPr="00F54A2D">
        <w:rPr>
          <w:noProof/>
          <w:lang w:val="en-AU"/>
        </w:rPr>
        <w:fldChar w:fldCharType="end"/>
      </w:r>
      <w:bookmarkEnd w:id="90"/>
      <w:r w:rsidRPr="00F54A2D">
        <w:rPr>
          <w:lang w:val="en-AU"/>
        </w:rPr>
        <w:t xml:space="preserve"> Compliance findings and assessed environmental impact for instances of non-conformance for criteria applicable to the protection of water quality, flows and river health.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38DB1089" w14:textId="7BE2CF05" w:rsidR="001036F6" w:rsidRPr="00F54A2D" w:rsidRDefault="001036F6" w:rsidP="00EF769B">
      <w:pPr>
        <w:pStyle w:val="Para0"/>
        <w:rPr>
          <w:lang w:val="en-AU"/>
        </w:rPr>
      </w:pPr>
      <w:r w:rsidRPr="00F54A2D">
        <w:rPr>
          <w:lang w:val="en-AU"/>
        </w:rPr>
        <w:t xml:space="preserve">The types of incidents resulting in assessed </w:t>
      </w:r>
      <w:r w:rsidR="00B83FF3">
        <w:rPr>
          <w:lang w:val="en-AU"/>
        </w:rPr>
        <w:t xml:space="preserve">moderate </w:t>
      </w:r>
      <w:r w:rsidRPr="00F54A2D">
        <w:rPr>
          <w:lang w:val="en-AU"/>
        </w:rPr>
        <w:t>potential environmental impact included:</w:t>
      </w:r>
    </w:p>
    <w:p w14:paraId="5D1F6C41" w14:textId="60D7CA74" w:rsidR="003A2796" w:rsidRDefault="003A2796" w:rsidP="001036F6">
      <w:pPr>
        <w:pStyle w:val="Para0bullet"/>
        <w:rPr>
          <w:lang w:val="en-AU"/>
        </w:rPr>
      </w:pPr>
      <w:r w:rsidRPr="00F54A2D">
        <w:rPr>
          <w:lang w:val="en-AU"/>
        </w:rPr>
        <w:t>Inadequate management of road drainage (and other) sediments from 04 Shackle (</w:t>
      </w:r>
      <w:r w:rsidR="00C16764" w:rsidRPr="00F54A2D">
        <w:rPr>
          <w:lang w:val="en-AU"/>
        </w:rPr>
        <w:fldChar w:fldCharType="begin"/>
      </w:r>
      <w:r w:rsidR="00C16764" w:rsidRPr="00F54A2D">
        <w:rPr>
          <w:lang w:val="en-AU"/>
        </w:rPr>
        <w:instrText xml:space="preserve"> REF _Ref523844283 \h </w:instrText>
      </w:r>
      <w:r w:rsidR="00C16764" w:rsidRPr="00F54A2D">
        <w:rPr>
          <w:lang w:val="en-AU"/>
        </w:rPr>
      </w:r>
      <w:r w:rsidR="00C16764"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4</w:t>
      </w:r>
      <w:r w:rsidR="00C16764" w:rsidRPr="00F54A2D">
        <w:rPr>
          <w:lang w:val="en-AU"/>
        </w:rPr>
        <w:fldChar w:fldCharType="end"/>
      </w:r>
      <w:r w:rsidRPr="00F54A2D">
        <w:rPr>
          <w:lang w:val="en-AU"/>
        </w:rPr>
        <w:t>). Sediments generated on the coupe were mobilised onto an adjacent road (</w:t>
      </w:r>
      <w:r w:rsidR="003C527D">
        <w:rPr>
          <w:lang w:val="en-AU"/>
        </w:rPr>
        <w:t xml:space="preserve">Snobs Creek Rd; </w:t>
      </w:r>
      <w:r w:rsidRPr="00F54A2D">
        <w:rPr>
          <w:lang w:val="en-AU"/>
        </w:rPr>
        <w:t xml:space="preserve">part of DELWP forest road network) and towards a </w:t>
      </w:r>
      <w:r w:rsidR="0027585E">
        <w:rPr>
          <w:lang w:val="en-AU"/>
        </w:rPr>
        <w:t xml:space="preserve">nearby </w:t>
      </w:r>
      <w:r w:rsidRPr="00F54A2D">
        <w:rPr>
          <w:lang w:val="en-AU"/>
        </w:rPr>
        <w:t>permanent stream. Co</w:t>
      </w:r>
      <w:r w:rsidR="00B83FF3">
        <w:rPr>
          <w:lang w:val="en-AU"/>
        </w:rPr>
        <w:t>i</w:t>
      </w:r>
      <w:r w:rsidRPr="00F54A2D">
        <w:rPr>
          <w:lang w:val="en-AU"/>
        </w:rPr>
        <w:t xml:space="preserve">r logs </w:t>
      </w:r>
      <w:r w:rsidR="00F53D27">
        <w:rPr>
          <w:lang w:val="en-AU"/>
        </w:rPr>
        <w:t xml:space="preserve">and a sump </w:t>
      </w:r>
      <w:r w:rsidRPr="00F54A2D">
        <w:rPr>
          <w:lang w:val="en-AU"/>
        </w:rPr>
        <w:t xml:space="preserve">had been installed to capture sediment </w:t>
      </w:r>
      <w:r w:rsidR="001406E1">
        <w:rPr>
          <w:lang w:val="en-AU"/>
        </w:rPr>
        <w:t>in the table drain on the upslope side of Snobs Creek Rd,</w:t>
      </w:r>
      <w:r w:rsidRPr="00F54A2D">
        <w:rPr>
          <w:lang w:val="en-AU"/>
        </w:rPr>
        <w:t xml:space="preserve"> </w:t>
      </w:r>
      <w:r w:rsidR="00067181" w:rsidRPr="00F54A2D">
        <w:rPr>
          <w:lang w:val="en-AU"/>
        </w:rPr>
        <w:t>but</w:t>
      </w:r>
      <w:r w:rsidRPr="00F54A2D">
        <w:rPr>
          <w:lang w:val="en-AU"/>
        </w:rPr>
        <w:t xml:space="preserve"> were bypassed</w:t>
      </w:r>
      <w:r w:rsidR="00B83FF3">
        <w:rPr>
          <w:lang w:val="en-AU"/>
        </w:rPr>
        <w:t xml:space="preserve"> during </w:t>
      </w:r>
      <w:r w:rsidR="00F53D27">
        <w:rPr>
          <w:lang w:val="en-AU"/>
        </w:rPr>
        <w:t xml:space="preserve">an extended wet period, with several very wet days. </w:t>
      </w:r>
    </w:p>
    <w:p w14:paraId="08A0CDAD" w14:textId="0DE4FE10" w:rsidR="002D3E0A" w:rsidRDefault="00574B5B" w:rsidP="002D3E0A">
      <w:pPr>
        <w:pStyle w:val="Para1"/>
        <w:spacing w:before="120"/>
        <w:rPr>
          <w:lang w:val="en-AU"/>
        </w:rPr>
      </w:pPr>
      <w:r>
        <w:rPr>
          <w:lang w:val="en-AU"/>
        </w:rPr>
        <w:t xml:space="preserve">Controls </w:t>
      </w:r>
      <w:r w:rsidR="0036385A">
        <w:rPr>
          <w:lang w:val="en-AU"/>
        </w:rPr>
        <w:t>to prevent sediment movement towards Snobs Creek were well</w:t>
      </w:r>
      <w:r w:rsidR="00AE6161">
        <w:rPr>
          <w:lang w:val="en-AU"/>
        </w:rPr>
        <w:t>-</w:t>
      </w:r>
      <w:r w:rsidR="0036385A">
        <w:rPr>
          <w:lang w:val="en-AU"/>
        </w:rPr>
        <w:t xml:space="preserve">planned, but only partly effective </w:t>
      </w:r>
      <w:r w:rsidR="00D32B96">
        <w:rPr>
          <w:lang w:val="en-AU"/>
        </w:rPr>
        <w:t xml:space="preserve">under the conditions experienced. Environmental impacts on the waterway are likely to have been transient and masked by </w:t>
      </w:r>
      <w:r w:rsidR="00AE6161">
        <w:rPr>
          <w:lang w:val="en-AU"/>
        </w:rPr>
        <w:t xml:space="preserve">flows along the creek and sediment delivery by other stretches of the </w:t>
      </w:r>
      <w:r w:rsidR="001406E1">
        <w:rPr>
          <w:lang w:val="en-AU"/>
        </w:rPr>
        <w:t xml:space="preserve">DELWP </w:t>
      </w:r>
      <w:r w:rsidR="00AE6161">
        <w:rPr>
          <w:lang w:val="en-AU"/>
        </w:rPr>
        <w:t>road</w:t>
      </w:r>
      <w:r w:rsidR="001406E1">
        <w:rPr>
          <w:lang w:val="en-AU"/>
        </w:rPr>
        <w:t xml:space="preserve"> network</w:t>
      </w:r>
      <w:r w:rsidR="00AE6161">
        <w:rPr>
          <w:lang w:val="en-AU"/>
        </w:rPr>
        <w:t xml:space="preserve">. </w:t>
      </w:r>
    </w:p>
    <w:p w14:paraId="426AC976" w14:textId="77777777" w:rsidR="001406E1" w:rsidRPr="00F54A2D" w:rsidRDefault="001406E1" w:rsidP="001406E1">
      <w:pPr>
        <w:pStyle w:val="Para0bullet"/>
        <w:rPr>
          <w:lang w:val="en-AU"/>
        </w:rPr>
      </w:pPr>
      <w:r w:rsidRPr="00F54A2D">
        <w:rPr>
          <w:lang w:val="en-AU"/>
        </w:rPr>
        <w:t>Construction of a boundary track in what should have been drainage line filter strip in 14 Bull Dust.</w:t>
      </w:r>
    </w:p>
    <w:tbl>
      <w:tblPr>
        <w:tblStyle w:val="Table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7"/>
        <w:gridCol w:w="3160"/>
        <w:gridCol w:w="3078"/>
      </w:tblGrid>
      <w:tr w:rsidR="001D090A" w:rsidRPr="00F54A2D" w14:paraId="1D86755A" w14:textId="77777777" w:rsidTr="00C16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5" w:type="dxa"/>
            <w:gridSpan w:val="3"/>
            <w:shd w:val="clear" w:color="auto" w:fill="auto"/>
          </w:tcPr>
          <w:p w14:paraId="7CF9FDB1" w14:textId="613C75EA" w:rsidR="001D090A" w:rsidRPr="00F54A2D" w:rsidRDefault="00C16764" w:rsidP="001D090A">
            <w:pPr>
              <w:pStyle w:val="Tablesmalltext"/>
              <w:rPr>
                <w:lang w:val="en-AU"/>
              </w:rPr>
            </w:pPr>
            <w:r w:rsidRPr="00F54A2D">
              <w:rPr>
                <w:noProof/>
                <w:lang w:val="en-AU"/>
              </w:rPr>
              <w:drawing>
                <wp:inline distT="0" distB="0" distL="0" distR="0" wp14:anchorId="5A1DB92A" wp14:editId="00F928CF">
                  <wp:extent cx="6067425" cy="1326221"/>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6125" cy="1334680"/>
                          </a:xfrm>
                          <a:prstGeom prst="rect">
                            <a:avLst/>
                          </a:prstGeom>
                          <a:noFill/>
                        </pic:spPr>
                      </pic:pic>
                    </a:graphicData>
                  </a:graphic>
                </wp:inline>
              </w:drawing>
            </w:r>
          </w:p>
        </w:tc>
      </w:tr>
      <w:tr w:rsidR="00C16764" w:rsidRPr="00F54A2D" w14:paraId="53C40AD3" w14:textId="77777777" w:rsidTr="001406E1">
        <w:tc>
          <w:tcPr>
            <w:cnfStyle w:val="001000000000" w:firstRow="0" w:lastRow="0" w:firstColumn="1" w:lastColumn="0" w:oddVBand="0" w:evenVBand="0" w:oddHBand="0" w:evenHBand="0" w:firstRowFirstColumn="0" w:firstRowLastColumn="0" w:lastRowFirstColumn="0" w:lastRowLastColumn="0"/>
            <w:tcW w:w="3322" w:type="dxa"/>
            <w:shd w:val="clear" w:color="auto" w:fill="auto"/>
          </w:tcPr>
          <w:p w14:paraId="7DD966F9" w14:textId="4C0646B3" w:rsidR="00C16764" w:rsidRPr="00F54A2D" w:rsidRDefault="00C16764" w:rsidP="001D090A">
            <w:pPr>
              <w:pStyle w:val="Tablesmalltext"/>
              <w:rPr>
                <w:lang w:val="en-AU"/>
              </w:rPr>
            </w:pPr>
            <w:r w:rsidRPr="00F54A2D">
              <w:rPr>
                <w:lang w:val="en-AU"/>
              </w:rPr>
              <w:t>Run-off from 04 Shackle in-coupe road is delivered by culverts and constructed drains along Snobs Creek Rd.</w:t>
            </w:r>
          </w:p>
        </w:tc>
        <w:tc>
          <w:tcPr>
            <w:tcW w:w="3184" w:type="dxa"/>
            <w:shd w:val="clear" w:color="auto" w:fill="auto"/>
          </w:tcPr>
          <w:p w14:paraId="18506C99" w14:textId="597E803B" w:rsidR="00C16764" w:rsidRPr="00F54A2D" w:rsidRDefault="00C16764" w:rsidP="001D090A">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 xml:space="preserve">Sediment traps were installed in the table drain along Snobs Creek Road but </w:t>
            </w:r>
            <w:r w:rsidR="00F53D27">
              <w:rPr>
                <w:lang w:val="en-AU"/>
              </w:rPr>
              <w:t xml:space="preserve">were </w:t>
            </w:r>
            <w:r w:rsidRPr="00F54A2D">
              <w:rPr>
                <w:lang w:val="en-AU"/>
              </w:rPr>
              <w:t>bypassed by water and sediment.</w:t>
            </w:r>
          </w:p>
        </w:tc>
        <w:tc>
          <w:tcPr>
            <w:tcW w:w="3109" w:type="dxa"/>
            <w:shd w:val="clear" w:color="auto" w:fill="auto"/>
          </w:tcPr>
          <w:p w14:paraId="146A7981" w14:textId="66F66B3E" w:rsidR="00C16764" w:rsidRPr="00F54A2D" w:rsidRDefault="00C16764" w:rsidP="001D090A">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 xml:space="preserve">A sump on Snobs Creek Rd is intended to catch sediment before a culvert diverts road drainage towards Snobs Creek. The sump </w:t>
            </w:r>
            <w:r w:rsidR="00D01A84">
              <w:rPr>
                <w:lang w:val="en-AU"/>
              </w:rPr>
              <w:t>achieved its purpose</w:t>
            </w:r>
            <w:r w:rsidR="00F53D27">
              <w:rPr>
                <w:lang w:val="en-AU"/>
              </w:rPr>
              <w:t xml:space="preserve">, but </w:t>
            </w:r>
            <w:r w:rsidRPr="00F54A2D">
              <w:rPr>
                <w:lang w:val="en-AU"/>
              </w:rPr>
              <w:t xml:space="preserve">has been filled with sediment </w:t>
            </w:r>
            <w:r w:rsidR="00067181" w:rsidRPr="00F54A2D">
              <w:rPr>
                <w:lang w:val="en-AU"/>
              </w:rPr>
              <w:t>bypassed</w:t>
            </w:r>
            <w:r w:rsidR="00937040" w:rsidRPr="00F54A2D">
              <w:rPr>
                <w:lang w:val="en-AU"/>
              </w:rPr>
              <w:t xml:space="preserve"> </w:t>
            </w:r>
            <w:r w:rsidR="00F53D27">
              <w:rPr>
                <w:lang w:val="en-AU"/>
              </w:rPr>
              <w:t>(</w:t>
            </w:r>
            <w:r w:rsidR="00937040" w:rsidRPr="00F54A2D">
              <w:rPr>
                <w:lang w:val="en-AU"/>
              </w:rPr>
              <w:t>at the time of the audit</w:t>
            </w:r>
            <w:r w:rsidR="00F53D27">
              <w:rPr>
                <w:lang w:val="en-AU"/>
              </w:rPr>
              <w:t>)</w:t>
            </w:r>
            <w:r w:rsidR="00937040" w:rsidRPr="00F54A2D">
              <w:rPr>
                <w:lang w:val="en-AU"/>
              </w:rPr>
              <w:t>.</w:t>
            </w:r>
          </w:p>
        </w:tc>
      </w:tr>
    </w:tbl>
    <w:p w14:paraId="22E02D00" w14:textId="47CF79E7" w:rsidR="001D090A" w:rsidRPr="00F54A2D" w:rsidRDefault="001D090A" w:rsidP="001D090A">
      <w:pPr>
        <w:pStyle w:val="Caption"/>
        <w:keepNext w:val="0"/>
        <w:spacing w:before="120"/>
        <w:rPr>
          <w:lang w:val="en-AU"/>
        </w:rPr>
      </w:pPr>
      <w:bookmarkStart w:id="91" w:name="_Ref523844283"/>
      <w:bookmarkStart w:id="92" w:name="_Ref524965728"/>
      <w:r w:rsidRPr="00F54A2D">
        <w:rPr>
          <w:lang w:val="en-AU"/>
        </w:rPr>
        <w:t xml:space="preserve">Figure </w:t>
      </w:r>
      <w:r w:rsidRPr="00F54A2D">
        <w:rPr>
          <w:noProof/>
          <w:lang w:val="en-AU"/>
        </w:rPr>
        <w:fldChar w:fldCharType="begin"/>
      </w:r>
      <w:r w:rsidRPr="00F54A2D">
        <w:rPr>
          <w:noProof/>
          <w:lang w:val="en-AU"/>
        </w:rPr>
        <w:instrText xml:space="preserve"> STYLEREF 1 \s </w:instrText>
      </w:r>
      <w:r w:rsidRPr="00F54A2D">
        <w:rPr>
          <w:noProof/>
          <w:lang w:val="en-AU"/>
        </w:rPr>
        <w:fldChar w:fldCharType="separate"/>
      </w:r>
      <w:r w:rsidR="0020655D">
        <w:rPr>
          <w:noProof/>
          <w:lang w:val="en-AU"/>
        </w:rPr>
        <w:t>4</w:t>
      </w:r>
      <w:r w:rsidRPr="00F54A2D">
        <w:rPr>
          <w:noProof/>
          <w:lang w:val="en-AU"/>
        </w:rPr>
        <w:fldChar w:fldCharType="end"/>
      </w:r>
      <w:r w:rsidRPr="00F54A2D">
        <w:rPr>
          <w:lang w:val="en-AU"/>
        </w:rPr>
        <w:t>.</w:t>
      </w:r>
      <w:r w:rsidRPr="00F54A2D">
        <w:rPr>
          <w:noProof/>
          <w:lang w:val="en-AU"/>
        </w:rPr>
        <w:fldChar w:fldCharType="begin"/>
      </w:r>
      <w:r w:rsidRPr="00F54A2D">
        <w:rPr>
          <w:noProof/>
          <w:lang w:val="en-AU"/>
        </w:rPr>
        <w:instrText xml:space="preserve"> SEQ Figure \* ARABIC \s 1 </w:instrText>
      </w:r>
      <w:r w:rsidRPr="00F54A2D">
        <w:rPr>
          <w:noProof/>
          <w:lang w:val="en-AU"/>
        </w:rPr>
        <w:fldChar w:fldCharType="separate"/>
      </w:r>
      <w:r w:rsidR="0020655D">
        <w:rPr>
          <w:noProof/>
          <w:lang w:val="en-AU"/>
        </w:rPr>
        <w:t>4</w:t>
      </w:r>
      <w:r w:rsidRPr="00F54A2D">
        <w:rPr>
          <w:noProof/>
          <w:lang w:val="en-AU"/>
        </w:rPr>
        <w:fldChar w:fldCharType="end"/>
      </w:r>
      <w:bookmarkEnd w:id="91"/>
      <w:r w:rsidRPr="00F54A2D">
        <w:rPr>
          <w:lang w:val="en-AU"/>
        </w:rPr>
        <w:t xml:space="preserve"> Management of water and sediment generated on 04 Shackle and delivered onto Snobs Creek Road.</w:t>
      </w:r>
      <w:bookmarkEnd w:id="92"/>
      <w:r w:rsidRPr="00F54A2D">
        <w:rPr>
          <w:lang w:val="en-AU"/>
        </w:rPr>
        <w:t xml:space="preserve"> </w:t>
      </w:r>
    </w:p>
    <w:p w14:paraId="470A0B13" w14:textId="0387C074" w:rsidR="00E833AC" w:rsidRPr="00F54A2D" w:rsidRDefault="00E833AC" w:rsidP="001406E1">
      <w:pPr>
        <w:pStyle w:val="Para0bullet"/>
        <w:spacing w:before="240"/>
        <w:rPr>
          <w:lang w:val="en-AU"/>
        </w:rPr>
      </w:pPr>
      <w:r w:rsidRPr="00F54A2D">
        <w:rPr>
          <w:lang w:val="en-AU"/>
        </w:rPr>
        <w:t xml:space="preserve">Excessive lengths of in-coupe road (09 Charcuterie) or snig track (28 Wheel) where drainage spacing exceeds MSP or UP requirements based on slope and </w:t>
      </w:r>
      <w:r w:rsidR="00950395">
        <w:rPr>
          <w:lang w:val="en-AU"/>
        </w:rPr>
        <w:t xml:space="preserve">the recorded </w:t>
      </w:r>
      <w:r w:rsidRPr="00F54A2D">
        <w:rPr>
          <w:lang w:val="en-AU"/>
        </w:rPr>
        <w:t>soil erosion hazard</w:t>
      </w:r>
      <w:r w:rsidR="0000712E">
        <w:rPr>
          <w:lang w:val="en-AU"/>
        </w:rPr>
        <w:t xml:space="preserve"> (as discussed in Section </w:t>
      </w:r>
      <w:r w:rsidR="0000712E">
        <w:rPr>
          <w:lang w:val="en-AU"/>
        </w:rPr>
        <w:fldChar w:fldCharType="begin"/>
      </w:r>
      <w:r w:rsidR="0000712E">
        <w:rPr>
          <w:lang w:val="en-AU"/>
        </w:rPr>
        <w:instrText xml:space="preserve"> REF _Ref497128366 \r \h </w:instrText>
      </w:r>
      <w:r w:rsidR="0000712E">
        <w:rPr>
          <w:lang w:val="en-AU"/>
        </w:rPr>
      </w:r>
      <w:r w:rsidR="0000712E">
        <w:rPr>
          <w:lang w:val="en-AU"/>
        </w:rPr>
        <w:fldChar w:fldCharType="separate"/>
      </w:r>
      <w:r w:rsidR="0020655D">
        <w:rPr>
          <w:lang w:val="en-AU"/>
        </w:rPr>
        <w:t>4.2.1</w:t>
      </w:r>
      <w:r w:rsidR="0000712E">
        <w:rPr>
          <w:lang w:val="en-AU"/>
        </w:rPr>
        <w:fldChar w:fldCharType="end"/>
      </w:r>
      <w:r w:rsidR="0000712E">
        <w:rPr>
          <w:lang w:val="en-AU"/>
        </w:rPr>
        <w:t>)</w:t>
      </w:r>
      <w:r w:rsidRPr="00F54A2D">
        <w:rPr>
          <w:lang w:val="en-AU"/>
        </w:rPr>
        <w:t>.</w:t>
      </w:r>
    </w:p>
    <w:p w14:paraId="6A5BB77B" w14:textId="76F27D6F" w:rsidR="00E833AC" w:rsidRPr="00F54A2D" w:rsidRDefault="00E833AC" w:rsidP="001406E1">
      <w:pPr>
        <w:pStyle w:val="Para0bullet"/>
        <w:spacing w:after="240"/>
        <w:rPr>
          <w:lang w:val="en-AU"/>
        </w:rPr>
      </w:pPr>
      <w:r w:rsidRPr="00F54A2D">
        <w:rPr>
          <w:lang w:val="en-AU"/>
        </w:rPr>
        <w:t>Inappropriate rehabilitation of an in-coupe road waterway crossing (20 Repeat), that allowed large quantities of road sediment to be deposited into a temporary stream (</w:t>
      </w:r>
      <w:r w:rsidR="00A24FBB" w:rsidRPr="00F54A2D">
        <w:rPr>
          <w:lang w:val="en-AU"/>
        </w:rPr>
        <w:fldChar w:fldCharType="begin"/>
      </w:r>
      <w:r w:rsidR="00A24FBB" w:rsidRPr="00F54A2D">
        <w:rPr>
          <w:lang w:val="en-AU"/>
        </w:rPr>
        <w:instrText xml:space="preserve"> REF _Ref497158115 \h </w:instrText>
      </w:r>
      <w:r w:rsidR="00A24FBB" w:rsidRPr="00F54A2D">
        <w:rPr>
          <w:lang w:val="en-AU"/>
        </w:rPr>
      </w:r>
      <w:r w:rsidR="00A24FBB"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6</w:t>
      </w:r>
      <w:r w:rsidR="00A24FBB" w:rsidRPr="00F54A2D">
        <w:rPr>
          <w:lang w:val="en-AU"/>
        </w:rPr>
        <w:fldChar w:fldCharType="end"/>
      </w:r>
      <w:r w:rsidRPr="00F54A2D">
        <w:rPr>
          <w:lang w:val="en-AU"/>
        </w:rPr>
        <w:t xml:space="preserve">). Drainage structures that </w:t>
      </w:r>
      <w:r w:rsidR="00BA2ACC" w:rsidRPr="00F54A2D">
        <w:rPr>
          <w:lang w:val="en-AU"/>
        </w:rPr>
        <w:t>were supposed to have diverted road drainage into vegetation to prevent sediment reaching the waterway were not properly constructed and ineffective. Some of the drainage structures were larger than required</w:t>
      </w:r>
      <w:r w:rsidR="001406E1">
        <w:rPr>
          <w:lang w:val="en-AU"/>
        </w:rPr>
        <w:t>, which</w:t>
      </w:r>
      <w:r w:rsidR="00BA2ACC" w:rsidRPr="00F54A2D">
        <w:rPr>
          <w:lang w:val="en-AU"/>
        </w:rPr>
        <w:t xml:space="preserve"> contributed </w:t>
      </w:r>
      <w:r w:rsidR="001406E1">
        <w:rPr>
          <w:lang w:val="en-AU"/>
        </w:rPr>
        <w:t xml:space="preserve">additional </w:t>
      </w:r>
      <w:r w:rsidR="00C56BBB">
        <w:rPr>
          <w:lang w:val="en-AU"/>
        </w:rPr>
        <w:t>sediment to the waterway</w:t>
      </w:r>
      <w:r w:rsidR="00BA2ACC" w:rsidRPr="00F54A2D">
        <w:rPr>
          <w:lang w:val="en-AU"/>
        </w:rPr>
        <w:t>.</w:t>
      </w:r>
    </w:p>
    <w:tbl>
      <w:tblPr>
        <w:tblStyle w:val="Table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3"/>
        <w:gridCol w:w="3229"/>
        <w:gridCol w:w="3193"/>
      </w:tblGrid>
      <w:tr w:rsidR="00B26DD4" w:rsidRPr="00F54A2D" w14:paraId="3F11EFF7" w14:textId="77777777" w:rsidTr="00B26D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5" w:type="dxa"/>
            <w:gridSpan w:val="3"/>
            <w:shd w:val="clear" w:color="auto" w:fill="auto"/>
          </w:tcPr>
          <w:p w14:paraId="783908C2" w14:textId="23916178" w:rsidR="00B26DD4" w:rsidRPr="00F54A2D" w:rsidRDefault="00A24FBB" w:rsidP="00B26DD4">
            <w:pPr>
              <w:pStyle w:val="Tablesmalltext"/>
              <w:rPr>
                <w:lang w:val="en-AU"/>
              </w:rPr>
            </w:pPr>
            <w:r w:rsidRPr="00F54A2D">
              <w:rPr>
                <w:noProof/>
                <w:lang w:val="en-AU"/>
              </w:rPr>
              <w:drawing>
                <wp:inline distT="0" distB="0" distL="0" distR="0" wp14:anchorId="0017A151" wp14:editId="322CC9F9">
                  <wp:extent cx="6067425" cy="1331568"/>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5271" cy="1339874"/>
                          </a:xfrm>
                          <a:prstGeom prst="rect">
                            <a:avLst/>
                          </a:prstGeom>
                          <a:noFill/>
                        </pic:spPr>
                      </pic:pic>
                    </a:graphicData>
                  </a:graphic>
                </wp:inline>
              </w:drawing>
            </w:r>
          </w:p>
        </w:tc>
      </w:tr>
      <w:tr w:rsidR="00A24FBB" w:rsidRPr="00F54A2D" w14:paraId="5F5CC00E" w14:textId="77777777" w:rsidTr="0057632A">
        <w:tc>
          <w:tcPr>
            <w:cnfStyle w:val="001000000000" w:firstRow="0" w:lastRow="0" w:firstColumn="1" w:lastColumn="0" w:oddVBand="0" w:evenVBand="0" w:oddHBand="0" w:evenHBand="0" w:firstRowFirstColumn="0" w:firstRowLastColumn="0" w:lastRowFirstColumn="0" w:lastRowLastColumn="0"/>
            <w:tcW w:w="3205" w:type="dxa"/>
            <w:shd w:val="clear" w:color="auto" w:fill="auto"/>
          </w:tcPr>
          <w:p w14:paraId="6E6879D7" w14:textId="43417D74" w:rsidR="00A24FBB" w:rsidRPr="00F54A2D" w:rsidRDefault="00A24FBB" w:rsidP="00B26DD4">
            <w:pPr>
              <w:pStyle w:val="Tablesmalltext"/>
              <w:rPr>
                <w:noProof/>
                <w:lang w:val="en-AU"/>
              </w:rPr>
            </w:pPr>
            <w:r w:rsidRPr="00F54A2D">
              <w:rPr>
                <w:noProof/>
                <w:lang w:val="en-AU"/>
              </w:rPr>
              <w:t>Road drainage runs 87 m along right hand side of road to drainage structure and then to temporary stream. Drainage on far side of waterway runs 25 m directly in</w:t>
            </w:r>
            <w:r w:rsidR="00E80C06">
              <w:rPr>
                <w:noProof/>
                <w:lang w:val="en-AU"/>
              </w:rPr>
              <w:t>t</w:t>
            </w:r>
            <w:r w:rsidRPr="00F54A2D">
              <w:rPr>
                <w:noProof/>
                <w:lang w:val="en-AU"/>
              </w:rPr>
              <w:t>o waterway.</w:t>
            </w:r>
          </w:p>
        </w:tc>
        <w:tc>
          <w:tcPr>
            <w:tcW w:w="3205" w:type="dxa"/>
            <w:shd w:val="clear" w:color="auto" w:fill="auto"/>
          </w:tcPr>
          <w:p w14:paraId="39172B83" w14:textId="2BFB1BB1" w:rsidR="00A24FBB" w:rsidRPr="00F54A2D" w:rsidRDefault="00A24FBB" w:rsidP="00B26DD4">
            <w:pPr>
              <w:pStyle w:val="Tablesmalltext"/>
              <w:cnfStyle w:val="000000000000" w:firstRow="0" w:lastRow="0" w:firstColumn="0" w:lastColumn="0" w:oddVBand="0" w:evenVBand="0" w:oddHBand="0" w:evenHBand="0" w:firstRowFirstColumn="0" w:firstRowLastColumn="0" w:lastRowFirstColumn="0" w:lastRowLastColumn="0"/>
              <w:rPr>
                <w:noProof/>
                <w:lang w:val="en-AU"/>
              </w:rPr>
            </w:pPr>
            <w:r w:rsidRPr="00F54A2D">
              <w:rPr>
                <w:noProof/>
                <w:lang w:val="en-AU"/>
              </w:rPr>
              <w:t>Drainage structure intercepts road run-off about 25 m before waterway and diverts through vegetation. Sediment filtered before reaching waterway.</w:t>
            </w:r>
          </w:p>
        </w:tc>
        <w:tc>
          <w:tcPr>
            <w:tcW w:w="3205" w:type="dxa"/>
            <w:shd w:val="clear" w:color="auto" w:fill="auto"/>
          </w:tcPr>
          <w:p w14:paraId="52BE0899" w14:textId="5E14784E" w:rsidR="00A24FBB" w:rsidRPr="00F54A2D" w:rsidRDefault="00A24FBB" w:rsidP="00B26DD4">
            <w:pPr>
              <w:pStyle w:val="Tablesmalltext"/>
              <w:cnfStyle w:val="000000000000" w:firstRow="0" w:lastRow="0" w:firstColumn="0" w:lastColumn="0" w:oddVBand="0" w:evenVBand="0" w:oddHBand="0" w:evenHBand="0" w:firstRowFirstColumn="0" w:firstRowLastColumn="0" w:lastRowFirstColumn="0" w:lastRowLastColumn="0"/>
              <w:rPr>
                <w:noProof/>
                <w:lang w:val="en-AU"/>
              </w:rPr>
            </w:pPr>
            <w:r w:rsidRPr="00F54A2D">
              <w:rPr>
                <w:noProof/>
                <w:lang w:val="en-AU"/>
              </w:rPr>
              <w:t>Road sediment deposited in temporary stream from poorly designed drainage structures.</w:t>
            </w:r>
          </w:p>
        </w:tc>
      </w:tr>
    </w:tbl>
    <w:p w14:paraId="2E2FA961" w14:textId="60021626" w:rsidR="00B26DD4" w:rsidRPr="00F54A2D" w:rsidRDefault="00B26DD4" w:rsidP="00B26DD4">
      <w:pPr>
        <w:pStyle w:val="Caption"/>
        <w:keepNext w:val="0"/>
        <w:spacing w:before="120"/>
        <w:rPr>
          <w:lang w:val="en-AU"/>
        </w:rPr>
      </w:pPr>
      <w:bookmarkStart w:id="93" w:name="_Ref80176091"/>
      <w:bookmarkStart w:id="94" w:name="_Ref81582691"/>
      <w:r w:rsidRPr="00F54A2D">
        <w:rPr>
          <w:lang w:val="en-AU"/>
        </w:rPr>
        <w:t xml:space="preserve">Figure </w:t>
      </w:r>
      <w:r w:rsidRPr="00F54A2D">
        <w:rPr>
          <w:noProof/>
          <w:lang w:val="en-AU"/>
        </w:rPr>
        <w:fldChar w:fldCharType="begin"/>
      </w:r>
      <w:r w:rsidRPr="00F54A2D">
        <w:rPr>
          <w:noProof/>
          <w:lang w:val="en-AU"/>
        </w:rPr>
        <w:instrText xml:space="preserve"> STYLEREF 1 \s </w:instrText>
      </w:r>
      <w:r w:rsidRPr="00F54A2D">
        <w:rPr>
          <w:noProof/>
          <w:lang w:val="en-AU"/>
        </w:rPr>
        <w:fldChar w:fldCharType="separate"/>
      </w:r>
      <w:r w:rsidR="0020655D">
        <w:rPr>
          <w:noProof/>
          <w:lang w:val="en-AU"/>
        </w:rPr>
        <w:t>4</w:t>
      </w:r>
      <w:r w:rsidRPr="00F54A2D">
        <w:rPr>
          <w:noProof/>
          <w:lang w:val="en-AU"/>
        </w:rPr>
        <w:fldChar w:fldCharType="end"/>
      </w:r>
      <w:r w:rsidRPr="00F54A2D">
        <w:rPr>
          <w:lang w:val="en-AU"/>
        </w:rPr>
        <w:t>.</w:t>
      </w:r>
      <w:r w:rsidRPr="00F54A2D">
        <w:rPr>
          <w:noProof/>
          <w:lang w:val="en-AU"/>
        </w:rPr>
        <w:fldChar w:fldCharType="begin"/>
      </w:r>
      <w:r w:rsidRPr="00F54A2D">
        <w:rPr>
          <w:noProof/>
          <w:lang w:val="en-AU"/>
        </w:rPr>
        <w:instrText xml:space="preserve"> SEQ Figure \* ARABIC \s 1 </w:instrText>
      </w:r>
      <w:r w:rsidRPr="00F54A2D">
        <w:rPr>
          <w:noProof/>
          <w:lang w:val="en-AU"/>
        </w:rPr>
        <w:fldChar w:fldCharType="separate"/>
      </w:r>
      <w:r w:rsidR="0020655D">
        <w:rPr>
          <w:noProof/>
          <w:lang w:val="en-AU"/>
        </w:rPr>
        <w:t>5</w:t>
      </w:r>
      <w:r w:rsidRPr="00F54A2D">
        <w:rPr>
          <w:noProof/>
          <w:lang w:val="en-AU"/>
        </w:rPr>
        <w:fldChar w:fldCharType="end"/>
      </w:r>
      <w:bookmarkEnd w:id="93"/>
      <w:r w:rsidRPr="00F54A2D">
        <w:rPr>
          <w:lang w:val="en-AU"/>
        </w:rPr>
        <w:t xml:space="preserve"> Former in-coupe road waterway crossing </w:t>
      </w:r>
      <w:r w:rsidR="00A24FBB" w:rsidRPr="00F54A2D">
        <w:rPr>
          <w:lang w:val="en-AU"/>
        </w:rPr>
        <w:t xml:space="preserve">over temporary stream </w:t>
      </w:r>
      <w:r w:rsidRPr="00F54A2D">
        <w:rPr>
          <w:lang w:val="en-AU"/>
        </w:rPr>
        <w:t xml:space="preserve">on entry to 20 Repeat. Culvert from crossing </w:t>
      </w:r>
      <w:r w:rsidR="00A24FBB" w:rsidRPr="00F54A2D">
        <w:rPr>
          <w:lang w:val="en-AU"/>
        </w:rPr>
        <w:t>was removed prior to audit. Large quantities of sediment from the road have been deposited into the waterway due to poorly executed post-closure</w:t>
      </w:r>
      <w:r w:rsidRPr="00F54A2D">
        <w:rPr>
          <w:lang w:val="en-AU"/>
        </w:rPr>
        <w:t xml:space="preserve"> </w:t>
      </w:r>
      <w:r w:rsidR="00A24FBB" w:rsidRPr="00F54A2D">
        <w:rPr>
          <w:lang w:val="en-AU"/>
        </w:rPr>
        <w:t>drainage.</w:t>
      </w:r>
      <w:bookmarkEnd w:id="94"/>
      <w:r w:rsidR="00A24FBB" w:rsidRPr="00F54A2D">
        <w:rPr>
          <w:lang w:val="en-AU"/>
        </w:rPr>
        <w:t xml:space="preserve"> </w:t>
      </w:r>
    </w:p>
    <w:p w14:paraId="2D86F2CA" w14:textId="01AAEE23" w:rsidR="00EF769B" w:rsidRPr="00F54A2D" w:rsidRDefault="001D090A" w:rsidP="001D090A">
      <w:pPr>
        <w:pStyle w:val="Heading2"/>
        <w:rPr>
          <w:lang w:val="en-AU"/>
        </w:rPr>
      </w:pPr>
      <w:bookmarkStart w:id="95" w:name="_Ref80172237"/>
      <w:bookmarkStart w:id="96" w:name="_Toc81819619"/>
      <w:r w:rsidRPr="00F54A2D">
        <w:rPr>
          <w:lang w:val="en-AU"/>
        </w:rPr>
        <w:t>Conservation of biodiversity</w:t>
      </w:r>
      <w:bookmarkEnd w:id="95"/>
      <w:bookmarkEnd w:id="96"/>
    </w:p>
    <w:p w14:paraId="2D1D0B19" w14:textId="06B561C7" w:rsidR="00EF769B" w:rsidRPr="00F54A2D" w:rsidRDefault="00EF769B" w:rsidP="00EF769B">
      <w:pPr>
        <w:pStyle w:val="Para0"/>
        <w:rPr>
          <w:lang w:val="en-AU"/>
        </w:rPr>
      </w:pPr>
      <w:r w:rsidRPr="00F54A2D">
        <w:rPr>
          <w:lang w:val="en-AU"/>
        </w:rPr>
        <w:t>Compliance elements relevant to this theme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seek to protect biodiversity values by:</w:t>
      </w:r>
    </w:p>
    <w:p w14:paraId="4E3F7E25" w14:textId="25171AF4" w:rsidR="00EF769B" w:rsidRPr="005F4557" w:rsidRDefault="00EF769B" w:rsidP="005F4557">
      <w:pPr>
        <w:pStyle w:val="Para0bullet"/>
      </w:pPr>
      <w:r w:rsidRPr="005F4557">
        <w:t xml:space="preserve">Retaining trees and </w:t>
      </w:r>
      <w:r w:rsidR="001406E1">
        <w:t>understorey elements</w:t>
      </w:r>
      <w:r w:rsidRPr="005F4557">
        <w:t xml:space="preserve"> within the gross coupe and/or harvested area, including old growth elements and trees with or with potential to form hollows</w:t>
      </w:r>
    </w:p>
    <w:p w14:paraId="74D736E4" w14:textId="2DE509F9" w:rsidR="00EF769B" w:rsidRPr="005F4557" w:rsidRDefault="00EF769B" w:rsidP="005F4557">
      <w:pPr>
        <w:pStyle w:val="Para0bullet"/>
      </w:pPr>
      <w:r w:rsidRPr="005F4557">
        <w:t>Preventing harvesting activities, roading and regeneration burning from taking place within and/or adjacent to sensitive vegetation communities (e.g.</w:t>
      </w:r>
      <w:r w:rsidR="001406E1">
        <w:t>,</w:t>
      </w:r>
      <w:r w:rsidRPr="005F4557">
        <w:t xml:space="preserve"> heathlands, montane riparian thickets, rainforest stands) and other retained vegetation within the coupe</w:t>
      </w:r>
    </w:p>
    <w:p w14:paraId="7F61C6C7" w14:textId="77777777" w:rsidR="00EF769B" w:rsidRPr="005F4557" w:rsidRDefault="00EF769B" w:rsidP="005F4557">
      <w:pPr>
        <w:pStyle w:val="Para0bullet"/>
      </w:pPr>
      <w:r w:rsidRPr="005F4557">
        <w:t>Identifying listed, threatened species of native flora and fauna which have been recorded within or adjacent to the coupe and applying the management measures prescribed by the MSPs and PS</w:t>
      </w:r>
    </w:p>
    <w:p w14:paraId="6513CD88" w14:textId="1B5A0981" w:rsidR="00EF769B" w:rsidRPr="005F4557" w:rsidRDefault="00EF769B" w:rsidP="005F4557">
      <w:pPr>
        <w:pStyle w:val="Para0bullet"/>
      </w:pPr>
      <w:r w:rsidRPr="005F4557">
        <w:t>Not harvesting in (or otherwise disturbing) Special Protection Zones (SPZ) established to protect important native fauna habitats (e.g. for Leadbeater’s Possum, Long-footed Potoroo, Owls)</w:t>
      </w:r>
    </w:p>
    <w:p w14:paraId="43C0C362" w14:textId="7274CBA6" w:rsidR="00EF769B" w:rsidRPr="005F4557" w:rsidRDefault="00EF769B" w:rsidP="005F4557">
      <w:pPr>
        <w:pStyle w:val="Para0bullet"/>
      </w:pPr>
      <w:r w:rsidRPr="005F4557">
        <w:t>Maintaining passage for fish or other aquatic fauna along permanent streams</w:t>
      </w:r>
    </w:p>
    <w:p w14:paraId="05B58C54" w14:textId="113B9FDF" w:rsidR="00AC4E0B" w:rsidRPr="005F4557" w:rsidRDefault="00AC4E0B" w:rsidP="005F4557">
      <w:pPr>
        <w:pStyle w:val="Para0bullet"/>
      </w:pPr>
      <w:r w:rsidRPr="005F4557">
        <w:t xml:space="preserve">Protecting water quality from sediment movement </w:t>
      </w:r>
      <w:r w:rsidR="00292116">
        <w:t xml:space="preserve">to waterways from </w:t>
      </w:r>
      <w:r w:rsidRPr="005F4557">
        <w:t>in-coupe roads, snig tracks and other coupe infrastructure</w:t>
      </w:r>
    </w:p>
    <w:p w14:paraId="55144C6F" w14:textId="77777777" w:rsidR="00EF769B" w:rsidRPr="005F4557" w:rsidRDefault="00EF769B" w:rsidP="005F4557">
      <w:pPr>
        <w:pStyle w:val="Para0bullet"/>
      </w:pPr>
      <w:r w:rsidRPr="005F4557">
        <w:t>Managing the risk of entry or spread of weeds and soil-borne or other plant diseases.</w:t>
      </w:r>
    </w:p>
    <w:p w14:paraId="53E641CA" w14:textId="34C82990" w:rsidR="00EF769B" w:rsidRPr="00F54A2D" w:rsidRDefault="00EF769B" w:rsidP="00EF769B">
      <w:pPr>
        <w:pStyle w:val="Para0"/>
        <w:rPr>
          <w:lang w:val="en-AU"/>
        </w:rPr>
      </w:pPr>
      <w:r w:rsidRPr="00F54A2D">
        <w:rPr>
          <w:lang w:val="en-AU"/>
        </w:rPr>
        <w:t>A total of 6</w:t>
      </w:r>
      <w:r w:rsidR="009B75A7" w:rsidRPr="00F54A2D">
        <w:rPr>
          <w:lang w:val="en-AU"/>
        </w:rPr>
        <w:t>4</w:t>
      </w:r>
      <w:r w:rsidRPr="00F54A2D">
        <w:rPr>
          <w:lang w:val="en-AU"/>
        </w:rPr>
        <w:t xml:space="preserve"> audit criteria are relevant to the protection of biodiversity values, of which </w:t>
      </w:r>
      <w:r w:rsidR="00B65036" w:rsidRPr="00F54A2D">
        <w:rPr>
          <w:lang w:val="en-AU"/>
        </w:rPr>
        <w:t>1</w:t>
      </w:r>
      <w:r w:rsidR="00AC4E0B" w:rsidRPr="00F54A2D">
        <w:rPr>
          <w:lang w:val="en-AU"/>
        </w:rPr>
        <w:t>4</w:t>
      </w:r>
      <w:r w:rsidRPr="00F54A2D">
        <w:rPr>
          <w:lang w:val="en-AU"/>
        </w:rPr>
        <w:t xml:space="preserve"> were not applicable to any of the selected coupes. The average level of full conformance with applicable criteria was found to be </w:t>
      </w:r>
      <w:r w:rsidR="00BD6355" w:rsidRPr="00F54A2D">
        <w:rPr>
          <w:lang w:val="en-AU"/>
        </w:rPr>
        <w:t>9</w:t>
      </w:r>
      <w:r w:rsidR="005056DA">
        <w:rPr>
          <w:lang w:val="en-AU"/>
        </w:rPr>
        <w:t>5</w:t>
      </w:r>
      <w:r w:rsidRPr="00F54A2D">
        <w:rPr>
          <w:lang w:val="en-AU"/>
        </w:rPr>
        <w:t xml:space="preserve">%, with the level of full conformance ranging between </w:t>
      </w:r>
      <w:r w:rsidR="00AC4E0B" w:rsidRPr="00F54A2D">
        <w:rPr>
          <w:lang w:val="en-AU"/>
        </w:rPr>
        <w:t>75</w:t>
      </w:r>
      <w:r w:rsidRPr="00F54A2D">
        <w:rPr>
          <w:lang w:val="en-AU"/>
        </w:rPr>
        <w:t>% (</w:t>
      </w:r>
      <w:r w:rsidR="00AC4E0B" w:rsidRPr="00F54A2D">
        <w:rPr>
          <w:lang w:val="en-AU"/>
        </w:rPr>
        <w:t>08 McAdams Sliver</w:t>
      </w:r>
      <w:r w:rsidRPr="00F54A2D">
        <w:rPr>
          <w:lang w:val="en-AU"/>
        </w:rPr>
        <w:t xml:space="preserve">) and </w:t>
      </w:r>
      <w:r w:rsidR="00771F3B" w:rsidRPr="00F54A2D">
        <w:rPr>
          <w:lang w:val="en-AU"/>
        </w:rPr>
        <w:t>100</w:t>
      </w:r>
      <w:r w:rsidRPr="00F54A2D">
        <w:rPr>
          <w:lang w:val="en-AU"/>
        </w:rPr>
        <w:t>% (</w:t>
      </w:r>
      <w:r w:rsidR="001F1262" w:rsidRPr="00F54A2D">
        <w:rPr>
          <w:lang w:val="en-AU"/>
        </w:rPr>
        <w:t>1</w:t>
      </w:r>
      <w:r w:rsidR="000C36B8">
        <w:rPr>
          <w:lang w:val="en-AU"/>
        </w:rPr>
        <w:t>8</w:t>
      </w:r>
      <w:r w:rsidR="00E925D3" w:rsidRPr="00F54A2D">
        <w:rPr>
          <w:lang w:val="en-AU"/>
        </w:rPr>
        <w:t xml:space="preserve"> coupes</w:t>
      </w:r>
      <w:r w:rsidRPr="00F54A2D">
        <w:rPr>
          <w:lang w:val="en-AU"/>
        </w:rPr>
        <w:t xml:space="preserve">; </w:t>
      </w:r>
      <w:r w:rsidRPr="00F54A2D">
        <w:rPr>
          <w:lang w:val="en-AU"/>
        </w:rPr>
        <w:fldChar w:fldCharType="begin"/>
      </w:r>
      <w:r w:rsidRPr="00F54A2D">
        <w:rPr>
          <w:lang w:val="en-AU"/>
        </w:rPr>
        <w:instrText xml:space="preserve"> REF _Ref497158115 \h </w:instrText>
      </w:r>
      <w:r w:rsidR="000C7316"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6</w:t>
      </w:r>
      <w:r w:rsidRPr="00F54A2D">
        <w:rPr>
          <w:lang w:val="en-AU"/>
        </w:rPr>
        <w:fldChar w:fldCharType="end"/>
      </w:r>
      <w:r w:rsidRPr="00F54A2D">
        <w:rPr>
          <w:lang w:val="en-AU"/>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53327199" w14:textId="77777777" w:rsidTr="005828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4376BFAB" w14:textId="0DBA9121" w:rsidR="00EF769B" w:rsidRPr="00F54A2D" w:rsidRDefault="000C36B8" w:rsidP="00E24985">
            <w:pPr>
              <w:pStyle w:val="Tablesmalltext"/>
              <w:rPr>
                <w:b w:val="0"/>
                <w:lang w:val="en-AU"/>
              </w:rPr>
            </w:pPr>
            <w:r>
              <w:rPr>
                <w:noProof/>
                <w:lang w:val="en-AU"/>
              </w:rPr>
              <w:drawing>
                <wp:inline distT="0" distB="0" distL="0" distR="0" wp14:anchorId="6D739E93" wp14:editId="3D962333">
                  <wp:extent cx="6019800" cy="1838647"/>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a:extLst>
                              <a:ext uri="{28A0092B-C50C-407E-A947-70E740481C1C}">
                                <a14:useLocalDpi xmlns:a14="http://schemas.microsoft.com/office/drawing/2010/main" val="0"/>
                              </a:ext>
                            </a:extLst>
                          </a:blip>
                          <a:srcRect l="2130" t="13333" r="1145"/>
                          <a:stretch/>
                        </pic:blipFill>
                        <pic:spPr bwMode="auto">
                          <a:xfrm>
                            <a:off x="0" y="0"/>
                            <a:ext cx="6031910" cy="1842346"/>
                          </a:xfrm>
                          <a:prstGeom prst="rect">
                            <a:avLst/>
                          </a:prstGeom>
                          <a:noFill/>
                          <a:ln>
                            <a:noFill/>
                          </a:ln>
                          <a:extLst>
                            <a:ext uri="{53640926-AAD7-44D8-BBD7-CCE9431645EC}">
                              <a14:shadowObscured xmlns:a14="http://schemas.microsoft.com/office/drawing/2010/main"/>
                            </a:ext>
                          </a:extLst>
                        </pic:spPr>
                      </pic:pic>
                    </a:graphicData>
                  </a:graphic>
                </wp:inline>
              </w:drawing>
            </w:r>
          </w:p>
          <w:p w14:paraId="3DA3E26E" w14:textId="0119BABA"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6EA01778" w14:textId="77777777" w:rsidTr="0058286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513CDA0A" w14:textId="6021A2C9" w:rsidR="00EF769B" w:rsidRPr="00F54A2D" w:rsidRDefault="00596886" w:rsidP="00E24985">
            <w:pPr>
              <w:pStyle w:val="Tablesmalltext"/>
              <w:rPr>
                <w:lang w:val="en-AU"/>
              </w:rPr>
            </w:pPr>
            <w:r>
              <w:rPr>
                <w:noProof/>
                <w:lang w:val="en-AU"/>
              </w:rPr>
              <w:drawing>
                <wp:inline distT="0" distB="0" distL="0" distR="0" wp14:anchorId="7B665528" wp14:editId="65E5555F">
                  <wp:extent cx="5937484" cy="147637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a:extLst>
                              <a:ext uri="{28A0092B-C50C-407E-A947-70E740481C1C}">
                                <a14:useLocalDpi xmlns:a14="http://schemas.microsoft.com/office/drawing/2010/main" val="0"/>
                              </a:ext>
                            </a:extLst>
                          </a:blip>
                          <a:srcRect l="2070" t="16117" r="1242"/>
                          <a:stretch/>
                        </pic:blipFill>
                        <pic:spPr bwMode="auto">
                          <a:xfrm>
                            <a:off x="0" y="0"/>
                            <a:ext cx="5959077" cy="1481744"/>
                          </a:xfrm>
                          <a:prstGeom prst="rect">
                            <a:avLst/>
                          </a:prstGeom>
                          <a:noFill/>
                          <a:ln>
                            <a:noFill/>
                          </a:ln>
                          <a:extLst>
                            <a:ext uri="{53640926-AAD7-44D8-BBD7-CCE9431645EC}">
                              <a14:shadowObscured xmlns:a14="http://schemas.microsoft.com/office/drawing/2010/main"/>
                            </a:ext>
                          </a:extLst>
                        </pic:spPr>
                      </pic:pic>
                    </a:graphicData>
                  </a:graphic>
                </wp:inline>
              </w:drawing>
            </w:r>
          </w:p>
          <w:p w14:paraId="26859B35" w14:textId="3D331D06"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0EB140EC" w14:textId="42C1F328" w:rsidR="00EF769B" w:rsidRPr="00F54A2D" w:rsidRDefault="00EF769B" w:rsidP="00EF769B">
      <w:pPr>
        <w:pStyle w:val="Caption"/>
        <w:keepNext w:val="0"/>
        <w:spacing w:before="120"/>
        <w:rPr>
          <w:lang w:val="en-AU"/>
        </w:rPr>
      </w:pPr>
      <w:bookmarkStart w:id="97" w:name="_Ref497158115"/>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6</w:t>
      </w:r>
      <w:r w:rsidR="00911691" w:rsidRPr="00F54A2D">
        <w:rPr>
          <w:noProof/>
          <w:lang w:val="en-AU"/>
        </w:rPr>
        <w:fldChar w:fldCharType="end"/>
      </w:r>
      <w:bookmarkEnd w:id="97"/>
      <w:r w:rsidRPr="00F54A2D">
        <w:rPr>
          <w:lang w:val="en-AU"/>
        </w:rPr>
        <w:t xml:space="preserve"> Compliance findings and assessed environmental impact for instances of non-conformance for criteria applicable to the protection of biodiversity values.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05E1D22F" w14:textId="48F7DB89" w:rsidR="00582862" w:rsidRPr="00F54A2D" w:rsidRDefault="00582862" w:rsidP="00582862">
      <w:pPr>
        <w:pStyle w:val="Para0"/>
        <w:rPr>
          <w:lang w:val="en-AU"/>
        </w:rPr>
      </w:pPr>
      <w:r w:rsidRPr="00F54A2D">
        <w:rPr>
          <w:lang w:val="en-AU"/>
        </w:rPr>
        <w:t xml:space="preserve">Biodiversity-related non-conformances with </w:t>
      </w:r>
      <w:r w:rsidR="00C0460D" w:rsidRPr="00F54A2D">
        <w:rPr>
          <w:lang w:val="en-AU"/>
        </w:rPr>
        <w:t>environmental impact</w:t>
      </w:r>
      <w:r w:rsidRPr="00F54A2D">
        <w:rPr>
          <w:lang w:val="en-AU"/>
        </w:rPr>
        <w:t xml:space="preserve"> were observed </w:t>
      </w:r>
      <w:r w:rsidR="00AF2BD4" w:rsidRPr="00F54A2D">
        <w:rPr>
          <w:lang w:val="en-AU"/>
        </w:rPr>
        <w:t>i</w:t>
      </w:r>
      <w:r w:rsidRPr="00F54A2D">
        <w:rPr>
          <w:lang w:val="en-AU"/>
        </w:rPr>
        <w:t xml:space="preserve">n </w:t>
      </w:r>
      <w:r w:rsidR="00AC4E0B" w:rsidRPr="00F54A2D">
        <w:rPr>
          <w:lang w:val="en-AU"/>
        </w:rPr>
        <w:t>ten</w:t>
      </w:r>
      <w:r w:rsidRPr="00F54A2D">
        <w:rPr>
          <w:lang w:val="en-AU"/>
        </w:rPr>
        <w:t xml:space="preserve"> of the 30 coupes. The assessed </w:t>
      </w:r>
      <w:r w:rsidR="00C0460D" w:rsidRPr="00F54A2D">
        <w:rPr>
          <w:lang w:val="en-AU"/>
        </w:rPr>
        <w:t>environmental impact</w:t>
      </w:r>
      <w:r w:rsidRPr="00F54A2D">
        <w:rPr>
          <w:lang w:val="en-AU"/>
        </w:rPr>
        <w:t xml:space="preserve"> ranged between </w:t>
      </w:r>
      <w:r w:rsidR="00AC4E0B" w:rsidRPr="00F54A2D">
        <w:rPr>
          <w:lang w:val="en-AU"/>
        </w:rPr>
        <w:t>negligible</w:t>
      </w:r>
      <w:r w:rsidRPr="00F54A2D">
        <w:rPr>
          <w:lang w:val="en-AU"/>
        </w:rPr>
        <w:t xml:space="preserve"> and major (</w:t>
      </w:r>
      <w:r w:rsidRPr="00F54A2D">
        <w:rPr>
          <w:lang w:val="en-AU"/>
        </w:rPr>
        <w:fldChar w:fldCharType="begin"/>
      </w:r>
      <w:r w:rsidRPr="00F54A2D">
        <w:rPr>
          <w:lang w:val="en-AU"/>
        </w:rPr>
        <w:instrText xml:space="preserve"> REF _Ref497158115 \h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6</w:t>
      </w:r>
      <w:r w:rsidRPr="00F54A2D">
        <w:rPr>
          <w:lang w:val="en-AU"/>
        </w:rPr>
        <w:fldChar w:fldCharType="end"/>
      </w:r>
      <w:r w:rsidRPr="00F54A2D">
        <w:rPr>
          <w:lang w:val="en-AU"/>
        </w:rPr>
        <w:t>)</w:t>
      </w:r>
      <w:r w:rsidR="0057632A" w:rsidRPr="00F54A2D">
        <w:rPr>
          <w:lang w:val="en-AU"/>
        </w:rPr>
        <w:t xml:space="preserve">. </w:t>
      </w:r>
      <w:r w:rsidR="00B7579C">
        <w:rPr>
          <w:lang w:val="en-AU"/>
        </w:rPr>
        <w:t>A n</w:t>
      </w:r>
      <w:r w:rsidR="0057632A" w:rsidRPr="00F54A2D">
        <w:rPr>
          <w:lang w:val="en-AU"/>
        </w:rPr>
        <w:t xml:space="preserve">on-conformance incident in </w:t>
      </w:r>
      <w:r w:rsidR="00B7579C">
        <w:rPr>
          <w:lang w:val="en-AU"/>
        </w:rPr>
        <w:t>one</w:t>
      </w:r>
      <w:r w:rsidR="00AC4E0B" w:rsidRPr="00F54A2D">
        <w:rPr>
          <w:lang w:val="en-AU"/>
        </w:rPr>
        <w:t xml:space="preserve"> </w:t>
      </w:r>
      <w:r w:rsidR="0057632A" w:rsidRPr="00F54A2D">
        <w:rPr>
          <w:lang w:val="en-AU"/>
        </w:rPr>
        <w:t xml:space="preserve">coupe </w:t>
      </w:r>
      <w:r w:rsidR="00B7579C">
        <w:rPr>
          <w:lang w:val="en-AU"/>
        </w:rPr>
        <w:t xml:space="preserve">was </w:t>
      </w:r>
      <w:r w:rsidR="0057632A" w:rsidRPr="00F54A2D">
        <w:rPr>
          <w:lang w:val="en-AU"/>
        </w:rPr>
        <w:t xml:space="preserve">assessed to have </w:t>
      </w:r>
      <w:r w:rsidRPr="00F54A2D">
        <w:rPr>
          <w:lang w:val="en-AU"/>
        </w:rPr>
        <w:t xml:space="preserve">major </w:t>
      </w:r>
      <w:r w:rsidR="0057632A" w:rsidRPr="00F54A2D">
        <w:rPr>
          <w:lang w:val="en-AU"/>
        </w:rPr>
        <w:t xml:space="preserve">potential </w:t>
      </w:r>
      <w:r w:rsidR="00C0460D" w:rsidRPr="00F54A2D">
        <w:rPr>
          <w:lang w:val="en-AU"/>
        </w:rPr>
        <w:t>environmental impact</w:t>
      </w:r>
      <w:r w:rsidR="0057632A" w:rsidRPr="00F54A2D">
        <w:rPr>
          <w:lang w:val="en-AU"/>
        </w:rPr>
        <w:t xml:space="preserve">. </w:t>
      </w:r>
      <w:r w:rsidR="007D70E3">
        <w:rPr>
          <w:lang w:val="en-AU"/>
        </w:rPr>
        <w:t xml:space="preserve">Incidents in six coupes were assessed to have moderate </w:t>
      </w:r>
      <w:r w:rsidRPr="00F54A2D">
        <w:rPr>
          <w:lang w:val="en-AU"/>
        </w:rPr>
        <w:t xml:space="preserve">potential </w:t>
      </w:r>
      <w:r w:rsidR="00C0460D" w:rsidRPr="00F54A2D">
        <w:rPr>
          <w:lang w:val="en-AU"/>
        </w:rPr>
        <w:t>environmental impact</w:t>
      </w:r>
      <w:r w:rsidR="00292116">
        <w:rPr>
          <w:lang w:val="en-AU"/>
        </w:rPr>
        <w:t>, as described below</w:t>
      </w:r>
      <w:r w:rsidRPr="00F54A2D">
        <w:rPr>
          <w:lang w:val="en-AU"/>
        </w:rPr>
        <w:t xml:space="preserve">. </w:t>
      </w:r>
    </w:p>
    <w:p w14:paraId="2975C10E" w14:textId="2061C396" w:rsidR="0057632A" w:rsidRPr="00F54A2D" w:rsidRDefault="0057632A" w:rsidP="00582862">
      <w:pPr>
        <w:pStyle w:val="Para0"/>
        <w:rPr>
          <w:i/>
          <w:iCs/>
          <w:lang w:val="en-AU"/>
        </w:rPr>
      </w:pPr>
      <w:r w:rsidRPr="00F54A2D">
        <w:rPr>
          <w:i/>
          <w:iCs/>
          <w:lang w:val="en-AU"/>
        </w:rPr>
        <w:t>Major potential environmental impact:</w:t>
      </w:r>
    </w:p>
    <w:p w14:paraId="59CC4A04" w14:textId="354756E2" w:rsidR="00501F1D" w:rsidRPr="00F54A2D" w:rsidRDefault="00501F1D" w:rsidP="00501F1D">
      <w:pPr>
        <w:pStyle w:val="Para0bullet"/>
        <w:rPr>
          <w:lang w:val="en-AU"/>
        </w:rPr>
      </w:pPr>
      <w:r w:rsidRPr="00F54A2D">
        <w:rPr>
          <w:lang w:val="en-AU"/>
        </w:rPr>
        <w:t>Two sections of boundary track in 08 McAdams Sliver crossed into a Leadbeater</w:t>
      </w:r>
      <w:r>
        <w:rPr>
          <w:lang w:val="en-AU"/>
        </w:rPr>
        <w:t>’</w:t>
      </w:r>
      <w:r w:rsidRPr="00F54A2D">
        <w:rPr>
          <w:lang w:val="en-AU"/>
        </w:rPr>
        <w:t>s Possum SPZ. Disturbances associated with track extended up to 15 m into the SPZ and affected over 1000 m</w:t>
      </w:r>
      <w:r w:rsidRPr="00F54A2D">
        <w:rPr>
          <w:vertAlign w:val="superscript"/>
          <w:lang w:val="en-AU"/>
        </w:rPr>
        <w:t>2</w:t>
      </w:r>
      <w:r w:rsidRPr="00F54A2D">
        <w:rPr>
          <w:lang w:val="en-AU"/>
        </w:rPr>
        <w:t xml:space="preserve"> (&lt;1% of the feature; </w:t>
      </w:r>
      <w:r w:rsidRPr="00F54A2D">
        <w:rPr>
          <w:lang w:val="en-AU"/>
        </w:rPr>
        <w:fldChar w:fldCharType="begin"/>
      </w:r>
      <w:r w:rsidRPr="00F54A2D">
        <w:rPr>
          <w:lang w:val="en-AU"/>
        </w:rPr>
        <w:instrText xml:space="preserve"> REF _Ref80169452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7</w:t>
      </w:r>
      <w:r w:rsidRPr="00F54A2D">
        <w:rPr>
          <w:lang w:val="en-AU"/>
        </w:rPr>
        <w:fldChar w:fldCharType="end"/>
      </w:r>
      <w:r w:rsidRPr="00F54A2D">
        <w:rPr>
          <w:lang w:val="en-AU"/>
        </w:rPr>
        <w:t>). The severity of assessed potential environmental impact was more a reflection of the sensitivity of the area that was disturbed than the actual environmental impact</w:t>
      </w:r>
      <w:r w:rsidR="00292116">
        <w:rPr>
          <w:lang w:val="en-AU"/>
        </w:rPr>
        <w:t xml:space="preserve"> on the values for which the SPZ was established</w:t>
      </w:r>
      <w:r w:rsidRPr="00F54A2D">
        <w:rPr>
          <w:lang w:val="en-AU"/>
        </w:rPr>
        <w:t>.</w:t>
      </w:r>
    </w:p>
    <w:tbl>
      <w:tblPr>
        <w:tblStyle w:val="Table1"/>
        <w:tblW w:w="0" w:type="auto"/>
        <w:tblLook w:val="04A0" w:firstRow="1" w:lastRow="0" w:firstColumn="1" w:lastColumn="0" w:noHBand="0" w:noVBand="1"/>
      </w:tblPr>
      <w:tblGrid>
        <w:gridCol w:w="4483"/>
        <w:gridCol w:w="5019"/>
      </w:tblGrid>
      <w:tr w:rsidR="00DB553F" w:rsidRPr="00F54A2D" w14:paraId="26FC01B9" w14:textId="77777777" w:rsidTr="00254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gridSpan w:val="2"/>
            <w:tcBorders>
              <w:top w:val="nil"/>
              <w:left w:val="nil"/>
              <w:bottom w:val="nil"/>
              <w:right w:val="nil"/>
            </w:tcBorders>
            <w:shd w:val="clear" w:color="auto" w:fill="auto"/>
          </w:tcPr>
          <w:p w14:paraId="4903846C" w14:textId="3165AD71" w:rsidR="00DB553F" w:rsidRPr="00F54A2D" w:rsidRDefault="00546C61" w:rsidP="00DB553F">
            <w:pPr>
              <w:pStyle w:val="Tablesmalltext"/>
              <w:rPr>
                <w:b w:val="0"/>
                <w:lang w:val="en-AU"/>
              </w:rPr>
            </w:pPr>
            <w:r w:rsidRPr="00F54A2D">
              <w:rPr>
                <w:noProof/>
                <w:lang w:val="en-AU"/>
              </w:rPr>
              <w:drawing>
                <wp:inline distT="0" distB="0" distL="0" distR="0" wp14:anchorId="31CE240B" wp14:editId="1D29A104">
                  <wp:extent cx="5925185" cy="2437355"/>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4287" cy="2449326"/>
                          </a:xfrm>
                          <a:prstGeom prst="rect">
                            <a:avLst/>
                          </a:prstGeom>
                          <a:noFill/>
                        </pic:spPr>
                      </pic:pic>
                    </a:graphicData>
                  </a:graphic>
                </wp:inline>
              </w:drawing>
            </w:r>
          </w:p>
        </w:tc>
      </w:tr>
      <w:tr w:rsidR="00DB553F" w:rsidRPr="00F54A2D" w14:paraId="2F9E2165" w14:textId="77777777" w:rsidTr="00501F1D">
        <w:tc>
          <w:tcPr>
            <w:cnfStyle w:val="001000000000" w:firstRow="0" w:lastRow="0" w:firstColumn="1" w:lastColumn="0" w:oddVBand="0" w:evenVBand="0" w:oddHBand="0" w:evenHBand="0" w:firstRowFirstColumn="0" w:firstRowLastColumn="0" w:lastRowFirstColumn="0" w:lastRowLastColumn="0"/>
            <w:tcW w:w="4540" w:type="dxa"/>
            <w:tcBorders>
              <w:top w:val="nil"/>
              <w:left w:val="nil"/>
              <w:bottom w:val="nil"/>
              <w:right w:val="nil"/>
            </w:tcBorders>
            <w:shd w:val="clear" w:color="auto" w:fill="auto"/>
          </w:tcPr>
          <w:p w14:paraId="1EC2349D" w14:textId="698F9E0D" w:rsidR="00DB553F" w:rsidRPr="00F54A2D" w:rsidRDefault="00DB553F" w:rsidP="00DB553F">
            <w:pPr>
              <w:pStyle w:val="Tablesmalltext"/>
              <w:rPr>
                <w:lang w:val="en-AU"/>
              </w:rPr>
            </w:pPr>
            <w:r w:rsidRPr="00F54A2D">
              <w:rPr>
                <w:lang w:val="en-AU"/>
              </w:rPr>
              <w:t>a) Map of coupe, with GPS track log showing incursion of boundary track into SPZ.</w:t>
            </w:r>
          </w:p>
        </w:tc>
        <w:tc>
          <w:tcPr>
            <w:tcW w:w="4962" w:type="dxa"/>
            <w:tcBorders>
              <w:top w:val="nil"/>
              <w:left w:val="nil"/>
              <w:bottom w:val="nil"/>
              <w:right w:val="nil"/>
            </w:tcBorders>
            <w:shd w:val="clear" w:color="auto" w:fill="auto"/>
          </w:tcPr>
          <w:p w14:paraId="1B693EE2" w14:textId="0D192B17" w:rsidR="00DB553F" w:rsidRPr="00F54A2D" w:rsidRDefault="00DB553F" w:rsidP="00DB553F">
            <w:pPr>
              <w:pStyle w:val="Tablesmalltext"/>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b) Photo of Leadbeater</w:t>
            </w:r>
            <w:r w:rsidR="00221626">
              <w:rPr>
                <w:lang w:val="en-AU"/>
              </w:rPr>
              <w:t>’</w:t>
            </w:r>
            <w:r w:rsidRPr="00F54A2D">
              <w:rPr>
                <w:lang w:val="en-AU"/>
              </w:rPr>
              <w:t>s Possum SPZ into which the boundary track diverted.</w:t>
            </w:r>
          </w:p>
        </w:tc>
      </w:tr>
    </w:tbl>
    <w:p w14:paraId="1C04259D" w14:textId="74A322EA" w:rsidR="00477E22" w:rsidRDefault="00477E22" w:rsidP="00477E22">
      <w:pPr>
        <w:pStyle w:val="Caption"/>
        <w:keepNext w:val="0"/>
        <w:rPr>
          <w:lang w:val="en-AU"/>
        </w:rPr>
      </w:pPr>
      <w:bookmarkStart w:id="98" w:name="_Ref80169452"/>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4</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7</w:t>
      </w:r>
      <w:r w:rsidR="009E7F7A" w:rsidRPr="00F54A2D">
        <w:rPr>
          <w:noProof/>
          <w:lang w:val="en-AU"/>
        </w:rPr>
        <w:fldChar w:fldCharType="end"/>
      </w:r>
      <w:bookmarkEnd w:id="98"/>
      <w:r w:rsidRPr="00F54A2D">
        <w:rPr>
          <w:lang w:val="en-AU"/>
        </w:rPr>
        <w:t xml:space="preserve">: </w:t>
      </w:r>
      <w:r w:rsidR="00DB553F" w:rsidRPr="00F54A2D">
        <w:rPr>
          <w:lang w:val="en-AU"/>
        </w:rPr>
        <w:t xml:space="preserve">08 McAdams Sliver, showing </w:t>
      </w:r>
      <w:r w:rsidR="00643633" w:rsidRPr="00F54A2D">
        <w:rPr>
          <w:lang w:val="en-AU"/>
        </w:rPr>
        <w:t>where</w:t>
      </w:r>
      <w:r w:rsidR="00DB553F" w:rsidRPr="00F54A2D">
        <w:rPr>
          <w:lang w:val="en-AU"/>
        </w:rPr>
        <w:t xml:space="preserve"> the boundary track diverted into a Leadbeater</w:t>
      </w:r>
      <w:r w:rsidR="00221626">
        <w:rPr>
          <w:lang w:val="en-AU"/>
        </w:rPr>
        <w:t>’</w:t>
      </w:r>
      <w:r w:rsidR="00DB553F" w:rsidRPr="00F54A2D">
        <w:rPr>
          <w:lang w:val="en-AU"/>
        </w:rPr>
        <w:t>s Possum SPZ.</w:t>
      </w:r>
    </w:p>
    <w:p w14:paraId="67860872" w14:textId="77777777" w:rsidR="00327940" w:rsidRPr="00F54A2D" w:rsidRDefault="00327940" w:rsidP="00D0775E">
      <w:pPr>
        <w:pStyle w:val="Para0"/>
        <w:keepNext/>
        <w:rPr>
          <w:i/>
          <w:iCs/>
          <w:lang w:val="en-AU"/>
        </w:rPr>
      </w:pPr>
      <w:r w:rsidRPr="00F54A2D">
        <w:rPr>
          <w:i/>
          <w:iCs/>
          <w:lang w:val="en-AU"/>
        </w:rPr>
        <w:t>Moderate potential environmental impact:</w:t>
      </w:r>
    </w:p>
    <w:p w14:paraId="0C46EED9" w14:textId="11349038" w:rsidR="00327940" w:rsidRPr="00F54A2D" w:rsidRDefault="00AA6FB7" w:rsidP="00327940">
      <w:pPr>
        <w:pStyle w:val="Para0bullet"/>
        <w:rPr>
          <w:lang w:val="en-AU"/>
        </w:rPr>
      </w:pPr>
      <w:r>
        <w:rPr>
          <w:lang w:val="en-AU"/>
        </w:rPr>
        <w:t>A l</w:t>
      </w:r>
      <w:r w:rsidR="00327940">
        <w:rPr>
          <w:lang w:val="en-AU"/>
        </w:rPr>
        <w:t>arge incursion by t</w:t>
      </w:r>
      <w:r w:rsidR="00327940" w:rsidRPr="00F54A2D">
        <w:rPr>
          <w:lang w:val="en-AU"/>
        </w:rPr>
        <w:t xml:space="preserve">he regeneration burn </w:t>
      </w:r>
      <w:r w:rsidR="00327940">
        <w:rPr>
          <w:lang w:val="en-AU"/>
        </w:rPr>
        <w:t xml:space="preserve">at </w:t>
      </w:r>
      <w:r w:rsidR="00327940" w:rsidRPr="00F54A2D">
        <w:rPr>
          <w:lang w:val="en-AU"/>
        </w:rPr>
        <w:t xml:space="preserve">21 Galicia </w:t>
      </w:r>
      <w:r>
        <w:rPr>
          <w:lang w:val="en-AU"/>
        </w:rPr>
        <w:t xml:space="preserve">affected a </w:t>
      </w:r>
      <w:r w:rsidR="007807BB">
        <w:rPr>
          <w:lang w:val="en-AU"/>
        </w:rPr>
        <w:t xml:space="preserve">planned exclusion area </w:t>
      </w:r>
      <w:r w:rsidR="005C1882">
        <w:rPr>
          <w:lang w:val="en-AU"/>
        </w:rPr>
        <w:t xml:space="preserve">for large trees </w:t>
      </w:r>
      <w:r w:rsidR="009A0C67">
        <w:rPr>
          <w:lang w:val="en-AU"/>
        </w:rPr>
        <w:t>(</w:t>
      </w:r>
      <w:r w:rsidR="005C1882">
        <w:rPr>
          <w:lang w:val="en-AU"/>
        </w:rPr>
        <w:t>and leading towards</w:t>
      </w:r>
      <w:r w:rsidR="003655B8">
        <w:rPr>
          <w:lang w:val="en-AU"/>
        </w:rPr>
        <w:t xml:space="preserve">, but not </w:t>
      </w:r>
      <w:r w:rsidR="00292116">
        <w:rPr>
          <w:lang w:val="en-AU"/>
        </w:rPr>
        <w:t>actually affecting</w:t>
      </w:r>
      <w:r w:rsidR="005C1882">
        <w:rPr>
          <w:lang w:val="en-AU"/>
        </w:rPr>
        <w:t xml:space="preserve"> a rainforest </w:t>
      </w:r>
      <w:r w:rsidR="00664524">
        <w:rPr>
          <w:lang w:val="en-AU"/>
        </w:rPr>
        <w:t>buffer</w:t>
      </w:r>
      <w:r w:rsidR="005C1882">
        <w:rPr>
          <w:lang w:val="en-AU"/>
        </w:rPr>
        <w:t>)</w:t>
      </w:r>
      <w:r w:rsidR="00664524">
        <w:rPr>
          <w:lang w:val="en-AU"/>
        </w:rPr>
        <w:t xml:space="preserve"> </w:t>
      </w:r>
      <w:r w:rsidR="005C1882">
        <w:rPr>
          <w:lang w:val="en-AU"/>
        </w:rPr>
        <w:t xml:space="preserve">along </w:t>
      </w:r>
      <w:r w:rsidR="000D4CC9">
        <w:rPr>
          <w:lang w:val="en-AU"/>
        </w:rPr>
        <w:t xml:space="preserve">the </w:t>
      </w:r>
      <w:r w:rsidR="005C1882">
        <w:rPr>
          <w:lang w:val="en-AU"/>
        </w:rPr>
        <w:t xml:space="preserve">southern </w:t>
      </w:r>
      <w:r w:rsidR="000D4CC9">
        <w:rPr>
          <w:lang w:val="en-AU"/>
        </w:rPr>
        <w:t>edge of the coupe</w:t>
      </w:r>
      <w:r w:rsidR="00F16363">
        <w:rPr>
          <w:lang w:val="en-AU"/>
        </w:rPr>
        <w:t xml:space="preserve">. The incursion was </w:t>
      </w:r>
      <w:r w:rsidR="00327940" w:rsidRPr="00F54A2D">
        <w:rPr>
          <w:lang w:val="en-AU"/>
        </w:rPr>
        <w:t xml:space="preserve">up to 40 m </w:t>
      </w:r>
      <w:r w:rsidR="00F16363">
        <w:rPr>
          <w:lang w:val="en-AU"/>
        </w:rPr>
        <w:t xml:space="preserve">deep and extended </w:t>
      </w:r>
      <w:r w:rsidR="00327940" w:rsidRPr="00F54A2D">
        <w:rPr>
          <w:lang w:val="en-AU"/>
        </w:rPr>
        <w:t xml:space="preserve">along an </w:t>
      </w:r>
      <w:r w:rsidR="003655B8">
        <w:rPr>
          <w:lang w:val="en-AU"/>
        </w:rPr>
        <w:t>approximately</w:t>
      </w:r>
      <w:r w:rsidR="00327940" w:rsidRPr="00F54A2D">
        <w:rPr>
          <w:lang w:val="en-AU"/>
        </w:rPr>
        <w:t xml:space="preserve"> 200 m front</w:t>
      </w:r>
      <w:r w:rsidR="00664524">
        <w:rPr>
          <w:lang w:val="en-AU"/>
        </w:rPr>
        <w:t>;</w:t>
      </w:r>
      <w:r w:rsidR="00327940" w:rsidRPr="00F54A2D">
        <w:rPr>
          <w:lang w:val="en-AU"/>
        </w:rPr>
        <w:t xml:space="preserve"> </w:t>
      </w:r>
      <w:r w:rsidR="00327940" w:rsidRPr="00F54A2D">
        <w:rPr>
          <w:lang w:val="en-AU"/>
        </w:rPr>
        <w:fldChar w:fldCharType="begin"/>
      </w:r>
      <w:r w:rsidR="00327940" w:rsidRPr="00F54A2D">
        <w:rPr>
          <w:lang w:val="en-AU"/>
        </w:rPr>
        <w:instrText xml:space="preserve"> REF _Ref81656012 \h </w:instrText>
      </w:r>
      <w:r w:rsidR="00327940" w:rsidRPr="00F54A2D">
        <w:rPr>
          <w:lang w:val="en-AU"/>
        </w:rPr>
      </w:r>
      <w:r w:rsidR="00327940"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8</w:t>
      </w:r>
      <w:r w:rsidR="00327940" w:rsidRPr="00F54A2D">
        <w:rPr>
          <w:lang w:val="en-AU"/>
        </w:rPr>
        <w:fldChar w:fldCharType="end"/>
      </w:r>
      <w:r w:rsidR="00327940" w:rsidRPr="00F54A2D">
        <w:rPr>
          <w:lang w:val="en-AU"/>
        </w:rPr>
        <w:t>). Understorey vegetation was largely consumed by the regeneration burn incursion, the canopies of many trees along the edge of the coupe were scorched and fire partly burnt out the bases of some</w:t>
      </w:r>
      <w:r w:rsidR="00682076">
        <w:rPr>
          <w:lang w:val="en-AU"/>
        </w:rPr>
        <w:t xml:space="preserve"> of the</w:t>
      </w:r>
      <w:r w:rsidR="00327940" w:rsidRPr="00F54A2D">
        <w:rPr>
          <w:lang w:val="en-AU"/>
        </w:rPr>
        <w:t xml:space="preserve"> trees</w:t>
      </w:r>
      <w:r w:rsidR="00682076">
        <w:rPr>
          <w:lang w:val="en-AU"/>
        </w:rPr>
        <w:t xml:space="preserve"> that were intended to be </w:t>
      </w:r>
      <w:r w:rsidR="00327940" w:rsidRPr="00F54A2D">
        <w:rPr>
          <w:lang w:val="en-AU"/>
        </w:rPr>
        <w:t xml:space="preserve">to be protected by the buffer. </w:t>
      </w:r>
    </w:p>
    <w:p w14:paraId="1BFEEC4F" w14:textId="5BFF3A89" w:rsidR="00327940" w:rsidRDefault="00327940" w:rsidP="00327940">
      <w:pPr>
        <w:pStyle w:val="Para0bullet"/>
        <w:rPr>
          <w:lang w:val="en-AU"/>
        </w:rPr>
      </w:pPr>
      <w:r w:rsidRPr="00F54A2D">
        <w:rPr>
          <w:lang w:val="en-AU"/>
        </w:rPr>
        <w:t>Small incursions from regeneration burns into planned exclusion areas (04 Shackle, 09 Charcuterie, 21 Galicia</w:t>
      </w:r>
      <w:r w:rsidRPr="00F54A2D">
        <w:rPr>
          <w:rStyle w:val="FootnoteReference"/>
          <w:lang w:val="en-AU"/>
        </w:rPr>
        <w:footnoteReference w:id="10"/>
      </w:r>
      <w:r w:rsidRPr="00F54A2D">
        <w:rPr>
          <w:lang w:val="en-AU"/>
        </w:rPr>
        <w:t>). These typically only affected the understorey and are unlikely to have persistent effects on biodiversity values. The burning of rough heaps in 29 Devo also affected understorey habitat in nearby retained vegetation.</w:t>
      </w:r>
      <w:r w:rsidR="0086478D">
        <w:rPr>
          <w:lang w:val="en-AU"/>
        </w:rPr>
        <w:t xml:space="preserve"> Environmental impacts associated with these incidents were less severe than </w:t>
      </w:r>
      <w:r w:rsidR="00B5617A">
        <w:rPr>
          <w:lang w:val="en-AU"/>
        </w:rPr>
        <w:t>the larger incursion at 21 Galicia, but were still rated moderate.</w:t>
      </w:r>
    </w:p>
    <w:p w14:paraId="1DBC65F2" w14:textId="24DB6033" w:rsidR="00327940" w:rsidRDefault="00327940" w:rsidP="00327940">
      <w:pPr>
        <w:pStyle w:val="Para0bullet"/>
        <w:rPr>
          <w:lang w:val="en-AU"/>
        </w:rPr>
      </w:pPr>
      <w:r w:rsidRPr="00F54A2D">
        <w:rPr>
          <w:lang w:val="en-AU"/>
        </w:rPr>
        <w:t>Inadequate management of road drainage (and other) sediments from 04 Shackle (</w:t>
      </w:r>
      <w:r w:rsidRPr="00F54A2D">
        <w:rPr>
          <w:lang w:val="en-AU"/>
        </w:rPr>
        <w:fldChar w:fldCharType="begin"/>
      </w:r>
      <w:r w:rsidRPr="00F54A2D">
        <w:rPr>
          <w:lang w:val="en-AU"/>
        </w:rPr>
        <w:instrText xml:space="preserve"> REF _Ref523844283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4</w:t>
      </w:r>
      <w:r w:rsidRPr="00F54A2D">
        <w:rPr>
          <w:lang w:val="en-AU"/>
        </w:rPr>
        <w:fldChar w:fldCharType="end"/>
      </w:r>
      <w:r w:rsidRPr="00F54A2D">
        <w:rPr>
          <w:lang w:val="en-AU"/>
        </w:rPr>
        <w:t xml:space="preserve">). As described in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xml:space="preserve">, </w:t>
      </w:r>
      <w:r w:rsidR="00B85097">
        <w:rPr>
          <w:lang w:val="en-AU"/>
        </w:rPr>
        <w:t xml:space="preserve">water and </w:t>
      </w:r>
      <w:r w:rsidRPr="00F54A2D">
        <w:rPr>
          <w:lang w:val="en-AU"/>
        </w:rPr>
        <w:t>sediments generated on the coupe were mobilised onto an adjacent forest road and towards a permanent stream</w:t>
      </w:r>
      <w:r w:rsidR="00B85097">
        <w:rPr>
          <w:lang w:val="en-AU"/>
        </w:rPr>
        <w:t>,</w:t>
      </w:r>
      <w:r w:rsidRPr="00F54A2D">
        <w:rPr>
          <w:lang w:val="en-AU"/>
        </w:rPr>
        <w:t xml:space="preserve"> thus posing a threat to aquatic biodiversity values. </w:t>
      </w:r>
    </w:p>
    <w:p w14:paraId="201AEA29" w14:textId="3AAF9A74" w:rsidR="00805EF4" w:rsidRPr="00F54A2D" w:rsidRDefault="00864223" w:rsidP="00805EF4">
      <w:pPr>
        <w:pStyle w:val="Para0"/>
        <w:rPr>
          <w:lang w:val="en-AU"/>
        </w:rPr>
      </w:pPr>
      <w:r>
        <w:rPr>
          <w:noProof/>
          <w:lang w:val="en-AU"/>
        </w:rPr>
        <w:drawing>
          <wp:inline distT="0" distB="0" distL="0" distR="0" wp14:anchorId="5DF4C94D" wp14:editId="574AC424">
            <wp:extent cx="6038850" cy="55718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1636" cy="5574428"/>
                    </a:xfrm>
                    <a:prstGeom prst="rect">
                      <a:avLst/>
                    </a:prstGeom>
                    <a:noFill/>
                  </pic:spPr>
                </pic:pic>
              </a:graphicData>
            </a:graphic>
          </wp:inline>
        </w:drawing>
      </w:r>
    </w:p>
    <w:p w14:paraId="76ACE165" w14:textId="40416807" w:rsidR="00805EF4" w:rsidRDefault="00805EF4" w:rsidP="00805EF4">
      <w:pPr>
        <w:pStyle w:val="Caption"/>
        <w:keepNext w:val="0"/>
        <w:rPr>
          <w:lang w:val="en-AU"/>
        </w:rPr>
      </w:pPr>
      <w:bookmarkStart w:id="99" w:name="_Ref81656012"/>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4</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8</w:t>
      </w:r>
      <w:r w:rsidR="009E7F7A" w:rsidRPr="00F54A2D">
        <w:rPr>
          <w:noProof/>
          <w:lang w:val="en-AU"/>
        </w:rPr>
        <w:fldChar w:fldCharType="end"/>
      </w:r>
      <w:bookmarkEnd w:id="99"/>
      <w:r w:rsidRPr="00F54A2D">
        <w:rPr>
          <w:lang w:val="en-AU"/>
        </w:rPr>
        <w:t xml:space="preserve">: Incursion of regeneration burn in 20 Galicia into buffer created to protect retained very large trees and cool temperate rainforest </w:t>
      </w:r>
      <w:r w:rsidR="00254B36" w:rsidRPr="00F54A2D">
        <w:rPr>
          <w:lang w:val="en-AU"/>
        </w:rPr>
        <w:t xml:space="preserve">stand. Fire damaged understorey vegetation (a, c), scorched the canopy of edge trees (c, d) and partly burnt out the base of some of the large trees that were to be </w:t>
      </w:r>
      <w:r w:rsidR="00380F87" w:rsidRPr="00F54A2D">
        <w:rPr>
          <w:lang w:val="en-AU"/>
        </w:rPr>
        <w:t xml:space="preserve">protected by the buffer </w:t>
      </w:r>
      <w:r w:rsidR="00254B36" w:rsidRPr="00F54A2D">
        <w:rPr>
          <w:lang w:val="en-AU"/>
        </w:rPr>
        <w:t>(b).</w:t>
      </w:r>
    </w:p>
    <w:p w14:paraId="32806446" w14:textId="720F7A10" w:rsidR="00AB479A" w:rsidRPr="00F54A2D" w:rsidRDefault="00AB479A" w:rsidP="00961782">
      <w:pPr>
        <w:pStyle w:val="Para0bullet"/>
        <w:spacing w:before="240"/>
        <w:rPr>
          <w:lang w:val="en-AU"/>
        </w:rPr>
      </w:pPr>
      <w:r w:rsidRPr="00F54A2D">
        <w:rPr>
          <w:lang w:val="en-AU"/>
        </w:rPr>
        <w:t xml:space="preserve">Construction of a boundary track in what should have been drainage line filter strip in 14 Bull Dust (as noted in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w:t>
      </w:r>
    </w:p>
    <w:p w14:paraId="02939E16" w14:textId="522F0283" w:rsidR="00AB479A" w:rsidRPr="00F54A2D" w:rsidRDefault="00AB479A" w:rsidP="00AB479A">
      <w:pPr>
        <w:pStyle w:val="Para0bullet"/>
        <w:rPr>
          <w:lang w:val="en-AU"/>
        </w:rPr>
      </w:pPr>
      <w:r w:rsidRPr="00F54A2D">
        <w:rPr>
          <w:lang w:val="en-AU"/>
        </w:rPr>
        <w:t>Inappropriate rehabilitation of an in-coupe road waterway crossing (20 Repeat), that allowed large quantities of road sediment to be deposited into a temporary stream (</w:t>
      </w:r>
      <w:r w:rsidRPr="00F54A2D">
        <w:rPr>
          <w:lang w:val="en-AU"/>
        </w:rPr>
        <w:fldChar w:fldCharType="begin"/>
      </w:r>
      <w:r w:rsidRPr="00F54A2D">
        <w:rPr>
          <w:lang w:val="en-AU"/>
        </w:rPr>
        <w:instrText xml:space="preserve"> REF _Ref497158115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6</w:t>
      </w:r>
      <w:r w:rsidRPr="00F54A2D">
        <w:rPr>
          <w:lang w:val="en-AU"/>
        </w:rPr>
        <w:fldChar w:fldCharType="end"/>
      </w:r>
      <w:r w:rsidRPr="00F54A2D">
        <w:rPr>
          <w:lang w:val="en-AU"/>
        </w:rPr>
        <w:t xml:space="preserve">, </w:t>
      </w:r>
      <w:r w:rsidR="00292116" w:rsidRPr="00F54A2D">
        <w:rPr>
          <w:lang w:val="en-AU"/>
        </w:rPr>
        <w:fldChar w:fldCharType="begin"/>
      </w:r>
      <w:r w:rsidR="00292116" w:rsidRPr="00F54A2D">
        <w:rPr>
          <w:lang w:val="en-AU"/>
        </w:rPr>
        <w:instrText xml:space="preserve"> REF _Ref80177620 \h </w:instrText>
      </w:r>
      <w:r w:rsidR="00292116" w:rsidRPr="00F54A2D">
        <w:rPr>
          <w:lang w:val="en-AU"/>
        </w:rPr>
      </w:r>
      <w:r w:rsidR="00292116" w:rsidRPr="00F54A2D">
        <w:rPr>
          <w:lang w:val="en-AU"/>
        </w:rPr>
        <w:fldChar w:fldCharType="separate"/>
      </w:r>
      <w:r w:rsidR="0020655D" w:rsidRPr="009038E7">
        <w:t xml:space="preserve">Figure </w:t>
      </w:r>
      <w:r w:rsidR="0020655D">
        <w:rPr>
          <w:noProof/>
        </w:rPr>
        <w:t>4</w:t>
      </w:r>
      <w:r w:rsidR="0020655D" w:rsidRPr="009038E7">
        <w:t>.</w:t>
      </w:r>
      <w:r w:rsidR="0020655D">
        <w:rPr>
          <w:noProof/>
        </w:rPr>
        <w:t>9</w:t>
      </w:r>
      <w:r w:rsidR="00292116" w:rsidRPr="00F54A2D">
        <w:rPr>
          <w:lang w:val="en-AU"/>
        </w:rPr>
        <w:fldChar w:fldCharType="end"/>
      </w:r>
      <w:r w:rsidR="00292116">
        <w:rPr>
          <w:lang w:val="en-AU"/>
        </w:rPr>
        <w:t xml:space="preserve">; </w:t>
      </w:r>
      <w:r w:rsidRPr="00F54A2D">
        <w:rPr>
          <w:lang w:val="en-AU"/>
        </w:rPr>
        <w:t xml:space="preserve">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The sediment deposited in</w:t>
      </w:r>
      <w:r w:rsidR="00292116">
        <w:rPr>
          <w:lang w:val="en-AU"/>
        </w:rPr>
        <w:t>to</w:t>
      </w:r>
      <w:r w:rsidRPr="00F54A2D">
        <w:rPr>
          <w:lang w:val="en-AU"/>
        </w:rPr>
        <w:t xml:space="preserve"> the temporary stream will continue to impair downstream water quality for aquatic fauna and flora for some time.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6140"/>
        <w:gridCol w:w="3475"/>
      </w:tblGrid>
      <w:tr w:rsidR="008B2F97" w14:paraId="4E07541C" w14:textId="77777777" w:rsidTr="00756298">
        <w:tc>
          <w:tcPr>
            <w:tcW w:w="2455" w:type="pct"/>
          </w:tcPr>
          <w:p w14:paraId="5D42B4E7" w14:textId="7D907A47" w:rsidR="008B2F97" w:rsidRDefault="008B2F97" w:rsidP="0003354C">
            <w:pPr>
              <w:pStyle w:val="Tabletext"/>
            </w:pPr>
            <w:r>
              <w:rPr>
                <w:noProof/>
              </w:rPr>
              <w:drawing>
                <wp:inline distT="0" distB="0" distL="0" distR="0" wp14:anchorId="4FA01D18" wp14:editId="61AABA98">
                  <wp:extent cx="3789277" cy="252412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2508" cy="2526277"/>
                          </a:xfrm>
                          <a:prstGeom prst="rect">
                            <a:avLst/>
                          </a:prstGeom>
                          <a:noFill/>
                        </pic:spPr>
                      </pic:pic>
                    </a:graphicData>
                  </a:graphic>
                </wp:inline>
              </w:drawing>
            </w:r>
          </w:p>
        </w:tc>
        <w:tc>
          <w:tcPr>
            <w:tcW w:w="2545" w:type="pct"/>
            <w:vAlign w:val="bottom"/>
          </w:tcPr>
          <w:p w14:paraId="6322EDBD" w14:textId="3A0EAD02" w:rsidR="008B2F97" w:rsidRDefault="008B2F97" w:rsidP="008B2F97">
            <w:pPr>
              <w:pStyle w:val="Caption"/>
              <w:keepNext w:val="0"/>
              <w:spacing w:before="120"/>
            </w:pPr>
            <w:bookmarkStart w:id="100" w:name="_Ref80177620"/>
            <w:r w:rsidRPr="009038E7">
              <w:t xml:space="preserve">Figure </w:t>
            </w:r>
            <w:r>
              <w:fldChar w:fldCharType="begin"/>
            </w:r>
            <w:r>
              <w:instrText>STYLEREF 1 \s</w:instrText>
            </w:r>
            <w:r>
              <w:fldChar w:fldCharType="separate"/>
            </w:r>
            <w:r w:rsidR="0020655D">
              <w:rPr>
                <w:noProof/>
              </w:rPr>
              <w:t>4</w:t>
            </w:r>
            <w:r>
              <w:fldChar w:fldCharType="end"/>
            </w:r>
            <w:r w:rsidRPr="009038E7">
              <w:t>.</w:t>
            </w:r>
            <w:r>
              <w:fldChar w:fldCharType="begin"/>
            </w:r>
            <w:r>
              <w:instrText>SEQ Figure \* ARABIC \s 1</w:instrText>
            </w:r>
            <w:r>
              <w:fldChar w:fldCharType="separate"/>
            </w:r>
            <w:r w:rsidR="0020655D">
              <w:rPr>
                <w:noProof/>
              </w:rPr>
              <w:t>9</w:t>
            </w:r>
            <w:r>
              <w:fldChar w:fldCharType="end"/>
            </w:r>
            <w:bookmarkEnd w:id="100"/>
            <w:r w:rsidRPr="009038E7">
              <w:t xml:space="preserve">: </w:t>
            </w:r>
            <w:r>
              <w:t>Sediment deposited in temporary stream downstream of poorly rehabilitated in-coupe road waterway crossing at 20 Repeat. Sediment currently extends ~30 m beyond the point of entry into the waterway</w:t>
            </w:r>
            <w:r w:rsidR="008C0546">
              <w:t xml:space="preserve"> and poses a risk to water quality and aquatic biodiversity values</w:t>
            </w:r>
            <w:r>
              <w:t xml:space="preserve">. </w:t>
            </w:r>
          </w:p>
        </w:tc>
      </w:tr>
    </w:tbl>
    <w:p w14:paraId="631A8E9E" w14:textId="6DBF1A72" w:rsidR="00254B36" w:rsidRPr="00F54A2D" w:rsidRDefault="00254B36" w:rsidP="00254B36">
      <w:pPr>
        <w:pStyle w:val="Heading2"/>
        <w:rPr>
          <w:lang w:val="en-AU"/>
        </w:rPr>
      </w:pPr>
      <w:bookmarkStart w:id="101" w:name="_Toc21354795"/>
      <w:bookmarkStart w:id="102" w:name="_Ref80185651"/>
      <w:bookmarkStart w:id="103" w:name="_Toc81819620"/>
      <w:bookmarkStart w:id="104" w:name="_Toc21354790"/>
      <w:r w:rsidRPr="00F54A2D">
        <w:rPr>
          <w:lang w:val="en-AU"/>
        </w:rPr>
        <w:t xml:space="preserve">Operational planning and </w:t>
      </w:r>
      <w:bookmarkEnd w:id="101"/>
      <w:r w:rsidRPr="00F54A2D">
        <w:rPr>
          <w:lang w:val="en-AU"/>
        </w:rPr>
        <w:t>record-keeping</w:t>
      </w:r>
      <w:bookmarkEnd w:id="102"/>
      <w:bookmarkEnd w:id="103"/>
    </w:p>
    <w:p w14:paraId="0CDE2E40" w14:textId="567A52FB" w:rsidR="00254B36" w:rsidRPr="00F54A2D" w:rsidRDefault="00254B36" w:rsidP="00254B36">
      <w:pPr>
        <w:pStyle w:val="Para0"/>
        <w:rPr>
          <w:lang w:val="en-AU"/>
        </w:rPr>
      </w:pPr>
      <w:r w:rsidRPr="00F54A2D">
        <w:rPr>
          <w:lang w:val="en-AU"/>
        </w:rPr>
        <w:t xml:space="preserve">Compliance elements considered under this theme are concerned with the development of the FCP in conformance with the Code and MSPs and the consistency of coupe operations with that plan. The compliance elements seek to protect soil, water and biodiversity values from risks associated with </w:t>
      </w:r>
      <w:r w:rsidR="004C786E">
        <w:rPr>
          <w:lang w:val="en-AU"/>
        </w:rPr>
        <w:t xml:space="preserve">poorly planned and executed </w:t>
      </w:r>
      <w:r w:rsidRPr="00F54A2D">
        <w:rPr>
          <w:lang w:val="en-AU"/>
        </w:rPr>
        <w:t xml:space="preserve">harvesting, roading and regeneration operations. </w:t>
      </w:r>
      <w:r w:rsidR="001F1262" w:rsidRPr="00F54A2D">
        <w:rPr>
          <w:lang w:val="en-AU"/>
        </w:rPr>
        <w:t>Seventy-five</w:t>
      </w:r>
      <w:r w:rsidRPr="00F54A2D">
        <w:rPr>
          <w:lang w:val="en-AU"/>
        </w:rPr>
        <w:t xml:space="preserve"> audit criteria were identified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xml:space="preserve">), with </w:t>
      </w:r>
      <w:r w:rsidR="001F1262" w:rsidRPr="00F54A2D">
        <w:rPr>
          <w:lang w:val="en-AU"/>
        </w:rPr>
        <w:t>nine</w:t>
      </w:r>
      <w:r w:rsidRPr="00F54A2D">
        <w:rPr>
          <w:lang w:val="en-AU"/>
        </w:rPr>
        <w:t xml:space="preserve"> of these</w:t>
      </w:r>
      <w:r w:rsidR="0068131B" w:rsidRPr="00F54A2D">
        <w:rPr>
          <w:lang w:val="en-AU"/>
        </w:rPr>
        <w:t xml:space="preserve"> found</w:t>
      </w:r>
      <w:r w:rsidRPr="00F54A2D">
        <w:rPr>
          <w:lang w:val="en-AU"/>
        </w:rPr>
        <w:t xml:space="preserve"> not </w:t>
      </w:r>
      <w:r w:rsidR="0068131B" w:rsidRPr="00F54A2D">
        <w:rPr>
          <w:lang w:val="en-AU"/>
        </w:rPr>
        <w:t xml:space="preserve">to </w:t>
      </w:r>
      <w:r w:rsidRPr="00F54A2D">
        <w:rPr>
          <w:lang w:val="en-AU"/>
        </w:rPr>
        <w:t>apply to any of the audited coupes.</w:t>
      </w:r>
    </w:p>
    <w:p w14:paraId="4582C79A" w14:textId="5D1012F9" w:rsidR="001F1262" w:rsidRPr="00F54A2D" w:rsidRDefault="00254B36" w:rsidP="0068131B">
      <w:pPr>
        <w:pStyle w:val="Para0"/>
        <w:rPr>
          <w:lang w:val="en-AU"/>
        </w:rPr>
      </w:pPr>
      <w:r w:rsidRPr="00F54A2D">
        <w:rPr>
          <w:lang w:val="en-AU"/>
        </w:rPr>
        <w:t>The average level of full conformance with applicable criteria was found to be 9</w:t>
      </w:r>
      <w:r w:rsidR="006D2C23">
        <w:rPr>
          <w:lang w:val="en-AU"/>
        </w:rPr>
        <w:t>7</w:t>
      </w:r>
      <w:r w:rsidRPr="00F54A2D">
        <w:rPr>
          <w:lang w:val="en-AU"/>
        </w:rPr>
        <w:t>%, with the level of full conformance ranging between 8</w:t>
      </w:r>
      <w:r w:rsidR="006D2C23">
        <w:rPr>
          <w:lang w:val="en-AU"/>
        </w:rPr>
        <w:t>7</w:t>
      </w:r>
      <w:r w:rsidRPr="00F54A2D">
        <w:rPr>
          <w:lang w:val="en-AU"/>
        </w:rPr>
        <w:t>% (</w:t>
      </w:r>
      <w:r w:rsidR="001F1262" w:rsidRPr="00F54A2D">
        <w:rPr>
          <w:lang w:val="en-AU"/>
        </w:rPr>
        <w:t>28 Wheel</w:t>
      </w:r>
      <w:r w:rsidRPr="00F54A2D">
        <w:rPr>
          <w:lang w:val="en-AU"/>
        </w:rPr>
        <w:t>) and 100% (1</w:t>
      </w:r>
      <w:r w:rsidR="00D125E8">
        <w:rPr>
          <w:lang w:val="en-AU"/>
        </w:rPr>
        <w:t>5</w:t>
      </w:r>
      <w:r w:rsidRPr="00F54A2D">
        <w:rPr>
          <w:lang w:val="en-AU"/>
        </w:rPr>
        <w:t xml:space="preserve"> coupes; </w:t>
      </w:r>
      <w:r w:rsidRPr="00F54A2D">
        <w:rPr>
          <w:lang w:val="en-AU"/>
        </w:rPr>
        <w:fldChar w:fldCharType="begin"/>
      </w:r>
      <w:r w:rsidRPr="00F54A2D">
        <w:rPr>
          <w:lang w:val="en-AU"/>
        </w:rPr>
        <w:instrText xml:space="preserve"> REF _Ref16157269 \h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10</w:t>
      </w:r>
      <w:r w:rsidRPr="00F54A2D">
        <w:rPr>
          <w:lang w:val="en-AU"/>
        </w:rPr>
        <w:fldChar w:fldCharType="end"/>
      </w:r>
      <w:r w:rsidRPr="00F54A2D">
        <w:rPr>
          <w:lang w:val="en-AU"/>
        </w:rPr>
        <w:t xml:space="preserve">). </w:t>
      </w:r>
      <w:r w:rsidR="00D0775E">
        <w:rPr>
          <w:lang w:val="en-AU"/>
        </w:rPr>
        <w:t>One n</w:t>
      </w:r>
      <w:r w:rsidRPr="00F54A2D">
        <w:rPr>
          <w:lang w:val="en-AU"/>
        </w:rPr>
        <w:t>on-conformance</w:t>
      </w:r>
      <w:r w:rsidR="001F1262" w:rsidRPr="00F54A2D">
        <w:rPr>
          <w:lang w:val="en-AU"/>
        </w:rPr>
        <w:t xml:space="preserve"> incident</w:t>
      </w:r>
      <w:r w:rsidRPr="00F54A2D">
        <w:rPr>
          <w:lang w:val="en-AU"/>
        </w:rPr>
        <w:t xml:space="preserve"> </w:t>
      </w:r>
      <w:r w:rsidR="001F1262" w:rsidRPr="00F54A2D">
        <w:rPr>
          <w:lang w:val="en-AU"/>
        </w:rPr>
        <w:t xml:space="preserve">with major potential environmental impact </w:t>
      </w:r>
      <w:r w:rsidR="00D0775E">
        <w:rPr>
          <w:lang w:val="en-AU"/>
        </w:rPr>
        <w:t xml:space="preserve">was </w:t>
      </w:r>
      <w:r w:rsidR="001F1262" w:rsidRPr="00F54A2D">
        <w:rPr>
          <w:lang w:val="en-AU"/>
        </w:rPr>
        <w:t>observed. Incidents with moderate potential environmental impact were observed at a further three</w:t>
      </w:r>
      <w:r w:rsidRPr="00F54A2D">
        <w:rPr>
          <w:lang w:val="en-AU"/>
        </w:rPr>
        <w:t xml:space="preserve"> coupes (</w:t>
      </w:r>
      <w:r w:rsidRPr="00F54A2D">
        <w:rPr>
          <w:lang w:val="en-AU"/>
        </w:rPr>
        <w:fldChar w:fldCharType="begin"/>
      </w:r>
      <w:r w:rsidRPr="00F54A2D">
        <w:rPr>
          <w:lang w:val="en-AU"/>
        </w:rPr>
        <w:instrText xml:space="preserve"> REF _Ref16157269 \h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10</w:t>
      </w:r>
      <w:r w:rsidRPr="00F54A2D">
        <w:rPr>
          <w:lang w:val="en-AU"/>
        </w:rPr>
        <w:fldChar w:fldCharType="end"/>
      </w:r>
      <w:r w:rsidRPr="00F54A2D">
        <w:rPr>
          <w:lang w:val="en-AU"/>
        </w:rPr>
        <w:t xml:space="preserve">). </w:t>
      </w:r>
      <w:r w:rsidR="001F1262" w:rsidRPr="00F54A2D">
        <w:rPr>
          <w:lang w:val="en-AU"/>
        </w:rPr>
        <w:t>The types of incidents resulting in assessed potential environmental impact of moderate or major included:</w:t>
      </w:r>
    </w:p>
    <w:p w14:paraId="45303D21" w14:textId="77777777" w:rsidR="001F1262" w:rsidRPr="00F54A2D" w:rsidRDefault="001F1262" w:rsidP="004337C8">
      <w:pPr>
        <w:pStyle w:val="Para0"/>
        <w:keepNext/>
        <w:rPr>
          <w:i/>
          <w:iCs/>
          <w:lang w:val="en-AU"/>
        </w:rPr>
      </w:pPr>
      <w:r w:rsidRPr="00F54A2D">
        <w:rPr>
          <w:i/>
          <w:iCs/>
          <w:lang w:val="en-AU"/>
        </w:rPr>
        <w:t>Major potential environmental impact:</w:t>
      </w:r>
    </w:p>
    <w:p w14:paraId="78FE60A0" w14:textId="5DF9268E" w:rsidR="001F1262" w:rsidRDefault="001F1262" w:rsidP="001F1262">
      <w:pPr>
        <w:pStyle w:val="Para0bullet"/>
        <w:rPr>
          <w:lang w:val="en-AU"/>
        </w:rPr>
      </w:pPr>
      <w:bookmarkStart w:id="105" w:name="_Hlk21101583"/>
      <w:r w:rsidRPr="00F54A2D">
        <w:rPr>
          <w:lang w:val="en-AU"/>
        </w:rPr>
        <w:t xml:space="preserve">A short section of boundary track in 08 McAdams Sliver </w:t>
      </w:r>
      <w:r w:rsidR="00DC1A95">
        <w:rPr>
          <w:lang w:val="en-AU"/>
        </w:rPr>
        <w:t xml:space="preserve">was constructed within </w:t>
      </w:r>
      <w:r w:rsidRPr="00F54A2D">
        <w:rPr>
          <w:lang w:val="en-AU"/>
        </w:rPr>
        <w:t>a Leadbeater</w:t>
      </w:r>
      <w:r w:rsidR="008E7C83">
        <w:rPr>
          <w:lang w:val="en-AU"/>
        </w:rPr>
        <w:t>’</w:t>
      </w:r>
      <w:r w:rsidRPr="00F54A2D">
        <w:rPr>
          <w:lang w:val="en-AU"/>
        </w:rPr>
        <w:t>s Possum SPZ</w:t>
      </w:r>
      <w:r w:rsidR="00087760" w:rsidRPr="00F54A2D">
        <w:rPr>
          <w:lang w:val="en-AU"/>
        </w:rPr>
        <w:t xml:space="preserve"> (</w:t>
      </w:r>
      <w:r w:rsidRPr="00F54A2D">
        <w:rPr>
          <w:lang w:val="en-AU"/>
        </w:rPr>
        <w:fldChar w:fldCharType="begin"/>
      </w:r>
      <w:r w:rsidRPr="00F54A2D">
        <w:rPr>
          <w:lang w:val="en-AU"/>
        </w:rPr>
        <w:instrText xml:space="preserve"> REF _Ref80169452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7</w:t>
      </w:r>
      <w:r w:rsidRPr="00F54A2D">
        <w:rPr>
          <w:lang w:val="en-AU"/>
        </w:rPr>
        <w:fldChar w:fldCharType="end"/>
      </w:r>
      <w:r w:rsidR="00087760" w:rsidRPr="00F54A2D">
        <w:rPr>
          <w:lang w:val="en-AU"/>
        </w:rPr>
        <w:t xml:space="preserve">, as per Section </w:t>
      </w:r>
      <w:r w:rsidR="00087760" w:rsidRPr="00F54A2D">
        <w:rPr>
          <w:lang w:val="en-AU"/>
        </w:rPr>
        <w:fldChar w:fldCharType="begin"/>
      </w:r>
      <w:r w:rsidR="00087760" w:rsidRPr="00F54A2D">
        <w:rPr>
          <w:lang w:val="en-AU"/>
        </w:rPr>
        <w:instrText xml:space="preserve"> REF _Ref80172237 \r \h </w:instrText>
      </w:r>
      <w:r w:rsidR="00087760" w:rsidRPr="00F54A2D">
        <w:rPr>
          <w:lang w:val="en-AU"/>
        </w:rPr>
      </w:r>
      <w:r w:rsidR="00087760" w:rsidRPr="00F54A2D">
        <w:rPr>
          <w:lang w:val="en-AU"/>
        </w:rPr>
        <w:fldChar w:fldCharType="separate"/>
      </w:r>
      <w:r w:rsidR="0020655D">
        <w:rPr>
          <w:lang w:val="en-AU"/>
        </w:rPr>
        <w:t>4.3</w:t>
      </w:r>
      <w:r w:rsidR="00087760" w:rsidRPr="00F54A2D">
        <w:rPr>
          <w:lang w:val="en-AU"/>
        </w:rPr>
        <w:fldChar w:fldCharType="end"/>
      </w:r>
      <w:r w:rsidRPr="00F54A2D">
        <w:rPr>
          <w:lang w:val="en-AU"/>
        </w:rPr>
        <w:t>).</w:t>
      </w:r>
    </w:p>
    <w:p w14:paraId="273F9EEA" w14:textId="77777777" w:rsidR="00CC2850" w:rsidRPr="00F54A2D" w:rsidRDefault="00CC2850" w:rsidP="00CC2850">
      <w:pPr>
        <w:pStyle w:val="Para0"/>
        <w:rPr>
          <w:i/>
          <w:iCs/>
          <w:lang w:val="en-AU"/>
        </w:rPr>
      </w:pPr>
      <w:r w:rsidRPr="00F54A2D">
        <w:rPr>
          <w:i/>
          <w:iCs/>
          <w:lang w:val="en-AU"/>
        </w:rPr>
        <w:t>Moderate potential environmental impact:</w:t>
      </w:r>
    </w:p>
    <w:p w14:paraId="4EC03CD7" w14:textId="1C9FC88E" w:rsidR="00CC2850" w:rsidRPr="00F54A2D" w:rsidRDefault="00CC2850" w:rsidP="00CC2850">
      <w:pPr>
        <w:pStyle w:val="Para0bullet"/>
        <w:rPr>
          <w:lang w:val="en-AU"/>
        </w:rPr>
      </w:pPr>
      <w:r w:rsidRPr="00F54A2D">
        <w:rPr>
          <w:lang w:val="en-AU"/>
        </w:rPr>
        <w:t xml:space="preserve">Excessive spacing between drainage structures on the in-coupe road in 09 Charcuterie and failure to limit road slope to below 8° </w:t>
      </w:r>
      <w:r w:rsidR="00DC1A95">
        <w:rPr>
          <w:lang w:val="en-AU"/>
        </w:rPr>
        <w:t xml:space="preserve">where </w:t>
      </w:r>
      <w:r w:rsidRPr="00F54A2D">
        <w:rPr>
          <w:lang w:val="en-AU"/>
        </w:rPr>
        <w:t>soil erosion hazard</w:t>
      </w:r>
      <w:r w:rsidR="00927020">
        <w:rPr>
          <w:lang w:val="en-AU"/>
        </w:rPr>
        <w:t xml:space="preserve"> was recorded as high</w:t>
      </w:r>
      <w:r w:rsidR="008F592B">
        <w:rPr>
          <w:lang w:val="en-AU"/>
        </w:rPr>
        <w:t xml:space="preserve"> (see Section </w:t>
      </w:r>
      <w:r w:rsidR="008F592B">
        <w:rPr>
          <w:lang w:val="en-AU"/>
        </w:rPr>
        <w:fldChar w:fldCharType="begin"/>
      </w:r>
      <w:r w:rsidR="008F592B">
        <w:rPr>
          <w:lang w:val="en-AU"/>
        </w:rPr>
        <w:instrText xml:space="preserve"> REF _Ref497128366 \r \h </w:instrText>
      </w:r>
      <w:r w:rsidR="008F592B">
        <w:rPr>
          <w:lang w:val="en-AU"/>
        </w:rPr>
      </w:r>
      <w:r w:rsidR="008F592B">
        <w:rPr>
          <w:lang w:val="en-AU"/>
        </w:rPr>
        <w:fldChar w:fldCharType="separate"/>
      </w:r>
      <w:r w:rsidR="0020655D">
        <w:rPr>
          <w:lang w:val="en-AU"/>
        </w:rPr>
        <w:t>4.2.1</w:t>
      </w:r>
      <w:r w:rsidR="008F592B">
        <w:rPr>
          <w:lang w:val="en-AU"/>
        </w:rPr>
        <w:fldChar w:fldCharType="end"/>
      </w:r>
      <w:r w:rsidR="008F592B">
        <w:rPr>
          <w:lang w:val="en-AU"/>
        </w:rPr>
        <w:t>)</w:t>
      </w:r>
      <w:r w:rsidRPr="00F54A2D">
        <w:rPr>
          <w:lang w:val="en-AU"/>
        </w:rPr>
        <w:t>.</w:t>
      </w:r>
    </w:p>
    <w:p w14:paraId="3FEAE909" w14:textId="2B54FC82" w:rsidR="00CC2850" w:rsidRPr="00F54A2D" w:rsidRDefault="00CC2850" w:rsidP="00CC2850">
      <w:pPr>
        <w:pStyle w:val="Para0bullet"/>
        <w:rPr>
          <w:lang w:val="en-AU"/>
        </w:rPr>
      </w:pPr>
      <w:r w:rsidRPr="00F54A2D">
        <w:rPr>
          <w:lang w:val="en-AU"/>
        </w:rPr>
        <w:t xml:space="preserve">Construction of a boundary track in a drainage line filter strip in 14 Bull Dust (as noted in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w:t>
      </w:r>
    </w:p>
    <w:p w14:paraId="31FACB72" w14:textId="77777777" w:rsidR="00CC2850" w:rsidRDefault="00CC2850" w:rsidP="00CC2850">
      <w:pPr>
        <w:pStyle w:val="Para0bullet"/>
        <w:rPr>
          <w:lang w:val="en-AU"/>
        </w:rPr>
      </w:pPr>
      <w:r w:rsidRPr="00F54A2D">
        <w:rPr>
          <w:lang w:val="en-AU"/>
        </w:rPr>
        <w:t>Excessive spacing between temporary drainage structures on the main snig track in 28 Wheel. Drainage structure spacing was based on low soil erosion hazard, rather than high, as recorded in the FCP</w:t>
      </w:r>
      <w:r w:rsidRPr="00F54A2D">
        <w:rPr>
          <w:rStyle w:val="FootnoteReference"/>
          <w:lang w:val="en-AU"/>
        </w:rPr>
        <w:footnoteReference w:id="11"/>
      </w:r>
      <w:r w:rsidRPr="00F54A2D">
        <w:rPr>
          <w:lang w:val="en-AU"/>
        </w:rPr>
        <w:t xml:space="preserve">. </w:t>
      </w:r>
    </w:p>
    <w:p w14:paraId="04CD6463" w14:textId="77777777" w:rsidR="00333669" w:rsidRDefault="009034C0" w:rsidP="009034C0">
      <w:pPr>
        <w:pStyle w:val="Para0"/>
        <w:rPr>
          <w:lang w:val="en-AU"/>
        </w:rPr>
      </w:pPr>
      <w:r w:rsidRPr="00F54A2D">
        <w:rPr>
          <w:lang w:val="en-AU"/>
        </w:rPr>
        <w:t xml:space="preserve">The incidents relate to timber harvesting operations not having been conducted in accordance with the FCP (Code 2.5.1.2) and/or Code and MSP requirements. As has been identified in previous audits, several instances were identified where coupe planning was inconsistent with specific Code or MSP requirements but did not directly result in an incident with potential environmental impact. </w:t>
      </w:r>
    </w:p>
    <w:p w14:paraId="0C5ECACF" w14:textId="354A773E" w:rsidR="009034C0" w:rsidRPr="00F54A2D" w:rsidRDefault="009034C0" w:rsidP="009034C0">
      <w:pPr>
        <w:pStyle w:val="Para0"/>
        <w:rPr>
          <w:lang w:val="en-AU"/>
        </w:rPr>
      </w:pPr>
      <w:r w:rsidRPr="00F54A2D">
        <w:rPr>
          <w:lang w:val="en-AU"/>
        </w:rPr>
        <w:t>The main issues identified in the current audit were:</w:t>
      </w:r>
    </w:p>
    <w:p w14:paraId="2B9720F8" w14:textId="5A903688" w:rsidR="009034C0" w:rsidRPr="00F54A2D" w:rsidRDefault="009034C0" w:rsidP="009034C0">
      <w:pPr>
        <w:pStyle w:val="Para0bullet"/>
        <w:rPr>
          <w:lang w:val="en-AU"/>
        </w:rPr>
      </w:pPr>
      <w:r w:rsidRPr="00F54A2D">
        <w:rPr>
          <w:lang w:val="en-AU"/>
        </w:rPr>
        <w:t xml:space="preserve">Soil erosion hazard and/or soil permeability assessment not appropriately representing the soils </w:t>
      </w:r>
      <w:r w:rsidR="00DC1A95">
        <w:rPr>
          <w:lang w:val="en-AU"/>
        </w:rPr>
        <w:t>wth</w:t>
      </w:r>
      <w:r w:rsidRPr="00F54A2D">
        <w:rPr>
          <w:lang w:val="en-AU"/>
        </w:rPr>
        <w:t xml:space="preserve">in the coupe. </w:t>
      </w:r>
      <w:r w:rsidR="00DC1A95">
        <w:rPr>
          <w:lang w:val="en-AU"/>
        </w:rPr>
        <w:t>For</w:t>
      </w:r>
      <w:r w:rsidRPr="00F54A2D">
        <w:rPr>
          <w:lang w:val="en-AU"/>
        </w:rPr>
        <w:t xml:space="preserve"> </w:t>
      </w:r>
      <w:r w:rsidR="00094104">
        <w:rPr>
          <w:lang w:val="en-AU"/>
        </w:rPr>
        <w:t>two</w:t>
      </w:r>
      <w:r w:rsidRPr="00F54A2D">
        <w:rPr>
          <w:lang w:val="en-AU"/>
        </w:rPr>
        <w:t xml:space="preserve"> </w:t>
      </w:r>
      <w:r w:rsidR="00094104">
        <w:rPr>
          <w:lang w:val="en-AU"/>
        </w:rPr>
        <w:t xml:space="preserve">of the </w:t>
      </w:r>
      <w:r w:rsidRPr="00F54A2D">
        <w:rPr>
          <w:lang w:val="en-AU"/>
        </w:rPr>
        <w:t>coupes</w:t>
      </w:r>
      <w:r w:rsidR="00094104">
        <w:rPr>
          <w:lang w:val="en-AU"/>
        </w:rPr>
        <w:t xml:space="preserve"> in which this was identified</w:t>
      </w:r>
      <w:r w:rsidRPr="00F54A2D">
        <w:rPr>
          <w:lang w:val="en-AU"/>
        </w:rPr>
        <w:t>, the soil erosion hazard recorded in the FCP appeared to overstate the erosion potential of soils within the coupe.</w:t>
      </w:r>
      <w:r w:rsidR="00F66F5D">
        <w:rPr>
          <w:lang w:val="en-AU"/>
        </w:rPr>
        <w:t xml:space="preserve"> </w:t>
      </w:r>
    </w:p>
    <w:p w14:paraId="1557F686" w14:textId="33E1ED48" w:rsidR="009034C0" w:rsidRPr="00DF1D8C" w:rsidRDefault="009034C0" w:rsidP="00DF1D8C">
      <w:pPr>
        <w:pStyle w:val="Para0bullet"/>
        <w:rPr>
          <w:lang w:val="en-AU"/>
        </w:rPr>
      </w:pPr>
      <w:r w:rsidRPr="00F54A2D">
        <w:rPr>
          <w:lang w:val="en-AU"/>
        </w:rPr>
        <w:t>Not identifying all threatened/protected biodiversity values associated with the coupe.</w:t>
      </w:r>
      <w:r w:rsidR="00DC1A95">
        <w:rPr>
          <w:lang w:val="en-AU"/>
        </w:rPr>
        <w:t xml:space="preserve"> In some instances this may have included not updating the FCP to account for species records that post-dated the original coupe planning process.</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254B36" w:rsidRPr="00F54A2D" w14:paraId="4AA34278" w14:textId="77777777" w:rsidTr="000877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bookmarkEnd w:id="105"/>
          <w:p w14:paraId="1C99C40B" w14:textId="59E4A0ED" w:rsidR="00254B36" w:rsidRPr="00F54A2D" w:rsidRDefault="00315ABF" w:rsidP="00087760">
            <w:pPr>
              <w:pStyle w:val="Tablesmalltext"/>
              <w:rPr>
                <w:b w:val="0"/>
                <w:lang w:val="en-AU"/>
              </w:rPr>
            </w:pPr>
            <w:r>
              <w:rPr>
                <w:noProof/>
                <w:lang w:val="en-AU"/>
              </w:rPr>
              <w:drawing>
                <wp:inline distT="0" distB="0" distL="0" distR="0" wp14:anchorId="269245A3" wp14:editId="23773277">
                  <wp:extent cx="5981700" cy="178662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a:extLst>
                              <a:ext uri="{28A0092B-C50C-407E-A947-70E740481C1C}">
                                <a14:useLocalDpi xmlns:a14="http://schemas.microsoft.com/office/drawing/2010/main" val="0"/>
                              </a:ext>
                            </a:extLst>
                          </a:blip>
                          <a:srcRect l="1847" t="12916" r="1144" b="2084"/>
                          <a:stretch/>
                        </pic:blipFill>
                        <pic:spPr bwMode="auto">
                          <a:xfrm>
                            <a:off x="0" y="0"/>
                            <a:ext cx="5998876" cy="1791758"/>
                          </a:xfrm>
                          <a:prstGeom prst="rect">
                            <a:avLst/>
                          </a:prstGeom>
                          <a:noFill/>
                          <a:ln>
                            <a:noFill/>
                          </a:ln>
                          <a:extLst>
                            <a:ext uri="{53640926-AAD7-44D8-BBD7-CCE9431645EC}">
                              <a14:shadowObscured xmlns:a14="http://schemas.microsoft.com/office/drawing/2010/main"/>
                            </a:ext>
                          </a:extLst>
                        </pic:spPr>
                      </pic:pic>
                    </a:graphicData>
                  </a:graphic>
                </wp:inline>
              </w:drawing>
            </w:r>
          </w:p>
          <w:p w14:paraId="5202A5E6" w14:textId="17DD265F" w:rsidR="00254B36" w:rsidRPr="00F54A2D" w:rsidRDefault="00254B36" w:rsidP="00087760">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254B36" w:rsidRPr="00F54A2D" w14:paraId="4FC7BFED" w14:textId="77777777" w:rsidTr="00087760">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7439CE3B" w14:textId="62850C52" w:rsidR="00254B36" w:rsidRPr="00F54A2D" w:rsidRDefault="00CC2850" w:rsidP="00087760">
            <w:pPr>
              <w:pStyle w:val="Tablesmalltext"/>
              <w:rPr>
                <w:lang w:val="en-AU"/>
              </w:rPr>
            </w:pPr>
            <w:r>
              <w:rPr>
                <w:noProof/>
                <w:lang w:val="en-AU"/>
              </w:rPr>
              <w:drawing>
                <wp:inline distT="0" distB="0" distL="0" distR="0" wp14:anchorId="51A7EA1D" wp14:editId="103BD480">
                  <wp:extent cx="5943600" cy="1459678"/>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a:extLst>
                              <a:ext uri="{28A0092B-C50C-407E-A947-70E740481C1C}">
                                <a14:useLocalDpi xmlns:a14="http://schemas.microsoft.com/office/drawing/2010/main" val="0"/>
                              </a:ext>
                            </a:extLst>
                          </a:blip>
                          <a:srcRect l="2276" t="14832" r="1052" b="2604"/>
                          <a:stretch/>
                        </pic:blipFill>
                        <pic:spPr bwMode="auto">
                          <a:xfrm>
                            <a:off x="0" y="0"/>
                            <a:ext cx="5954549" cy="1462367"/>
                          </a:xfrm>
                          <a:prstGeom prst="rect">
                            <a:avLst/>
                          </a:prstGeom>
                          <a:noFill/>
                          <a:ln>
                            <a:noFill/>
                          </a:ln>
                          <a:extLst>
                            <a:ext uri="{53640926-AAD7-44D8-BBD7-CCE9431645EC}">
                              <a14:shadowObscured xmlns:a14="http://schemas.microsoft.com/office/drawing/2010/main"/>
                            </a:ext>
                          </a:extLst>
                        </pic:spPr>
                      </pic:pic>
                    </a:graphicData>
                  </a:graphic>
                </wp:inline>
              </w:drawing>
            </w:r>
          </w:p>
          <w:p w14:paraId="68A9A910" w14:textId="77777777" w:rsidR="00254B36" w:rsidRPr="00F54A2D" w:rsidRDefault="00254B36" w:rsidP="00087760">
            <w:pPr>
              <w:pStyle w:val="Tablesmalltext"/>
              <w:rPr>
                <w:b/>
                <w:lang w:val="en-AU"/>
              </w:rPr>
            </w:pPr>
            <w:r w:rsidRPr="00F54A2D">
              <w:rPr>
                <w:b/>
                <w:lang w:val="en-AU"/>
              </w:rPr>
              <w:t>b) Number of compliance criteria with assessable environmental impact and the assessed level of impact for each instance of non-conformance.</w:t>
            </w:r>
          </w:p>
        </w:tc>
      </w:tr>
    </w:tbl>
    <w:p w14:paraId="3D1ABD44" w14:textId="79FE7A77" w:rsidR="00254B36" w:rsidRPr="00F54A2D" w:rsidRDefault="00254B36" w:rsidP="00254B36">
      <w:pPr>
        <w:pStyle w:val="Caption"/>
        <w:keepNext w:val="0"/>
        <w:spacing w:before="120"/>
        <w:rPr>
          <w:lang w:val="en-AU"/>
        </w:rPr>
      </w:pPr>
      <w:bookmarkStart w:id="106" w:name="_Ref16157269"/>
      <w:r w:rsidRPr="00F54A2D">
        <w:rPr>
          <w:lang w:val="en-AU"/>
        </w:rPr>
        <w:t xml:space="preserve">Figure </w:t>
      </w:r>
      <w:r w:rsidRPr="00F54A2D">
        <w:rPr>
          <w:noProof/>
          <w:lang w:val="en-AU"/>
        </w:rPr>
        <w:fldChar w:fldCharType="begin"/>
      </w:r>
      <w:r w:rsidRPr="00F54A2D">
        <w:rPr>
          <w:noProof/>
          <w:lang w:val="en-AU"/>
        </w:rPr>
        <w:instrText xml:space="preserve"> STYLEREF 1 \s </w:instrText>
      </w:r>
      <w:r w:rsidRPr="00F54A2D">
        <w:rPr>
          <w:noProof/>
          <w:lang w:val="en-AU"/>
        </w:rPr>
        <w:fldChar w:fldCharType="separate"/>
      </w:r>
      <w:r w:rsidR="0020655D">
        <w:rPr>
          <w:noProof/>
          <w:lang w:val="en-AU"/>
        </w:rPr>
        <w:t>4</w:t>
      </w:r>
      <w:r w:rsidRPr="00F54A2D">
        <w:rPr>
          <w:noProof/>
          <w:lang w:val="en-AU"/>
        </w:rPr>
        <w:fldChar w:fldCharType="end"/>
      </w:r>
      <w:r w:rsidRPr="00F54A2D">
        <w:rPr>
          <w:lang w:val="en-AU"/>
        </w:rPr>
        <w:t>.</w:t>
      </w:r>
      <w:r w:rsidRPr="00F54A2D">
        <w:rPr>
          <w:noProof/>
          <w:lang w:val="en-AU"/>
        </w:rPr>
        <w:fldChar w:fldCharType="begin"/>
      </w:r>
      <w:r w:rsidRPr="00F54A2D">
        <w:rPr>
          <w:noProof/>
          <w:lang w:val="en-AU"/>
        </w:rPr>
        <w:instrText xml:space="preserve"> SEQ Figure \* ARABIC \s 1 </w:instrText>
      </w:r>
      <w:r w:rsidRPr="00F54A2D">
        <w:rPr>
          <w:noProof/>
          <w:lang w:val="en-AU"/>
        </w:rPr>
        <w:fldChar w:fldCharType="separate"/>
      </w:r>
      <w:r w:rsidR="0020655D">
        <w:rPr>
          <w:noProof/>
          <w:lang w:val="en-AU"/>
        </w:rPr>
        <w:t>10</w:t>
      </w:r>
      <w:r w:rsidRPr="00F54A2D">
        <w:rPr>
          <w:noProof/>
          <w:lang w:val="en-AU"/>
        </w:rPr>
        <w:fldChar w:fldCharType="end"/>
      </w:r>
      <w:bookmarkEnd w:id="106"/>
      <w:r w:rsidRPr="00F54A2D">
        <w:rPr>
          <w:lang w:val="en-AU"/>
        </w:rPr>
        <w:t xml:space="preserve"> Compliance findings and assessed environmental impact for instances of non-conformance for criteria applicable to coupe planning and management.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41EE0F5C" w14:textId="715011C5" w:rsidR="00EF769B" w:rsidRPr="00F54A2D" w:rsidRDefault="002A0AC9" w:rsidP="00EF769B">
      <w:pPr>
        <w:pStyle w:val="Heading2"/>
        <w:rPr>
          <w:lang w:val="en-AU"/>
        </w:rPr>
      </w:pPr>
      <w:bookmarkStart w:id="107" w:name="_Toc81819621"/>
      <w:bookmarkEnd w:id="104"/>
      <w:r w:rsidRPr="00F54A2D">
        <w:rPr>
          <w:lang w:val="en-AU"/>
        </w:rPr>
        <w:t>Coupe infrastructure for harvesting operations</w:t>
      </w:r>
      <w:bookmarkEnd w:id="107"/>
    </w:p>
    <w:p w14:paraId="6847DFE4" w14:textId="6C58C3AC" w:rsidR="00D23E31" w:rsidRPr="00F54A2D" w:rsidRDefault="00EF769B" w:rsidP="00EF769B">
      <w:pPr>
        <w:pStyle w:val="Para0"/>
        <w:rPr>
          <w:lang w:val="en-AU"/>
        </w:rPr>
      </w:pPr>
      <w:r w:rsidRPr="00F54A2D">
        <w:rPr>
          <w:lang w:val="en-AU"/>
        </w:rPr>
        <w:t xml:space="preserve">The </w:t>
      </w:r>
      <w:r w:rsidR="002A0AC9" w:rsidRPr="00F54A2D">
        <w:rPr>
          <w:lang w:val="en-AU"/>
        </w:rPr>
        <w:t>coupe infrastructure</w:t>
      </w:r>
      <w:r w:rsidRPr="00F54A2D">
        <w:rPr>
          <w:lang w:val="en-AU"/>
        </w:rPr>
        <w:t xml:space="preserve"> theme include</w:t>
      </w:r>
      <w:r w:rsidR="002A0AC9" w:rsidRPr="00F54A2D">
        <w:rPr>
          <w:lang w:val="en-AU"/>
        </w:rPr>
        <w:t>s</w:t>
      </w:r>
      <w:r w:rsidRPr="00F54A2D">
        <w:rPr>
          <w:lang w:val="en-AU"/>
        </w:rPr>
        <w:t xml:space="preserve"> </w:t>
      </w:r>
      <w:r w:rsidR="002A0AC9" w:rsidRPr="00F54A2D">
        <w:rPr>
          <w:lang w:val="en-AU"/>
        </w:rPr>
        <w:t xml:space="preserve">four </w:t>
      </w:r>
      <w:r w:rsidRPr="00F54A2D">
        <w:rPr>
          <w:lang w:val="en-AU"/>
        </w:rPr>
        <w:t>main groups of compliance element and audit criteria</w:t>
      </w:r>
      <w:r w:rsidR="002A0AC9" w:rsidRPr="00F54A2D">
        <w:rPr>
          <w:lang w:val="en-AU"/>
        </w:rPr>
        <w:t>. The first three relate to in-coupe roading (design</w:t>
      </w:r>
      <w:r w:rsidR="00085A1A">
        <w:rPr>
          <w:lang w:val="en-AU"/>
        </w:rPr>
        <w:t>,</w:t>
      </w:r>
      <w:r w:rsidR="002A0AC9" w:rsidRPr="00F54A2D">
        <w:rPr>
          <w:lang w:val="en-AU"/>
        </w:rPr>
        <w:t xml:space="preserve"> construction</w:t>
      </w:r>
      <w:r w:rsidR="00085A1A">
        <w:rPr>
          <w:lang w:val="en-AU"/>
        </w:rPr>
        <w:t>,</w:t>
      </w:r>
      <w:r w:rsidR="002A0AC9" w:rsidRPr="00F54A2D">
        <w:rPr>
          <w:lang w:val="en-AU"/>
        </w:rPr>
        <w:t xml:space="preserve"> maintenance and closure) and the fourth relates to other forms of coupe infrastructure, including landings and snig and boundary tracks.</w:t>
      </w:r>
      <w:r w:rsidRPr="00F54A2D">
        <w:rPr>
          <w:lang w:val="en-AU"/>
        </w:rPr>
        <w:t xml:space="preserve"> </w:t>
      </w:r>
    </w:p>
    <w:p w14:paraId="43F8A1B8" w14:textId="3D0189EF" w:rsidR="00F64222" w:rsidRPr="00F54A2D" w:rsidRDefault="00D23E31" w:rsidP="00EF769B">
      <w:pPr>
        <w:pStyle w:val="Para0"/>
        <w:rPr>
          <w:lang w:val="en-AU"/>
        </w:rPr>
      </w:pPr>
      <w:r w:rsidRPr="00F54A2D">
        <w:rPr>
          <w:lang w:val="en-AU"/>
        </w:rPr>
        <w:t>Eight of the audit coupe</w:t>
      </w:r>
      <w:r w:rsidR="00861CB9">
        <w:rPr>
          <w:lang w:val="en-AU"/>
        </w:rPr>
        <w:t>s</w:t>
      </w:r>
      <w:r w:rsidRPr="00F54A2D">
        <w:rPr>
          <w:lang w:val="en-AU"/>
        </w:rPr>
        <w:t xml:space="preserve"> had no in-coupe roads or only very short lengths of in-coupe road («50 m) and were not assessed against the three in-coupe roading sub-themes.</w:t>
      </w:r>
    </w:p>
    <w:p w14:paraId="1BC5331A" w14:textId="77777777" w:rsidR="00EF769B" w:rsidRPr="00F54A2D" w:rsidRDefault="00EF769B" w:rsidP="00EF769B">
      <w:pPr>
        <w:pStyle w:val="Heading3"/>
        <w:rPr>
          <w:lang w:val="en-AU"/>
        </w:rPr>
      </w:pPr>
      <w:bookmarkStart w:id="108" w:name="_Toc21354791"/>
      <w:bookmarkStart w:id="109" w:name="_Toc81819622"/>
      <w:r w:rsidRPr="00F54A2D">
        <w:rPr>
          <w:lang w:val="en-AU"/>
        </w:rPr>
        <w:t>Compliance elements related to in-coupe road and waterway crossing design</w:t>
      </w:r>
      <w:bookmarkEnd w:id="108"/>
      <w:bookmarkEnd w:id="109"/>
      <w:r w:rsidRPr="00F54A2D">
        <w:rPr>
          <w:lang w:val="en-AU"/>
        </w:rPr>
        <w:t xml:space="preserve"> </w:t>
      </w:r>
    </w:p>
    <w:p w14:paraId="77463FB0" w14:textId="29863F02" w:rsidR="00EF769B" w:rsidRPr="00F54A2D" w:rsidRDefault="00EF769B" w:rsidP="00EF769B">
      <w:pPr>
        <w:pStyle w:val="Para0"/>
        <w:rPr>
          <w:lang w:val="en-AU"/>
        </w:rPr>
      </w:pPr>
      <w:r w:rsidRPr="00F54A2D">
        <w:rPr>
          <w:lang w:val="en-AU"/>
        </w:rPr>
        <w:t xml:space="preserve">The </w:t>
      </w:r>
      <w:r w:rsidR="0083308C" w:rsidRPr="00F54A2D">
        <w:rPr>
          <w:lang w:val="en-AU"/>
        </w:rPr>
        <w:t>1</w:t>
      </w:r>
      <w:r w:rsidR="002A0AC9" w:rsidRPr="00F54A2D">
        <w:rPr>
          <w:lang w:val="en-AU"/>
        </w:rPr>
        <w:t>5</w:t>
      </w:r>
      <w:r w:rsidRPr="00F54A2D">
        <w:rPr>
          <w:lang w:val="en-AU"/>
        </w:rPr>
        <w:t xml:space="preserve"> compliance elements relevant to this theme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xml:space="preserve">) seek to ensure that appropriate design protects soil and water values from risks associated with the construction of </w:t>
      </w:r>
      <w:r w:rsidR="00BF2603">
        <w:rPr>
          <w:lang w:val="en-AU"/>
        </w:rPr>
        <w:t>fill batters for roads</w:t>
      </w:r>
      <w:r w:rsidRPr="00F54A2D">
        <w:rPr>
          <w:lang w:val="en-AU"/>
        </w:rPr>
        <w:t xml:space="preserve">, waterway crossings and road drainage structures. Design is intended to ensure the stability of roads and road embankments, safe passage of high flow events through crossings and culverts and to prevent erosion of roads and crossings and associated sediment generation. </w:t>
      </w:r>
      <w:r w:rsidR="002A0AC9" w:rsidRPr="00F54A2D">
        <w:rPr>
          <w:lang w:val="en-AU"/>
        </w:rPr>
        <w:t>Four</w:t>
      </w:r>
      <w:r w:rsidR="006A049E" w:rsidRPr="00F54A2D">
        <w:rPr>
          <w:lang w:val="en-AU"/>
        </w:rPr>
        <w:t xml:space="preserve"> of the </w:t>
      </w:r>
      <w:r w:rsidRPr="00F54A2D">
        <w:rPr>
          <w:lang w:val="en-AU"/>
        </w:rPr>
        <w:t xml:space="preserve">criteria were </w:t>
      </w:r>
      <w:r w:rsidR="006A049E" w:rsidRPr="00F54A2D">
        <w:rPr>
          <w:lang w:val="en-AU"/>
        </w:rPr>
        <w:t xml:space="preserve">not </w:t>
      </w:r>
      <w:r w:rsidRPr="00F54A2D">
        <w:rPr>
          <w:lang w:val="en-AU"/>
        </w:rPr>
        <w:t xml:space="preserve">applicable to </w:t>
      </w:r>
      <w:r w:rsidR="006A049E" w:rsidRPr="00F54A2D">
        <w:rPr>
          <w:lang w:val="en-AU"/>
        </w:rPr>
        <w:t xml:space="preserve">any of </w:t>
      </w:r>
      <w:r w:rsidRPr="00F54A2D">
        <w:rPr>
          <w:lang w:val="en-AU"/>
        </w:rPr>
        <w:t>the audited coupes.</w:t>
      </w:r>
      <w:r w:rsidR="002A0AC9" w:rsidRPr="00F54A2D">
        <w:rPr>
          <w:lang w:val="en-AU"/>
        </w:rPr>
        <w:t xml:space="preserve"> This sub-theme was not applicable to the eight coupes that had no in-coupe road or only a minimal length («50 m).</w:t>
      </w:r>
    </w:p>
    <w:p w14:paraId="53283AF6" w14:textId="22410D13" w:rsidR="00EF769B" w:rsidRPr="00F54A2D" w:rsidRDefault="00EF769B" w:rsidP="00EF769B">
      <w:pPr>
        <w:pStyle w:val="Para0"/>
        <w:rPr>
          <w:lang w:val="en-AU"/>
        </w:rPr>
      </w:pPr>
      <w:r w:rsidRPr="00F54A2D">
        <w:rPr>
          <w:lang w:val="en-AU"/>
        </w:rPr>
        <w:t xml:space="preserve">The average level of full conformance with applicable criteria was found to be </w:t>
      </w:r>
      <w:r w:rsidR="00C417FB">
        <w:rPr>
          <w:lang w:val="en-AU"/>
        </w:rPr>
        <w:t>89</w:t>
      </w:r>
      <w:r w:rsidRPr="00F54A2D">
        <w:rPr>
          <w:lang w:val="en-AU"/>
        </w:rPr>
        <w:t xml:space="preserve">%, with the level of </w:t>
      </w:r>
      <w:r w:rsidR="005C7CE7" w:rsidRPr="00F54A2D">
        <w:rPr>
          <w:lang w:val="en-AU"/>
        </w:rPr>
        <w:t xml:space="preserve">full </w:t>
      </w:r>
      <w:r w:rsidRPr="00F54A2D">
        <w:rPr>
          <w:lang w:val="en-AU"/>
        </w:rPr>
        <w:t xml:space="preserve">conformance ranging between </w:t>
      </w:r>
      <w:r w:rsidR="0054106E">
        <w:rPr>
          <w:lang w:val="en-AU"/>
        </w:rPr>
        <w:t>56</w:t>
      </w:r>
      <w:r w:rsidRPr="00F54A2D">
        <w:rPr>
          <w:lang w:val="en-AU"/>
        </w:rPr>
        <w:t>% (</w:t>
      </w:r>
      <w:r w:rsidR="002F2C47">
        <w:rPr>
          <w:lang w:val="en-AU"/>
        </w:rPr>
        <w:t>20 Repeat</w:t>
      </w:r>
      <w:r w:rsidRPr="00F54A2D">
        <w:rPr>
          <w:lang w:val="en-AU"/>
        </w:rPr>
        <w:t>) and 100% (</w:t>
      </w:r>
      <w:r w:rsidR="00A5752A" w:rsidRPr="00F54A2D">
        <w:rPr>
          <w:lang w:val="en-AU"/>
        </w:rPr>
        <w:t>1</w:t>
      </w:r>
      <w:r w:rsidR="002A0AC9" w:rsidRPr="00F54A2D">
        <w:rPr>
          <w:lang w:val="en-AU"/>
        </w:rPr>
        <w:t>6</w:t>
      </w:r>
      <w:r w:rsidRPr="00F54A2D">
        <w:rPr>
          <w:lang w:val="en-AU"/>
        </w:rPr>
        <w:t xml:space="preserve"> coupes; </w:t>
      </w:r>
      <w:r w:rsidRPr="00F54A2D">
        <w:rPr>
          <w:lang w:val="en-AU"/>
        </w:rPr>
        <w:fldChar w:fldCharType="begin"/>
      </w:r>
      <w:r w:rsidRPr="00F54A2D">
        <w:rPr>
          <w:lang w:val="en-AU"/>
        </w:rPr>
        <w:instrText xml:space="preserve"> REF _Ref497163962 \h </w:instrText>
      </w:r>
      <w:r w:rsidR="00BD1A92"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11</w:t>
      </w:r>
      <w:r w:rsidRPr="00F54A2D">
        <w:rPr>
          <w:lang w:val="en-AU"/>
        </w:rPr>
        <w:fldChar w:fldCharType="end"/>
      </w:r>
      <w:r w:rsidRPr="00F54A2D">
        <w:rPr>
          <w:lang w:val="en-AU"/>
        </w:rPr>
        <w:t xml:space="preserve">). </w:t>
      </w:r>
      <w:r w:rsidR="00753A67" w:rsidRPr="00F54A2D">
        <w:rPr>
          <w:lang w:val="en-AU"/>
        </w:rPr>
        <w:t xml:space="preserve">Non-conformance incidents assessed </w:t>
      </w:r>
      <w:r w:rsidR="002F2C47">
        <w:rPr>
          <w:lang w:val="en-AU"/>
        </w:rPr>
        <w:t xml:space="preserve">to have moderate </w:t>
      </w:r>
      <w:r w:rsidR="00753A67" w:rsidRPr="00F54A2D">
        <w:rPr>
          <w:lang w:val="en-AU"/>
        </w:rPr>
        <w:t xml:space="preserve">potential environmental impact were observed at </w:t>
      </w:r>
      <w:r w:rsidR="009903D1">
        <w:rPr>
          <w:lang w:val="en-AU"/>
        </w:rPr>
        <w:t>two</w:t>
      </w:r>
      <w:r w:rsidR="00753A67" w:rsidRPr="00F54A2D">
        <w:rPr>
          <w:lang w:val="en-AU"/>
        </w:rPr>
        <w:t xml:space="preserve"> coupes (09 Charcuterie, 20 Repeat; </w:t>
      </w:r>
      <w:r w:rsidR="00753A67" w:rsidRPr="00F54A2D">
        <w:rPr>
          <w:lang w:val="en-AU"/>
        </w:rPr>
        <w:fldChar w:fldCharType="begin"/>
      </w:r>
      <w:r w:rsidR="00753A67" w:rsidRPr="00F54A2D">
        <w:rPr>
          <w:lang w:val="en-AU"/>
        </w:rPr>
        <w:instrText xml:space="preserve"> REF _Ref497163962 \h </w:instrText>
      </w:r>
      <w:r w:rsidR="00753A67" w:rsidRPr="00F54A2D">
        <w:rPr>
          <w:lang w:val="en-AU"/>
        </w:rPr>
      </w:r>
      <w:r w:rsidR="00753A67"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11</w:t>
      </w:r>
      <w:r w:rsidR="00753A67" w:rsidRPr="00F54A2D">
        <w:rPr>
          <w:lang w:val="en-AU"/>
        </w:rPr>
        <w:fldChar w:fldCharType="end"/>
      </w:r>
      <w:r w:rsidR="00753A67" w:rsidRPr="00F54A2D">
        <w:rPr>
          <w:lang w:val="en-AU"/>
        </w:rPr>
        <w:t xml:space="preserve">). </w:t>
      </w:r>
    </w:p>
    <w:p w14:paraId="4FCC2BFA" w14:textId="5D9A0762" w:rsidR="004337C8" w:rsidRPr="00F54A2D" w:rsidRDefault="004337C8" w:rsidP="004337C8">
      <w:pPr>
        <w:pStyle w:val="Para0"/>
        <w:rPr>
          <w:lang w:val="en-AU"/>
        </w:rPr>
      </w:pPr>
      <w:r w:rsidRPr="00F54A2D">
        <w:rPr>
          <w:lang w:val="en-AU"/>
        </w:rPr>
        <w:t xml:space="preserve">Incidents with moderate potential environmental impact on 09 Charcuterie and 20 Repeat have been described previously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xml:space="preserve">) and relate to excessive spacing between drainage structures </w:t>
      </w:r>
      <w:r w:rsidR="000E61E4">
        <w:rPr>
          <w:lang w:val="en-AU"/>
        </w:rPr>
        <w:t xml:space="preserve">(given slope and recorded soil erosion hazard) </w:t>
      </w:r>
      <w:r w:rsidRPr="00F54A2D">
        <w:rPr>
          <w:lang w:val="en-AU"/>
        </w:rPr>
        <w:t>and a poorly rehabilitated waterway crossing, respectively.</w:t>
      </w:r>
    </w:p>
    <w:p w14:paraId="66BFE3F8" w14:textId="634DA167" w:rsidR="004337C8" w:rsidRPr="00F54A2D" w:rsidRDefault="004337C8" w:rsidP="004337C8">
      <w:pPr>
        <w:pStyle w:val="Para0"/>
        <w:rPr>
          <w:lang w:val="en-AU"/>
        </w:rPr>
      </w:pPr>
      <w:r w:rsidRPr="00F54A2D">
        <w:rPr>
          <w:lang w:val="en-AU"/>
        </w:rPr>
        <w:t xml:space="preserve">Key non-conformances (generally without direct potential environmental impact) were having no evidence of formal designs for waterway crossings (14 Bull Dust and 20 Repeat) and there being no evidence of large in-coupe road or landing </w:t>
      </w:r>
      <w:r w:rsidR="00E36FFC">
        <w:rPr>
          <w:lang w:val="en-AU"/>
        </w:rPr>
        <w:t>fill batters</w:t>
      </w:r>
      <w:r w:rsidRPr="00F54A2D">
        <w:rPr>
          <w:lang w:val="en-AU"/>
        </w:rPr>
        <w:t xml:space="preserve"> having been constructed on the basis of direct engineering advice </w:t>
      </w:r>
      <w:r w:rsidR="0068131B" w:rsidRPr="00F54A2D">
        <w:rPr>
          <w:lang w:val="en-AU"/>
        </w:rPr>
        <w:t>(</w:t>
      </w:r>
      <w:r w:rsidRPr="00F54A2D">
        <w:rPr>
          <w:lang w:val="en-AU"/>
        </w:rPr>
        <w:t>11 Even Steven, 12 Road 20, 19 Angora Middle South).</w:t>
      </w:r>
    </w:p>
    <w:p w14:paraId="0200A24A" w14:textId="77777777" w:rsidR="00380F87" w:rsidRPr="00F54A2D" w:rsidRDefault="00380F87" w:rsidP="004337C8">
      <w:pPr>
        <w:pStyle w:val="Para0"/>
        <w:rPr>
          <w:lang w:val="en-AU"/>
        </w:rPr>
      </w:pP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57184339" w14:textId="77777777" w:rsidTr="004337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496AD0EC" w14:textId="5CEDFCB2" w:rsidR="00EF769B" w:rsidRPr="00F54A2D" w:rsidRDefault="00F07D4E" w:rsidP="00E24985">
            <w:pPr>
              <w:pStyle w:val="Tablesmalltext"/>
              <w:rPr>
                <w:b w:val="0"/>
                <w:lang w:val="en-AU"/>
              </w:rPr>
            </w:pPr>
            <w:r>
              <w:rPr>
                <w:noProof/>
                <w:lang w:val="en-AU"/>
              </w:rPr>
              <w:drawing>
                <wp:inline distT="0" distB="0" distL="0" distR="0" wp14:anchorId="5B62CF21" wp14:editId="012A8C84">
                  <wp:extent cx="5972175" cy="1708852"/>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l="2273" t="13333" r="1430" b="5833"/>
                          <a:stretch/>
                        </pic:blipFill>
                        <pic:spPr bwMode="auto">
                          <a:xfrm>
                            <a:off x="0" y="0"/>
                            <a:ext cx="5988182" cy="1713432"/>
                          </a:xfrm>
                          <a:prstGeom prst="rect">
                            <a:avLst/>
                          </a:prstGeom>
                          <a:noFill/>
                          <a:ln>
                            <a:noFill/>
                          </a:ln>
                          <a:extLst>
                            <a:ext uri="{53640926-AAD7-44D8-BBD7-CCE9431645EC}">
                              <a14:shadowObscured xmlns:a14="http://schemas.microsoft.com/office/drawing/2010/main"/>
                            </a:ext>
                          </a:extLst>
                        </pic:spPr>
                      </pic:pic>
                    </a:graphicData>
                  </a:graphic>
                </wp:inline>
              </w:drawing>
            </w:r>
          </w:p>
          <w:p w14:paraId="21DDDA9B" w14:textId="4413DBF4"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19261270" w14:textId="77777777" w:rsidTr="004337C8">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58D7D685" w14:textId="3DAA19AF" w:rsidR="00EF769B" w:rsidRPr="00F54A2D" w:rsidRDefault="009708E9" w:rsidP="00E24985">
            <w:pPr>
              <w:pStyle w:val="Tablesmalltext"/>
              <w:rPr>
                <w:lang w:val="en-AU"/>
              </w:rPr>
            </w:pPr>
            <w:r>
              <w:rPr>
                <w:noProof/>
                <w:lang w:val="en-AU"/>
              </w:rPr>
              <w:drawing>
                <wp:inline distT="0" distB="0" distL="0" distR="0" wp14:anchorId="020B9A29" wp14:editId="4EAB763F">
                  <wp:extent cx="5958840" cy="1434699"/>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9">
                            <a:extLst>
                              <a:ext uri="{28A0092B-C50C-407E-A947-70E740481C1C}">
                                <a14:useLocalDpi xmlns:a14="http://schemas.microsoft.com/office/drawing/2010/main" val="0"/>
                              </a:ext>
                            </a:extLst>
                          </a:blip>
                          <a:srcRect l="2131" t="16316" r="1621" b="3098"/>
                          <a:stretch/>
                        </pic:blipFill>
                        <pic:spPr bwMode="auto">
                          <a:xfrm>
                            <a:off x="0" y="0"/>
                            <a:ext cx="5979187" cy="1439598"/>
                          </a:xfrm>
                          <a:prstGeom prst="rect">
                            <a:avLst/>
                          </a:prstGeom>
                          <a:noFill/>
                          <a:ln>
                            <a:noFill/>
                          </a:ln>
                          <a:extLst>
                            <a:ext uri="{53640926-AAD7-44D8-BBD7-CCE9431645EC}">
                              <a14:shadowObscured xmlns:a14="http://schemas.microsoft.com/office/drawing/2010/main"/>
                            </a:ext>
                          </a:extLst>
                        </pic:spPr>
                      </pic:pic>
                    </a:graphicData>
                  </a:graphic>
                </wp:inline>
              </w:drawing>
            </w:r>
          </w:p>
          <w:p w14:paraId="6B4D8CF9" w14:textId="670E56DA"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649E0E67" w14:textId="4B0D1454" w:rsidR="00EF769B" w:rsidRPr="00F54A2D" w:rsidRDefault="00EF769B" w:rsidP="00EF769B">
      <w:pPr>
        <w:pStyle w:val="Caption"/>
        <w:keepNext w:val="0"/>
        <w:spacing w:before="120"/>
        <w:rPr>
          <w:lang w:val="en-AU"/>
        </w:rPr>
      </w:pPr>
      <w:bookmarkStart w:id="110" w:name="_Ref497163962"/>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11</w:t>
      </w:r>
      <w:r w:rsidR="00911691" w:rsidRPr="00F54A2D">
        <w:rPr>
          <w:noProof/>
          <w:lang w:val="en-AU"/>
        </w:rPr>
        <w:fldChar w:fldCharType="end"/>
      </w:r>
      <w:bookmarkEnd w:id="110"/>
      <w:r w:rsidRPr="00F54A2D">
        <w:rPr>
          <w:lang w:val="en-AU"/>
        </w:rPr>
        <w:t xml:space="preserve"> Compliance findings and assessed environmental impact for instances of non-conformance for criteria applicable to the road design.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1E9B7CB5" w14:textId="2A4B7F5E" w:rsidR="00EF769B" w:rsidRPr="00F54A2D" w:rsidRDefault="00EF769B" w:rsidP="00EF769B">
      <w:pPr>
        <w:pStyle w:val="Heading3"/>
        <w:keepLines w:val="0"/>
        <w:rPr>
          <w:lang w:val="en-AU"/>
        </w:rPr>
      </w:pPr>
      <w:bookmarkStart w:id="111" w:name="_Ref497165753"/>
      <w:bookmarkStart w:id="112" w:name="_Toc14273630"/>
      <w:bookmarkStart w:id="113" w:name="_Toc21354792"/>
      <w:bookmarkStart w:id="114" w:name="_Toc81819623"/>
      <w:r w:rsidRPr="00F54A2D">
        <w:rPr>
          <w:lang w:val="en-AU"/>
        </w:rPr>
        <w:t>Compliance elements related to in-coupe road and waterway crossing construction</w:t>
      </w:r>
      <w:bookmarkEnd w:id="111"/>
      <w:bookmarkEnd w:id="112"/>
      <w:bookmarkEnd w:id="113"/>
      <w:bookmarkEnd w:id="114"/>
      <w:r w:rsidRPr="00F54A2D">
        <w:rPr>
          <w:noProof/>
          <w:lang w:val="en-AU" w:eastAsia="en-AU"/>
        </w:rPr>
        <w:t xml:space="preserve"> </w:t>
      </w:r>
    </w:p>
    <w:p w14:paraId="4C18FF40" w14:textId="3AA7BCBD" w:rsidR="00A3264A" w:rsidRPr="00F54A2D" w:rsidRDefault="00EF769B" w:rsidP="00EF769B">
      <w:pPr>
        <w:pStyle w:val="Para0"/>
        <w:rPr>
          <w:lang w:val="en-AU"/>
        </w:rPr>
      </w:pPr>
      <w:r w:rsidRPr="00F54A2D">
        <w:rPr>
          <w:lang w:val="en-AU"/>
        </w:rPr>
        <w:t xml:space="preserve">The </w:t>
      </w:r>
      <w:r w:rsidR="006C20B6" w:rsidRPr="00F54A2D">
        <w:rPr>
          <w:lang w:val="en-AU"/>
        </w:rPr>
        <w:t>4</w:t>
      </w:r>
      <w:r w:rsidR="005302A0" w:rsidRPr="00F54A2D">
        <w:rPr>
          <w:lang w:val="en-AU"/>
        </w:rPr>
        <w:t>3</w:t>
      </w:r>
      <w:r w:rsidRPr="00F54A2D">
        <w:rPr>
          <w:lang w:val="en-AU"/>
        </w:rPr>
        <w:t xml:space="preserve"> compliance elements relevant to this theme (</w:t>
      </w:r>
      <w:r w:rsidRPr="00F54A2D">
        <w:rPr>
          <w:lang w:val="en-AU"/>
        </w:rPr>
        <w:fldChar w:fldCharType="begin"/>
      </w:r>
      <w:r w:rsidRPr="00F54A2D">
        <w:rPr>
          <w:lang w:val="en-AU"/>
        </w:rPr>
        <w:instrText xml:space="preserve"> REF _Ref13827801 \r \h </w:instrText>
      </w:r>
      <w:r w:rsidR="008A6662" w:rsidRPr="00F54A2D">
        <w:rPr>
          <w:lang w:val="en-AU"/>
        </w:rPr>
        <w:instrText xml:space="preserve"> \* MERGEFORMAT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xml:space="preserve">), like those for road design, largely seek to protect soil and water values from </w:t>
      </w:r>
      <w:r w:rsidR="00380F87" w:rsidRPr="00F54A2D">
        <w:rPr>
          <w:lang w:val="en-AU"/>
        </w:rPr>
        <w:t>impacts</w:t>
      </w:r>
      <w:r w:rsidRPr="00F54A2D">
        <w:rPr>
          <w:lang w:val="en-AU"/>
        </w:rPr>
        <w:t xml:space="preserve"> associated with road drainage and the construction of road embankments and waterway crossings. </w:t>
      </w:r>
      <w:r w:rsidR="00E017B7" w:rsidRPr="00F54A2D">
        <w:rPr>
          <w:lang w:val="en-AU"/>
        </w:rPr>
        <w:t>Ten</w:t>
      </w:r>
      <w:r w:rsidR="00A3264A" w:rsidRPr="00F54A2D">
        <w:rPr>
          <w:lang w:val="en-AU"/>
        </w:rPr>
        <w:t xml:space="preserve"> of these compliance elements were </w:t>
      </w:r>
      <w:r w:rsidR="00D23E31" w:rsidRPr="00F54A2D">
        <w:rPr>
          <w:lang w:val="en-AU"/>
        </w:rPr>
        <w:t xml:space="preserve">found to </w:t>
      </w:r>
      <w:r w:rsidR="00A3264A" w:rsidRPr="00F54A2D">
        <w:rPr>
          <w:lang w:val="en-AU"/>
        </w:rPr>
        <w:t xml:space="preserve">not </w:t>
      </w:r>
      <w:r w:rsidR="00D23E31" w:rsidRPr="00F54A2D">
        <w:rPr>
          <w:lang w:val="en-AU"/>
        </w:rPr>
        <w:t xml:space="preserve">be </w:t>
      </w:r>
      <w:r w:rsidR="00A3264A" w:rsidRPr="00F54A2D">
        <w:rPr>
          <w:lang w:val="en-AU"/>
        </w:rPr>
        <w:t>applicable to any of the audit coupes.</w:t>
      </w:r>
      <w:r w:rsidR="00E017B7" w:rsidRPr="00F54A2D">
        <w:rPr>
          <w:lang w:val="en-AU"/>
        </w:rPr>
        <w:t xml:space="preserve"> This sub-theme was not applicable to the eight coupes that had no in-coupe road or only a minimal length («50 m).</w:t>
      </w:r>
    </w:p>
    <w:p w14:paraId="2FB01B74" w14:textId="44AFF275" w:rsidR="00E017B7" w:rsidRPr="00F54A2D" w:rsidRDefault="00EF769B" w:rsidP="0039410A">
      <w:pPr>
        <w:pStyle w:val="Para0"/>
        <w:rPr>
          <w:lang w:val="en-AU"/>
        </w:rPr>
      </w:pPr>
      <w:r w:rsidRPr="00F54A2D">
        <w:rPr>
          <w:lang w:val="en-AU"/>
        </w:rPr>
        <w:t xml:space="preserve">The average level of full conformance with applicable criteria was found to be </w:t>
      </w:r>
      <w:r w:rsidR="00F64222" w:rsidRPr="00F54A2D">
        <w:rPr>
          <w:lang w:val="en-AU"/>
        </w:rPr>
        <w:t>8</w:t>
      </w:r>
      <w:r w:rsidR="001D4C42">
        <w:rPr>
          <w:lang w:val="en-AU"/>
        </w:rPr>
        <w:t>6</w:t>
      </w:r>
      <w:r w:rsidRPr="00F54A2D">
        <w:rPr>
          <w:lang w:val="en-AU"/>
        </w:rPr>
        <w:t xml:space="preserve">%, with the level of conformance ranging between </w:t>
      </w:r>
      <w:r w:rsidR="00366A0E">
        <w:rPr>
          <w:lang w:val="en-AU"/>
        </w:rPr>
        <w:t>52</w:t>
      </w:r>
      <w:r w:rsidRPr="00F54A2D">
        <w:rPr>
          <w:lang w:val="en-AU"/>
        </w:rPr>
        <w:t>% (</w:t>
      </w:r>
      <w:r w:rsidR="00E017B7" w:rsidRPr="00F54A2D">
        <w:rPr>
          <w:lang w:val="en-AU"/>
        </w:rPr>
        <w:t>20 Repeat</w:t>
      </w:r>
      <w:r w:rsidRPr="00F54A2D">
        <w:rPr>
          <w:lang w:val="en-AU"/>
        </w:rPr>
        <w:t>) and 100% (</w:t>
      </w:r>
      <w:r w:rsidR="00B14132">
        <w:rPr>
          <w:lang w:val="en-AU"/>
        </w:rPr>
        <w:t xml:space="preserve">15 Wattle Hill, </w:t>
      </w:r>
      <w:r w:rsidR="00E017B7" w:rsidRPr="00F54A2D">
        <w:rPr>
          <w:lang w:val="en-AU"/>
        </w:rPr>
        <w:t>22 Monster</w:t>
      </w:r>
      <w:r w:rsidR="00B14132">
        <w:rPr>
          <w:lang w:val="en-AU"/>
        </w:rPr>
        <w:t>, 24 On Sight</w:t>
      </w:r>
      <w:r w:rsidRPr="00F54A2D">
        <w:rPr>
          <w:lang w:val="en-AU"/>
        </w:rPr>
        <w:t xml:space="preserve">; </w:t>
      </w:r>
      <w:r w:rsidRPr="00F54A2D">
        <w:rPr>
          <w:lang w:val="en-AU"/>
        </w:rPr>
        <w:fldChar w:fldCharType="begin"/>
      </w:r>
      <w:r w:rsidRPr="00F54A2D">
        <w:rPr>
          <w:lang w:val="en-AU"/>
        </w:rPr>
        <w:instrText xml:space="preserve"> REF _Ref27116557 \h </w:instrText>
      </w:r>
      <w:r w:rsidR="008A6662"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12</w:t>
      </w:r>
      <w:r w:rsidRPr="00F54A2D">
        <w:rPr>
          <w:lang w:val="en-AU"/>
        </w:rPr>
        <w:fldChar w:fldCharType="end"/>
      </w:r>
      <w:r w:rsidRPr="00F54A2D">
        <w:rPr>
          <w:lang w:val="en-AU"/>
        </w:rPr>
        <w:t xml:space="preserve">). </w:t>
      </w:r>
      <w:r w:rsidR="0039410A" w:rsidRPr="00F54A2D">
        <w:rPr>
          <w:lang w:val="en-AU"/>
        </w:rPr>
        <w:t xml:space="preserve">Non-conformances with potential </w:t>
      </w:r>
      <w:r w:rsidR="00C0460D" w:rsidRPr="00F54A2D">
        <w:rPr>
          <w:lang w:val="en-AU"/>
        </w:rPr>
        <w:t>environmental impact</w:t>
      </w:r>
      <w:r w:rsidR="0039410A" w:rsidRPr="00F54A2D">
        <w:rPr>
          <w:lang w:val="en-AU"/>
        </w:rPr>
        <w:t xml:space="preserve"> were identified in </w:t>
      </w:r>
      <w:r w:rsidR="00C1336D">
        <w:rPr>
          <w:lang w:val="en-AU"/>
        </w:rPr>
        <w:t>eight</w:t>
      </w:r>
      <w:r w:rsidR="0039410A" w:rsidRPr="00F54A2D">
        <w:rPr>
          <w:lang w:val="en-AU"/>
        </w:rPr>
        <w:t xml:space="preserve"> of the audited coupes, with incidents ranging</w:t>
      </w:r>
      <w:r w:rsidR="003B69B3" w:rsidRPr="00F54A2D">
        <w:rPr>
          <w:lang w:val="en-AU"/>
        </w:rPr>
        <w:t xml:space="preserve"> in severity of potential </w:t>
      </w:r>
      <w:r w:rsidR="00C0460D" w:rsidRPr="00F54A2D">
        <w:rPr>
          <w:lang w:val="en-AU"/>
        </w:rPr>
        <w:t>environmental impact</w:t>
      </w:r>
      <w:r w:rsidR="0039410A" w:rsidRPr="00F54A2D">
        <w:rPr>
          <w:lang w:val="en-AU"/>
        </w:rPr>
        <w:t xml:space="preserve"> from negligible to </w:t>
      </w:r>
      <w:r w:rsidR="0063046D">
        <w:rPr>
          <w:lang w:val="en-AU"/>
        </w:rPr>
        <w:t>moderate</w:t>
      </w:r>
      <w:r w:rsidR="0039410A" w:rsidRPr="00F54A2D">
        <w:rPr>
          <w:lang w:val="en-AU"/>
        </w:rPr>
        <w:t xml:space="preserve">. </w:t>
      </w:r>
    </w:p>
    <w:p w14:paraId="163A683B" w14:textId="3DD22166" w:rsidR="009426B6" w:rsidRPr="00F54A2D" w:rsidRDefault="009426B6" w:rsidP="0039410A">
      <w:pPr>
        <w:pStyle w:val="Para0"/>
        <w:rPr>
          <w:lang w:val="en-AU"/>
        </w:rPr>
      </w:pPr>
      <w:r w:rsidRPr="00F54A2D">
        <w:rPr>
          <w:lang w:val="en-AU"/>
        </w:rPr>
        <w:t>The non-conformance incidents giving rise to moderate potential environmental impact (</w:t>
      </w:r>
      <w:r w:rsidR="00CC4C4F">
        <w:rPr>
          <w:lang w:val="en-AU"/>
        </w:rPr>
        <w:t xml:space="preserve">04 Shackle, </w:t>
      </w:r>
      <w:r w:rsidRPr="00F54A2D">
        <w:rPr>
          <w:lang w:val="en-AU"/>
        </w:rPr>
        <w:t xml:space="preserve">09 Charcuterie, 20 Repeat) have all been described previously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xml:space="preserve">; see </w:t>
      </w:r>
      <w:r w:rsidRPr="00F54A2D">
        <w:rPr>
          <w:lang w:val="en-AU"/>
        </w:rPr>
        <w:fldChar w:fldCharType="begin"/>
      </w:r>
      <w:r w:rsidRPr="00F54A2D">
        <w:rPr>
          <w:lang w:val="en-AU"/>
        </w:rPr>
        <w:instrText xml:space="preserve"> REF _Ref523844283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4</w:t>
      </w:r>
      <w:r w:rsidRPr="00F54A2D">
        <w:rPr>
          <w:lang w:val="en-AU"/>
        </w:rPr>
        <w:fldChar w:fldCharType="end"/>
      </w:r>
      <w:r w:rsidRPr="00F54A2D">
        <w:rPr>
          <w:lang w:val="en-AU"/>
        </w:rPr>
        <w:t xml:space="preserve">, </w:t>
      </w:r>
      <w:r w:rsidRPr="00F54A2D">
        <w:rPr>
          <w:lang w:val="en-AU"/>
        </w:rPr>
        <w:fldChar w:fldCharType="begin"/>
      </w:r>
      <w:r w:rsidRPr="00F54A2D">
        <w:rPr>
          <w:lang w:val="en-AU"/>
        </w:rPr>
        <w:instrText xml:space="preserve"> REF _Ref80176091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5</w:t>
      </w:r>
      <w:r w:rsidRPr="00F54A2D">
        <w:rPr>
          <w:lang w:val="en-AU"/>
        </w:rPr>
        <w:fldChar w:fldCharType="end"/>
      </w:r>
      <w:r w:rsidRPr="00F54A2D">
        <w:rPr>
          <w:lang w:val="en-AU"/>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06AB419A" w14:textId="77777777" w:rsidTr="00DF07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97CA0BA" w14:textId="7E296E52" w:rsidR="00EF769B" w:rsidRPr="00F54A2D" w:rsidRDefault="005B5A68" w:rsidP="00E24985">
            <w:pPr>
              <w:pStyle w:val="Tablesmalltext"/>
              <w:rPr>
                <w:b w:val="0"/>
                <w:lang w:val="en-AU"/>
              </w:rPr>
            </w:pPr>
            <w:r>
              <w:rPr>
                <w:noProof/>
                <w:lang w:val="en-AU"/>
              </w:rPr>
              <w:drawing>
                <wp:inline distT="0" distB="0" distL="0" distR="0" wp14:anchorId="5FD2CAF4" wp14:editId="295723B9">
                  <wp:extent cx="5958840" cy="1730271"/>
                  <wp:effectExtent l="0" t="0" r="381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l="2414" t="13333" r="1714" b="5000"/>
                          <a:stretch/>
                        </pic:blipFill>
                        <pic:spPr bwMode="auto">
                          <a:xfrm>
                            <a:off x="0" y="0"/>
                            <a:ext cx="5974494" cy="1734816"/>
                          </a:xfrm>
                          <a:prstGeom prst="rect">
                            <a:avLst/>
                          </a:prstGeom>
                          <a:noFill/>
                          <a:ln>
                            <a:noFill/>
                          </a:ln>
                          <a:extLst>
                            <a:ext uri="{53640926-AAD7-44D8-BBD7-CCE9431645EC}">
                              <a14:shadowObscured xmlns:a14="http://schemas.microsoft.com/office/drawing/2010/main"/>
                            </a:ext>
                          </a:extLst>
                        </pic:spPr>
                      </pic:pic>
                    </a:graphicData>
                  </a:graphic>
                </wp:inline>
              </w:drawing>
            </w:r>
          </w:p>
          <w:p w14:paraId="7D2EC793" w14:textId="5D13EC55"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3D24D2C0" w14:textId="77777777" w:rsidTr="00DF07D4">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73005356" w14:textId="0CBC1D35" w:rsidR="00EF769B" w:rsidRPr="00F54A2D" w:rsidRDefault="00C1336D" w:rsidP="00E24985">
            <w:pPr>
              <w:pStyle w:val="Tablesmalltext"/>
              <w:rPr>
                <w:lang w:val="en-AU"/>
              </w:rPr>
            </w:pPr>
            <w:r>
              <w:rPr>
                <w:noProof/>
                <w:lang w:val="en-AU"/>
              </w:rPr>
              <w:drawing>
                <wp:inline distT="0" distB="0" distL="0" distR="0" wp14:anchorId="2471D888" wp14:editId="57170A8D">
                  <wp:extent cx="5958840" cy="1454451"/>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1">
                            <a:extLst>
                              <a:ext uri="{28A0092B-C50C-407E-A947-70E740481C1C}">
                                <a14:useLocalDpi xmlns:a14="http://schemas.microsoft.com/office/drawing/2010/main" val="0"/>
                              </a:ext>
                            </a:extLst>
                          </a:blip>
                          <a:srcRect l="2132" t="14831" r="1763" b="3593"/>
                          <a:stretch/>
                        </pic:blipFill>
                        <pic:spPr bwMode="auto">
                          <a:xfrm>
                            <a:off x="0" y="0"/>
                            <a:ext cx="5973289" cy="1457978"/>
                          </a:xfrm>
                          <a:prstGeom prst="rect">
                            <a:avLst/>
                          </a:prstGeom>
                          <a:noFill/>
                          <a:ln>
                            <a:noFill/>
                          </a:ln>
                          <a:extLst>
                            <a:ext uri="{53640926-AAD7-44D8-BBD7-CCE9431645EC}">
                              <a14:shadowObscured xmlns:a14="http://schemas.microsoft.com/office/drawing/2010/main"/>
                            </a:ext>
                          </a:extLst>
                        </pic:spPr>
                      </pic:pic>
                    </a:graphicData>
                  </a:graphic>
                </wp:inline>
              </w:drawing>
            </w:r>
          </w:p>
          <w:p w14:paraId="6E89F264" w14:textId="15653E3E"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48B5E34B" w14:textId="64055CC6" w:rsidR="00EF769B" w:rsidRPr="00F54A2D" w:rsidRDefault="00EF769B" w:rsidP="00EF769B">
      <w:pPr>
        <w:pStyle w:val="Caption"/>
        <w:keepNext w:val="0"/>
        <w:spacing w:before="120" w:after="240"/>
        <w:rPr>
          <w:lang w:val="en-AU"/>
        </w:rPr>
      </w:pPr>
      <w:bookmarkStart w:id="115" w:name="_Ref27116557"/>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12</w:t>
      </w:r>
      <w:r w:rsidR="00911691" w:rsidRPr="00F54A2D">
        <w:rPr>
          <w:noProof/>
          <w:lang w:val="en-AU"/>
        </w:rPr>
        <w:fldChar w:fldCharType="end"/>
      </w:r>
      <w:bookmarkEnd w:id="115"/>
      <w:r w:rsidRPr="00F54A2D">
        <w:rPr>
          <w:lang w:val="en-AU"/>
        </w:rPr>
        <w:t xml:space="preserve"> Compliance findings and assessed environmental impact for instances of non-conformance for criteria applicable to road construction.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276D18FB" w14:textId="77777777" w:rsidR="00EF769B" w:rsidRPr="00F54A2D" w:rsidRDefault="00EF769B" w:rsidP="00EF769B">
      <w:pPr>
        <w:pStyle w:val="Heading3"/>
        <w:rPr>
          <w:lang w:val="en-AU"/>
        </w:rPr>
      </w:pPr>
      <w:bookmarkStart w:id="116" w:name="_Toc14273631"/>
      <w:bookmarkStart w:id="117" w:name="_Toc21354793"/>
      <w:bookmarkStart w:id="118" w:name="_Toc81819624"/>
      <w:r w:rsidRPr="00F54A2D">
        <w:rPr>
          <w:lang w:val="en-AU"/>
        </w:rPr>
        <w:t>Compliance elements related to in-coupe road and waterway crossing maintenance and closure</w:t>
      </w:r>
      <w:bookmarkEnd w:id="116"/>
      <w:bookmarkEnd w:id="117"/>
      <w:bookmarkEnd w:id="118"/>
    </w:p>
    <w:p w14:paraId="3890D311" w14:textId="6B873835" w:rsidR="009426B6" w:rsidRPr="00F54A2D" w:rsidRDefault="00EF769B" w:rsidP="00EF769B">
      <w:pPr>
        <w:pStyle w:val="Para0"/>
        <w:rPr>
          <w:lang w:val="en-AU"/>
        </w:rPr>
      </w:pPr>
      <w:r w:rsidRPr="00F54A2D">
        <w:rPr>
          <w:lang w:val="en-AU"/>
        </w:rPr>
        <w:t xml:space="preserve">Only </w:t>
      </w:r>
      <w:r w:rsidR="009426B6" w:rsidRPr="00F54A2D">
        <w:rPr>
          <w:lang w:val="en-AU"/>
        </w:rPr>
        <w:t>ten</w:t>
      </w:r>
      <w:r w:rsidRPr="00F54A2D">
        <w:rPr>
          <w:lang w:val="en-AU"/>
        </w:rPr>
        <w:t xml:space="preserve"> compliance criteria relevant to road maintenance or closure were considered in this audit (</w:t>
      </w:r>
      <w:r w:rsidRPr="00F54A2D">
        <w:rPr>
          <w:lang w:val="en-AU"/>
        </w:rPr>
        <w:fldChar w:fldCharType="begin"/>
      </w:r>
      <w:r w:rsidRPr="00F54A2D">
        <w:rPr>
          <w:lang w:val="en-AU"/>
        </w:rPr>
        <w:instrText xml:space="preserve"> REF _Ref13827801 \r \h </w:instrText>
      </w:r>
      <w:r w:rsidR="00583E94" w:rsidRPr="00F54A2D">
        <w:rPr>
          <w:lang w:val="en-AU"/>
        </w:rPr>
        <w:instrText xml:space="preserve"> \* MERGEFORMAT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xml:space="preserve">), </w:t>
      </w:r>
      <w:r w:rsidR="00583E94" w:rsidRPr="00F54A2D">
        <w:rPr>
          <w:lang w:val="en-AU"/>
        </w:rPr>
        <w:t>all</w:t>
      </w:r>
      <w:r w:rsidRPr="00F54A2D">
        <w:rPr>
          <w:lang w:val="en-AU"/>
        </w:rPr>
        <w:t xml:space="preserve"> of which were applicable to at least </w:t>
      </w:r>
      <w:r w:rsidR="00583E94" w:rsidRPr="00F54A2D">
        <w:rPr>
          <w:lang w:val="en-AU"/>
        </w:rPr>
        <w:t>one</w:t>
      </w:r>
      <w:r w:rsidRPr="00F54A2D">
        <w:rPr>
          <w:lang w:val="en-AU"/>
        </w:rPr>
        <w:t xml:space="preserve"> coupe. Like compliance elements for road design and construction, they are largely concerned with protecting soil and water values from risks associated with the use of in-coupe roads, their closure following the completion of harvesting operations and the removal of any waterway crossings. </w:t>
      </w:r>
    </w:p>
    <w:p w14:paraId="1F6425A9" w14:textId="63B130A9" w:rsidR="00EF769B" w:rsidRPr="00F54A2D" w:rsidRDefault="00EF769B" w:rsidP="00EF769B">
      <w:pPr>
        <w:pStyle w:val="Para0"/>
        <w:rPr>
          <w:lang w:val="en-AU"/>
        </w:rPr>
      </w:pPr>
      <w:r w:rsidRPr="00F54A2D">
        <w:rPr>
          <w:lang w:val="en-AU"/>
        </w:rPr>
        <w:t xml:space="preserve">The average level of full conformance with applicable criteria was found to be </w:t>
      </w:r>
      <w:r w:rsidR="00B94EEC">
        <w:rPr>
          <w:lang w:val="en-AU"/>
        </w:rPr>
        <w:t>88</w:t>
      </w:r>
      <w:r w:rsidRPr="00F54A2D">
        <w:rPr>
          <w:lang w:val="en-AU"/>
        </w:rPr>
        <w:t xml:space="preserve">%, with the level of conformance ranging between </w:t>
      </w:r>
      <w:r w:rsidR="009426B6" w:rsidRPr="00F54A2D">
        <w:rPr>
          <w:lang w:val="en-AU"/>
        </w:rPr>
        <w:t>3</w:t>
      </w:r>
      <w:r w:rsidR="004D5BD8">
        <w:rPr>
          <w:lang w:val="en-AU"/>
        </w:rPr>
        <w:t>8</w:t>
      </w:r>
      <w:r w:rsidRPr="00F54A2D">
        <w:rPr>
          <w:lang w:val="en-AU"/>
        </w:rPr>
        <w:t>% (</w:t>
      </w:r>
      <w:r w:rsidR="004D5BD8">
        <w:rPr>
          <w:lang w:val="en-AU"/>
        </w:rPr>
        <w:t>20 Repeat</w:t>
      </w:r>
      <w:r w:rsidRPr="00F54A2D">
        <w:rPr>
          <w:lang w:val="en-AU"/>
        </w:rPr>
        <w:t>) and 100% (</w:t>
      </w:r>
      <w:r w:rsidR="00F64222" w:rsidRPr="00F54A2D">
        <w:rPr>
          <w:lang w:val="en-AU"/>
        </w:rPr>
        <w:t>1</w:t>
      </w:r>
      <w:r w:rsidR="009426B6" w:rsidRPr="00F54A2D">
        <w:rPr>
          <w:lang w:val="en-AU"/>
        </w:rPr>
        <w:t>7</w:t>
      </w:r>
      <w:r w:rsidRPr="00F54A2D">
        <w:rPr>
          <w:lang w:val="en-AU"/>
        </w:rPr>
        <w:t xml:space="preserve"> coupes; </w:t>
      </w:r>
      <w:r w:rsidRPr="00F54A2D">
        <w:rPr>
          <w:lang w:val="en-AU"/>
        </w:rPr>
        <w:fldChar w:fldCharType="begin"/>
      </w:r>
      <w:r w:rsidRPr="00F54A2D">
        <w:rPr>
          <w:lang w:val="en-AU"/>
        </w:rPr>
        <w:instrText xml:space="preserve"> REF _Ref497653768 \h </w:instrText>
      </w:r>
      <w:r w:rsidR="00123CB0"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13</w:t>
      </w:r>
      <w:r w:rsidRPr="00F54A2D">
        <w:rPr>
          <w:lang w:val="en-AU"/>
        </w:rPr>
        <w:fldChar w:fldCharType="end"/>
      </w:r>
      <w:r w:rsidRPr="00F54A2D">
        <w:rPr>
          <w:lang w:val="en-AU"/>
        </w:rPr>
        <w:t xml:space="preserve">). </w:t>
      </w:r>
      <w:r w:rsidR="009426B6" w:rsidRPr="00F54A2D">
        <w:rPr>
          <w:lang w:val="en-AU"/>
        </w:rPr>
        <w:t xml:space="preserve">Non-conformance incidents </w:t>
      </w:r>
      <w:r w:rsidR="005B78E4" w:rsidRPr="00F54A2D">
        <w:rPr>
          <w:lang w:val="en-AU"/>
        </w:rPr>
        <w:t xml:space="preserve">with potential </w:t>
      </w:r>
      <w:r w:rsidR="00C0460D" w:rsidRPr="00F54A2D">
        <w:rPr>
          <w:lang w:val="en-AU"/>
        </w:rPr>
        <w:t>environmental impact</w:t>
      </w:r>
      <w:r w:rsidR="009426B6" w:rsidRPr="00F54A2D">
        <w:rPr>
          <w:lang w:val="en-AU"/>
        </w:rPr>
        <w:t xml:space="preserve"> were recorded </w:t>
      </w:r>
      <w:r w:rsidR="00E0431A" w:rsidRPr="00F54A2D">
        <w:rPr>
          <w:lang w:val="en-AU"/>
        </w:rPr>
        <w:t xml:space="preserve">at </w:t>
      </w:r>
      <w:r w:rsidR="004337C8" w:rsidRPr="00F54A2D">
        <w:rPr>
          <w:lang w:val="en-AU"/>
        </w:rPr>
        <w:t>four</w:t>
      </w:r>
      <w:r w:rsidR="00E0431A" w:rsidRPr="00F54A2D">
        <w:rPr>
          <w:lang w:val="en-AU"/>
        </w:rPr>
        <w:t xml:space="preserve"> coupes, with potential environmental impact ranging up to </w:t>
      </w:r>
      <w:r w:rsidR="003714B8">
        <w:rPr>
          <w:lang w:val="en-AU"/>
        </w:rPr>
        <w:t>moderate</w:t>
      </w:r>
      <w:r w:rsidR="005B78E4" w:rsidRPr="00F54A2D">
        <w:rPr>
          <w:lang w:val="en-AU"/>
        </w:rPr>
        <w:t>.</w:t>
      </w:r>
    </w:p>
    <w:p w14:paraId="04F199DA" w14:textId="40AC08EA" w:rsidR="00E0431A" w:rsidRPr="00F54A2D" w:rsidRDefault="00E0431A" w:rsidP="00E0431A">
      <w:pPr>
        <w:pStyle w:val="Para0"/>
        <w:rPr>
          <w:lang w:val="en-AU"/>
        </w:rPr>
      </w:pPr>
      <w:r w:rsidRPr="00F54A2D">
        <w:rPr>
          <w:lang w:val="en-AU"/>
        </w:rPr>
        <w:t>The non-conformance incidents giving rise to moderate potential environmental impact (</w:t>
      </w:r>
      <w:r w:rsidR="00D07D05">
        <w:rPr>
          <w:lang w:val="en-AU"/>
        </w:rPr>
        <w:t xml:space="preserve">04 Shackle, </w:t>
      </w:r>
      <w:r w:rsidRPr="00F54A2D">
        <w:rPr>
          <w:lang w:val="en-AU"/>
        </w:rPr>
        <w:t xml:space="preserve">20 Repeat) have all been described previously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 xml:space="preserve">; see </w:t>
      </w:r>
      <w:r w:rsidRPr="00F54A2D">
        <w:rPr>
          <w:lang w:val="en-AU"/>
        </w:rPr>
        <w:fldChar w:fldCharType="begin"/>
      </w:r>
      <w:r w:rsidRPr="00F54A2D">
        <w:rPr>
          <w:lang w:val="en-AU"/>
        </w:rPr>
        <w:instrText xml:space="preserve"> REF _Ref523844283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4</w:t>
      </w:r>
      <w:r w:rsidRPr="00F54A2D">
        <w:rPr>
          <w:lang w:val="en-AU"/>
        </w:rPr>
        <w:fldChar w:fldCharType="end"/>
      </w:r>
      <w:r w:rsidRPr="00F54A2D">
        <w:rPr>
          <w:lang w:val="en-AU"/>
        </w:rPr>
        <w:t xml:space="preserve">, </w:t>
      </w:r>
      <w:r w:rsidRPr="00F54A2D">
        <w:rPr>
          <w:lang w:val="en-AU"/>
        </w:rPr>
        <w:fldChar w:fldCharType="begin"/>
      </w:r>
      <w:r w:rsidRPr="00F54A2D">
        <w:rPr>
          <w:lang w:val="en-AU"/>
        </w:rPr>
        <w:instrText xml:space="preserve"> REF _Ref80176091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5</w:t>
      </w:r>
      <w:r w:rsidRPr="00F54A2D">
        <w:rPr>
          <w:lang w:val="en-AU"/>
        </w:rPr>
        <w:fldChar w:fldCharType="end"/>
      </w:r>
      <w:r w:rsidRPr="00F54A2D">
        <w:rPr>
          <w:lang w:val="en-AU"/>
        </w:rPr>
        <w:t>).</w:t>
      </w:r>
      <w:r w:rsidR="004337C8" w:rsidRPr="00F54A2D">
        <w:rPr>
          <w:lang w:val="en-AU"/>
        </w:rPr>
        <w:t xml:space="preserve"> </w:t>
      </w:r>
      <w:r w:rsidR="009D2567" w:rsidRPr="00F54A2D">
        <w:rPr>
          <w:lang w:val="en-AU"/>
        </w:rPr>
        <w:t>The in-coupe road waterway crossing at 14 Bull Dust was also not rehabilitated appropriately (</w:t>
      </w:r>
      <w:r w:rsidR="009D2567" w:rsidRPr="00F54A2D">
        <w:rPr>
          <w:lang w:val="en-AU"/>
        </w:rPr>
        <w:fldChar w:fldCharType="begin"/>
      </w:r>
      <w:r w:rsidR="009D2567" w:rsidRPr="00F54A2D">
        <w:rPr>
          <w:lang w:val="en-AU"/>
        </w:rPr>
        <w:instrText xml:space="preserve"> REF _Ref80178587 \h </w:instrText>
      </w:r>
      <w:r w:rsidR="009D2567" w:rsidRPr="00F54A2D">
        <w:rPr>
          <w:lang w:val="en-AU"/>
        </w:rPr>
      </w:r>
      <w:r w:rsidR="009D2567"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14</w:t>
      </w:r>
      <w:r w:rsidR="009D2567" w:rsidRPr="00F54A2D">
        <w:rPr>
          <w:lang w:val="en-AU"/>
        </w:rPr>
        <w:fldChar w:fldCharType="end"/>
      </w:r>
      <w:r w:rsidR="009D2567" w:rsidRPr="00F54A2D">
        <w:rPr>
          <w:lang w:val="en-AU"/>
        </w:rPr>
        <w:t>), with no drainage structure constructed on one approach to the waterway</w:t>
      </w:r>
      <w:r w:rsidR="009D2567" w:rsidRPr="00F54A2D">
        <w:rPr>
          <w:rStyle w:val="FootnoteReference"/>
          <w:lang w:val="en-AU"/>
        </w:rPr>
        <w:footnoteReference w:id="12"/>
      </w:r>
      <w:r w:rsidR="009D2567" w:rsidRPr="00F54A2D">
        <w:rPr>
          <w:lang w:val="en-AU"/>
        </w:rPr>
        <w:t xml:space="preserve"> and apparently no attempt to rehabilitate the site following removal of the culvert. As the waterway was a drainage line, rather than a temporary stream the potential environmental impact was assessed to be lower than was the case for 20 Repeat.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9426B6" w:rsidRPr="00F54A2D" w14:paraId="15D1A21D" w14:textId="77777777" w:rsidTr="004337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61C4C615" w14:textId="7F9092B8" w:rsidR="009426B6" w:rsidRPr="00F54A2D" w:rsidRDefault="009C5C14" w:rsidP="004337C8">
            <w:pPr>
              <w:pStyle w:val="Tablesmalltext"/>
              <w:rPr>
                <w:b w:val="0"/>
                <w:lang w:val="en-AU"/>
              </w:rPr>
            </w:pPr>
            <w:r>
              <w:rPr>
                <w:noProof/>
                <w:lang w:val="en-AU"/>
              </w:rPr>
              <w:drawing>
                <wp:inline distT="0" distB="0" distL="0" distR="0" wp14:anchorId="16C569A9" wp14:editId="29EB918A">
                  <wp:extent cx="5981700" cy="1764513"/>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a:extLst>
                              <a:ext uri="{28A0092B-C50C-407E-A947-70E740481C1C}">
                                <a14:useLocalDpi xmlns:a14="http://schemas.microsoft.com/office/drawing/2010/main" val="0"/>
                              </a:ext>
                            </a:extLst>
                          </a:blip>
                          <a:srcRect l="2414" t="12917" r="1288" b="3750"/>
                          <a:stretch/>
                        </pic:blipFill>
                        <pic:spPr bwMode="auto">
                          <a:xfrm>
                            <a:off x="0" y="0"/>
                            <a:ext cx="6001123" cy="1770243"/>
                          </a:xfrm>
                          <a:prstGeom prst="rect">
                            <a:avLst/>
                          </a:prstGeom>
                          <a:noFill/>
                          <a:ln>
                            <a:noFill/>
                          </a:ln>
                          <a:extLst>
                            <a:ext uri="{53640926-AAD7-44D8-BBD7-CCE9431645EC}">
                              <a14:shadowObscured xmlns:a14="http://schemas.microsoft.com/office/drawing/2010/main"/>
                            </a:ext>
                          </a:extLst>
                        </pic:spPr>
                      </pic:pic>
                    </a:graphicData>
                  </a:graphic>
                </wp:inline>
              </w:drawing>
            </w:r>
          </w:p>
          <w:p w14:paraId="54EFFD34" w14:textId="7C2B7C82" w:rsidR="009426B6" w:rsidRPr="00F54A2D" w:rsidRDefault="009426B6" w:rsidP="004337C8">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9426B6" w:rsidRPr="00F54A2D" w14:paraId="10354F68" w14:textId="77777777" w:rsidTr="004337C8">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644ED6E" w14:textId="175B6DC1" w:rsidR="009426B6" w:rsidRPr="00F54A2D" w:rsidRDefault="003714B8" w:rsidP="004337C8">
            <w:pPr>
              <w:pStyle w:val="Tablesmalltext"/>
              <w:rPr>
                <w:lang w:val="en-AU"/>
              </w:rPr>
            </w:pPr>
            <w:r>
              <w:rPr>
                <w:noProof/>
                <w:lang w:val="en-AU"/>
              </w:rPr>
              <w:drawing>
                <wp:inline distT="0" distB="0" distL="0" distR="0" wp14:anchorId="008660B3" wp14:editId="5AB9BA30">
                  <wp:extent cx="5958840" cy="1425897"/>
                  <wp:effectExtent l="0" t="0" r="381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a:extLst>
                              <a:ext uri="{28A0092B-C50C-407E-A947-70E740481C1C}">
                                <a14:useLocalDpi xmlns:a14="http://schemas.microsoft.com/office/drawing/2010/main" val="0"/>
                              </a:ext>
                            </a:extLst>
                          </a:blip>
                          <a:srcRect l="2131" t="15377" r="1621" b="4265"/>
                          <a:stretch/>
                        </pic:blipFill>
                        <pic:spPr bwMode="auto">
                          <a:xfrm>
                            <a:off x="0" y="0"/>
                            <a:ext cx="5973135" cy="1429318"/>
                          </a:xfrm>
                          <a:prstGeom prst="rect">
                            <a:avLst/>
                          </a:prstGeom>
                          <a:noFill/>
                          <a:ln>
                            <a:noFill/>
                          </a:ln>
                          <a:extLst>
                            <a:ext uri="{53640926-AAD7-44D8-BBD7-CCE9431645EC}">
                              <a14:shadowObscured xmlns:a14="http://schemas.microsoft.com/office/drawing/2010/main"/>
                            </a:ext>
                          </a:extLst>
                        </pic:spPr>
                      </pic:pic>
                    </a:graphicData>
                  </a:graphic>
                </wp:inline>
              </w:drawing>
            </w:r>
          </w:p>
          <w:p w14:paraId="3D5565F5" w14:textId="77777777" w:rsidR="009426B6" w:rsidRPr="00F54A2D" w:rsidRDefault="009426B6" w:rsidP="004337C8">
            <w:pPr>
              <w:pStyle w:val="Tablesmalltext"/>
              <w:rPr>
                <w:b/>
                <w:lang w:val="en-AU"/>
              </w:rPr>
            </w:pPr>
            <w:r w:rsidRPr="00F54A2D">
              <w:rPr>
                <w:b/>
                <w:lang w:val="en-AU"/>
              </w:rPr>
              <w:t>b) Number of compliance criteria with assessable environmental impact and the assessed level of impact for each instance of non-conformance.</w:t>
            </w:r>
          </w:p>
        </w:tc>
      </w:tr>
    </w:tbl>
    <w:p w14:paraId="1B64032F" w14:textId="311D6472" w:rsidR="00EF769B" w:rsidRPr="00F54A2D" w:rsidRDefault="00EF769B" w:rsidP="00EF769B">
      <w:pPr>
        <w:pStyle w:val="Caption"/>
        <w:keepNext w:val="0"/>
        <w:spacing w:before="120"/>
        <w:rPr>
          <w:lang w:val="en-AU"/>
        </w:rPr>
      </w:pPr>
      <w:bookmarkStart w:id="119" w:name="_Ref497653768"/>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13</w:t>
      </w:r>
      <w:r w:rsidR="00911691" w:rsidRPr="00F54A2D">
        <w:rPr>
          <w:noProof/>
          <w:lang w:val="en-AU"/>
        </w:rPr>
        <w:fldChar w:fldCharType="end"/>
      </w:r>
      <w:bookmarkEnd w:id="119"/>
      <w:r w:rsidRPr="00F54A2D">
        <w:rPr>
          <w:lang w:val="en-AU"/>
        </w:rPr>
        <w:t xml:space="preserve"> Compliance findings and assessed environmental impact for instances of non-conformance for criteria applicable to road maintenance and closure.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4F833B76" w14:textId="0D4021CD" w:rsidR="004337C8" w:rsidRPr="00F54A2D" w:rsidRDefault="009D2567" w:rsidP="004337C8">
      <w:pPr>
        <w:pStyle w:val="Para0"/>
        <w:rPr>
          <w:lang w:val="en-AU"/>
        </w:rPr>
      </w:pPr>
      <w:r w:rsidRPr="00F54A2D">
        <w:rPr>
          <w:noProof/>
          <w:lang w:val="en-AU"/>
        </w:rPr>
        <w:drawing>
          <wp:inline distT="0" distB="0" distL="0" distR="0" wp14:anchorId="702B557B" wp14:editId="23025369">
            <wp:extent cx="6044217" cy="20002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0609" cy="2002365"/>
                    </a:xfrm>
                    <a:prstGeom prst="rect">
                      <a:avLst/>
                    </a:prstGeom>
                    <a:noFill/>
                  </pic:spPr>
                </pic:pic>
              </a:graphicData>
            </a:graphic>
          </wp:inline>
        </w:drawing>
      </w:r>
    </w:p>
    <w:p w14:paraId="1F0AEA0D" w14:textId="6E026D69" w:rsidR="009D2567" w:rsidRPr="00F54A2D" w:rsidRDefault="009D2567" w:rsidP="009D2567">
      <w:pPr>
        <w:pStyle w:val="Caption"/>
        <w:keepNext w:val="0"/>
        <w:rPr>
          <w:lang w:val="en-AU"/>
        </w:rPr>
      </w:pPr>
      <w:bookmarkStart w:id="120" w:name="_Ref80178587"/>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4</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14</w:t>
      </w:r>
      <w:r w:rsidR="009E7F7A" w:rsidRPr="00F54A2D">
        <w:rPr>
          <w:noProof/>
          <w:lang w:val="en-AU"/>
        </w:rPr>
        <w:fldChar w:fldCharType="end"/>
      </w:r>
      <w:bookmarkEnd w:id="120"/>
      <w:r w:rsidRPr="00F54A2D">
        <w:rPr>
          <w:lang w:val="en-AU"/>
        </w:rPr>
        <w:t xml:space="preserve">: Location where an in-coupe road waterway crossing over a drainage line has been removed on completion of harvesting and regeneration. Soil has been pulled out of the drainage line towards the right of the photographs, but no attempt </w:t>
      </w:r>
      <w:r w:rsidR="00D23E31" w:rsidRPr="00F54A2D">
        <w:rPr>
          <w:lang w:val="en-AU"/>
        </w:rPr>
        <w:t xml:space="preserve">had been made </w:t>
      </w:r>
      <w:r w:rsidRPr="00F54A2D">
        <w:rPr>
          <w:lang w:val="en-AU"/>
        </w:rPr>
        <w:t>to intercept road drainage before it enters the waterway from the segment of road on the left</w:t>
      </w:r>
      <w:r w:rsidR="00AA6C8D" w:rsidRPr="00F54A2D">
        <w:rPr>
          <w:lang w:val="en-AU"/>
        </w:rPr>
        <w:t xml:space="preserve">, </w:t>
      </w:r>
      <w:r w:rsidR="00FB16FC" w:rsidRPr="00F54A2D">
        <w:rPr>
          <w:lang w:val="en-AU"/>
        </w:rPr>
        <w:t>or to rehabilitate that segment of the road</w:t>
      </w:r>
      <w:r w:rsidRPr="00F54A2D">
        <w:rPr>
          <w:lang w:val="en-AU"/>
        </w:rPr>
        <w:t>.</w:t>
      </w:r>
    </w:p>
    <w:p w14:paraId="66DAD087" w14:textId="2CE41E15" w:rsidR="00EF769B" w:rsidRPr="00F54A2D" w:rsidRDefault="00FB16FC" w:rsidP="00FB16FC">
      <w:pPr>
        <w:pStyle w:val="Heading3"/>
        <w:rPr>
          <w:lang w:val="en-AU"/>
        </w:rPr>
      </w:pPr>
      <w:bookmarkStart w:id="121" w:name="_Toc21354794"/>
      <w:bookmarkStart w:id="122" w:name="_Ref48747832"/>
      <w:bookmarkStart w:id="123" w:name="_Ref48748371"/>
      <w:bookmarkStart w:id="124" w:name="_Toc81819625"/>
      <w:r w:rsidRPr="00F54A2D">
        <w:rPr>
          <w:lang w:val="en-AU"/>
        </w:rPr>
        <w:t>Compliance elements related to non-road i</w:t>
      </w:r>
      <w:r w:rsidR="00EF769B" w:rsidRPr="00F54A2D">
        <w:rPr>
          <w:lang w:val="en-AU"/>
        </w:rPr>
        <w:t>nfrastructure compliance theme</w:t>
      </w:r>
      <w:bookmarkEnd w:id="121"/>
      <w:bookmarkEnd w:id="122"/>
      <w:bookmarkEnd w:id="123"/>
      <w:bookmarkEnd w:id="124"/>
    </w:p>
    <w:p w14:paraId="737EBC8E" w14:textId="181504E6" w:rsidR="00EF769B" w:rsidRPr="00F54A2D" w:rsidRDefault="00EF769B" w:rsidP="00EF769B">
      <w:pPr>
        <w:pStyle w:val="Para0"/>
        <w:rPr>
          <w:lang w:val="en-AU"/>
        </w:rPr>
      </w:pPr>
      <w:r w:rsidRPr="00F54A2D">
        <w:rPr>
          <w:lang w:val="en-AU"/>
        </w:rPr>
        <w:t xml:space="preserve">Compliance elements considered under the </w:t>
      </w:r>
      <w:r w:rsidR="00D23E31" w:rsidRPr="00F54A2D">
        <w:rPr>
          <w:lang w:val="en-AU"/>
        </w:rPr>
        <w:t xml:space="preserve">non-road </w:t>
      </w:r>
      <w:r w:rsidRPr="00F54A2D">
        <w:rPr>
          <w:lang w:val="en-AU"/>
        </w:rPr>
        <w:t xml:space="preserve">infrastructure </w:t>
      </w:r>
      <w:r w:rsidR="00D23E31" w:rsidRPr="00F54A2D">
        <w:rPr>
          <w:lang w:val="en-AU"/>
        </w:rPr>
        <w:t>sub-</w:t>
      </w:r>
      <w:r w:rsidRPr="00F54A2D">
        <w:rPr>
          <w:lang w:val="en-AU"/>
        </w:rPr>
        <w:t xml:space="preserve">theme have a similar function to those for in-coupe roading, in that they seek to protect soil and water values from risks associated with the construction, use and rehabilitation of snig tracks, boundary tracks and landings. </w:t>
      </w:r>
      <w:r w:rsidR="00FB16FC" w:rsidRPr="00F54A2D">
        <w:rPr>
          <w:lang w:val="en-AU"/>
        </w:rPr>
        <w:t>Forty-three</w:t>
      </w:r>
      <w:r w:rsidRPr="00F54A2D">
        <w:rPr>
          <w:lang w:val="en-AU"/>
        </w:rPr>
        <w:t xml:space="preserve"> audit criteria were identified, with all of these applying to at least one of the audited coupes.</w:t>
      </w:r>
      <w:r w:rsidR="00F07243" w:rsidRPr="00F54A2D">
        <w:rPr>
          <w:lang w:val="en-AU"/>
        </w:rPr>
        <w:t xml:space="preserve"> </w:t>
      </w:r>
    </w:p>
    <w:p w14:paraId="3D49410E" w14:textId="6D22B717" w:rsidR="00FB16FC" w:rsidRPr="00F54A2D" w:rsidRDefault="00EF769B" w:rsidP="00EF769B">
      <w:pPr>
        <w:pStyle w:val="Para0"/>
        <w:rPr>
          <w:lang w:val="en-AU"/>
        </w:rPr>
      </w:pPr>
      <w:r w:rsidRPr="00F54A2D">
        <w:rPr>
          <w:lang w:val="en-AU"/>
        </w:rPr>
        <w:t xml:space="preserve">The average level of full conformance with applicable criteria was found to be </w:t>
      </w:r>
      <w:r w:rsidR="00FB16FC" w:rsidRPr="00F54A2D">
        <w:rPr>
          <w:lang w:val="en-AU"/>
        </w:rPr>
        <w:t>95</w:t>
      </w:r>
      <w:r w:rsidRPr="00F54A2D">
        <w:rPr>
          <w:lang w:val="en-AU"/>
        </w:rPr>
        <w:t xml:space="preserve">%, with the level of full conformance ranging between </w:t>
      </w:r>
      <w:r w:rsidR="004A1DB0" w:rsidRPr="00F54A2D">
        <w:rPr>
          <w:lang w:val="en-AU"/>
        </w:rPr>
        <w:t>7</w:t>
      </w:r>
      <w:r w:rsidR="00FB16FC" w:rsidRPr="00F54A2D">
        <w:rPr>
          <w:lang w:val="en-AU"/>
        </w:rPr>
        <w:t>5</w:t>
      </w:r>
      <w:r w:rsidRPr="00F54A2D">
        <w:rPr>
          <w:lang w:val="en-AU"/>
        </w:rPr>
        <w:t>% (</w:t>
      </w:r>
      <w:r w:rsidR="00FB16FC" w:rsidRPr="00F54A2D">
        <w:rPr>
          <w:lang w:val="en-AU"/>
        </w:rPr>
        <w:t>06 Yogi</w:t>
      </w:r>
      <w:r w:rsidRPr="00F54A2D">
        <w:rPr>
          <w:lang w:val="en-AU"/>
        </w:rPr>
        <w:t>) and 100% (</w:t>
      </w:r>
      <w:r w:rsidR="00FB16FC" w:rsidRPr="00F54A2D">
        <w:rPr>
          <w:lang w:val="en-AU"/>
        </w:rPr>
        <w:t>15</w:t>
      </w:r>
      <w:r w:rsidR="00B610FD" w:rsidRPr="00F54A2D">
        <w:rPr>
          <w:lang w:val="en-AU"/>
        </w:rPr>
        <w:t xml:space="preserve"> coupes</w:t>
      </w:r>
      <w:r w:rsidRPr="00F54A2D">
        <w:rPr>
          <w:lang w:val="en-AU"/>
        </w:rPr>
        <w:t xml:space="preserve">; </w:t>
      </w:r>
      <w:r w:rsidRPr="00F54A2D">
        <w:rPr>
          <w:lang w:val="en-AU"/>
        </w:rPr>
        <w:fldChar w:fldCharType="begin"/>
      </w:r>
      <w:r w:rsidRPr="00F54A2D">
        <w:rPr>
          <w:lang w:val="en-AU"/>
        </w:rPr>
        <w:instrText xml:space="preserve"> REF _Ref15652726 \h </w:instrText>
      </w:r>
      <w:r w:rsidR="00B610FD"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4</w:t>
      </w:r>
      <w:r w:rsidR="0020655D" w:rsidRPr="00F54A2D">
        <w:rPr>
          <w:noProof/>
          <w:lang w:val="en-AU"/>
        </w:rPr>
        <w:t>.</w:t>
      </w:r>
      <w:r w:rsidR="0020655D">
        <w:rPr>
          <w:noProof/>
          <w:lang w:val="en-AU"/>
        </w:rPr>
        <w:t>15</w:t>
      </w:r>
      <w:r w:rsidRPr="00F54A2D">
        <w:rPr>
          <w:lang w:val="en-AU"/>
        </w:rPr>
        <w:fldChar w:fldCharType="end"/>
      </w:r>
      <w:r w:rsidRPr="00F54A2D">
        <w:rPr>
          <w:lang w:val="en-AU"/>
        </w:rPr>
        <w:t xml:space="preserve">). </w:t>
      </w:r>
      <w:r w:rsidR="00FB16FC" w:rsidRPr="00F54A2D">
        <w:rPr>
          <w:lang w:val="en-AU"/>
        </w:rPr>
        <w:t xml:space="preserve">Non-conformance incidents with potential </w:t>
      </w:r>
      <w:r w:rsidR="00C0460D" w:rsidRPr="00F54A2D">
        <w:rPr>
          <w:lang w:val="en-AU"/>
        </w:rPr>
        <w:t>environmental impact</w:t>
      </w:r>
      <w:r w:rsidRPr="00F54A2D">
        <w:rPr>
          <w:lang w:val="en-AU"/>
        </w:rPr>
        <w:t xml:space="preserve"> </w:t>
      </w:r>
      <w:r w:rsidR="00FB16FC" w:rsidRPr="00F54A2D">
        <w:rPr>
          <w:lang w:val="en-AU"/>
        </w:rPr>
        <w:t xml:space="preserve">were observed </w:t>
      </w:r>
      <w:r w:rsidR="00D23E31" w:rsidRPr="00F54A2D">
        <w:rPr>
          <w:lang w:val="en-AU"/>
        </w:rPr>
        <w:t>in</w:t>
      </w:r>
      <w:r w:rsidR="00FB16FC" w:rsidRPr="00F54A2D">
        <w:rPr>
          <w:lang w:val="en-AU"/>
        </w:rPr>
        <w:t xml:space="preserve"> 1</w:t>
      </w:r>
      <w:r w:rsidR="009663FA">
        <w:rPr>
          <w:lang w:val="en-AU"/>
        </w:rPr>
        <w:t>3</w:t>
      </w:r>
      <w:r w:rsidR="00FB16FC" w:rsidRPr="00F54A2D">
        <w:rPr>
          <w:lang w:val="en-AU"/>
        </w:rPr>
        <w:t xml:space="preserve"> coupes, with the assessed level of potential environmental impact ranging to moderate. Issues associated with </w:t>
      </w:r>
      <w:r w:rsidR="00D23E31" w:rsidRPr="00F54A2D">
        <w:rPr>
          <w:lang w:val="en-AU"/>
        </w:rPr>
        <w:t>non-conformances with moderate potential environmental impact</w:t>
      </w:r>
      <w:r w:rsidR="00377125" w:rsidRPr="00F54A2D">
        <w:rPr>
          <w:lang w:val="en-AU"/>
        </w:rPr>
        <w:t xml:space="preserve"> related to:</w:t>
      </w:r>
    </w:p>
    <w:p w14:paraId="759A2428" w14:textId="3A44E5A1" w:rsidR="00E0239A" w:rsidRPr="00F54A2D" w:rsidRDefault="00E0239A" w:rsidP="00E0239A">
      <w:pPr>
        <w:pStyle w:val="Para0bullet"/>
        <w:rPr>
          <w:lang w:val="en-AU"/>
        </w:rPr>
      </w:pPr>
      <w:r w:rsidRPr="00F54A2D">
        <w:rPr>
          <w:lang w:val="en-AU"/>
        </w:rPr>
        <w:t xml:space="preserve">Construction of a boundary track in </w:t>
      </w:r>
      <w:r w:rsidR="00D23E31" w:rsidRPr="00F54A2D">
        <w:rPr>
          <w:lang w:val="en-AU"/>
        </w:rPr>
        <w:t>a</w:t>
      </w:r>
      <w:r w:rsidRPr="00F54A2D">
        <w:rPr>
          <w:lang w:val="en-AU"/>
        </w:rPr>
        <w:t xml:space="preserve"> drainage line filter </w:t>
      </w:r>
      <w:r w:rsidR="00AA7170">
        <w:rPr>
          <w:lang w:val="en-AU"/>
        </w:rPr>
        <w:t>at</w:t>
      </w:r>
      <w:r w:rsidRPr="00F54A2D">
        <w:rPr>
          <w:lang w:val="en-AU"/>
        </w:rPr>
        <w:t xml:space="preserve"> 14 Bull Dust (as per Section </w:t>
      </w:r>
      <w:r w:rsidRPr="00F54A2D">
        <w:rPr>
          <w:lang w:val="en-AU"/>
        </w:rPr>
        <w:fldChar w:fldCharType="begin"/>
      </w:r>
      <w:r w:rsidRPr="00F54A2D">
        <w:rPr>
          <w:lang w:val="en-AU"/>
        </w:rPr>
        <w:instrText xml:space="preserve"> REF _Ref961472 \r \h </w:instrText>
      </w:r>
      <w:r w:rsidRPr="00F54A2D">
        <w:rPr>
          <w:lang w:val="en-AU"/>
        </w:rPr>
      </w:r>
      <w:r w:rsidRPr="00F54A2D">
        <w:rPr>
          <w:lang w:val="en-AU"/>
        </w:rPr>
        <w:fldChar w:fldCharType="separate"/>
      </w:r>
      <w:r w:rsidR="0020655D">
        <w:rPr>
          <w:lang w:val="en-AU"/>
        </w:rPr>
        <w:t>4.2.2</w:t>
      </w:r>
      <w:r w:rsidRPr="00F54A2D">
        <w:rPr>
          <w:lang w:val="en-AU"/>
        </w:rPr>
        <w:fldChar w:fldCharType="end"/>
      </w:r>
      <w:r w:rsidRPr="00F54A2D">
        <w:rPr>
          <w:lang w:val="en-AU"/>
        </w:rPr>
        <w:t>).</w:t>
      </w:r>
    </w:p>
    <w:p w14:paraId="6499EC5B" w14:textId="6C4BAD01" w:rsidR="00E0239A" w:rsidRPr="00F54A2D" w:rsidRDefault="00E0239A" w:rsidP="006E3ADB">
      <w:pPr>
        <w:pStyle w:val="Para0bullet"/>
        <w:rPr>
          <w:lang w:val="en-AU"/>
        </w:rPr>
      </w:pPr>
      <w:r w:rsidRPr="00F54A2D">
        <w:rPr>
          <w:lang w:val="en-AU"/>
        </w:rPr>
        <w:t xml:space="preserve">Excessive spacing </w:t>
      </w:r>
      <w:r w:rsidR="00B370CB">
        <w:rPr>
          <w:lang w:val="en-AU"/>
        </w:rPr>
        <w:t>(relative to slope and recorded soil erosion hazard)</w:t>
      </w:r>
      <w:r w:rsidR="00A03AED">
        <w:rPr>
          <w:lang w:val="en-AU"/>
        </w:rPr>
        <w:t xml:space="preserve"> </w:t>
      </w:r>
      <w:r w:rsidRPr="00F54A2D">
        <w:rPr>
          <w:lang w:val="en-AU"/>
        </w:rPr>
        <w:t xml:space="preserve">between temporary drainage structures on the main snig track in 28 Wheel (as per Section </w:t>
      </w:r>
      <w:r w:rsidRPr="00F54A2D">
        <w:rPr>
          <w:lang w:val="en-AU"/>
        </w:rPr>
        <w:fldChar w:fldCharType="begin"/>
      </w:r>
      <w:r w:rsidRPr="00F54A2D">
        <w:rPr>
          <w:lang w:val="en-AU"/>
        </w:rPr>
        <w:instrText xml:space="preserve"> REF _Ref80185651 \r \h </w:instrText>
      </w:r>
      <w:r w:rsidRPr="00F54A2D">
        <w:rPr>
          <w:lang w:val="en-AU"/>
        </w:rPr>
      </w:r>
      <w:r w:rsidRPr="00F54A2D">
        <w:rPr>
          <w:lang w:val="en-AU"/>
        </w:rPr>
        <w:fldChar w:fldCharType="separate"/>
      </w:r>
      <w:r w:rsidR="0020655D">
        <w:rPr>
          <w:lang w:val="en-AU"/>
        </w:rPr>
        <w:t>4.4</w:t>
      </w:r>
      <w:r w:rsidRPr="00F54A2D">
        <w:rPr>
          <w:lang w:val="en-AU"/>
        </w:rPr>
        <w:fldChar w:fldCharType="end"/>
      </w:r>
      <w:r w:rsidRPr="00F54A2D">
        <w:rPr>
          <w:lang w:val="en-AU"/>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54A2D" w14:paraId="435B6B75" w14:textId="77777777" w:rsidTr="007002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31FC913" w14:textId="2151CA53" w:rsidR="00EF769B" w:rsidRPr="00F54A2D" w:rsidRDefault="00ED1236" w:rsidP="00E24985">
            <w:pPr>
              <w:pStyle w:val="Tablesmalltext"/>
              <w:rPr>
                <w:b w:val="0"/>
                <w:lang w:val="en-AU"/>
              </w:rPr>
            </w:pPr>
            <w:r>
              <w:rPr>
                <w:noProof/>
                <w:lang w:val="en-AU"/>
              </w:rPr>
              <w:drawing>
                <wp:inline distT="0" distB="0" distL="0" distR="0" wp14:anchorId="7D04E684" wp14:editId="74942BFB">
                  <wp:extent cx="5981700" cy="1808626"/>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2130" t="12500" r="1572" b="2083"/>
                          <a:stretch/>
                        </pic:blipFill>
                        <pic:spPr bwMode="auto">
                          <a:xfrm>
                            <a:off x="0" y="0"/>
                            <a:ext cx="6020571" cy="1820379"/>
                          </a:xfrm>
                          <a:prstGeom prst="rect">
                            <a:avLst/>
                          </a:prstGeom>
                          <a:noFill/>
                          <a:ln>
                            <a:noFill/>
                          </a:ln>
                          <a:extLst>
                            <a:ext uri="{53640926-AAD7-44D8-BBD7-CCE9431645EC}">
                              <a14:shadowObscured xmlns:a14="http://schemas.microsoft.com/office/drawing/2010/main"/>
                            </a:ext>
                          </a:extLst>
                        </pic:spPr>
                      </pic:pic>
                    </a:graphicData>
                  </a:graphic>
                </wp:inline>
              </w:drawing>
            </w:r>
          </w:p>
          <w:p w14:paraId="1571A1DD" w14:textId="5DF888F4" w:rsidR="00EF769B" w:rsidRPr="00F54A2D" w:rsidRDefault="00EF769B" w:rsidP="00E24985">
            <w:pPr>
              <w:pStyle w:val="Tablesmalltext"/>
              <w:rPr>
                <w:b w:val="0"/>
                <w:lang w:val="en-AU"/>
              </w:rPr>
            </w:pPr>
            <w:r w:rsidRPr="00F54A2D">
              <w:rPr>
                <w:lang w:val="en-AU"/>
              </w:rPr>
              <w:t xml:space="preserve">a) Level of conformance with audit criteria. Conformance definitions (Full, Non-no EI, Non-EI) as per </w:t>
            </w:r>
            <w:r w:rsidRPr="00F54A2D">
              <w:rPr>
                <w:lang w:val="en-AU"/>
              </w:rPr>
              <w:fldChar w:fldCharType="begin"/>
            </w:r>
            <w:r w:rsidRPr="00F54A2D">
              <w:rPr>
                <w:lang w:val="en-AU"/>
              </w:rPr>
              <w:instrText xml:space="preserve"> REF _Ref523302686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2</w:t>
            </w:r>
            <w:r w:rsidRPr="00F54A2D">
              <w:rPr>
                <w:lang w:val="en-AU"/>
              </w:rPr>
              <w:fldChar w:fldCharType="end"/>
            </w:r>
            <w:r w:rsidRPr="00F54A2D">
              <w:rPr>
                <w:lang w:val="en-AU"/>
              </w:rPr>
              <w:t>.</w:t>
            </w:r>
          </w:p>
        </w:tc>
      </w:tr>
      <w:tr w:rsidR="00EF769B" w:rsidRPr="00F54A2D" w14:paraId="7A631B11" w14:textId="77777777" w:rsidTr="0070023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5364EFB" w14:textId="397541D5" w:rsidR="00EF769B" w:rsidRPr="00F54A2D" w:rsidRDefault="00AE7FA8" w:rsidP="00E24985">
            <w:pPr>
              <w:pStyle w:val="Tablesmalltext"/>
              <w:rPr>
                <w:lang w:val="en-AU"/>
              </w:rPr>
            </w:pPr>
            <w:r>
              <w:rPr>
                <w:noProof/>
                <w:lang w:val="en-AU"/>
              </w:rPr>
              <w:drawing>
                <wp:inline distT="0" distB="0" distL="0" distR="0" wp14:anchorId="1FF1C0CF" wp14:editId="7E7E313B">
                  <wp:extent cx="6000750" cy="145606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2132" t="14385" r="1194" b="3770"/>
                          <a:stretch/>
                        </pic:blipFill>
                        <pic:spPr bwMode="auto">
                          <a:xfrm>
                            <a:off x="0" y="0"/>
                            <a:ext cx="6037202" cy="1464909"/>
                          </a:xfrm>
                          <a:prstGeom prst="rect">
                            <a:avLst/>
                          </a:prstGeom>
                          <a:noFill/>
                          <a:ln>
                            <a:noFill/>
                          </a:ln>
                          <a:extLst>
                            <a:ext uri="{53640926-AAD7-44D8-BBD7-CCE9431645EC}">
                              <a14:shadowObscured xmlns:a14="http://schemas.microsoft.com/office/drawing/2010/main"/>
                            </a:ext>
                          </a:extLst>
                        </pic:spPr>
                      </pic:pic>
                    </a:graphicData>
                  </a:graphic>
                </wp:inline>
              </w:drawing>
            </w:r>
          </w:p>
          <w:p w14:paraId="2F80C71B" w14:textId="6D224134" w:rsidR="00EF769B" w:rsidRPr="00F54A2D" w:rsidRDefault="00EF769B" w:rsidP="00E24985">
            <w:pPr>
              <w:pStyle w:val="Tablesmalltext"/>
              <w:rPr>
                <w:b/>
                <w:lang w:val="en-AU"/>
              </w:rPr>
            </w:pPr>
            <w:r w:rsidRPr="00F54A2D">
              <w:rPr>
                <w:b/>
                <w:lang w:val="en-AU"/>
              </w:rPr>
              <w:t xml:space="preserve">b) Number of compliance criteria with assessable </w:t>
            </w:r>
            <w:r w:rsidR="00C0460D" w:rsidRPr="00F54A2D">
              <w:rPr>
                <w:b/>
                <w:lang w:val="en-AU"/>
              </w:rPr>
              <w:t>environmental impact</w:t>
            </w:r>
            <w:r w:rsidRPr="00F54A2D">
              <w:rPr>
                <w:b/>
                <w:lang w:val="en-AU"/>
              </w:rPr>
              <w:t xml:space="preserve"> and the assessed level of impact for each instance of non-conformance.</w:t>
            </w:r>
          </w:p>
        </w:tc>
      </w:tr>
    </w:tbl>
    <w:p w14:paraId="47124739" w14:textId="491AE522" w:rsidR="00EF769B" w:rsidRPr="00F54A2D" w:rsidRDefault="00EF769B" w:rsidP="00EF769B">
      <w:pPr>
        <w:pStyle w:val="Caption"/>
        <w:keepNext w:val="0"/>
        <w:spacing w:before="120"/>
        <w:rPr>
          <w:lang w:val="en-AU"/>
        </w:rPr>
      </w:pPr>
      <w:bookmarkStart w:id="125" w:name="_Ref15652726"/>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4</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15</w:t>
      </w:r>
      <w:r w:rsidR="00911691" w:rsidRPr="00F54A2D">
        <w:rPr>
          <w:noProof/>
          <w:lang w:val="en-AU"/>
        </w:rPr>
        <w:fldChar w:fldCharType="end"/>
      </w:r>
      <w:bookmarkEnd w:id="125"/>
      <w:r w:rsidRPr="00F54A2D">
        <w:rPr>
          <w:lang w:val="en-AU"/>
        </w:rPr>
        <w:t xml:space="preserve"> Compliance findings and assessed environmental impact for instances of non-conformance for criteria applicable to coupe infrastructure. The x-axis refers to the coupe numbers, as per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w:t>
      </w:r>
    </w:p>
    <w:p w14:paraId="1F8317C2" w14:textId="4FDF590E" w:rsidR="00E24985" w:rsidRPr="00F54A2D" w:rsidRDefault="00E24985" w:rsidP="00E24985">
      <w:pPr>
        <w:pStyle w:val="Heading1"/>
        <w:rPr>
          <w:lang w:val="en-AU"/>
        </w:rPr>
      </w:pPr>
      <w:bookmarkStart w:id="126" w:name="_Ref48233364"/>
      <w:bookmarkStart w:id="127" w:name="_Ref48233368"/>
      <w:bookmarkStart w:id="128" w:name="_Toc81819626"/>
      <w:bookmarkStart w:id="129" w:name="_Toc21354798"/>
      <w:r w:rsidRPr="00F54A2D">
        <w:rPr>
          <w:lang w:val="en-AU"/>
        </w:rPr>
        <w:t>Discussion</w:t>
      </w:r>
      <w:bookmarkEnd w:id="126"/>
      <w:bookmarkEnd w:id="127"/>
      <w:bookmarkEnd w:id="128"/>
    </w:p>
    <w:p w14:paraId="308BF2B3" w14:textId="7B379CB0" w:rsidR="00E24985" w:rsidRPr="00F54A2D" w:rsidRDefault="00E24985" w:rsidP="00E24985">
      <w:pPr>
        <w:pStyle w:val="Heading2"/>
        <w:rPr>
          <w:lang w:val="en-AU"/>
        </w:rPr>
      </w:pPr>
      <w:bookmarkStart w:id="130" w:name="_Toc81819627"/>
      <w:r w:rsidRPr="00F54A2D">
        <w:rPr>
          <w:lang w:val="en-AU"/>
        </w:rPr>
        <w:t>Overall audit findings</w:t>
      </w:r>
      <w:bookmarkEnd w:id="129"/>
      <w:bookmarkEnd w:id="130"/>
    </w:p>
    <w:p w14:paraId="03EA7767" w14:textId="194ED1EC" w:rsidR="00E24985" w:rsidRPr="00F54A2D" w:rsidRDefault="00D23E31" w:rsidP="00E24985">
      <w:pPr>
        <w:pStyle w:val="Para0"/>
        <w:rPr>
          <w:lang w:val="en-AU"/>
        </w:rPr>
      </w:pPr>
      <w:r w:rsidRPr="00F54A2D">
        <w:rPr>
          <w:lang w:val="en-AU"/>
        </w:rPr>
        <w:t>FAP</w:t>
      </w:r>
      <w:r w:rsidR="00E24985" w:rsidRPr="00F54A2D">
        <w:rPr>
          <w:lang w:val="en-AU"/>
        </w:rPr>
        <w:t xml:space="preserve"> audit</w:t>
      </w:r>
      <w:r w:rsidRPr="00F54A2D">
        <w:rPr>
          <w:lang w:val="en-AU"/>
        </w:rPr>
        <w:t>s</w:t>
      </w:r>
      <w:r w:rsidR="00E24985" w:rsidRPr="00F54A2D">
        <w:rPr>
          <w:lang w:val="en-AU"/>
        </w:rPr>
        <w:t xml:space="preserve"> </w:t>
      </w:r>
      <w:r w:rsidRPr="00F54A2D">
        <w:rPr>
          <w:lang w:val="en-AU"/>
        </w:rPr>
        <w:t xml:space="preserve">are </w:t>
      </w:r>
      <w:r w:rsidR="00E0239A" w:rsidRPr="00F54A2D">
        <w:rPr>
          <w:lang w:val="en-AU"/>
        </w:rPr>
        <w:t>conducted</w:t>
      </w:r>
      <w:r w:rsidR="00E24985" w:rsidRPr="00F54A2D">
        <w:rPr>
          <w:lang w:val="en-AU"/>
        </w:rPr>
        <w:t xml:space="preserve"> to assess VicForests’ conformance with selected elements of the regulatory framework for timber harvesting activities in State forests, as well as any environmental risks posed by non-conformances. This section provides a summary of the audit’s overall findings in relation to these objectives.</w:t>
      </w:r>
    </w:p>
    <w:p w14:paraId="14832D1A" w14:textId="00A5F3E5" w:rsidR="00E24985" w:rsidRPr="00F54A2D" w:rsidRDefault="00E24985" w:rsidP="00E24985">
      <w:pPr>
        <w:pStyle w:val="Para0"/>
        <w:rPr>
          <w:lang w:val="en-AU"/>
        </w:rPr>
      </w:pPr>
      <w:r w:rsidRPr="00F54A2D">
        <w:rPr>
          <w:lang w:val="en-AU"/>
        </w:rPr>
        <w:t>The audit considered 30 coupes located in State forests distributed through</w:t>
      </w:r>
      <w:r w:rsidR="008B11B9" w:rsidRPr="00F54A2D">
        <w:rPr>
          <w:lang w:val="en-AU"/>
        </w:rPr>
        <w:t>out</w:t>
      </w:r>
      <w:r w:rsidRPr="00F54A2D">
        <w:rPr>
          <w:lang w:val="en-AU"/>
        </w:rPr>
        <w:t xml:space="preserve"> </w:t>
      </w:r>
      <w:r w:rsidR="00E0239A" w:rsidRPr="00F54A2D">
        <w:rPr>
          <w:lang w:val="en-AU"/>
        </w:rPr>
        <w:t xml:space="preserve">eastern </w:t>
      </w:r>
      <w:r w:rsidRPr="00F54A2D">
        <w:rPr>
          <w:lang w:val="en-AU"/>
        </w:rPr>
        <w:t>Victoria. Since coupe selection was weighted towards those with higher risk features (e.g.</w:t>
      </w:r>
      <w:r w:rsidR="00A21AC2">
        <w:rPr>
          <w:lang w:val="en-AU"/>
        </w:rPr>
        <w:t>,</w:t>
      </w:r>
      <w:r w:rsidRPr="00F54A2D">
        <w:rPr>
          <w:lang w:val="en-AU"/>
        </w:rPr>
        <w:t xml:space="preserve"> rainforest vegetation, waterway crossings, in-coupe roads, steeper slopes, more erodible soils), the findings of the audit are not necessarily statistically representative of VicForests’ operations overall.</w:t>
      </w:r>
    </w:p>
    <w:p w14:paraId="076608C7" w14:textId="5DFB7711" w:rsidR="00E24985" w:rsidRPr="00F54A2D" w:rsidRDefault="00E24985" w:rsidP="00E24985">
      <w:pPr>
        <w:pStyle w:val="Para0"/>
        <w:rPr>
          <w:lang w:val="en-AU"/>
        </w:rPr>
      </w:pPr>
      <w:r w:rsidRPr="00F54A2D">
        <w:rPr>
          <w:lang w:val="en-AU"/>
        </w:rPr>
        <w:t xml:space="preserve">The audit found that full conformance was achieved with </w:t>
      </w:r>
      <w:r w:rsidR="001F02EA" w:rsidRPr="00F54A2D">
        <w:rPr>
          <w:lang w:val="en-AU"/>
        </w:rPr>
        <w:t>9</w:t>
      </w:r>
      <w:r w:rsidR="00A351CC">
        <w:rPr>
          <w:lang w:val="en-AU"/>
        </w:rPr>
        <w:t>4</w:t>
      </w:r>
      <w:r w:rsidRPr="00F54A2D">
        <w:rPr>
          <w:lang w:val="en-AU"/>
        </w:rPr>
        <w:t>% of applicable audit criteria overall (</w:t>
      </w:r>
      <w:r w:rsidRPr="00F54A2D">
        <w:rPr>
          <w:lang w:val="en-AU"/>
        </w:rPr>
        <w:fldChar w:fldCharType="begin"/>
      </w:r>
      <w:r w:rsidRPr="00F54A2D">
        <w:rPr>
          <w:lang w:val="en-AU"/>
        </w:rPr>
        <w:instrText xml:space="preserve"> REF _Ref18337773 \h </w:instrText>
      </w:r>
      <w:r w:rsidR="008B11B9" w:rsidRPr="00F54A2D">
        <w:rPr>
          <w:lang w:val="en-AU"/>
        </w:rPr>
        <w:instrText xml:space="preserve"> \* MERGEFORMAT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5</w:t>
      </w:r>
      <w:r w:rsidR="0020655D" w:rsidRPr="00F54A2D">
        <w:rPr>
          <w:noProof/>
          <w:lang w:val="en-AU"/>
        </w:rPr>
        <w:t>.</w:t>
      </w:r>
      <w:r w:rsidR="0020655D">
        <w:rPr>
          <w:noProof/>
          <w:lang w:val="en-AU"/>
        </w:rPr>
        <w:t>1</w:t>
      </w:r>
      <w:r w:rsidRPr="00F54A2D">
        <w:rPr>
          <w:lang w:val="en-AU"/>
        </w:rPr>
        <w:fldChar w:fldCharType="end"/>
      </w:r>
      <w:r w:rsidRPr="00F54A2D">
        <w:rPr>
          <w:lang w:val="en-AU"/>
        </w:rPr>
        <w:t xml:space="preserve">). The level of full conformance varied between compliance themes, ranging between </w:t>
      </w:r>
      <w:r w:rsidR="00BA296C" w:rsidRPr="00F54A2D">
        <w:rPr>
          <w:lang w:val="en-AU"/>
        </w:rPr>
        <w:t>8</w:t>
      </w:r>
      <w:r w:rsidR="00CE2B0F">
        <w:rPr>
          <w:lang w:val="en-AU"/>
        </w:rPr>
        <w:t>6</w:t>
      </w:r>
      <w:r w:rsidRPr="00F54A2D">
        <w:rPr>
          <w:lang w:val="en-AU"/>
        </w:rPr>
        <w:t xml:space="preserve">% (road </w:t>
      </w:r>
      <w:r w:rsidR="00757D15" w:rsidRPr="00F54A2D">
        <w:rPr>
          <w:lang w:val="en-AU"/>
        </w:rPr>
        <w:t>construction</w:t>
      </w:r>
      <w:r w:rsidRPr="00F54A2D">
        <w:rPr>
          <w:lang w:val="en-AU"/>
        </w:rPr>
        <w:t>) and 9</w:t>
      </w:r>
      <w:r w:rsidR="00CE2B0F">
        <w:rPr>
          <w:lang w:val="en-AU"/>
        </w:rPr>
        <w:t>7</w:t>
      </w:r>
      <w:r w:rsidRPr="00F54A2D">
        <w:rPr>
          <w:lang w:val="en-AU"/>
        </w:rPr>
        <w:t>% (</w:t>
      </w:r>
      <w:r w:rsidR="00757D15" w:rsidRPr="00F54A2D">
        <w:rPr>
          <w:lang w:val="en-AU"/>
        </w:rPr>
        <w:t>planning and record keeping</w:t>
      </w:r>
      <w:r w:rsidRPr="00F54A2D">
        <w:rPr>
          <w:lang w:val="en-AU"/>
        </w:rPr>
        <w:t xml:space="preserve">). Non-conformances with direct or potential </w:t>
      </w:r>
      <w:r w:rsidR="00C0460D" w:rsidRPr="00F54A2D">
        <w:rPr>
          <w:lang w:val="en-AU"/>
        </w:rPr>
        <w:t>environmental impact</w:t>
      </w:r>
      <w:r w:rsidRPr="00F54A2D">
        <w:rPr>
          <w:lang w:val="en-AU"/>
        </w:rPr>
        <w:t xml:space="preserve"> were associated with </w:t>
      </w:r>
      <w:r w:rsidR="00757D15" w:rsidRPr="00F54A2D">
        <w:rPr>
          <w:lang w:val="en-AU"/>
        </w:rPr>
        <w:t>39</w:t>
      </w:r>
      <w:r w:rsidRPr="00F54A2D">
        <w:rPr>
          <w:lang w:val="en-AU"/>
        </w:rPr>
        <w:t xml:space="preserve"> unique incidents </w:t>
      </w:r>
      <w:r w:rsidR="00C2293D" w:rsidRPr="00F54A2D">
        <w:rPr>
          <w:lang w:val="en-AU"/>
        </w:rPr>
        <w:t>in</w:t>
      </w:r>
      <w:r w:rsidRPr="00F54A2D">
        <w:rPr>
          <w:lang w:val="en-AU"/>
        </w:rPr>
        <w:t xml:space="preserve"> </w:t>
      </w:r>
      <w:r w:rsidR="00C2293D" w:rsidRPr="00F54A2D">
        <w:rPr>
          <w:lang w:val="en-AU"/>
        </w:rPr>
        <w:t>1</w:t>
      </w:r>
      <w:r w:rsidR="00757D15" w:rsidRPr="00F54A2D">
        <w:rPr>
          <w:lang w:val="en-AU"/>
        </w:rPr>
        <w:t>9</w:t>
      </w:r>
      <w:r w:rsidRPr="00F54A2D">
        <w:rPr>
          <w:lang w:val="en-AU"/>
        </w:rPr>
        <w:t xml:space="preserve"> of the 30 coupes included in the audit. </w:t>
      </w:r>
    </w:p>
    <w:p w14:paraId="706B74F6" w14:textId="5F08AC79" w:rsidR="00E24985" w:rsidRPr="00F54A2D" w:rsidRDefault="00CE2B0F" w:rsidP="00E24985">
      <w:pPr>
        <w:pStyle w:val="Para0"/>
        <w:rPr>
          <w:lang w:val="en-AU"/>
        </w:rPr>
      </w:pPr>
      <w:r>
        <w:rPr>
          <w:noProof/>
          <w:lang w:val="en-AU"/>
        </w:rPr>
        <w:drawing>
          <wp:inline distT="0" distB="0" distL="0" distR="0" wp14:anchorId="279DC65A" wp14:editId="51D121C0">
            <wp:extent cx="6102350" cy="33832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02350" cy="3383280"/>
                    </a:xfrm>
                    <a:prstGeom prst="rect">
                      <a:avLst/>
                    </a:prstGeom>
                    <a:noFill/>
                  </pic:spPr>
                </pic:pic>
              </a:graphicData>
            </a:graphic>
          </wp:inline>
        </w:drawing>
      </w:r>
    </w:p>
    <w:p w14:paraId="6572E3D2" w14:textId="27FF501A" w:rsidR="00E24985" w:rsidRPr="00F54A2D" w:rsidRDefault="00E24985" w:rsidP="00E24985">
      <w:pPr>
        <w:pStyle w:val="Tablesmalltext"/>
        <w:rPr>
          <w:lang w:val="en-AU"/>
        </w:rPr>
      </w:pPr>
      <w:r w:rsidRPr="00F54A2D">
        <w:rPr>
          <w:lang w:val="en-AU"/>
        </w:rPr>
        <w:t xml:space="preserve">% full conformance with applicable audit criteria overall and in each harvest coupe audit theme (left Y axis). % non-conformances with </w:t>
      </w:r>
      <w:r w:rsidR="00C0460D" w:rsidRPr="00F54A2D">
        <w:rPr>
          <w:lang w:val="en-AU"/>
        </w:rPr>
        <w:t>environmental impact</w:t>
      </w:r>
      <w:r w:rsidRPr="00F54A2D">
        <w:rPr>
          <w:lang w:val="en-AU"/>
        </w:rPr>
        <w:t xml:space="preserve"> overall and for audit themes and sub-themes (right Y axis)</w:t>
      </w:r>
    </w:p>
    <w:p w14:paraId="039AE335" w14:textId="3CF727CC" w:rsidR="00E24985" w:rsidRPr="00F54A2D" w:rsidRDefault="00E24985" w:rsidP="00384C00">
      <w:pPr>
        <w:pStyle w:val="Caption"/>
        <w:keepNext w:val="0"/>
        <w:spacing w:before="120"/>
        <w:rPr>
          <w:lang w:val="en-AU"/>
        </w:rPr>
      </w:pPr>
      <w:bookmarkStart w:id="131" w:name="_Ref18337773"/>
      <w:bookmarkStart w:id="132" w:name="_Ref19875149"/>
      <w:r w:rsidRPr="00F54A2D">
        <w:rPr>
          <w:lang w:val="en-AU"/>
        </w:rPr>
        <w:t xml:space="preserve">Figure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5</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Figure \* ARABIC \s 1 </w:instrText>
      </w:r>
      <w:r w:rsidR="00911691" w:rsidRPr="00F54A2D">
        <w:rPr>
          <w:noProof/>
          <w:lang w:val="en-AU"/>
        </w:rPr>
        <w:fldChar w:fldCharType="separate"/>
      </w:r>
      <w:r w:rsidR="0020655D">
        <w:rPr>
          <w:noProof/>
          <w:lang w:val="en-AU"/>
        </w:rPr>
        <w:t>1</w:t>
      </w:r>
      <w:r w:rsidR="00911691" w:rsidRPr="00F54A2D">
        <w:rPr>
          <w:noProof/>
          <w:lang w:val="en-AU"/>
        </w:rPr>
        <w:fldChar w:fldCharType="end"/>
      </w:r>
      <w:bookmarkEnd w:id="131"/>
      <w:r w:rsidRPr="00F54A2D">
        <w:rPr>
          <w:lang w:val="en-AU"/>
        </w:rPr>
        <w:t xml:space="preserve"> Summary of overall audit findings for conformance with the regulatory framework for timber harvesting and related activities in State forests in Victoria.</w:t>
      </w:r>
      <w:bookmarkEnd w:id="132"/>
      <w:r w:rsidRPr="00F54A2D">
        <w:rPr>
          <w:lang w:val="en-AU"/>
        </w:rPr>
        <w:t xml:space="preserve"> </w:t>
      </w:r>
    </w:p>
    <w:p w14:paraId="680B1BA7" w14:textId="3604C1F3" w:rsidR="00E24985" w:rsidRPr="00F54A2D" w:rsidRDefault="00E24985" w:rsidP="00E24985">
      <w:pPr>
        <w:pStyle w:val="Para0"/>
        <w:rPr>
          <w:lang w:val="en-AU"/>
        </w:rPr>
      </w:pPr>
      <w:r w:rsidRPr="00F54A2D">
        <w:rPr>
          <w:lang w:val="en-AU"/>
        </w:rPr>
        <w:t xml:space="preserve">Instances of non-conformance with audit criteria were identified across all audit themes and </w:t>
      </w:r>
      <w:r w:rsidR="00920741" w:rsidRPr="00F54A2D">
        <w:rPr>
          <w:lang w:val="en-AU"/>
        </w:rPr>
        <w:t xml:space="preserve">each </w:t>
      </w:r>
      <w:r w:rsidRPr="00F54A2D">
        <w:rPr>
          <w:lang w:val="en-AU"/>
        </w:rPr>
        <w:t xml:space="preserve">sub-theme. The assessed </w:t>
      </w:r>
      <w:r w:rsidR="00C0460D" w:rsidRPr="00F54A2D">
        <w:rPr>
          <w:lang w:val="en-AU"/>
        </w:rPr>
        <w:t>environmental impact</w:t>
      </w:r>
      <w:r w:rsidRPr="00F54A2D">
        <w:rPr>
          <w:lang w:val="en-AU"/>
        </w:rPr>
        <w:t xml:space="preserve"> associated with non-conformance</w:t>
      </w:r>
      <w:r w:rsidR="00757D15" w:rsidRPr="00F54A2D">
        <w:rPr>
          <w:lang w:val="en-AU"/>
        </w:rPr>
        <w:t xml:space="preserve"> incident</w:t>
      </w:r>
      <w:r w:rsidRPr="00F54A2D">
        <w:rPr>
          <w:lang w:val="en-AU"/>
        </w:rPr>
        <w:t xml:space="preserve">s is summarised by audit theme and sub-theme in </w:t>
      </w:r>
      <w:r w:rsidRPr="00F54A2D">
        <w:rPr>
          <w:lang w:val="en-AU"/>
        </w:rPr>
        <w:fldChar w:fldCharType="begin"/>
      </w:r>
      <w:r w:rsidRPr="00F54A2D">
        <w:rPr>
          <w:lang w:val="en-AU"/>
        </w:rPr>
        <w:instrText xml:space="preserve"> REF _Ref18337773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1</w:t>
      </w:r>
      <w:r w:rsidRPr="00F54A2D">
        <w:rPr>
          <w:lang w:val="en-AU"/>
        </w:rPr>
        <w:fldChar w:fldCharType="end"/>
      </w:r>
      <w:r w:rsidRPr="00F54A2D">
        <w:rPr>
          <w:lang w:val="en-AU"/>
        </w:rPr>
        <w:t xml:space="preserve">. Non-conformances with potential </w:t>
      </w:r>
      <w:r w:rsidR="00C0460D" w:rsidRPr="00F54A2D">
        <w:rPr>
          <w:lang w:val="en-AU"/>
        </w:rPr>
        <w:t>environmental impact</w:t>
      </w:r>
      <w:r w:rsidRPr="00F54A2D">
        <w:rPr>
          <w:lang w:val="en-AU"/>
        </w:rPr>
        <w:t xml:space="preserve"> were most common (proportionally) in </w:t>
      </w:r>
      <w:r w:rsidR="00DA788B" w:rsidRPr="00F54A2D">
        <w:rPr>
          <w:lang w:val="en-AU"/>
        </w:rPr>
        <w:t>road</w:t>
      </w:r>
      <w:r w:rsidR="00C2293D" w:rsidRPr="00F54A2D">
        <w:rPr>
          <w:lang w:val="en-AU"/>
        </w:rPr>
        <w:t xml:space="preserve"> </w:t>
      </w:r>
      <w:r w:rsidR="00757D15" w:rsidRPr="00F54A2D">
        <w:rPr>
          <w:lang w:val="en-AU"/>
        </w:rPr>
        <w:t>maintenance-closure</w:t>
      </w:r>
      <w:r w:rsidR="00C2293D" w:rsidRPr="00F54A2D">
        <w:rPr>
          <w:lang w:val="en-AU"/>
        </w:rPr>
        <w:t>,</w:t>
      </w:r>
      <w:r w:rsidR="00DA788B" w:rsidRPr="00F54A2D">
        <w:rPr>
          <w:lang w:val="en-AU"/>
        </w:rPr>
        <w:t xml:space="preserve"> </w:t>
      </w:r>
      <w:r w:rsidR="00783EC1">
        <w:rPr>
          <w:lang w:val="en-AU"/>
        </w:rPr>
        <w:t xml:space="preserve">road </w:t>
      </w:r>
      <w:r w:rsidR="00926EF4" w:rsidRPr="00F54A2D">
        <w:rPr>
          <w:lang w:val="en-AU"/>
        </w:rPr>
        <w:t>construction</w:t>
      </w:r>
      <w:r w:rsidR="00783EC1">
        <w:rPr>
          <w:lang w:val="en-AU"/>
        </w:rPr>
        <w:t>,</w:t>
      </w:r>
      <w:r w:rsidR="00926EF4" w:rsidRPr="00F54A2D">
        <w:rPr>
          <w:lang w:val="en-AU"/>
        </w:rPr>
        <w:t xml:space="preserve"> </w:t>
      </w:r>
      <w:r w:rsidR="00757D15" w:rsidRPr="00F54A2D">
        <w:rPr>
          <w:lang w:val="en-AU"/>
        </w:rPr>
        <w:t xml:space="preserve">water and soil </w:t>
      </w:r>
      <w:r w:rsidRPr="00F54A2D">
        <w:rPr>
          <w:lang w:val="en-AU"/>
        </w:rPr>
        <w:t>sub-themes</w:t>
      </w:r>
      <w:r w:rsidR="00730C28" w:rsidRPr="00F54A2D">
        <w:rPr>
          <w:lang w:val="en-AU"/>
        </w:rPr>
        <w:t>.</w:t>
      </w:r>
      <w:r w:rsidR="00C2293D" w:rsidRPr="00F54A2D">
        <w:rPr>
          <w:lang w:val="en-AU"/>
        </w:rPr>
        <w:t xml:space="preserve"> Overall,</w:t>
      </w:r>
      <w:r w:rsidRPr="00F54A2D">
        <w:rPr>
          <w:lang w:val="en-AU"/>
        </w:rPr>
        <w:t xml:space="preserve"> non-conformances with potential </w:t>
      </w:r>
      <w:r w:rsidR="00C0460D" w:rsidRPr="00F54A2D">
        <w:rPr>
          <w:lang w:val="en-AU"/>
        </w:rPr>
        <w:t>environmental impact</w:t>
      </w:r>
      <w:r w:rsidRPr="00F54A2D">
        <w:rPr>
          <w:lang w:val="en-AU"/>
        </w:rPr>
        <w:t xml:space="preserve"> were recorded for </w:t>
      </w:r>
      <w:r w:rsidR="00C2293D" w:rsidRPr="00F54A2D">
        <w:rPr>
          <w:lang w:val="en-AU"/>
        </w:rPr>
        <w:t xml:space="preserve">approximately </w:t>
      </w:r>
      <w:r w:rsidR="00757D15" w:rsidRPr="00F54A2D">
        <w:rPr>
          <w:lang w:val="en-AU"/>
        </w:rPr>
        <w:t>4</w:t>
      </w:r>
      <w:r w:rsidR="00C2293D" w:rsidRPr="00F54A2D">
        <w:rPr>
          <w:lang w:val="en-AU"/>
        </w:rPr>
        <w:t xml:space="preserve">% </w:t>
      </w:r>
      <w:r w:rsidRPr="00F54A2D">
        <w:rPr>
          <w:lang w:val="en-AU"/>
        </w:rPr>
        <w:t xml:space="preserve">of applicable criteria. </w:t>
      </w:r>
    </w:p>
    <w:p w14:paraId="0D30C6BD" w14:textId="5FC327EC" w:rsidR="00E24985" w:rsidRPr="00F54A2D" w:rsidRDefault="00E24985" w:rsidP="001A6274">
      <w:pPr>
        <w:pStyle w:val="Para0"/>
        <w:rPr>
          <w:lang w:val="en-AU"/>
        </w:rPr>
      </w:pPr>
      <w:r w:rsidRPr="00F54A2D">
        <w:rPr>
          <w:lang w:val="en-AU"/>
        </w:rPr>
        <w:t xml:space="preserve">Assessed </w:t>
      </w:r>
      <w:r w:rsidR="00C0460D" w:rsidRPr="00F54A2D">
        <w:rPr>
          <w:lang w:val="en-AU"/>
        </w:rPr>
        <w:t>environmental impact</w:t>
      </w:r>
      <w:r w:rsidRPr="00F54A2D">
        <w:rPr>
          <w:lang w:val="en-AU"/>
        </w:rPr>
        <w:t xml:space="preserve"> for non-conformances ranged between negligible and major. </w:t>
      </w:r>
      <w:r w:rsidR="009A1AC8">
        <w:rPr>
          <w:lang w:val="en-AU"/>
        </w:rPr>
        <w:t>Only a single n</w:t>
      </w:r>
      <w:r w:rsidR="0059257F" w:rsidRPr="00F54A2D">
        <w:rPr>
          <w:lang w:val="en-AU"/>
        </w:rPr>
        <w:t xml:space="preserve">on-conformance incident with major </w:t>
      </w:r>
      <w:r w:rsidR="00757D15" w:rsidRPr="00F54A2D">
        <w:rPr>
          <w:lang w:val="en-AU"/>
        </w:rPr>
        <w:t xml:space="preserve">potential </w:t>
      </w:r>
      <w:r w:rsidR="00C0460D" w:rsidRPr="00F54A2D">
        <w:rPr>
          <w:lang w:val="en-AU"/>
        </w:rPr>
        <w:t>environmental impact</w:t>
      </w:r>
      <w:r w:rsidR="00757D15" w:rsidRPr="00F54A2D">
        <w:rPr>
          <w:lang w:val="en-AU"/>
        </w:rPr>
        <w:t xml:space="preserve"> </w:t>
      </w:r>
      <w:r w:rsidR="009A1AC8">
        <w:rPr>
          <w:lang w:val="en-AU"/>
        </w:rPr>
        <w:t xml:space="preserve">was identified in the audit, </w:t>
      </w:r>
      <w:r w:rsidR="00211B09">
        <w:rPr>
          <w:lang w:val="en-AU"/>
        </w:rPr>
        <w:t xml:space="preserve">at </w:t>
      </w:r>
      <w:r w:rsidR="00757D15" w:rsidRPr="00F54A2D">
        <w:rPr>
          <w:lang w:val="en-AU"/>
        </w:rPr>
        <w:t xml:space="preserve">08 McAdams Sliver. </w:t>
      </w:r>
      <w:r w:rsidR="00211B09">
        <w:rPr>
          <w:lang w:val="en-AU"/>
        </w:rPr>
        <w:t>This incident was reported against biodiversity and operational planning themes</w:t>
      </w:r>
      <w:r w:rsidR="001951AE" w:rsidRPr="00F54A2D">
        <w:rPr>
          <w:lang w:val="en-AU"/>
        </w:rPr>
        <w:t xml:space="preserve"> (</w:t>
      </w:r>
      <w:r w:rsidR="001951AE" w:rsidRPr="00F54A2D">
        <w:rPr>
          <w:lang w:val="en-AU"/>
        </w:rPr>
        <w:fldChar w:fldCharType="begin"/>
      </w:r>
      <w:r w:rsidR="001951AE" w:rsidRPr="00F54A2D">
        <w:rPr>
          <w:lang w:val="en-AU"/>
        </w:rPr>
        <w:instrText xml:space="preserve"> REF _Ref18337773 \h </w:instrText>
      </w:r>
      <w:r w:rsidR="001951AE" w:rsidRPr="00F54A2D">
        <w:rPr>
          <w:lang w:val="en-AU"/>
        </w:rPr>
      </w:r>
      <w:r w:rsidR="001951AE"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1</w:t>
      </w:r>
      <w:r w:rsidR="001951AE" w:rsidRPr="00F54A2D">
        <w:rPr>
          <w:lang w:val="en-AU"/>
        </w:rPr>
        <w:fldChar w:fldCharType="end"/>
      </w:r>
      <w:r w:rsidR="001951AE" w:rsidRPr="00F54A2D">
        <w:rPr>
          <w:lang w:val="en-AU"/>
        </w:rPr>
        <w:t>)</w:t>
      </w:r>
      <w:r w:rsidR="0059257F" w:rsidRPr="00F54A2D">
        <w:rPr>
          <w:lang w:val="en-AU"/>
        </w:rPr>
        <w:t xml:space="preserve">.   </w:t>
      </w:r>
    </w:p>
    <w:p w14:paraId="55D87BD2" w14:textId="75D693E0" w:rsidR="00E24985" w:rsidRPr="00F54A2D" w:rsidRDefault="00AA7170" w:rsidP="00E24985">
      <w:pPr>
        <w:pStyle w:val="Para0"/>
        <w:rPr>
          <w:lang w:val="en-AU"/>
        </w:rPr>
      </w:pPr>
      <w:r>
        <w:rPr>
          <w:lang w:val="en-AU"/>
        </w:rPr>
        <w:t>Eleven</w:t>
      </w:r>
      <w:r w:rsidR="00920741" w:rsidRPr="00F54A2D">
        <w:rPr>
          <w:lang w:val="en-AU"/>
        </w:rPr>
        <w:t xml:space="preserve"> types of</w:t>
      </w:r>
      <w:r w:rsidR="00E24985" w:rsidRPr="00F54A2D">
        <w:rPr>
          <w:lang w:val="en-AU"/>
        </w:rPr>
        <w:t xml:space="preserve"> incident were found to result in non-conformances with potential </w:t>
      </w:r>
      <w:r w:rsidR="00C0460D" w:rsidRPr="00F54A2D">
        <w:rPr>
          <w:lang w:val="en-AU"/>
        </w:rPr>
        <w:t>environmental impact</w:t>
      </w:r>
      <w:r w:rsidR="00920741" w:rsidRPr="00F54A2D">
        <w:rPr>
          <w:lang w:val="en-AU"/>
        </w:rPr>
        <w:t xml:space="preserve"> (</w:t>
      </w:r>
      <w:r w:rsidR="00E24985" w:rsidRPr="00F54A2D">
        <w:rPr>
          <w:lang w:val="en-AU"/>
        </w:rPr>
        <w:t>Table 5.1</w:t>
      </w:r>
      <w:r w:rsidR="00920741" w:rsidRPr="00F54A2D">
        <w:rPr>
          <w:lang w:val="en-AU"/>
        </w:rPr>
        <w:t>)</w:t>
      </w:r>
      <w:r w:rsidR="00E24985" w:rsidRPr="00F54A2D">
        <w:rPr>
          <w:lang w:val="en-AU"/>
        </w:rPr>
        <w:t xml:space="preserve">. </w:t>
      </w:r>
      <w:r>
        <w:rPr>
          <w:lang w:val="en-AU"/>
        </w:rPr>
        <w:t xml:space="preserve">As noted above, one of these was </w:t>
      </w:r>
      <w:r w:rsidR="00E24985" w:rsidRPr="00F54A2D">
        <w:rPr>
          <w:lang w:val="en-AU"/>
        </w:rPr>
        <w:t xml:space="preserve">assessed to have </w:t>
      </w:r>
      <w:r w:rsidR="00291818">
        <w:rPr>
          <w:lang w:val="en-AU"/>
        </w:rPr>
        <w:t xml:space="preserve">up to </w:t>
      </w:r>
      <w:r>
        <w:rPr>
          <w:lang w:val="en-AU"/>
        </w:rPr>
        <w:t xml:space="preserve">major potential </w:t>
      </w:r>
      <w:r w:rsidR="00C0460D" w:rsidRPr="00F54A2D">
        <w:rPr>
          <w:lang w:val="en-AU"/>
        </w:rPr>
        <w:t>environmental impact</w:t>
      </w:r>
      <w:r w:rsidR="00E24985" w:rsidRPr="00F54A2D">
        <w:rPr>
          <w:lang w:val="en-AU"/>
        </w:rPr>
        <w:t xml:space="preserve"> rating</w:t>
      </w:r>
      <w:r>
        <w:rPr>
          <w:lang w:val="en-AU"/>
        </w:rPr>
        <w:t xml:space="preserve"> and six incident types were assessed to have up to </w:t>
      </w:r>
      <w:r w:rsidR="00920741" w:rsidRPr="00F54A2D">
        <w:rPr>
          <w:lang w:val="en-AU"/>
        </w:rPr>
        <w:t xml:space="preserve">moderate </w:t>
      </w:r>
      <w:r>
        <w:rPr>
          <w:lang w:val="en-AU"/>
        </w:rPr>
        <w:t>potential environmental impact</w:t>
      </w:r>
      <w:r w:rsidR="00140607" w:rsidRPr="00F54A2D">
        <w:rPr>
          <w:lang w:val="en-AU"/>
        </w:rPr>
        <w:t xml:space="preserve">. </w:t>
      </w:r>
      <w:r w:rsidR="00C0460D" w:rsidRPr="00F54A2D">
        <w:rPr>
          <w:lang w:val="en-AU"/>
        </w:rPr>
        <w:t>Environmental impact</w:t>
      </w:r>
      <w:r w:rsidR="00E24985" w:rsidRPr="00F54A2D">
        <w:rPr>
          <w:lang w:val="en-AU"/>
        </w:rPr>
        <w:t xml:space="preserve"> ratings for these incidents reflect the sensitivity of the locations at which the incidents occurred</w:t>
      </w:r>
      <w:r>
        <w:rPr>
          <w:lang w:val="en-AU"/>
        </w:rPr>
        <w:t xml:space="preserve">, as well as, in some cases, </w:t>
      </w:r>
      <w:r w:rsidR="00D41620" w:rsidRPr="00F54A2D">
        <w:rPr>
          <w:lang w:val="en-AU"/>
        </w:rPr>
        <w:t>the extent and severity of actual impact</w:t>
      </w:r>
      <w:r w:rsidR="00E24985" w:rsidRPr="00F54A2D">
        <w:rPr>
          <w:lang w:val="en-AU"/>
        </w:rPr>
        <w:t>.</w:t>
      </w:r>
    </w:p>
    <w:p w14:paraId="179454EF" w14:textId="0D451D59" w:rsidR="00E24985" w:rsidRPr="00F54A2D" w:rsidRDefault="00E24985" w:rsidP="00D41620">
      <w:pPr>
        <w:pStyle w:val="Caption"/>
        <w:rPr>
          <w:lang w:val="en-AU"/>
        </w:rPr>
      </w:pPr>
      <w:bookmarkStart w:id="133" w:name="_Ref18353094"/>
      <w:bookmarkStart w:id="134" w:name="_Ref80729933"/>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5</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1 </w:instrText>
      </w:r>
      <w:r w:rsidR="00911691" w:rsidRPr="00F54A2D">
        <w:rPr>
          <w:noProof/>
          <w:lang w:val="en-AU"/>
        </w:rPr>
        <w:fldChar w:fldCharType="separate"/>
      </w:r>
      <w:r w:rsidR="0020655D">
        <w:rPr>
          <w:noProof/>
          <w:lang w:val="en-AU"/>
        </w:rPr>
        <w:t>1</w:t>
      </w:r>
      <w:r w:rsidR="00911691" w:rsidRPr="00F54A2D">
        <w:rPr>
          <w:noProof/>
          <w:lang w:val="en-AU"/>
        </w:rPr>
        <w:fldChar w:fldCharType="end"/>
      </w:r>
      <w:bookmarkEnd w:id="133"/>
      <w:r w:rsidRPr="00F54A2D">
        <w:rPr>
          <w:lang w:val="en-AU"/>
        </w:rPr>
        <w:t xml:space="preserve"> Types of incident resulting in non-conformances with the regulatory framework that have potential or actual environmental impact, including comparison with </w:t>
      </w:r>
      <w:r w:rsidR="00B35E64" w:rsidRPr="00F54A2D">
        <w:rPr>
          <w:lang w:val="en-AU"/>
        </w:rPr>
        <w:t xml:space="preserve">2018-19 </w:t>
      </w:r>
      <w:r w:rsidR="00140607" w:rsidRPr="00F54A2D">
        <w:rPr>
          <w:lang w:val="en-AU"/>
        </w:rPr>
        <w:t xml:space="preserve">and 2019-20 </w:t>
      </w:r>
      <w:r w:rsidRPr="00F54A2D">
        <w:rPr>
          <w:lang w:val="en-AU"/>
        </w:rPr>
        <w:t>FAP</w:t>
      </w:r>
      <w:bookmarkEnd w:id="134"/>
      <w:r w:rsidR="0020107B" w:rsidRPr="00F54A2D">
        <w:rPr>
          <w:lang w:val="en-AU"/>
        </w:rPr>
        <w:t xml:space="preserve"> audits (Jacobs, 2020a</w:t>
      </w:r>
      <w:r w:rsidR="00AA7170">
        <w:rPr>
          <w:lang w:val="en-AU"/>
        </w:rPr>
        <w:t>,</w:t>
      </w:r>
      <w:r w:rsidR="0020107B" w:rsidRPr="00F54A2D">
        <w:rPr>
          <w:lang w:val="en-AU"/>
        </w:rPr>
        <w:t>b)</w:t>
      </w:r>
    </w:p>
    <w:tbl>
      <w:tblPr>
        <w:tblStyle w:val="TableGrid"/>
        <w:tblW w:w="5044"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4703"/>
        <w:gridCol w:w="926"/>
        <w:gridCol w:w="926"/>
        <w:gridCol w:w="926"/>
        <w:gridCol w:w="1083"/>
        <w:gridCol w:w="1126"/>
      </w:tblGrid>
      <w:tr w:rsidR="00F335EC" w:rsidRPr="00F54A2D" w14:paraId="018CE0B3" w14:textId="77777777" w:rsidTr="001743EA">
        <w:trPr>
          <w:trHeight w:val="278"/>
          <w:tblHeader/>
        </w:trPr>
        <w:tc>
          <w:tcPr>
            <w:tcW w:w="2426" w:type="pct"/>
            <w:vMerge w:val="restar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vAlign w:val="center"/>
          </w:tcPr>
          <w:p w14:paraId="308B1963" w14:textId="77777777" w:rsidR="00F335EC" w:rsidRPr="00F54A2D" w:rsidRDefault="00F335EC" w:rsidP="00E24985">
            <w:pPr>
              <w:pStyle w:val="Tablesmalltext"/>
              <w:rPr>
                <w:b/>
                <w:lang w:val="en-AU"/>
              </w:rPr>
            </w:pPr>
            <w:r w:rsidRPr="00F54A2D">
              <w:rPr>
                <w:b/>
                <w:lang w:val="en-AU"/>
              </w:rPr>
              <w:t>Type of incident</w:t>
            </w:r>
          </w:p>
        </w:tc>
        <w:tc>
          <w:tcPr>
            <w:tcW w:w="1433" w:type="pct"/>
            <w:gridSpan w:val="3"/>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1C3ABE30" w14:textId="631A1912" w:rsidR="00F335EC" w:rsidRPr="00F54A2D" w:rsidRDefault="00F335EC" w:rsidP="00E24985">
            <w:pPr>
              <w:pStyle w:val="Tablesmalltext"/>
              <w:jc w:val="center"/>
              <w:rPr>
                <w:b/>
                <w:lang w:val="en-AU"/>
              </w:rPr>
            </w:pPr>
            <w:r w:rsidRPr="00F54A2D">
              <w:rPr>
                <w:b/>
                <w:lang w:val="en-AU"/>
              </w:rPr>
              <w:t># incidents</w:t>
            </w:r>
          </w:p>
        </w:tc>
        <w:tc>
          <w:tcPr>
            <w:tcW w:w="559" w:type="pct"/>
            <w:vMerge w:val="restar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vAlign w:val="center"/>
          </w:tcPr>
          <w:p w14:paraId="01483968" w14:textId="2C2E6759" w:rsidR="00F335EC" w:rsidRPr="00F54A2D" w:rsidRDefault="00F335EC" w:rsidP="00E24985">
            <w:pPr>
              <w:pStyle w:val="Tablesmalltext"/>
              <w:jc w:val="center"/>
              <w:rPr>
                <w:b/>
                <w:lang w:val="en-AU"/>
              </w:rPr>
            </w:pPr>
            <w:r w:rsidRPr="00F54A2D">
              <w:rPr>
                <w:b/>
                <w:lang w:val="en-AU"/>
              </w:rPr>
              <w:t>Maximum EI rating (2020-21)</w:t>
            </w:r>
          </w:p>
        </w:tc>
        <w:tc>
          <w:tcPr>
            <w:tcW w:w="582" w:type="pct"/>
            <w:vMerge w:val="restar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4ACEFB56" w14:textId="77777777" w:rsidR="00F335EC" w:rsidRPr="00F54A2D" w:rsidRDefault="00F335EC" w:rsidP="00E24985">
            <w:pPr>
              <w:pStyle w:val="Tablesmalltext"/>
              <w:rPr>
                <w:b/>
                <w:lang w:val="en-AU"/>
              </w:rPr>
            </w:pPr>
            <w:r w:rsidRPr="00F54A2D">
              <w:rPr>
                <w:b/>
                <w:lang w:val="en-AU"/>
              </w:rPr>
              <w:t>Code (C), MSP (M) or PS (P) reference</w:t>
            </w:r>
          </w:p>
        </w:tc>
      </w:tr>
      <w:tr w:rsidR="00F335EC" w:rsidRPr="00F54A2D" w14:paraId="205F9291" w14:textId="77777777" w:rsidTr="001743EA">
        <w:trPr>
          <w:trHeight w:val="277"/>
          <w:tblHeader/>
        </w:trPr>
        <w:tc>
          <w:tcPr>
            <w:tcW w:w="2426" w:type="pct"/>
            <w:vMerge/>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00338D"/>
            <w:vAlign w:val="center"/>
          </w:tcPr>
          <w:p w14:paraId="1494D26D" w14:textId="77777777" w:rsidR="00F335EC" w:rsidRPr="00F54A2D" w:rsidRDefault="00F335EC" w:rsidP="00F335EC">
            <w:pPr>
              <w:pStyle w:val="Tablesmalltext"/>
              <w:rPr>
                <w:b/>
                <w:lang w:val="en-AU"/>
              </w:rPr>
            </w:pP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vAlign w:val="center"/>
          </w:tcPr>
          <w:p w14:paraId="02E0F9D9" w14:textId="1796772A" w:rsidR="00F335EC" w:rsidRPr="00F54A2D" w:rsidRDefault="00F335EC" w:rsidP="00F335EC">
            <w:pPr>
              <w:pStyle w:val="Tablesmalltext"/>
              <w:jc w:val="center"/>
              <w:rPr>
                <w:b/>
                <w:lang w:val="en-AU"/>
              </w:rPr>
            </w:pPr>
            <w:r w:rsidRPr="00F54A2D">
              <w:rPr>
                <w:b/>
                <w:lang w:val="en-AU"/>
              </w:rPr>
              <w:t>2018-19</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vAlign w:val="center"/>
          </w:tcPr>
          <w:p w14:paraId="7A72F5F6" w14:textId="770ECC8A" w:rsidR="00F335EC" w:rsidRPr="00F54A2D" w:rsidRDefault="00F335EC" w:rsidP="00F335EC">
            <w:pPr>
              <w:pStyle w:val="Tablesmalltext"/>
              <w:jc w:val="center"/>
              <w:rPr>
                <w:b/>
                <w:vertAlign w:val="superscript"/>
                <w:lang w:val="en-AU"/>
              </w:rPr>
            </w:pPr>
            <w:r w:rsidRPr="00F54A2D">
              <w:rPr>
                <w:b/>
                <w:lang w:val="en-AU"/>
              </w:rPr>
              <w:t>2019-20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vAlign w:val="center"/>
          </w:tcPr>
          <w:p w14:paraId="3116D421" w14:textId="50D8C162" w:rsidR="00F335EC" w:rsidRPr="00F54A2D" w:rsidRDefault="00F335EC" w:rsidP="00F335EC">
            <w:pPr>
              <w:pStyle w:val="Tablesmalltext"/>
              <w:jc w:val="center"/>
              <w:rPr>
                <w:b/>
                <w:lang w:val="en-AU"/>
              </w:rPr>
            </w:pPr>
            <w:r w:rsidRPr="00F54A2D">
              <w:rPr>
                <w:b/>
                <w:lang w:val="en-AU"/>
              </w:rPr>
              <w:t>2020-21</w:t>
            </w:r>
          </w:p>
        </w:tc>
        <w:tc>
          <w:tcPr>
            <w:tcW w:w="559" w:type="pct"/>
            <w:vMerge/>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D9D9D9" w:themeFill="background1" w:themeFillShade="D9"/>
            <w:vAlign w:val="center"/>
          </w:tcPr>
          <w:p w14:paraId="2752C9EE" w14:textId="149EF482" w:rsidR="00F335EC" w:rsidRPr="00F54A2D" w:rsidRDefault="00F335EC" w:rsidP="00F335EC">
            <w:pPr>
              <w:pStyle w:val="Tablesmalltext"/>
              <w:jc w:val="center"/>
              <w:rPr>
                <w:b/>
                <w:lang w:val="en-AU"/>
              </w:rPr>
            </w:pPr>
          </w:p>
        </w:tc>
        <w:tc>
          <w:tcPr>
            <w:tcW w:w="582" w:type="pct"/>
            <w:vMerge/>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D9D9D9" w:themeFill="background1" w:themeFillShade="D9"/>
          </w:tcPr>
          <w:p w14:paraId="2E196C61" w14:textId="77777777" w:rsidR="00F335EC" w:rsidRPr="00F54A2D" w:rsidRDefault="00F335EC" w:rsidP="00F335EC">
            <w:pPr>
              <w:pStyle w:val="Tablesmalltext"/>
              <w:rPr>
                <w:b/>
                <w:lang w:val="en-AU"/>
              </w:rPr>
            </w:pPr>
          </w:p>
        </w:tc>
      </w:tr>
      <w:tr w:rsidR="00F335EC" w:rsidRPr="00F54A2D" w14:paraId="4DF1F398"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D86898A" w14:textId="6C7CF1D3" w:rsidR="00F335EC" w:rsidRPr="00F54A2D" w:rsidRDefault="00F335EC" w:rsidP="00F335EC">
            <w:pPr>
              <w:pStyle w:val="Tablesmallnumber"/>
              <w:numPr>
                <w:ilvl w:val="0"/>
                <w:numId w:val="20"/>
              </w:numPr>
              <w:rPr>
                <w:lang w:val="en-AU"/>
              </w:rPr>
            </w:pPr>
            <w:r w:rsidRPr="00F54A2D">
              <w:rPr>
                <w:lang w:val="en-AU"/>
              </w:rPr>
              <w:t xml:space="preserve">Spacing of effective drains along snig tracks or boundary tracks exceeded permitted value (from UP) based on </w:t>
            </w:r>
            <w:r w:rsidR="00F172FA">
              <w:rPr>
                <w:lang w:val="en-AU"/>
              </w:rPr>
              <w:t xml:space="preserve">recorded </w:t>
            </w:r>
            <w:r w:rsidRPr="00F54A2D">
              <w:rPr>
                <w:lang w:val="en-AU"/>
              </w:rPr>
              <w:t>soil erosion hazard and slope</w:t>
            </w:r>
            <w:r w:rsidR="00F172FA">
              <w:rPr>
                <w:lang w:val="en-AU"/>
              </w:rPr>
              <w:t>.</w:t>
            </w:r>
            <w:r w:rsidR="00D37FB7">
              <w:rPr>
                <w:vertAlign w:val="superscript"/>
                <w:lang w:val="en-AU"/>
              </w:rPr>
              <w:t>1</w:t>
            </w:r>
          </w:p>
          <w:p w14:paraId="7D5723D5"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F0AC9F3" w14:textId="0266340B" w:rsidR="00F335EC" w:rsidRPr="00F54A2D" w:rsidRDefault="00F335EC" w:rsidP="00F335EC">
            <w:pPr>
              <w:pStyle w:val="Tablesmalltext"/>
              <w:jc w:val="center"/>
              <w:rPr>
                <w:lang w:val="en-AU"/>
              </w:rPr>
            </w:pPr>
            <w:r w:rsidRPr="00F54A2D">
              <w:rPr>
                <w:lang w:val="en-AU"/>
              </w:rPr>
              <w:t>14</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0F9BB7C" w14:textId="1CC40BCC" w:rsidR="00F335EC" w:rsidRPr="00F54A2D" w:rsidRDefault="00F335EC" w:rsidP="00F335EC">
            <w:pPr>
              <w:pStyle w:val="Tablesmalltext"/>
              <w:jc w:val="center"/>
              <w:rPr>
                <w:lang w:val="en-AU"/>
              </w:rPr>
            </w:pPr>
            <w:r w:rsidRPr="00F54A2D">
              <w:rPr>
                <w:lang w:val="en-AU"/>
              </w:rPr>
              <w:t>8</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1D4BC20" w14:textId="267F9FC6" w:rsidR="00F335EC" w:rsidRPr="00F54A2D" w:rsidRDefault="00F335EC" w:rsidP="00F335EC">
            <w:pPr>
              <w:pStyle w:val="Tablesmalltext"/>
              <w:jc w:val="center"/>
              <w:rPr>
                <w:lang w:val="en-AU"/>
              </w:rPr>
            </w:pPr>
            <w:r w:rsidRPr="00F54A2D">
              <w:rPr>
                <w:lang w:val="en-AU"/>
              </w:rPr>
              <w:t>9</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79A2505" w14:textId="03786DE2" w:rsidR="00F335EC" w:rsidRPr="00F54A2D" w:rsidRDefault="00F335EC" w:rsidP="00F335EC">
            <w:pPr>
              <w:pStyle w:val="Tablesmalltext"/>
              <w:jc w:val="center"/>
              <w:rPr>
                <w:lang w:val="en-AU"/>
              </w:rPr>
            </w:pPr>
            <w:r w:rsidRPr="00F54A2D">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F8AE14C" w14:textId="77777777" w:rsidR="00F335EC" w:rsidRPr="00F54A2D" w:rsidRDefault="00F335EC" w:rsidP="00F335EC">
            <w:pPr>
              <w:pStyle w:val="Tablesmalltext"/>
              <w:rPr>
                <w:lang w:val="en-AU"/>
              </w:rPr>
            </w:pPr>
            <w:r w:rsidRPr="00F54A2D">
              <w:rPr>
                <w:lang w:val="en-AU"/>
              </w:rPr>
              <w:t>C2.5.2.5</w:t>
            </w:r>
          </w:p>
        </w:tc>
      </w:tr>
      <w:tr w:rsidR="00F335EC" w:rsidRPr="00F54A2D" w14:paraId="6FDC51D1"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C7BDD49" w14:textId="37F605B3" w:rsidR="00F335EC" w:rsidRPr="00F54A2D" w:rsidRDefault="00F335EC" w:rsidP="00F335EC">
            <w:pPr>
              <w:pStyle w:val="Tablesmallnumber"/>
              <w:numPr>
                <w:ilvl w:val="0"/>
                <w:numId w:val="20"/>
              </w:numPr>
              <w:rPr>
                <w:lang w:val="en-AU"/>
              </w:rPr>
            </w:pPr>
            <w:r w:rsidRPr="00F54A2D">
              <w:rPr>
                <w:lang w:val="en-AU"/>
              </w:rPr>
              <w:t xml:space="preserve">Regeneration burn (including burn </w:t>
            </w:r>
            <w:r w:rsidR="004A7D9D">
              <w:rPr>
                <w:lang w:val="en-AU"/>
              </w:rPr>
              <w:t>of</w:t>
            </w:r>
            <w:r w:rsidRPr="00F54A2D">
              <w:rPr>
                <w:lang w:val="en-AU"/>
              </w:rPr>
              <w:t xml:space="preserve"> rough heap</w:t>
            </w:r>
            <w:r w:rsidR="004A7D9D">
              <w:rPr>
                <w:lang w:val="en-AU"/>
              </w:rPr>
              <w:t xml:space="preserve"> windrows</w:t>
            </w:r>
            <w:r w:rsidRPr="00F54A2D">
              <w:rPr>
                <w:lang w:val="en-AU"/>
              </w:rPr>
              <w:t xml:space="preserve">) entering and/or affecting exclusion areas within or adjacent to coupe </w:t>
            </w:r>
            <w:r w:rsidR="00291818">
              <w:rPr>
                <w:lang w:val="en-AU"/>
              </w:rPr>
              <w:t>and/</w:t>
            </w:r>
            <w:r w:rsidRPr="00F54A2D">
              <w:rPr>
                <w:lang w:val="en-AU"/>
              </w:rPr>
              <w:t>or vegetation in exclusion area</w:t>
            </w:r>
            <w:r w:rsidR="00291818">
              <w:rPr>
                <w:lang w:val="en-AU"/>
              </w:rPr>
              <w:t>s</w:t>
            </w:r>
            <w:r w:rsidRPr="00F54A2D">
              <w:rPr>
                <w:lang w:val="en-AU"/>
              </w:rPr>
              <w:t xml:space="preserve"> damaged by regeneration or rough heap burn that remains within the planned burn boundary</w:t>
            </w:r>
            <w:r w:rsidR="009C2E72">
              <w:rPr>
                <w:lang w:val="en-AU"/>
              </w:rPr>
              <w:t>.</w:t>
            </w:r>
          </w:p>
          <w:p w14:paraId="56E5068B"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and terrestrial habitat, reduced water quality, loss of fire-sensitive biodiversity values.</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45123FE" w14:textId="25E73CCD" w:rsidR="00F335EC" w:rsidRPr="00F54A2D" w:rsidRDefault="00F335EC" w:rsidP="00F335EC">
            <w:pPr>
              <w:pStyle w:val="Tablesmalltext"/>
              <w:jc w:val="center"/>
              <w:rPr>
                <w:lang w:val="en-AU"/>
              </w:rPr>
            </w:pPr>
            <w:r w:rsidRPr="00F54A2D">
              <w:rPr>
                <w:lang w:val="en-AU"/>
              </w:rPr>
              <w:t>5</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396F0CE" w14:textId="77777777" w:rsidR="00F335EC" w:rsidRPr="00F54A2D" w:rsidRDefault="00F335EC" w:rsidP="00F335EC">
            <w:pPr>
              <w:pStyle w:val="Tablesmalltext"/>
              <w:jc w:val="center"/>
              <w:rPr>
                <w:lang w:val="en-AU"/>
              </w:rPr>
            </w:pPr>
            <w:r w:rsidRPr="00F54A2D">
              <w:rPr>
                <w:lang w:val="en-AU"/>
              </w:rPr>
              <w:t>2</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0A0E9BA" w14:textId="09213A3C" w:rsidR="00F335EC" w:rsidRPr="00F54A2D" w:rsidRDefault="00F335EC" w:rsidP="00F335EC">
            <w:pPr>
              <w:pStyle w:val="Tablesmalltext"/>
              <w:jc w:val="center"/>
              <w:rPr>
                <w:lang w:val="en-AU"/>
              </w:rPr>
            </w:pPr>
            <w:r w:rsidRPr="00F54A2D">
              <w:rPr>
                <w:lang w:val="en-AU"/>
              </w:rPr>
              <w:t>6</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83344B6" w14:textId="67051AA9" w:rsidR="00F335EC" w:rsidRPr="00F54A2D" w:rsidRDefault="0072711D" w:rsidP="00F335EC">
            <w:pPr>
              <w:pStyle w:val="Tablesmalltext"/>
              <w:jc w:val="center"/>
              <w:rPr>
                <w:lang w:val="en-AU"/>
              </w:rPr>
            </w:pPr>
            <w:r>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1DFC02D" w14:textId="1A5E0996" w:rsidR="00F335EC" w:rsidRPr="00F54A2D" w:rsidRDefault="00F335EC" w:rsidP="00F335EC">
            <w:pPr>
              <w:pStyle w:val="Tablesmalltext"/>
              <w:rPr>
                <w:lang w:val="en-AU"/>
              </w:rPr>
            </w:pPr>
            <w:r w:rsidRPr="00F54A2D">
              <w:rPr>
                <w:lang w:val="en-AU"/>
              </w:rPr>
              <w:t>C2.2.1.2, 2.2.2.4/5, 2.5.1.2, M4.1.4.5, 7.1.2.3</w:t>
            </w:r>
          </w:p>
        </w:tc>
      </w:tr>
      <w:tr w:rsidR="00F335EC" w:rsidRPr="00F54A2D" w14:paraId="71C7E772"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592DA97" w14:textId="77777777" w:rsidR="00F335EC" w:rsidRPr="00F54A2D" w:rsidRDefault="00F335EC" w:rsidP="00F335EC">
            <w:pPr>
              <w:pStyle w:val="Tablesmallnumber"/>
              <w:numPr>
                <w:ilvl w:val="0"/>
                <w:numId w:val="20"/>
              </w:numPr>
              <w:rPr>
                <w:lang w:val="en-AU"/>
              </w:rPr>
            </w:pPr>
            <w:r w:rsidRPr="00F54A2D">
              <w:rPr>
                <w:lang w:val="en-AU"/>
              </w:rPr>
              <w:t>Piles of slash, bark or other debris formed at landing in preparation for regeneration burning exceed prescriptions.</w:t>
            </w:r>
          </w:p>
          <w:p w14:paraId="323C9E7A" w14:textId="0065C9B2" w:rsidR="00F335EC" w:rsidRPr="00F54A2D" w:rsidRDefault="00F335EC" w:rsidP="00F335EC">
            <w:pPr>
              <w:pStyle w:val="Tablesmallnumber"/>
              <w:rPr>
                <w:lang w:val="en-AU"/>
              </w:rPr>
            </w:pPr>
            <w:r w:rsidRPr="00F54A2D">
              <w:rPr>
                <w:i/>
                <w:iCs/>
                <w:lang w:val="en-AU"/>
              </w:rPr>
              <w:t xml:space="preserve">Potential consequences: </w:t>
            </w:r>
            <w:r w:rsidRPr="00F54A2D">
              <w:rPr>
                <w:lang w:val="en-AU"/>
              </w:rPr>
              <w:t xml:space="preserve">damage to soil structure and chemistry due to heat of fire, poor regeneration and seedling recruitment. </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A3ECEC5" w14:textId="33143DCC"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9B1F2CD" w14:textId="789C3382"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ABC5E1E" w14:textId="5AC3D853" w:rsidR="00F335EC" w:rsidRPr="00F54A2D" w:rsidRDefault="00F335EC" w:rsidP="00F335EC">
            <w:pPr>
              <w:pStyle w:val="Tablesmalltext"/>
              <w:jc w:val="center"/>
              <w:rPr>
                <w:lang w:val="en-AU"/>
              </w:rPr>
            </w:pPr>
            <w:r w:rsidRPr="00F54A2D">
              <w:rPr>
                <w:lang w:val="en-AU"/>
              </w:rPr>
              <w:t>5</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7736EDB" w14:textId="37355BA8" w:rsidR="00F335EC" w:rsidRPr="00F54A2D" w:rsidRDefault="001011CC" w:rsidP="00F335EC">
            <w:pPr>
              <w:pStyle w:val="Tablesmalltext"/>
              <w:jc w:val="center"/>
              <w:rPr>
                <w:lang w:val="en-AU"/>
              </w:rPr>
            </w:pPr>
            <w:r>
              <w:rPr>
                <w:lang w:val="en-AU"/>
              </w:rPr>
              <w:t>Negligible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27085C0" w14:textId="68585096" w:rsidR="00F335EC" w:rsidRPr="00F54A2D" w:rsidRDefault="00F335EC" w:rsidP="00F335EC">
            <w:pPr>
              <w:pStyle w:val="Tablesmalltext"/>
              <w:rPr>
                <w:lang w:val="en-AU"/>
              </w:rPr>
            </w:pPr>
            <w:r w:rsidRPr="00F54A2D">
              <w:rPr>
                <w:lang w:val="en-AU"/>
              </w:rPr>
              <w:t>M7.2.4.2</w:t>
            </w:r>
          </w:p>
        </w:tc>
      </w:tr>
      <w:tr w:rsidR="00F335EC" w:rsidRPr="00F54A2D" w14:paraId="3DEE874C"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61ADB3E" w14:textId="4A62F894" w:rsidR="00F335EC" w:rsidRPr="00F54A2D" w:rsidRDefault="00F335EC" w:rsidP="00F335EC">
            <w:pPr>
              <w:pStyle w:val="Tablesmallnumber"/>
              <w:numPr>
                <w:ilvl w:val="0"/>
                <w:numId w:val="20"/>
              </w:numPr>
              <w:rPr>
                <w:lang w:val="en-AU"/>
              </w:rPr>
            </w:pPr>
            <w:r w:rsidRPr="00F54A2D">
              <w:rPr>
                <w:lang w:val="en-AU"/>
              </w:rPr>
              <w:t xml:space="preserve">In-coupe road drainage structure spacing exceeded permitted value based on </w:t>
            </w:r>
            <w:r w:rsidR="00F30785">
              <w:rPr>
                <w:lang w:val="en-AU"/>
              </w:rPr>
              <w:t>recorded</w:t>
            </w:r>
            <w:r w:rsidRPr="00F54A2D">
              <w:rPr>
                <w:lang w:val="en-AU"/>
              </w:rPr>
              <w:t xml:space="preserve"> soil erosion hazard and slope. Slope of in-coupe road exceeds permitted range for soil erosion hazard.</w:t>
            </w:r>
            <w:r w:rsidR="000C1013">
              <w:rPr>
                <w:vertAlign w:val="superscript"/>
                <w:lang w:val="en-AU"/>
              </w:rPr>
              <w:t>1</w:t>
            </w:r>
          </w:p>
          <w:p w14:paraId="5F59CF3C"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75C81CD" w14:textId="2A9383DE" w:rsidR="00F335EC" w:rsidRPr="00F54A2D" w:rsidRDefault="00F335EC" w:rsidP="00F335EC">
            <w:pPr>
              <w:pStyle w:val="Tablesmalltext"/>
              <w:jc w:val="center"/>
              <w:rPr>
                <w:lang w:val="en-AU"/>
              </w:rPr>
            </w:pPr>
            <w:r w:rsidRPr="00F54A2D">
              <w:rPr>
                <w:lang w:val="en-AU"/>
              </w:rPr>
              <w:t>10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E62E938" w14:textId="0C1F2948" w:rsidR="00F335EC" w:rsidRPr="00F54A2D" w:rsidRDefault="00F335EC" w:rsidP="00F335EC">
            <w:pPr>
              <w:pStyle w:val="Tablesmalltext"/>
              <w:jc w:val="center"/>
              <w:rPr>
                <w:lang w:val="en-AU"/>
              </w:rPr>
            </w:pPr>
            <w:r w:rsidRPr="00F54A2D">
              <w:rPr>
                <w:lang w:val="en-AU"/>
              </w:rPr>
              <w:t>5</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12CBBA9" w14:textId="264EE1C3" w:rsidR="00F335EC" w:rsidRPr="00F54A2D" w:rsidRDefault="00F335EC" w:rsidP="00F335EC">
            <w:pPr>
              <w:pStyle w:val="Tablesmalltext"/>
              <w:jc w:val="center"/>
              <w:rPr>
                <w:lang w:val="en-AU"/>
              </w:rPr>
            </w:pPr>
            <w:r w:rsidRPr="00F54A2D">
              <w:rPr>
                <w:lang w:val="en-AU"/>
              </w:rPr>
              <w:t>4</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399EFD9" w14:textId="0CB496ED" w:rsidR="00F335EC" w:rsidRPr="00F54A2D" w:rsidRDefault="00F335EC" w:rsidP="00F335EC">
            <w:pPr>
              <w:pStyle w:val="Tablesmalltext"/>
              <w:jc w:val="center"/>
              <w:rPr>
                <w:lang w:val="en-AU"/>
              </w:rPr>
            </w:pPr>
            <w:r w:rsidRPr="00F54A2D">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3931DE5" w14:textId="77777777" w:rsidR="00F335EC" w:rsidRPr="00F54A2D" w:rsidRDefault="00F335EC" w:rsidP="00F335EC">
            <w:pPr>
              <w:pStyle w:val="Tablesmalltext"/>
              <w:rPr>
                <w:lang w:val="en-AU"/>
              </w:rPr>
            </w:pPr>
            <w:r w:rsidRPr="00F54A2D">
              <w:rPr>
                <w:lang w:val="en-AU"/>
              </w:rPr>
              <w:t>C2.4.2.5, M6.2.4.1</w:t>
            </w:r>
          </w:p>
        </w:tc>
      </w:tr>
      <w:tr w:rsidR="00E11A4D" w:rsidRPr="00F54A2D" w14:paraId="583B49B0"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FE4B871" w14:textId="406AEFBD" w:rsidR="00E11A4D" w:rsidRPr="00F54A2D" w:rsidRDefault="00E11A4D" w:rsidP="0003354C">
            <w:pPr>
              <w:pStyle w:val="Tablesmallnumber"/>
              <w:numPr>
                <w:ilvl w:val="0"/>
                <w:numId w:val="20"/>
              </w:numPr>
              <w:rPr>
                <w:lang w:val="en-AU"/>
              </w:rPr>
            </w:pPr>
            <w:r w:rsidRPr="00F54A2D">
              <w:rPr>
                <w:lang w:val="en-AU"/>
              </w:rPr>
              <w:t>Waterway crossing design, construction and/or rehabilitation does not conform with the regulatory framework (including culvert installation, management of road drainage in the vicinity of the crossing, rehabilitation of crossing)</w:t>
            </w:r>
            <w:r w:rsidR="009C2E72">
              <w:rPr>
                <w:lang w:val="en-AU"/>
              </w:rPr>
              <w:t>.</w:t>
            </w:r>
          </w:p>
          <w:p w14:paraId="24848744" w14:textId="77777777" w:rsidR="00E11A4D" w:rsidRPr="00F54A2D" w:rsidRDefault="00E11A4D" w:rsidP="0003354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B4608BC" w14:textId="77777777" w:rsidR="00E11A4D" w:rsidRPr="00F54A2D" w:rsidRDefault="00E11A4D" w:rsidP="0003354C">
            <w:pPr>
              <w:pStyle w:val="Tablesmalltext"/>
              <w:jc w:val="center"/>
              <w:rPr>
                <w:lang w:val="en-AU"/>
              </w:rPr>
            </w:pPr>
            <w:r w:rsidRPr="00F54A2D">
              <w:rPr>
                <w:lang w:val="en-AU"/>
              </w:rPr>
              <w:t>8</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8C9BD49" w14:textId="77777777" w:rsidR="00E11A4D" w:rsidRPr="00F54A2D" w:rsidRDefault="00E11A4D" w:rsidP="0003354C">
            <w:pPr>
              <w:pStyle w:val="Tablesmalltext"/>
              <w:jc w:val="center"/>
              <w:rPr>
                <w:lang w:val="en-AU"/>
              </w:rPr>
            </w:pPr>
            <w:r w:rsidRPr="00F54A2D">
              <w:rPr>
                <w:lang w:val="en-AU"/>
              </w:rPr>
              <w:t>3</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E6F5AB6" w14:textId="77777777" w:rsidR="00E11A4D" w:rsidRPr="00F54A2D" w:rsidRDefault="00E11A4D" w:rsidP="0003354C">
            <w:pPr>
              <w:pStyle w:val="Tablesmalltext"/>
              <w:jc w:val="center"/>
              <w:rPr>
                <w:lang w:val="en-AU"/>
              </w:rPr>
            </w:pPr>
            <w:r w:rsidRPr="00F54A2D">
              <w:rPr>
                <w:lang w:val="en-AU"/>
              </w:rPr>
              <w:t>4</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0F7ACA4" w14:textId="77777777" w:rsidR="00E11A4D" w:rsidRPr="00F54A2D" w:rsidRDefault="00E11A4D" w:rsidP="0003354C">
            <w:pPr>
              <w:pStyle w:val="Tablesmalltext"/>
              <w:jc w:val="center"/>
              <w:rPr>
                <w:lang w:val="en-AU"/>
              </w:rPr>
            </w:pPr>
            <w:r w:rsidRPr="00F54A2D">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8A6F615" w14:textId="77777777" w:rsidR="00E11A4D" w:rsidRPr="00F54A2D" w:rsidRDefault="00E11A4D" w:rsidP="0003354C">
            <w:pPr>
              <w:pStyle w:val="Tablesmalltext"/>
              <w:rPr>
                <w:lang w:val="en-AU"/>
              </w:rPr>
            </w:pPr>
            <w:r w:rsidRPr="00F54A2D">
              <w:rPr>
                <w:lang w:val="en-AU"/>
              </w:rPr>
              <w:t>C2.2.1.2/6/7/8/12, 2.4.2.9, 2.4.6.2, M6.2.5.5, 6.2.4.1/2/4/5.6</w:t>
            </w:r>
          </w:p>
        </w:tc>
      </w:tr>
      <w:tr w:rsidR="00F335EC" w:rsidRPr="00F54A2D" w14:paraId="4C80789B"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2C955CA" w14:textId="24BF5C99" w:rsidR="00F335EC" w:rsidRPr="00291818" w:rsidRDefault="000A66D8" w:rsidP="00291818">
            <w:pPr>
              <w:pStyle w:val="Tablesmallnumber"/>
              <w:keepNext/>
              <w:numPr>
                <w:ilvl w:val="0"/>
                <w:numId w:val="20"/>
              </w:numPr>
              <w:ind w:left="284" w:hanging="284"/>
              <w:rPr>
                <w:lang w:val="en-AU"/>
              </w:rPr>
            </w:pPr>
            <w:r w:rsidRPr="00291818">
              <w:rPr>
                <w:lang w:val="en-AU"/>
              </w:rPr>
              <w:t xml:space="preserve">In-coupe road or landing cut or fill batter </w:t>
            </w:r>
            <w:r w:rsidR="0072083C" w:rsidRPr="00291818">
              <w:rPr>
                <w:lang w:val="en-AU"/>
              </w:rPr>
              <w:t>subject to</w:t>
            </w:r>
            <w:r w:rsidRPr="00291818">
              <w:rPr>
                <w:lang w:val="en-AU"/>
              </w:rPr>
              <w:t xml:space="preserve"> </w:t>
            </w:r>
            <w:r w:rsidR="008A4ADF" w:rsidRPr="00291818">
              <w:rPr>
                <w:lang w:val="en-AU"/>
              </w:rPr>
              <w:t xml:space="preserve">mass movement </w:t>
            </w:r>
            <w:r w:rsidR="00F04E06" w:rsidRPr="00291818">
              <w:rPr>
                <w:lang w:val="en-AU"/>
              </w:rPr>
              <w:t>and/</w:t>
            </w:r>
            <w:r w:rsidR="008A4ADF" w:rsidRPr="00291818">
              <w:rPr>
                <w:lang w:val="en-AU"/>
              </w:rPr>
              <w:t>or other form of erosion</w:t>
            </w:r>
            <w:r w:rsidR="00A44433" w:rsidRPr="00291818">
              <w:rPr>
                <w:lang w:val="en-AU"/>
              </w:rPr>
              <w:t xml:space="preserve"> (as per </w:t>
            </w:r>
            <w:r w:rsidR="00A44433" w:rsidRPr="00291818">
              <w:rPr>
                <w:lang w:val="en-AU"/>
              </w:rPr>
              <w:fldChar w:fldCharType="begin"/>
            </w:r>
            <w:r w:rsidR="00A44433" w:rsidRPr="00291818">
              <w:rPr>
                <w:lang w:val="en-AU"/>
              </w:rPr>
              <w:instrText xml:space="preserve"> REF _Ref90643018 \h </w:instrText>
            </w:r>
            <w:r w:rsidR="00A44433" w:rsidRPr="00291818">
              <w:rPr>
                <w:lang w:val="en-AU"/>
              </w:rPr>
            </w:r>
            <w:r w:rsidR="00A44433" w:rsidRPr="00291818">
              <w:rPr>
                <w:lang w:val="en-AU"/>
              </w:rPr>
              <w:fldChar w:fldCharType="separate"/>
            </w:r>
            <w:r w:rsidR="0020655D" w:rsidRPr="009038E7">
              <w:t xml:space="preserve">Figure </w:t>
            </w:r>
            <w:r w:rsidR="0020655D">
              <w:rPr>
                <w:noProof/>
              </w:rPr>
              <w:t>5</w:t>
            </w:r>
            <w:r w:rsidR="0020655D" w:rsidRPr="009038E7">
              <w:t>.</w:t>
            </w:r>
            <w:r w:rsidR="0020655D">
              <w:rPr>
                <w:noProof/>
              </w:rPr>
              <w:t>2</w:t>
            </w:r>
            <w:r w:rsidR="00A44433" w:rsidRPr="00291818">
              <w:rPr>
                <w:lang w:val="en-AU"/>
              </w:rPr>
              <w:fldChar w:fldCharType="end"/>
            </w:r>
            <w:r w:rsidR="00A44433" w:rsidRPr="00291818">
              <w:rPr>
                <w:lang w:val="en-AU"/>
              </w:rPr>
              <w:t>)</w:t>
            </w:r>
            <w:r w:rsidRPr="00291818">
              <w:rPr>
                <w:lang w:val="en-AU"/>
              </w:rPr>
              <w:t>.</w:t>
            </w:r>
            <w:r w:rsidRPr="00291818">
              <w:rPr>
                <w:vertAlign w:val="superscript"/>
                <w:lang w:val="en-AU"/>
              </w:rPr>
              <w:t>2</w:t>
            </w:r>
            <w:r w:rsidR="00291818" w:rsidRPr="00291818">
              <w:rPr>
                <w:vertAlign w:val="superscript"/>
                <w:lang w:val="en-AU"/>
              </w:rPr>
              <w:t xml:space="preserve"> </w:t>
            </w:r>
            <w:r w:rsidR="00DB7C02" w:rsidRPr="00291818">
              <w:rPr>
                <w:lang w:val="en-AU"/>
              </w:rPr>
              <w:t>No evidence of e</w:t>
            </w:r>
            <w:r w:rsidR="00F335EC" w:rsidRPr="00291818">
              <w:rPr>
                <w:lang w:val="en-AU"/>
              </w:rPr>
              <w:t xml:space="preserve">ngineer </w:t>
            </w:r>
            <w:r w:rsidR="00DB7C02" w:rsidRPr="00291818">
              <w:rPr>
                <w:lang w:val="en-AU"/>
              </w:rPr>
              <w:t xml:space="preserve">being </w:t>
            </w:r>
            <w:r w:rsidR="00F335EC" w:rsidRPr="00291818">
              <w:rPr>
                <w:lang w:val="en-AU"/>
              </w:rPr>
              <w:t xml:space="preserve">engaged in design of high (&gt;2 m) road, landing or snig track embankment or </w:t>
            </w:r>
            <w:r w:rsidR="00BB2DE1" w:rsidRPr="00291818">
              <w:rPr>
                <w:lang w:val="en-AU"/>
              </w:rPr>
              <w:t>fill batter</w:t>
            </w:r>
            <w:r w:rsidR="00F335EC" w:rsidRPr="00291818">
              <w:rPr>
                <w:lang w:val="en-AU"/>
              </w:rPr>
              <w:t xml:space="preserve">. </w:t>
            </w:r>
          </w:p>
          <w:p w14:paraId="00ECDE6F" w14:textId="6925E46A" w:rsidR="00F335EC" w:rsidRPr="00F54A2D" w:rsidRDefault="00F335EC" w:rsidP="00F335EC">
            <w:pPr>
              <w:pStyle w:val="Tablesmallnumber"/>
              <w:rPr>
                <w:lang w:val="en-AU"/>
              </w:rPr>
            </w:pPr>
            <w:r w:rsidRPr="00F54A2D">
              <w:rPr>
                <w:i/>
                <w:lang w:val="en-AU"/>
              </w:rPr>
              <w:t xml:space="preserve">Potential consequences: </w:t>
            </w:r>
            <w:r w:rsidRPr="00F54A2D">
              <w:rPr>
                <w:lang w:val="en-AU"/>
              </w:rPr>
              <w:t xml:space="preserve">soil mass movement and erosion, </w:t>
            </w:r>
            <w:r w:rsidR="00EA64EE">
              <w:rPr>
                <w:lang w:val="en-AU"/>
              </w:rPr>
              <w:t xml:space="preserve">water quality </w:t>
            </w:r>
            <w:r w:rsidR="00E11A4D">
              <w:rPr>
                <w:lang w:val="en-AU"/>
              </w:rPr>
              <w:t xml:space="preserve">and aquatic biodiversity </w:t>
            </w:r>
            <w:r w:rsidR="00EA64EE">
              <w:rPr>
                <w:lang w:val="en-AU"/>
              </w:rPr>
              <w:t>impairment</w:t>
            </w:r>
            <w:r w:rsidR="00E11A4D">
              <w:rPr>
                <w:lang w:val="en-AU"/>
              </w:rPr>
              <w:t>,</w:t>
            </w:r>
            <w:r w:rsidR="00EA64EE">
              <w:rPr>
                <w:lang w:val="en-AU"/>
              </w:rPr>
              <w:t xml:space="preserve"> </w:t>
            </w:r>
            <w:r w:rsidRPr="00F54A2D">
              <w:rPr>
                <w:lang w:val="en-AU"/>
              </w:rPr>
              <w:t>damage to regenerating forest.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B5F2AA3" w14:textId="78369D6F" w:rsidR="00F335EC" w:rsidRPr="00F54A2D" w:rsidRDefault="00F335EC" w:rsidP="00F335EC">
            <w:pPr>
              <w:pStyle w:val="Tablesmalltext"/>
              <w:jc w:val="center"/>
              <w:rPr>
                <w:lang w:val="en-AU"/>
              </w:rPr>
            </w:pPr>
            <w:r w:rsidRPr="00F54A2D">
              <w:rPr>
                <w:lang w:val="en-AU"/>
              </w:rPr>
              <w:t>9</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A8E58F0" w14:textId="54603408" w:rsidR="00F335EC" w:rsidRPr="00F54A2D" w:rsidRDefault="00F335EC" w:rsidP="00F335EC">
            <w:pPr>
              <w:pStyle w:val="Tablesmalltext"/>
              <w:jc w:val="center"/>
              <w:rPr>
                <w:lang w:val="en-AU"/>
              </w:rPr>
            </w:pPr>
            <w:r w:rsidRPr="00F54A2D">
              <w:rPr>
                <w:lang w:val="en-AU"/>
              </w:rPr>
              <w:t>4</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C53DE94" w14:textId="3B37C81D" w:rsidR="00F335EC" w:rsidRPr="00F54A2D" w:rsidRDefault="00F335EC" w:rsidP="00F335EC">
            <w:pPr>
              <w:pStyle w:val="Tablesmalltext"/>
              <w:jc w:val="center"/>
              <w:rPr>
                <w:lang w:val="en-AU"/>
              </w:rPr>
            </w:pPr>
            <w:r w:rsidRPr="00F54A2D">
              <w:rPr>
                <w:lang w:val="en-AU"/>
              </w:rPr>
              <w:t>4</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1F6B814" w14:textId="2F2F3755" w:rsidR="00F335EC" w:rsidRPr="00F54A2D" w:rsidRDefault="00F31A91" w:rsidP="00F335EC">
            <w:pPr>
              <w:pStyle w:val="Tablesmalltext"/>
              <w:jc w:val="center"/>
              <w:rPr>
                <w:lang w:val="en-AU"/>
              </w:rPr>
            </w:pPr>
            <w:r>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100887A" w14:textId="77777777" w:rsidR="00F335EC" w:rsidRPr="00F54A2D" w:rsidRDefault="00F335EC" w:rsidP="00F335EC">
            <w:pPr>
              <w:pStyle w:val="Tablesmalltext"/>
              <w:rPr>
                <w:lang w:val="en-AU"/>
              </w:rPr>
            </w:pPr>
            <w:r w:rsidRPr="00F54A2D">
              <w:rPr>
                <w:lang w:val="en-AU"/>
              </w:rPr>
              <w:t>C2.2.1.2/14/15, 2.4.3.3, M6.2.2.3</w:t>
            </w:r>
          </w:p>
        </w:tc>
      </w:tr>
      <w:tr w:rsidR="00F335EC" w:rsidRPr="00F54A2D" w14:paraId="77AA1158"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510D5BE" w14:textId="401E46D3" w:rsidR="00F335EC" w:rsidRPr="00F54A2D" w:rsidRDefault="00F335EC" w:rsidP="00F335EC">
            <w:pPr>
              <w:pStyle w:val="Tablesmallnumber"/>
              <w:numPr>
                <w:ilvl w:val="0"/>
                <w:numId w:val="20"/>
              </w:numPr>
              <w:rPr>
                <w:lang w:val="en-AU"/>
              </w:rPr>
            </w:pPr>
            <w:r w:rsidRPr="00F54A2D">
              <w:rPr>
                <w:lang w:val="en-AU"/>
              </w:rPr>
              <w:t>Machinery entry into SPZ</w:t>
            </w:r>
            <w:r w:rsidR="00155DFB">
              <w:rPr>
                <w:lang w:val="en-AU"/>
              </w:rPr>
              <w:t xml:space="preserve"> </w:t>
            </w:r>
            <w:r w:rsidRPr="00F54A2D">
              <w:rPr>
                <w:lang w:val="en-AU"/>
              </w:rPr>
              <w:t>or other exclusion areas within or adjacent to coupe, including for unauthorised construction of boundary or regeneration burning tracks.</w:t>
            </w:r>
          </w:p>
          <w:p w14:paraId="51E4B80F"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compaction/disturbance, reduction in habitat values.</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84FFA40" w14:textId="2FBE8E31" w:rsidR="00F335EC" w:rsidRPr="00F54A2D" w:rsidRDefault="00F335EC" w:rsidP="00F335EC">
            <w:pPr>
              <w:pStyle w:val="Tablesmalltext"/>
              <w:jc w:val="center"/>
              <w:rPr>
                <w:lang w:val="en-AU"/>
              </w:rPr>
            </w:pPr>
            <w:r w:rsidRPr="00F54A2D">
              <w:rPr>
                <w:lang w:val="en-AU"/>
              </w:rPr>
              <w:t>3</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D7A1846" w14:textId="77777777"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001F245" w14:textId="60044B88" w:rsidR="00F335EC" w:rsidRPr="00F54A2D" w:rsidRDefault="00F335EC" w:rsidP="00F335EC">
            <w:pPr>
              <w:pStyle w:val="Tablesmalltext"/>
              <w:jc w:val="center"/>
              <w:rPr>
                <w:lang w:val="en-AU"/>
              </w:rPr>
            </w:pPr>
            <w:r w:rsidRPr="00F54A2D">
              <w:rPr>
                <w:lang w:val="en-AU"/>
              </w:rPr>
              <w:t>2</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5B82DCA" w14:textId="51F502DF" w:rsidR="00F335EC" w:rsidRPr="00F54A2D" w:rsidRDefault="00F335EC" w:rsidP="00F335EC">
            <w:pPr>
              <w:pStyle w:val="Tablesmalltext"/>
              <w:jc w:val="center"/>
              <w:rPr>
                <w:lang w:val="en-AU"/>
              </w:rPr>
            </w:pPr>
            <w:r w:rsidRPr="00F54A2D">
              <w:rPr>
                <w:lang w:val="en-AU"/>
              </w:rPr>
              <w:t>Major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5C16770" w14:textId="77777777" w:rsidR="00F335EC" w:rsidRPr="00F54A2D" w:rsidRDefault="00F335EC" w:rsidP="00F335EC">
            <w:pPr>
              <w:pStyle w:val="Tablesmalltext"/>
              <w:rPr>
                <w:lang w:val="en-AU"/>
              </w:rPr>
            </w:pPr>
            <w:r w:rsidRPr="00F54A2D">
              <w:rPr>
                <w:lang w:val="en-AU"/>
              </w:rPr>
              <w:t>C2.2.1.2/5, 2.5.1.2, M3.5.1.1, 4.2.1.1, 7.1.2.1, P4.3.1.1</w:t>
            </w:r>
          </w:p>
        </w:tc>
      </w:tr>
      <w:tr w:rsidR="00F335EC" w:rsidRPr="00F54A2D" w14:paraId="69C5D358"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6CCEC47" w14:textId="3BE74B2F" w:rsidR="00F335EC" w:rsidRPr="00F54A2D" w:rsidRDefault="00F335EC" w:rsidP="00F335EC">
            <w:pPr>
              <w:pStyle w:val="Tablesmallnumber"/>
              <w:numPr>
                <w:ilvl w:val="0"/>
                <w:numId w:val="20"/>
              </w:numPr>
              <w:rPr>
                <w:lang w:val="en-AU"/>
              </w:rPr>
            </w:pPr>
            <w:r w:rsidRPr="00F54A2D">
              <w:rPr>
                <w:lang w:val="en-AU"/>
              </w:rPr>
              <w:t>Entry of harvesting machinery into and/or deposit of harvesting debris in riparian filter strip</w:t>
            </w:r>
            <w:r w:rsidR="009C2E72">
              <w:rPr>
                <w:lang w:val="en-AU"/>
              </w:rPr>
              <w:t>.</w:t>
            </w:r>
          </w:p>
          <w:p w14:paraId="0E9155CF"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665E01D" w14:textId="3C61BDD3"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EB0EDF6" w14:textId="77777777"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4A5B815" w14:textId="604CB60A" w:rsidR="00F335EC" w:rsidRPr="00F54A2D" w:rsidRDefault="001743EA" w:rsidP="00F335EC">
            <w:pPr>
              <w:pStyle w:val="Tablesmalltext"/>
              <w:jc w:val="center"/>
              <w:rPr>
                <w:lang w:val="en-AU"/>
              </w:rPr>
            </w:pPr>
            <w:r>
              <w:rPr>
                <w:lang w:val="en-AU"/>
              </w:rPr>
              <w:t>2</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493BC91" w14:textId="00B202D0" w:rsidR="00F335EC" w:rsidRPr="00F54A2D" w:rsidRDefault="00F335EC" w:rsidP="00F335EC">
            <w:pPr>
              <w:pStyle w:val="Tablesmalltext"/>
              <w:jc w:val="center"/>
              <w:rPr>
                <w:lang w:val="en-AU"/>
              </w:rPr>
            </w:pPr>
            <w:r w:rsidRPr="00F54A2D">
              <w:rPr>
                <w:lang w:val="en-AU"/>
              </w:rPr>
              <w:t xml:space="preserve">Moderate </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2B5F6B2" w14:textId="77777777" w:rsidR="00F335EC" w:rsidRPr="00F54A2D" w:rsidRDefault="00F335EC" w:rsidP="00F335EC">
            <w:pPr>
              <w:pStyle w:val="Tablesmalltext"/>
              <w:rPr>
                <w:lang w:val="en-AU"/>
              </w:rPr>
            </w:pPr>
            <w:r w:rsidRPr="00F54A2D">
              <w:rPr>
                <w:lang w:val="en-AU"/>
              </w:rPr>
              <w:t>C2.2.1.2/12, 2.5.1.2</w:t>
            </w:r>
          </w:p>
        </w:tc>
      </w:tr>
      <w:tr w:rsidR="00F335EC" w:rsidRPr="00F54A2D" w14:paraId="4BA84BCE"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74EDE3E" w14:textId="2B4E50D6" w:rsidR="00F335EC" w:rsidRPr="00F54A2D" w:rsidRDefault="008F0D9F" w:rsidP="00F335EC">
            <w:pPr>
              <w:pStyle w:val="Tablesmallnumber"/>
              <w:numPr>
                <w:ilvl w:val="0"/>
                <w:numId w:val="20"/>
              </w:numPr>
              <w:rPr>
                <w:lang w:val="en-AU"/>
              </w:rPr>
            </w:pPr>
            <w:r>
              <w:rPr>
                <w:lang w:val="en-AU"/>
              </w:rPr>
              <w:t xml:space="preserve">Controls for </w:t>
            </w:r>
            <w:r w:rsidR="00F335EC" w:rsidRPr="00F54A2D">
              <w:rPr>
                <w:lang w:val="en-AU"/>
              </w:rPr>
              <w:t>manage</w:t>
            </w:r>
            <w:r w:rsidR="00881A50">
              <w:rPr>
                <w:lang w:val="en-AU"/>
              </w:rPr>
              <w:t>ment of</w:t>
            </w:r>
            <w:r w:rsidR="00F335EC" w:rsidRPr="00F54A2D">
              <w:rPr>
                <w:lang w:val="en-AU"/>
              </w:rPr>
              <w:t xml:space="preserve"> runoff and sediment from coupe to forest road drainage system and external waterways</w:t>
            </w:r>
            <w:r w:rsidR="00881A50">
              <w:rPr>
                <w:lang w:val="en-AU"/>
              </w:rPr>
              <w:t xml:space="preserve"> insufficient </w:t>
            </w:r>
            <w:r w:rsidR="001743EA">
              <w:rPr>
                <w:lang w:val="en-AU"/>
              </w:rPr>
              <w:t>to prevent sediment movement.</w:t>
            </w:r>
          </w:p>
          <w:p w14:paraId="7DA6C8B0" w14:textId="28169F1E"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F4633C5" w14:textId="0CBC2132"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19F89CC" w14:textId="1FD867FF"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0762DBA" w14:textId="6CBEE57B" w:rsidR="00F335EC" w:rsidRPr="00F54A2D" w:rsidRDefault="00F335EC" w:rsidP="00F335EC">
            <w:pPr>
              <w:pStyle w:val="Tablesmalltext"/>
              <w:jc w:val="center"/>
              <w:rPr>
                <w:lang w:val="en-AU"/>
              </w:rPr>
            </w:pPr>
            <w:r w:rsidRPr="00F54A2D">
              <w:rPr>
                <w:lang w:val="en-AU"/>
              </w:rPr>
              <w:t>1</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0C52884" w14:textId="15D02FEC" w:rsidR="00F335EC" w:rsidRPr="00F54A2D" w:rsidRDefault="001743EA" w:rsidP="00F335EC">
            <w:pPr>
              <w:pStyle w:val="Tablesmalltext"/>
              <w:jc w:val="center"/>
              <w:rPr>
                <w:lang w:val="en-AU"/>
              </w:rPr>
            </w:pPr>
            <w:r>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6B011D1" w14:textId="2A6F619B" w:rsidR="00F335EC" w:rsidRPr="00F54A2D" w:rsidRDefault="00F335EC" w:rsidP="00F335EC">
            <w:pPr>
              <w:pStyle w:val="Tablesmalltext"/>
              <w:rPr>
                <w:lang w:val="en-AU"/>
              </w:rPr>
            </w:pPr>
            <w:r w:rsidRPr="00F54A2D">
              <w:rPr>
                <w:lang w:val="en-AU"/>
              </w:rPr>
              <w:t>C2.2.1.2/3/14, 2.5.1.1</w:t>
            </w:r>
          </w:p>
        </w:tc>
      </w:tr>
      <w:tr w:rsidR="00F335EC" w:rsidRPr="00F54A2D" w14:paraId="7122686E"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20F16D1" w14:textId="26E657F2" w:rsidR="00F335EC" w:rsidRPr="00F54A2D" w:rsidRDefault="00F335EC" w:rsidP="00F335EC">
            <w:pPr>
              <w:pStyle w:val="Tablesmallnumber"/>
              <w:numPr>
                <w:ilvl w:val="0"/>
                <w:numId w:val="20"/>
              </w:numPr>
              <w:rPr>
                <w:lang w:val="en-AU"/>
              </w:rPr>
            </w:pPr>
            <w:r w:rsidRPr="00F54A2D">
              <w:rPr>
                <w:lang w:val="en-AU"/>
              </w:rPr>
              <w:t>Size of in-coupe road drainage structures excessive and construction unnecessarily disturbs soil</w:t>
            </w:r>
            <w:r w:rsidR="009C2E72">
              <w:rPr>
                <w:lang w:val="en-AU"/>
              </w:rPr>
              <w:t>.</w:t>
            </w:r>
          </w:p>
          <w:p w14:paraId="36974729" w14:textId="558F5DA5" w:rsidR="00F335EC" w:rsidRPr="00F54A2D" w:rsidRDefault="00F335EC" w:rsidP="00F335EC">
            <w:pPr>
              <w:pStyle w:val="Tablesmallnumber"/>
              <w:rPr>
                <w:i/>
                <w:iCs/>
                <w:lang w:val="en-AU"/>
              </w:rPr>
            </w:pPr>
            <w:r w:rsidRPr="00F54A2D">
              <w:rPr>
                <w:i/>
                <w:iCs/>
                <w:lang w:val="en-AU"/>
              </w:rPr>
              <w:t xml:space="preserve">Potential consequences: </w:t>
            </w:r>
            <w:r w:rsidRPr="00F54A2D">
              <w:rPr>
                <w:lang w:val="en-AU"/>
              </w:rPr>
              <w:t>soil erosion, sediment deposition into waterways, impairment of aquatic habitat.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D525B52" w14:textId="742D373D"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659F576" w14:textId="50CE4B6D"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42A971F" w14:textId="4B39E0B6" w:rsidR="00F335EC" w:rsidRPr="00F54A2D" w:rsidRDefault="00F335EC" w:rsidP="00F335EC">
            <w:pPr>
              <w:pStyle w:val="Tablesmalltext"/>
              <w:jc w:val="center"/>
              <w:rPr>
                <w:lang w:val="en-AU"/>
              </w:rPr>
            </w:pPr>
            <w:r w:rsidRPr="00F54A2D">
              <w:rPr>
                <w:lang w:val="en-AU"/>
              </w:rPr>
              <w:t>1</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0F43F46" w14:textId="3E8016D3" w:rsidR="00F335EC" w:rsidRPr="00F54A2D" w:rsidRDefault="00F335EC" w:rsidP="00F335EC">
            <w:pPr>
              <w:pStyle w:val="Tablesmalltext"/>
              <w:jc w:val="center"/>
              <w:rPr>
                <w:lang w:val="en-AU"/>
              </w:rPr>
            </w:pPr>
            <w:r w:rsidRPr="00F54A2D">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52C576A" w14:textId="25B5ECBF" w:rsidR="00F335EC" w:rsidRPr="00F54A2D" w:rsidRDefault="00F335EC" w:rsidP="00F335EC">
            <w:pPr>
              <w:pStyle w:val="Tablesmalltext"/>
              <w:rPr>
                <w:lang w:val="en-AU"/>
              </w:rPr>
            </w:pPr>
            <w:r w:rsidRPr="00F54A2D">
              <w:rPr>
                <w:lang w:val="en-AU"/>
              </w:rPr>
              <w:t>C2.2.1.14, 2.4.3.1, M6.2.1.6</w:t>
            </w:r>
          </w:p>
        </w:tc>
      </w:tr>
      <w:tr w:rsidR="00F335EC" w:rsidRPr="00F54A2D" w14:paraId="7ECE538F"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2BB76A8" w14:textId="496884A9" w:rsidR="00F335EC" w:rsidRPr="00F54A2D" w:rsidRDefault="00CC109B" w:rsidP="00F335EC">
            <w:pPr>
              <w:pStyle w:val="Tablesmallnumber"/>
              <w:numPr>
                <w:ilvl w:val="0"/>
                <w:numId w:val="20"/>
              </w:numPr>
              <w:rPr>
                <w:lang w:val="en-AU"/>
              </w:rPr>
            </w:pPr>
            <w:r>
              <w:rPr>
                <w:lang w:val="en-AU"/>
              </w:rPr>
              <w:t>Excessive</w:t>
            </w:r>
            <w:r w:rsidR="00F335EC" w:rsidRPr="00F54A2D">
              <w:rPr>
                <w:lang w:val="en-AU"/>
              </w:rPr>
              <w:t xml:space="preserve"> movement of sediment from a rehabilitated coupe</w:t>
            </w:r>
            <w:r w:rsidR="009C2E72">
              <w:rPr>
                <w:lang w:val="en-AU"/>
              </w:rPr>
              <w:t>.</w:t>
            </w:r>
          </w:p>
          <w:p w14:paraId="3CACADFF" w14:textId="407E1652" w:rsidR="00F335EC" w:rsidRPr="00F54A2D" w:rsidRDefault="00F335EC" w:rsidP="00F335EC">
            <w:pPr>
              <w:pStyle w:val="Tablesmallnumber"/>
              <w:rPr>
                <w:lang w:val="en-AU"/>
              </w:rPr>
            </w:pPr>
            <w:r w:rsidRPr="00F54A2D">
              <w:rPr>
                <w:i/>
                <w:iCs/>
                <w:lang w:val="en-AU"/>
              </w:rPr>
              <w:t xml:space="preserve">Potential consequences: </w:t>
            </w:r>
            <w:r w:rsidRPr="00F54A2D">
              <w:rPr>
                <w:lang w:val="en-AU"/>
              </w:rPr>
              <w:t>soil erosion, sediment deposition into waterways, impairment of aquatic habitat.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20AFE23" w14:textId="05AD1241"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0C0BCDE" w14:textId="0C2C1984"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D1A62EC" w14:textId="066E8F65" w:rsidR="00F335EC" w:rsidRPr="00F54A2D" w:rsidRDefault="00F335EC" w:rsidP="00F335EC">
            <w:pPr>
              <w:pStyle w:val="Tablesmalltext"/>
              <w:jc w:val="center"/>
              <w:rPr>
                <w:lang w:val="en-AU"/>
              </w:rPr>
            </w:pPr>
            <w:r w:rsidRPr="00F54A2D">
              <w:rPr>
                <w:lang w:val="en-AU"/>
              </w:rPr>
              <w:t>1</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851BC25" w14:textId="75D1B0CE" w:rsidR="00F335EC" w:rsidRPr="00F54A2D" w:rsidRDefault="00F335EC" w:rsidP="00F335EC">
            <w:pPr>
              <w:pStyle w:val="Tablesmalltext"/>
              <w:jc w:val="center"/>
              <w:rPr>
                <w:lang w:val="en-AU"/>
              </w:rPr>
            </w:pPr>
            <w:r w:rsidRPr="00F54A2D">
              <w:rPr>
                <w:lang w:val="en-AU"/>
              </w:rPr>
              <w:t>Negligible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2ABAB10" w14:textId="1C7F5567" w:rsidR="00F335EC" w:rsidRPr="00F54A2D" w:rsidRDefault="00F335EC" w:rsidP="00F335EC">
            <w:pPr>
              <w:pStyle w:val="Tablesmalltext"/>
              <w:rPr>
                <w:lang w:val="en-AU"/>
              </w:rPr>
            </w:pPr>
            <w:r w:rsidRPr="00F54A2D">
              <w:rPr>
                <w:lang w:val="en-AU"/>
              </w:rPr>
              <w:t>M7.2.2.1</w:t>
            </w:r>
          </w:p>
        </w:tc>
      </w:tr>
      <w:tr w:rsidR="00F335EC" w:rsidRPr="00F54A2D" w14:paraId="0C666E9C"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FFA8548" w14:textId="176E3715" w:rsidR="00F335EC" w:rsidRPr="00F54A2D" w:rsidRDefault="00F335EC" w:rsidP="00F335EC">
            <w:pPr>
              <w:pStyle w:val="Tablesmallnumber"/>
              <w:numPr>
                <w:ilvl w:val="0"/>
                <w:numId w:val="20"/>
              </w:numPr>
              <w:rPr>
                <w:lang w:val="en-AU"/>
              </w:rPr>
            </w:pPr>
            <w:r w:rsidRPr="00F54A2D">
              <w:rPr>
                <w:lang w:val="en-AU"/>
              </w:rPr>
              <w:t>Rehabilitation of infrastructure (landing, snig track, in-coupe road) has contributed to soil mass movement and/or erosion</w:t>
            </w:r>
            <w:r w:rsidR="009C2E72">
              <w:rPr>
                <w:lang w:val="en-AU"/>
              </w:rPr>
              <w:t>.</w:t>
            </w:r>
          </w:p>
          <w:p w14:paraId="58D7F405"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 loss of production from regenerating forest.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0412A05" w14:textId="5BA1FB16" w:rsidR="00F335EC" w:rsidRPr="00F54A2D" w:rsidRDefault="00F335EC" w:rsidP="00F335EC">
            <w:pPr>
              <w:pStyle w:val="Tablesmalltext"/>
              <w:jc w:val="center"/>
              <w:rPr>
                <w:lang w:val="en-AU"/>
              </w:rPr>
            </w:pPr>
            <w:r w:rsidRPr="00F54A2D">
              <w:rPr>
                <w:lang w:val="en-AU"/>
              </w:rPr>
              <w:t>5</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2F1CB83" w14:textId="77777777"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11929F3" w14:textId="5A7FD109"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D6AFC16" w14:textId="77777777" w:rsidR="00F335EC" w:rsidRPr="00F54A2D" w:rsidRDefault="00F335EC" w:rsidP="00F335EC">
            <w:pPr>
              <w:pStyle w:val="Tablesmalltext"/>
              <w:jc w:val="center"/>
              <w:rPr>
                <w:lang w:val="en-AU"/>
              </w:rPr>
            </w:pPr>
            <w:r w:rsidRPr="00F54A2D">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C55A34C" w14:textId="77777777" w:rsidR="00F335EC" w:rsidRPr="00F54A2D" w:rsidRDefault="00F335EC" w:rsidP="00F335EC">
            <w:pPr>
              <w:pStyle w:val="Tablesmalltext"/>
              <w:rPr>
                <w:lang w:val="en-AU"/>
              </w:rPr>
            </w:pPr>
            <w:r w:rsidRPr="00F54A2D">
              <w:rPr>
                <w:lang w:val="en-AU"/>
              </w:rPr>
              <w:t>C2.2.1.2/12/14, 2.5.1.2, M6.4.1.2, 7.2.2.2</w:t>
            </w:r>
          </w:p>
        </w:tc>
      </w:tr>
      <w:tr w:rsidR="00F335EC" w:rsidRPr="00F54A2D" w14:paraId="01618BE0"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C17AB68" w14:textId="7CCA52FC" w:rsidR="00F335EC" w:rsidRPr="00F54A2D" w:rsidRDefault="00F335EC" w:rsidP="00F335EC">
            <w:pPr>
              <w:pStyle w:val="Tablesmallnumber"/>
              <w:numPr>
                <w:ilvl w:val="0"/>
                <w:numId w:val="20"/>
              </w:numPr>
              <w:rPr>
                <w:lang w:val="en-AU"/>
              </w:rPr>
            </w:pPr>
            <w:r w:rsidRPr="00F54A2D">
              <w:rPr>
                <w:lang w:val="en-AU"/>
              </w:rPr>
              <w:t>Tree felled into SPZ</w:t>
            </w:r>
            <w:r w:rsidR="009C2E72">
              <w:rPr>
                <w:lang w:val="en-AU"/>
              </w:rPr>
              <w:t>.</w:t>
            </w:r>
          </w:p>
          <w:p w14:paraId="731776B7" w14:textId="72B2F99D" w:rsidR="00F335EC" w:rsidRPr="00F54A2D" w:rsidRDefault="00F335EC" w:rsidP="00F335EC">
            <w:pPr>
              <w:pStyle w:val="Tablesmalltext"/>
              <w:rPr>
                <w:lang w:val="en-AU"/>
              </w:rPr>
            </w:pPr>
            <w:r w:rsidRPr="00F54A2D">
              <w:rPr>
                <w:i/>
                <w:lang w:val="en-AU"/>
              </w:rPr>
              <w:t xml:space="preserve">Potential consequences: </w:t>
            </w:r>
            <w:r w:rsidRPr="00F54A2D">
              <w:rPr>
                <w:lang w:val="en-AU"/>
              </w:rPr>
              <w:t>minor damage to retained understorey vegetation.</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79D0F85" w14:textId="702A7306"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181F7AB" w14:textId="33D06FDB" w:rsidR="00F335EC" w:rsidRPr="00F54A2D" w:rsidRDefault="00F335EC" w:rsidP="00F335EC">
            <w:pPr>
              <w:pStyle w:val="Tablesmalltext"/>
              <w:jc w:val="center"/>
              <w:rPr>
                <w:lang w:val="en-AU"/>
              </w:rPr>
            </w:pPr>
            <w:r w:rsidRPr="00F54A2D">
              <w:rPr>
                <w:lang w:val="en-AU"/>
              </w:rPr>
              <w:t>2</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2072BE4" w14:textId="74831AB6"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82BC2B0" w14:textId="77777777" w:rsidR="00F335EC" w:rsidRPr="00F54A2D" w:rsidRDefault="00F335EC" w:rsidP="00F335EC">
            <w:pPr>
              <w:pStyle w:val="Tablesmalltext"/>
              <w:jc w:val="center"/>
              <w:rPr>
                <w:lang w:val="en-AU"/>
              </w:rPr>
            </w:pPr>
            <w:r w:rsidRPr="00F54A2D">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1D8B340" w14:textId="39AAE4F3" w:rsidR="00F335EC" w:rsidRPr="00F54A2D" w:rsidRDefault="00F335EC" w:rsidP="00F335EC">
            <w:pPr>
              <w:pStyle w:val="Tablesmalltext"/>
              <w:rPr>
                <w:lang w:val="en-AU"/>
              </w:rPr>
            </w:pPr>
            <w:r w:rsidRPr="00F54A2D">
              <w:rPr>
                <w:lang w:val="en-AU"/>
              </w:rPr>
              <w:t>C2.2.2.5, 2.1.5.2, M7.1.2.1</w:t>
            </w:r>
          </w:p>
        </w:tc>
      </w:tr>
      <w:tr w:rsidR="00F335EC" w:rsidRPr="00F54A2D" w14:paraId="0E9A1C65"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DA4AB3D" w14:textId="77777777" w:rsidR="00F335EC" w:rsidRDefault="00F335EC" w:rsidP="00F335EC">
            <w:pPr>
              <w:pStyle w:val="Tablesmallnumber"/>
              <w:numPr>
                <w:ilvl w:val="0"/>
                <w:numId w:val="20"/>
              </w:numPr>
              <w:rPr>
                <w:lang w:val="en-AU"/>
              </w:rPr>
            </w:pPr>
            <w:r w:rsidRPr="00F54A2D">
              <w:rPr>
                <w:lang w:val="en-AU"/>
              </w:rPr>
              <w:t>Excessive soil disturbance associated with a snig/ regeneration burning track located in an area at which surface and sub-surface water flows converge</w:t>
            </w:r>
            <w:r w:rsidR="006A197E">
              <w:rPr>
                <w:lang w:val="en-AU"/>
              </w:rPr>
              <w:t>.</w:t>
            </w:r>
          </w:p>
          <w:p w14:paraId="6ADC8990" w14:textId="7B1160B2" w:rsidR="006A197E" w:rsidRPr="006A197E" w:rsidRDefault="006A197E" w:rsidP="006A197E">
            <w:pPr>
              <w:pStyle w:val="Tablesmallnumber"/>
              <w:rPr>
                <w:i/>
                <w:iCs/>
                <w:lang w:val="en-AU"/>
              </w:rPr>
            </w:pPr>
            <w:r>
              <w:rPr>
                <w:i/>
                <w:iCs/>
                <w:lang w:val="en-AU"/>
              </w:rPr>
              <w:t xml:space="preserve">Potential consequences: </w:t>
            </w:r>
            <w:r w:rsidR="007477AD" w:rsidRPr="007477AD">
              <w:rPr>
                <w:lang w:val="en-AU"/>
              </w:rPr>
              <w:t>soil</w:t>
            </w:r>
            <w:r w:rsidR="007477AD">
              <w:rPr>
                <w:i/>
                <w:iCs/>
                <w:lang w:val="en-AU"/>
              </w:rPr>
              <w:t xml:space="preserve"> </w:t>
            </w:r>
            <w:r w:rsidR="007477AD">
              <w:rPr>
                <w:lang w:val="en-AU"/>
              </w:rPr>
              <w:t xml:space="preserve">erosion, water quality impairment, </w:t>
            </w:r>
            <w:r w:rsidR="005B2917">
              <w:rPr>
                <w:lang w:val="en-AU"/>
              </w:rPr>
              <w:t>impairment of regeneration</w:t>
            </w:r>
            <w:r w:rsidR="005B3115">
              <w:rPr>
                <w:lang w:val="en-AU"/>
              </w:rPr>
              <w:t>.</w:t>
            </w:r>
            <w:r>
              <w:rPr>
                <w:i/>
                <w:iCs/>
                <w:lang w:val="en-AU"/>
              </w:rPr>
              <w:t xml:space="preserve"> </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0A4A5DF" w14:textId="278BACEF"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47F9689" w14:textId="0E20A7CB"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DBEC310" w14:textId="64A4AD27"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A4E069F" w14:textId="3B7F95FF" w:rsidR="00F335EC" w:rsidRPr="00F54A2D" w:rsidRDefault="00F335EC" w:rsidP="00F335EC">
            <w:pPr>
              <w:pStyle w:val="Tablesmalltext"/>
              <w:jc w:val="center"/>
              <w:rPr>
                <w:lang w:val="en-AU"/>
              </w:rPr>
            </w:pPr>
            <w:r w:rsidRPr="00F54A2D">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E60B203" w14:textId="53893762" w:rsidR="00F335EC" w:rsidRPr="00F54A2D" w:rsidRDefault="00F335EC" w:rsidP="00F335EC">
            <w:pPr>
              <w:pStyle w:val="Tablesmalltext"/>
              <w:rPr>
                <w:lang w:val="en-AU"/>
              </w:rPr>
            </w:pPr>
            <w:r w:rsidRPr="00F54A2D">
              <w:rPr>
                <w:lang w:val="en-AU"/>
              </w:rPr>
              <w:t>C2.2.1.2</w:t>
            </w:r>
          </w:p>
        </w:tc>
      </w:tr>
      <w:tr w:rsidR="00F335EC" w:rsidRPr="00F54A2D" w14:paraId="79FBFE56"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A75CD82" w14:textId="77777777" w:rsidR="00F335EC" w:rsidRPr="00F54A2D" w:rsidRDefault="00F335EC" w:rsidP="00CC109B">
            <w:pPr>
              <w:pStyle w:val="Tablesmallnumber"/>
              <w:keepNext/>
              <w:numPr>
                <w:ilvl w:val="0"/>
                <w:numId w:val="20"/>
              </w:numPr>
              <w:ind w:left="284" w:hanging="284"/>
              <w:rPr>
                <w:lang w:val="en-AU"/>
              </w:rPr>
            </w:pPr>
            <w:r w:rsidRPr="00F54A2D">
              <w:rPr>
                <w:lang w:val="en-AU"/>
              </w:rPr>
              <w:t>Landing not fully rehabilitated</w:t>
            </w:r>
          </w:p>
          <w:p w14:paraId="3459BCAF"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reduced productive capacity of regenerating forest.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512918B" w14:textId="34761B20" w:rsidR="00F335EC" w:rsidRPr="00F54A2D" w:rsidRDefault="00F335EC" w:rsidP="00F335EC">
            <w:pPr>
              <w:pStyle w:val="Tablesmalltext"/>
              <w:jc w:val="center"/>
              <w:rPr>
                <w:lang w:val="en-AU"/>
              </w:rPr>
            </w:pPr>
            <w:r w:rsidRPr="00F54A2D">
              <w:rPr>
                <w:lang w:val="en-AU"/>
              </w:rPr>
              <w:t>5</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158EE96" w14:textId="0813FC63"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348620C" w14:textId="1C93A6E2"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BC5DAF8" w14:textId="517F1012" w:rsidR="00F335EC" w:rsidRPr="00F54A2D" w:rsidRDefault="00A5331E" w:rsidP="00F335EC">
            <w:pPr>
              <w:pStyle w:val="Tablesmalltext"/>
              <w:jc w:val="center"/>
              <w:rPr>
                <w:lang w:val="en-AU"/>
              </w:rPr>
            </w:pPr>
            <w:r>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06E13D7" w14:textId="77777777" w:rsidR="00F335EC" w:rsidRPr="00F54A2D" w:rsidRDefault="00F335EC" w:rsidP="00F335EC">
            <w:pPr>
              <w:pStyle w:val="Tablesmalltext"/>
              <w:rPr>
                <w:lang w:val="en-AU"/>
              </w:rPr>
            </w:pPr>
            <w:r w:rsidRPr="00F54A2D">
              <w:rPr>
                <w:lang w:val="en-AU"/>
              </w:rPr>
              <w:t>M7.2.2.2</w:t>
            </w:r>
          </w:p>
        </w:tc>
      </w:tr>
      <w:tr w:rsidR="00F335EC" w:rsidRPr="00F54A2D" w14:paraId="05A36F8A"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3592446" w14:textId="77777777" w:rsidR="00F335EC" w:rsidRPr="00F54A2D" w:rsidRDefault="00F335EC" w:rsidP="00F335EC">
            <w:pPr>
              <w:pStyle w:val="Tablesmallnumber"/>
              <w:numPr>
                <w:ilvl w:val="0"/>
                <w:numId w:val="20"/>
              </w:numPr>
              <w:rPr>
                <w:lang w:val="en-AU"/>
              </w:rPr>
            </w:pPr>
            <w:r w:rsidRPr="00F54A2D">
              <w:rPr>
                <w:lang w:val="en-AU"/>
              </w:rPr>
              <w:t>Snig track crosses into drainage line filter, without apparent sanction and/or when reasonably practicable alternatives existed</w:t>
            </w:r>
          </w:p>
          <w:p w14:paraId="1DD17529"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3F200AF" w14:textId="31FB6D59" w:rsidR="00F335EC" w:rsidRPr="00F54A2D" w:rsidRDefault="00F335EC" w:rsidP="00F335EC">
            <w:pPr>
              <w:pStyle w:val="Tablesmalltext"/>
              <w:jc w:val="center"/>
              <w:rPr>
                <w:lang w:val="en-AU"/>
              </w:rPr>
            </w:pPr>
            <w:r w:rsidRPr="00F54A2D">
              <w:rPr>
                <w:lang w:val="en-AU"/>
              </w:rPr>
              <w:t>3</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93D509F" w14:textId="1D0974E0"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9AAAAB5" w14:textId="6775ED49"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04A96B6" w14:textId="5A29DAA9" w:rsidR="00F335EC" w:rsidRPr="00F54A2D" w:rsidRDefault="009F489B" w:rsidP="00F335EC">
            <w:pPr>
              <w:pStyle w:val="Tablesmalltext"/>
              <w:jc w:val="center"/>
              <w:rPr>
                <w:lang w:val="en-AU"/>
              </w:rPr>
            </w:pPr>
            <w:r>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884B1BD" w14:textId="77777777" w:rsidR="00F335EC" w:rsidRPr="00F54A2D" w:rsidRDefault="00F335EC" w:rsidP="00F335EC">
            <w:pPr>
              <w:pStyle w:val="Tablesmalltext"/>
              <w:rPr>
                <w:lang w:val="en-AU"/>
              </w:rPr>
            </w:pPr>
            <w:r w:rsidRPr="00F54A2D">
              <w:rPr>
                <w:lang w:val="en-AU"/>
              </w:rPr>
              <w:t>C2.2.1.2, 2.2.1.5, 2.5.1.2, M3.3.1.1, 3.5.1.1/3, 7.1.4.1</w:t>
            </w:r>
          </w:p>
        </w:tc>
      </w:tr>
      <w:tr w:rsidR="00F335EC" w:rsidRPr="00F54A2D" w14:paraId="4A49A6EF"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4B6AF05" w14:textId="65C28FC7" w:rsidR="00F335EC" w:rsidRPr="00F54A2D" w:rsidRDefault="00F335EC" w:rsidP="00F335EC">
            <w:pPr>
              <w:pStyle w:val="Tablesmallnumber"/>
              <w:numPr>
                <w:ilvl w:val="0"/>
                <w:numId w:val="20"/>
              </w:numPr>
              <w:ind w:left="284" w:hanging="284"/>
              <w:rPr>
                <w:lang w:val="en-AU"/>
              </w:rPr>
            </w:pPr>
            <w:r w:rsidRPr="00F54A2D">
              <w:rPr>
                <w:lang w:val="en-AU"/>
              </w:rPr>
              <w:t>Damage to adjacent coupe due to regeneration burn crossing a coupe boundary</w:t>
            </w:r>
          </w:p>
          <w:p w14:paraId="7F65477A" w14:textId="77777777" w:rsidR="00F335EC" w:rsidRPr="00F54A2D" w:rsidRDefault="00F335EC" w:rsidP="00F335EC">
            <w:pPr>
              <w:pStyle w:val="Tablesmallnumber"/>
              <w:rPr>
                <w:lang w:val="en-AU"/>
              </w:rPr>
            </w:pPr>
            <w:r w:rsidRPr="00F54A2D">
              <w:rPr>
                <w:lang w:val="en-AU"/>
              </w:rPr>
              <w:t>Potential consequences: soil erosion, loss of productive capacity of regenerating forest.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321C013" w14:textId="159EB731"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E0CB9A3" w14:textId="1A4B00CA"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F26BC34" w14:textId="321D0AC6"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93A838C" w14:textId="43785C02" w:rsidR="00F335EC" w:rsidRPr="00F54A2D" w:rsidRDefault="00413195" w:rsidP="00F335EC">
            <w:pPr>
              <w:pStyle w:val="Tablesmalltext"/>
              <w:jc w:val="center"/>
              <w:rPr>
                <w:lang w:val="en-AU"/>
              </w:rPr>
            </w:pPr>
            <w:r>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4D569D3" w14:textId="77777777" w:rsidR="00F335EC" w:rsidRPr="00F54A2D" w:rsidRDefault="00F335EC" w:rsidP="00F335EC">
            <w:pPr>
              <w:pStyle w:val="Tablesmalltext"/>
              <w:rPr>
                <w:lang w:val="en-AU"/>
              </w:rPr>
            </w:pPr>
            <w:r w:rsidRPr="00F54A2D">
              <w:rPr>
                <w:lang w:val="en-AU"/>
              </w:rPr>
              <w:t>C2.2.2.5, 2.5.1.2</w:t>
            </w:r>
          </w:p>
        </w:tc>
      </w:tr>
      <w:tr w:rsidR="00F335EC" w:rsidRPr="00F54A2D" w14:paraId="084B170E"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695EC27" w14:textId="6991A925" w:rsidR="00F335EC" w:rsidRPr="00F54A2D" w:rsidRDefault="00F335EC" w:rsidP="00F335EC">
            <w:pPr>
              <w:pStyle w:val="Tablesmallnumber"/>
              <w:numPr>
                <w:ilvl w:val="0"/>
                <w:numId w:val="20"/>
              </w:numPr>
              <w:rPr>
                <w:lang w:val="en-AU"/>
              </w:rPr>
            </w:pPr>
            <w:r w:rsidRPr="00F54A2D">
              <w:rPr>
                <w:lang w:val="en-AU"/>
              </w:rPr>
              <w:t>Harvesting of</w:t>
            </w:r>
            <w:r w:rsidR="00CC109B">
              <w:rPr>
                <w:lang w:val="en-AU"/>
              </w:rPr>
              <w:t xml:space="preserve"> (a single)</w:t>
            </w:r>
            <w:r w:rsidRPr="00F54A2D">
              <w:rPr>
                <w:lang w:val="en-AU"/>
              </w:rPr>
              <w:t xml:space="preserve"> tree outside coupe boundary</w:t>
            </w:r>
          </w:p>
          <w:p w14:paraId="40915907" w14:textId="77777777" w:rsidR="00F335EC" w:rsidRPr="00F54A2D" w:rsidRDefault="00F335EC" w:rsidP="00F335EC">
            <w:pPr>
              <w:pStyle w:val="Tablesmallnumber"/>
              <w:ind w:left="284" w:hanging="284"/>
              <w:rPr>
                <w:i/>
                <w:lang w:val="en-AU"/>
              </w:rPr>
            </w:pPr>
            <w:r w:rsidRPr="00F54A2D">
              <w:rPr>
                <w:i/>
                <w:lang w:val="en-AU"/>
              </w:rPr>
              <w:t>Minimal potential consequence.</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2B869F6" w14:textId="04E68DB3"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6B5950E" w14:textId="6BE273B0"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646EFD0" w14:textId="1F330E12"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F2438DD" w14:textId="71F1B813" w:rsidR="00F335EC" w:rsidRPr="00F54A2D" w:rsidRDefault="00A8585D" w:rsidP="00F335EC">
            <w:pPr>
              <w:pStyle w:val="Tablesmalltext"/>
              <w:jc w:val="center"/>
              <w:rPr>
                <w:lang w:val="en-AU"/>
              </w:rPr>
            </w:pPr>
            <w:r>
              <w:rPr>
                <w:lang w:val="en-AU"/>
              </w:rPr>
              <w:t>Moderate</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BA65D04" w14:textId="77777777" w:rsidR="00F335EC" w:rsidRPr="00F54A2D" w:rsidRDefault="00F335EC" w:rsidP="00F335EC">
            <w:pPr>
              <w:pStyle w:val="Tablesmalltext"/>
              <w:rPr>
                <w:lang w:val="en-AU"/>
              </w:rPr>
            </w:pPr>
            <w:r w:rsidRPr="00F54A2D">
              <w:rPr>
                <w:lang w:val="en-AU"/>
              </w:rPr>
              <w:t>C2.5.1.2</w:t>
            </w:r>
          </w:p>
        </w:tc>
      </w:tr>
      <w:tr w:rsidR="00F335EC" w:rsidRPr="00F54A2D" w14:paraId="2EC88DC7"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3C03B31" w14:textId="77777777" w:rsidR="00F335EC" w:rsidRPr="00F54A2D" w:rsidRDefault="00F335EC" w:rsidP="00F335EC">
            <w:pPr>
              <w:pStyle w:val="Tablesmallnumber"/>
              <w:numPr>
                <w:ilvl w:val="0"/>
                <w:numId w:val="20"/>
              </w:numPr>
              <w:rPr>
                <w:lang w:val="en-AU"/>
              </w:rPr>
            </w:pPr>
            <w:r w:rsidRPr="00F54A2D">
              <w:rPr>
                <w:lang w:val="en-AU"/>
              </w:rPr>
              <w:t>Inadequate maintenance of road drainage structure (silt trap) leading to impairment of effectiveness</w:t>
            </w:r>
          </w:p>
          <w:p w14:paraId="40ABAF1A" w14:textId="77777777" w:rsidR="00F335EC" w:rsidRPr="00F54A2D" w:rsidRDefault="00F335EC" w:rsidP="00F335EC">
            <w:pPr>
              <w:pStyle w:val="Tablesmallnumber"/>
              <w:rPr>
                <w:lang w:val="en-AU"/>
              </w:rPr>
            </w:pPr>
            <w:r w:rsidRPr="00F54A2D">
              <w:rPr>
                <w:i/>
                <w:lang w:val="en-AU"/>
              </w:rPr>
              <w:t xml:space="preserve">Potential consequences: </w:t>
            </w:r>
            <w:r w:rsidRPr="00F54A2D">
              <w:rPr>
                <w:lang w:val="en-AU"/>
              </w:rPr>
              <w:t>soil erosion, sediment deposition into waterways, impairment of aquatic habitat, reduced water quality.</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5ED9437" w14:textId="1BD6B6AA"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3A0968B" w14:textId="694E4559"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B8A6C4E" w14:textId="485F0286" w:rsidR="00F335EC" w:rsidRPr="00F54A2D" w:rsidRDefault="00F335EC" w:rsidP="00F335EC">
            <w:pPr>
              <w:pStyle w:val="Tablesmalltext"/>
              <w:jc w:val="center"/>
              <w:rPr>
                <w:lang w:val="en-AU"/>
              </w:rPr>
            </w:pPr>
            <w:r w:rsidRPr="00F54A2D">
              <w:rPr>
                <w:lang w:val="en-AU"/>
              </w:rPr>
              <w:t xml:space="preserve">0 </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2BBF5F0" w14:textId="356F317C" w:rsidR="00F335EC" w:rsidRPr="00F54A2D" w:rsidRDefault="00E73BE2" w:rsidP="00F335EC">
            <w:pPr>
              <w:pStyle w:val="Tablesmalltext"/>
              <w:jc w:val="center"/>
              <w:rPr>
                <w:lang w:val="en-AU"/>
              </w:rPr>
            </w:pPr>
            <w:r>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FD6CECE" w14:textId="2B1E082F" w:rsidR="00F335EC" w:rsidRPr="00F54A2D" w:rsidRDefault="00300994" w:rsidP="00F335EC">
            <w:pPr>
              <w:pStyle w:val="Tablesmalltext"/>
              <w:rPr>
                <w:lang w:val="en-AU"/>
              </w:rPr>
            </w:pPr>
            <w:r>
              <w:rPr>
                <w:lang w:val="en-AU"/>
              </w:rPr>
              <w:t>C3.3.2.1/2</w:t>
            </w:r>
          </w:p>
        </w:tc>
      </w:tr>
      <w:tr w:rsidR="00F335EC" w:rsidRPr="00F54A2D" w14:paraId="09759390" w14:textId="77777777" w:rsidTr="001743EA">
        <w:tc>
          <w:tcPr>
            <w:tcW w:w="2426"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EF3D612" w14:textId="77777777" w:rsidR="00F335EC" w:rsidRPr="00F54A2D" w:rsidRDefault="00F335EC" w:rsidP="00F335EC">
            <w:pPr>
              <w:pStyle w:val="Tablesmallnumber"/>
              <w:numPr>
                <w:ilvl w:val="0"/>
                <w:numId w:val="20"/>
              </w:numPr>
              <w:rPr>
                <w:lang w:val="en-AU"/>
              </w:rPr>
            </w:pPr>
            <w:r w:rsidRPr="00F54A2D">
              <w:rPr>
                <w:lang w:val="en-AU"/>
              </w:rPr>
              <w:t xml:space="preserve">Part of the base of a tree retained in a coupe covered by in-coupe road or landing embankment materials </w:t>
            </w:r>
          </w:p>
          <w:p w14:paraId="4B685504" w14:textId="77777777" w:rsidR="00F335EC" w:rsidRPr="00F54A2D" w:rsidRDefault="00F335EC" w:rsidP="00F335EC">
            <w:pPr>
              <w:pStyle w:val="Tablesmallnumber"/>
              <w:ind w:left="-38"/>
              <w:rPr>
                <w:lang w:val="en-AU"/>
              </w:rPr>
            </w:pPr>
            <w:r w:rsidRPr="00F54A2D">
              <w:rPr>
                <w:i/>
                <w:lang w:val="en-AU"/>
              </w:rPr>
              <w:t xml:space="preserve">Potential consequences: </w:t>
            </w:r>
            <w:r w:rsidRPr="00F54A2D">
              <w:rPr>
                <w:lang w:val="en-AU"/>
              </w:rPr>
              <w:t>(minimal) reduction in productive capacity of regenerating forest.</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3604DAC" w14:textId="172A58CC" w:rsidR="00F335EC" w:rsidRPr="00F54A2D" w:rsidRDefault="00F335EC" w:rsidP="00F335EC">
            <w:pPr>
              <w:pStyle w:val="Tablesmalltext"/>
              <w:jc w:val="center"/>
              <w:rPr>
                <w:lang w:val="en-AU"/>
              </w:rPr>
            </w:pPr>
            <w:r w:rsidRPr="00F54A2D">
              <w:rPr>
                <w:lang w:val="en-AU"/>
              </w:rPr>
              <w:t>1</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80E4C83" w14:textId="33549644" w:rsidR="00F335EC" w:rsidRPr="00F54A2D" w:rsidRDefault="00F335EC" w:rsidP="00F335EC">
            <w:pPr>
              <w:pStyle w:val="Tablesmalltext"/>
              <w:jc w:val="center"/>
              <w:rPr>
                <w:lang w:val="en-AU"/>
              </w:rPr>
            </w:pPr>
            <w:r w:rsidRPr="00F54A2D">
              <w:rPr>
                <w:lang w:val="en-AU"/>
              </w:rPr>
              <w:t>0</w:t>
            </w:r>
          </w:p>
        </w:tc>
        <w:tc>
          <w:tcPr>
            <w:tcW w:w="478"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A2CDD52" w14:textId="5DFE570D" w:rsidR="00F335EC" w:rsidRPr="00F54A2D" w:rsidRDefault="00F335EC" w:rsidP="00F335EC">
            <w:pPr>
              <w:pStyle w:val="Tablesmalltext"/>
              <w:jc w:val="center"/>
              <w:rPr>
                <w:lang w:val="en-AU"/>
              </w:rPr>
            </w:pPr>
            <w:r w:rsidRPr="00F54A2D">
              <w:rPr>
                <w:lang w:val="en-AU"/>
              </w:rPr>
              <w:t>0</w:t>
            </w:r>
          </w:p>
        </w:tc>
        <w:tc>
          <w:tcPr>
            <w:tcW w:w="559"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799F45C" w14:textId="44C00060" w:rsidR="00F335EC" w:rsidRPr="00F54A2D" w:rsidRDefault="00561185" w:rsidP="00F335EC">
            <w:pPr>
              <w:pStyle w:val="Tablesmalltext"/>
              <w:jc w:val="center"/>
              <w:rPr>
                <w:lang w:val="en-AU"/>
              </w:rPr>
            </w:pPr>
            <w:r>
              <w:rPr>
                <w:lang w:val="en-AU"/>
              </w:rPr>
              <w:t>Minor</w:t>
            </w:r>
          </w:p>
        </w:tc>
        <w:tc>
          <w:tcPr>
            <w:tcW w:w="582"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8406528" w14:textId="77777777" w:rsidR="00F335EC" w:rsidRPr="00F54A2D" w:rsidRDefault="00F335EC" w:rsidP="00F335EC">
            <w:pPr>
              <w:pStyle w:val="Tablesmalltext"/>
              <w:rPr>
                <w:lang w:val="en-AU"/>
              </w:rPr>
            </w:pPr>
            <w:r w:rsidRPr="00F54A2D">
              <w:rPr>
                <w:lang w:val="en-AU"/>
              </w:rPr>
              <w:t>M6.2.2.1</w:t>
            </w:r>
          </w:p>
        </w:tc>
      </w:tr>
    </w:tbl>
    <w:p w14:paraId="35EFBA9E" w14:textId="38EBA0AB" w:rsidR="00D37FB7" w:rsidRDefault="00D37FB7" w:rsidP="00D37FB7">
      <w:pPr>
        <w:pStyle w:val="Tablesmalltext"/>
        <w:rPr>
          <w:lang w:val="en-AU"/>
        </w:rPr>
      </w:pPr>
      <w:bookmarkStart w:id="135" w:name="_Toc21354800"/>
      <w:r>
        <w:rPr>
          <w:lang w:val="en-AU"/>
        </w:rPr>
        <w:t>Note:</w:t>
      </w:r>
    </w:p>
    <w:p w14:paraId="427F8B46" w14:textId="0E2205CF" w:rsidR="00D37FB7" w:rsidRDefault="00306828" w:rsidP="00D37FB7">
      <w:pPr>
        <w:pStyle w:val="Tablesmalltext"/>
        <w:numPr>
          <w:ilvl w:val="0"/>
          <w:numId w:val="103"/>
        </w:numPr>
        <w:rPr>
          <w:lang w:val="en-AU"/>
        </w:rPr>
      </w:pPr>
      <w:r>
        <w:rPr>
          <w:lang w:val="en-AU"/>
        </w:rPr>
        <w:t>S</w:t>
      </w:r>
      <w:r w:rsidR="000022A8">
        <w:rPr>
          <w:lang w:val="en-AU"/>
        </w:rPr>
        <w:t xml:space="preserve">everal incidents </w:t>
      </w:r>
      <w:r w:rsidR="00A00313">
        <w:rPr>
          <w:lang w:val="en-AU"/>
        </w:rPr>
        <w:t xml:space="preserve">of drainage spacings along snig or boundary tracks </w:t>
      </w:r>
      <w:r w:rsidR="000C1013">
        <w:rPr>
          <w:lang w:val="en-AU"/>
        </w:rPr>
        <w:t xml:space="preserve">and in-coupe roads </w:t>
      </w:r>
      <w:r w:rsidR="00A00313">
        <w:rPr>
          <w:lang w:val="en-AU"/>
        </w:rPr>
        <w:t>exceeding permitted values given slope and recorded soil erosion hazard</w:t>
      </w:r>
      <w:r w:rsidR="001541F8">
        <w:rPr>
          <w:lang w:val="en-AU"/>
        </w:rPr>
        <w:t xml:space="preserve"> </w:t>
      </w:r>
      <w:r w:rsidR="002A44B2">
        <w:rPr>
          <w:lang w:val="en-AU"/>
        </w:rPr>
        <w:t xml:space="preserve">were found at coupes in which </w:t>
      </w:r>
      <w:r w:rsidR="001541F8">
        <w:rPr>
          <w:lang w:val="en-AU"/>
        </w:rPr>
        <w:t xml:space="preserve">the </w:t>
      </w:r>
      <w:r w:rsidR="00B41D79">
        <w:rPr>
          <w:lang w:val="en-AU"/>
        </w:rPr>
        <w:t xml:space="preserve">recorded soil erosion hazard was incorrect and overstated the actual hazard. </w:t>
      </w:r>
      <w:r w:rsidR="009C0BA1">
        <w:rPr>
          <w:lang w:val="en-AU"/>
        </w:rPr>
        <w:t xml:space="preserve">While </w:t>
      </w:r>
      <w:r w:rsidR="009A4CDE">
        <w:rPr>
          <w:lang w:val="en-AU"/>
        </w:rPr>
        <w:t xml:space="preserve">drain spacing may have been appropriate to the actual erosion hazard rating, the management action did not appropriately respond to </w:t>
      </w:r>
      <w:r w:rsidR="0020764C">
        <w:rPr>
          <w:lang w:val="en-AU"/>
        </w:rPr>
        <w:t xml:space="preserve">the level of risk suggested by </w:t>
      </w:r>
      <w:r w:rsidR="009A4CDE">
        <w:rPr>
          <w:lang w:val="en-AU"/>
        </w:rPr>
        <w:t xml:space="preserve">coupe planning documentation </w:t>
      </w:r>
      <w:r w:rsidR="0020764C">
        <w:rPr>
          <w:lang w:val="en-AU"/>
        </w:rPr>
        <w:t xml:space="preserve">and hence was considered to </w:t>
      </w:r>
      <w:r w:rsidR="00C16D84">
        <w:rPr>
          <w:lang w:val="en-AU"/>
        </w:rPr>
        <w:t>a non-conformance with potential environmental impact.</w:t>
      </w:r>
    </w:p>
    <w:p w14:paraId="5EA55201" w14:textId="3438EFB5" w:rsidR="00844A09" w:rsidRDefault="00E83C08" w:rsidP="00D37FB7">
      <w:pPr>
        <w:pStyle w:val="Tablesmalltext"/>
        <w:numPr>
          <w:ilvl w:val="0"/>
          <w:numId w:val="103"/>
        </w:numPr>
        <w:rPr>
          <w:lang w:val="en-AU"/>
        </w:rPr>
      </w:pPr>
      <w:r>
        <w:rPr>
          <w:lang w:val="en-AU"/>
        </w:rPr>
        <w:t xml:space="preserve">The Code and MSP are clear that embankments and fill batters are to be constructed in ways that </w:t>
      </w:r>
      <w:r w:rsidR="00D12EC0">
        <w:rPr>
          <w:lang w:val="en-AU"/>
        </w:rPr>
        <w:t xml:space="preserve">minimise soil erosion and mass movement. Construction is to be informed by </w:t>
      </w:r>
      <w:r w:rsidR="007457AB">
        <w:rPr>
          <w:lang w:val="en-AU"/>
        </w:rPr>
        <w:t>“engineer approved methods” (as per MSP 6.2.2.3)</w:t>
      </w:r>
      <w:r w:rsidR="009763F5">
        <w:rPr>
          <w:lang w:val="en-AU"/>
        </w:rPr>
        <w:t xml:space="preserve">. From a practicability perspective, </w:t>
      </w:r>
      <w:r w:rsidR="009867C9">
        <w:rPr>
          <w:lang w:val="en-AU"/>
        </w:rPr>
        <w:t xml:space="preserve">the audit team only consider this for large embankments and fill batters (&gt;2 m height). </w:t>
      </w:r>
      <w:r w:rsidR="0080118A">
        <w:rPr>
          <w:lang w:val="en-AU"/>
        </w:rPr>
        <w:t xml:space="preserve">If there is no reference to engineering advice </w:t>
      </w:r>
      <w:r w:rsidR="00291818">
        <w:rPr>
          <w:lang w:val="en-AU"/>
        </w:rPr>
        <w:t xml:space="preserve">in the FCP </w:t>
      </w:r>
      <w:r w:rsidR="0080118A">
        <w:rPr>
          <w:lang w:val="en-AU"/>
        </w:rPr>
        <w:t>and there is evidence of erosion or soil mass movement the incident is recorded as non-conforming with potential environmental impact.</w:t>
      </w:r>
    </w:p>
    <w:p w14:paraId="7A5CD5DA" w14:textId="5F86AD06" w:rsidR="00DF1262" w:rsidRPr="00F54A2D" w:rsidRDefault="00D41620" w:rsidP="00D41620">
      <w:pPr>
        <w:pStyle w:val="Para0"/>
        <w:rPr>
          <w:lang w:val="en-AU"/>
        </w:rPr>
      </w:pPr>
      <w:r w:rsidRPr="00F54A2D">
        <w:rPr>
          <w:lang w:val="en-AU"/>
        </w:rPr>
        <w:fldChar w:fldCharType="begin"/>
      </w:r>
      <w:r w:rsidRPr="00F54A2D">
        <w:rPr>
          <w:lang w:val="en-AU"/>
        </w:rPr>
        <w:instrText xml:space="preserve"> REF _Ref18353094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Pr="00F54A2D">
        <w:rPr>
          <w:lang w:val="en-AU"/>
        </w:rPr>
        <w:fldChar w:fldCharType="end"/>
      </w:r>
      <w:r w:rsidRPr="00F54A2D">
        <w:rPr>
          <w:lang w:val="en-AU"/>
        </w:rPr>
        <w:t xml:space="preserve"> </w:t>
      </w:r>
      <w:r w:rsidR="00140607" w:rsidRPr="00F54A2D">
        <w:rPr>
          <w:lang w:val="en-AU"/>
        </w:rPr>
        <w:t xml:space="preserve">also </w:t>
      </w:r>
      <w:r w:rsidRPr="00F54A2D">
        <w:rPr>
          <w:lang w:val="en-AU"/>
        </w:rPr>
        <w:t>compar</w:t>
      </w:r>
      <w:r w:rsidR="00577082" w:rsidRPr="00F54A2D">
        <w:rPr>
          <w:lang w:val="en-AU"/>
        </w:rPr>
        <w:t xml:space="preserve">es the types of incident detected in this audit, with the types and frequency of incidents detected in </w:t>
      </w:r>
      <w:r w:rsidRPr="00F54A2D">
        <w:rPr>
          <w:lang w:val="en-AU"/>
        </w:rPr>
        <w:t>the two previous FAP audits</w:t>
      </w:r>
      <w:r w:rsidR="00577082" w:rsidRPr="00F54A2D">
        <w:rPr>
          <w:lang w:val="en-AU"/>
        </w:rPr>
        <w:t xml:space="preserve"> (Jacobs, 20</w:t>
      </w:r>
      <w:r w:rsidR="0020107B" w:rsidRPr="00F54A2D">
        <w:rPr>
          <w:lang w:val="en-AU"/>
        </w:rPr>
        <w:t>20a</w:t>
      </w:r>
      <w:r w:rsidR="00140607" w:rsidRPr="00F54A2D">
        <w:rPr>
          <w:lang w:val="en-AU"/>
        </w:rPr>
        <w:t>; 2020</w:t>
      </w:r>
      <w:r w:rsidR="0020107B" w:rsidRPr="00F54A2D">
        <w:rPr>
          <w:lang w:val="en-AU"/>
        </w:rPr>
        <w:t>b</w:t>
      </w:r>
      <w:r w:rsidR="00577082" w:rsidRPr="00F54A2D">
        <w:rPr>
          <w:lang w:val="en-AU"/>
        </w:rPr>
        <w:t>)</w:t>
      </w:r>
      <w:r w:rsidRPr="00F54A2D">
        <w:rPr>
          <w:lang w:val="en-AU"/>
        </w:rPr>
        <w:t xml:space="preserve">. </w:t>
      </w:r>
      <w:r w:rsidR="00DF1262" w:rsidRPr="00F54A2D">
        <w:rPr>
          <w:lang w:val="en-AU"/>
        </w:rPr>
        <w:t>Five of the six</w:t>
      </w:r>
      <w:r w:rsidRPr="00F54A2D">
        <w:rPr>
          <w:lang w:val="en-AU"/>
        </w:rPr>
        <w:t xml:space="preserve"> most common </w:t>
      </w:r>
      <w:r w:rsidR="00DF1262" w:rsidRPr="00F54A2D">
        <w:rPr>
          <w:lang w:val="en-AU"/>
        </w:rPr>
        <w:t xml:space="preserve">types of </w:t>
      </w:r>
      <w:r w:rsidRPr="00F54A2D">
        <w:rPr>
          <w:lang w:val="en-AU"/>
        </w:rPr>
        <w:t xml:space="preserve">incident with potential </w:t>
      </w:r>
      <w:r w:rsidR="00C0460D" w:rsidRPr="00F54A2D">
        <w:rPr>
          <w:lang w:val="en-AU"/>
        </w:rPr>
        <w:t>environmental impact</w:t>
      </w:r>
      <w:r w:rsidR="00DF1262" w:rsidRPr="00F54A2D">
        <w:rPr>
          <w:lang w:val="en-AU"/>
        </w:rPr>
        <w:t xml:space="preserve"> have been observed relatively frequently in previous audits: </w:t>
      </w:r>
      <w:r w:rsidRPr="00F54A2D">
        <w:rPr>
          <w:lang w:val="en-AU"/>
        </w:rPr>
        <w:t xml:space="preserve">excessive drainage structure spacing on </w:t>
      </w:r>
      <w:r w:rsidR="00DF1262" w:rsidRPr="00F54A2D">
        <w:rPr>
          <w:lang w:val="en-AU"/>
        </w:rPr>
        <w:t xml:space="preserve">snig or boundary tracks and </w:t>
      </w:r>
      <w:r w:rsidRPr="00F54A2D">
        <w:rPr>
          <w:lang w:val="en-AU"/>
        </w:rPr>
        <w:t>in-coupe roads; inappropriately designed</w:t>
      </w:r>
      <w:r w:rsidR="00DF1262" w:rsidRPr="00F54A2D">
        <w:rPr>
          <w:lang w:val="en-AU"/>
        </w:rPr>
        <w:t>,</w:t>
      </w:r>
      <w:r w:rsidRPr="00F54A2D">
        <w:rPr>
          <w:lang w:val="en-AU"/>
        </w:rPr>
        <w:t xml:space="preserve"> constructed </w:t>
      </w:r>
      <w:r w:rsidR="00DF1262" w:rsidRPr="00F54A2D">
        <w:rPr>
          <w:lang w:val="en-AU"/>
        </w:rPr>
        <w:t xml:space="preserve">and/or rehabilitated </w:t>
      </w:r>
      <w:r w:rsidRPr="00F54A2D">
        <w:rPr>
          <w:lang w:val="en-AU"/>
        </w:rPr>
        <w:t xml:space="preserve">waterway crossings; </w:t>
      </w:r>
      <w:r w:rsidR="00DF1262" w:rsidRPr="00F54A2D">
        <w:rPr>
          <w:lang w:val="en-AU"/>
        </w:rPr>
        <w:t xml:space="preserve">incursion of regeneration burns into buffers or other areas that were </w:t>
      </w:r>
      <w:r w:rsidR="00CC109B">
        <w:rPr>
          <w:lang w:val="en-AU"/>
        </w:rPr>
        <w:t xml:space="preserve">intended </w:t>
      </w:r>
      <w:r w:rsidR="00DF1262" w:rsidRPr="00F54A2D">
        <w:rPr>
          <w:lang w:val="en-AU"/>
        </w:rPr>
        <w:t xml:space="preserve">to </w:t>
      </w:r>
      <w:r w:rsidR="00CC109B">
        <w:rPr>
          <w:lang w:val="en-AU"/>
        </w:rPr>
        <w:t xml:space="preserve">not </w:t>
      </w:r>
      <w:r w:rsidR="00DF1262" w:rsidRPr="00F54A2D">
        <w:rPr>
          <w:lang w:val="en-AU"/>
        </w:rPr>
        <w:t xml:space="preserve">be affected by harvesting or regeneration activities; </w:t>
      </w:r>
      <w:r w:rsidRPr="00F54A2D">
        <w:rPr>
          <w:lang w:val="en-AU"/>
        </w:rPr>
        <w:t>and mass movement of in-coupe road</w:t>
      </w:r>
      <w:r w:rsidR="00DF1262" w:rsidRPr="00F54A2D">
        <w:rPr>
          <w:lang w:val="en-AU"/>
        </w:rPr>
        <w:t xml:space="preserve">, </w:t>
      </w:r>
      <w:r w:rsidRPr="00F54A2D">
        <w:rPr>
          <w:lang w:val="en-AU"/>
        </w:rPr>
        <w:t xml:space="preserve">landing </w:t>
      </w:r>
      <w:r w:rsidR="00DF1262" w:rsidRPr="00F54A2D">
        <w:rPr>
          <w:lang w:val="en-AU"/>
        </w:rPr>
        <w:t xml:space="preserve">or snig track </w:t>
      </w:r>
      <w:r w:rsidR="00CC109B">
        <w:rPr>
          <w:lang w:val="en-AU"/>
        </w:rPr>
        <w:t>fill and cut batters</w:t>
      </w:r>
      <w:r w:rsidRPr="00F54A2D">
        <w:rPr>
          <w:lang w:val="en-AU"/>
        </w:rPr>
        <w:t xml:space="preserve">. </w:t>
      </w:r>
      <w:r w:rsidR="00DF1262" w:rsidRPr="00F54A2D">
        <w:rPr>
          <w:lang w:val="en-AU"/>
        </w:rPr>
        <w:t xml:space="preserve">The two previous FAP audits did not identify non-conformances associated with excessively large piles of bark or slash at landings (identified at five coupes in this audit). </w:t>
      </w:r>
    </w:p>
    <w:p w14:paraId="76E8BA1B" w14:textId="6CD5FBCE" w:rsidR="00AA3718" w:rsidRPr="00F54A2D" w:rsidRDefault="00AA3718" w:rsidP="00D41620">
      <w:pPr>
        <w:pStyle w:val="Para0"/>
        <w:rPr>
          <w:lang w:val="en-AU"/>
        </w:rPr>
      </w:pPr>
      <w:r w:rsidRPr="00F54A2D">
        <w:rPr>
          <w:lang w:val="en-AU"/>
        </w:rPr>
        <w:t>Nine types of non-conformance incident with potential environmental impact that were observed in at least one of the previous two audits were not observed in this audit.</w:t>
      </w:r>
    </w:p>
    <w:p w14:paraId="096E5539" w14:textId="2CF69912" w:rsidR="00D41620" w:rsidRDefault="00D41620" w:rsidP="00D41620">
      <w:pPr>
        <w:pStyle w:val="Para0"/>
        <w:rPr>
          <w:lang w:val="en-AU"/>
        </w:rPr>
      </w:pPr>
      <w:r w:rsidRPr="00F54A2D">
        <w:rPr>
          <w:lang w:val="en-AU"/>
        </w:rPr>
        <w:t xml:space="preserve">Almost all incidents </w:t>
      </w:r>
      <w:r w:rsidR="009265C4" w:rsidRPr="00F54A2D">
        <w:rPr>
          <w:lang w:val="en-AU"/>
        </w:rPr>
        <w:t xml:space="preserve">identified in </w:t>
      </w:r>
      <w:r w:rsidR="009265C4" w:rsidRPr="00F54A2D">
        <w:rPr>
          <w:lang w:val="en-AU"/>
        </w:rPr>
        <w:fldChar w:fldCharType="begin"/>
      </w:r>
      <w:r w:rsidR="009265C4" w:rsidRPr="00F54A2D">
        <w:rPr>
          <w:lang w:val="en-AU"/>
        </w:rPr>
        <w:instrText xml:space="preserve"> REF _Ref18353094 \h </w:instrText>
      </w:r>
      <w:r w:rsidR="009265C4" w:rsidRPr="00F54A2D">
        <w:rPr>
          <w:lang w:val="en-AU"/>
        </w:rPr>
      </w:r>
      <w:r w:rsidR="009265C4"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009265C4" w:rsidRPr="00F54A2D">
        <w:rPr>
          <w:lang w:val="en-AU"/>
        </w:rPr>
        <w:fldChar w:fldCharType="end"/>
      </w:r>
      <w:r w:rsidR="009265C4" w:rsidRPr="00F54A2D">
        <w:rPr>
          <w:lang w:val="en-AU"/>
        </w:rPr>
        <w:t xml:space="preserve"> </w:t>
      </w:r>
      <w:r w:rsidRPr="00F54A2D">
        <w:rPr>
          <w:lang w:val="en-AU"/>
        </w:rPr>
        <w:t xml:space="preserve">pose a risk to soil and water values. Several threatened </w:t>
      </w:r>
      <w:r w:rsidR="009265C4" w:rsidRPr="00F54A2D">
        <w:rPr>
          <w:lang w:val="en-AU"/>
        </w:rPr>
        <w:t xml:space="preserve">biodiversity values and some (e.g. excessively large slash or bark piles or in-coupe road or snig/boundary track drainage structures, in-coupe road or landing embankments experiencing mass soil movement) have capacity to affect </w:t>
      </w:r>
      <w:r w:rsidRPr="00F54A2D">
        <w:rPr>
          <w:lang w:val="en-AU"/>
        </w:rPr>
        <w:t>the productive capacity of</w:t>
      </w:r>
      <w:r w:rsidR="009265C4" w:rsidRPr="00F54A2D">
        <w:rPr>
          <w:lang w:val="en-AU"/>
        </w:rPr>
        <w:t xml:space="preserve"> parts of</w:t>
      </w:r>
      <w:r w:rsidRPr="00F54A2D">
        <w:rPr>
          <w:lang w:val="en-AU"/>
        </w:rPr>
        <w:t xml:space="preserve"> the regenerating forest.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4820"/>
        <w:gridCol w:w="4795"/>
      </w:tblGrid>
      <w:tr w:rsidR="00256D66" w14:paraId="33B29890" w14:textId="77777777" w:rsidTr="0024586B">
        <w:tc>
          <w:tcPr>
            <w:tcW w:w="5000" w:type="pct"/>
            <w:gridSpan w:val="2"/>
          </w:tcPr>
          <w:p w14:paraId="249CF012" w14:textId="7573A0DE" w:rsidR="00256D66" w:rsidRDefault="001D7612" w:rsidP="0003354C">
            <w:pPr>
              <w:pStyle w:val="Tabletext"/>
            </w:pPr>
            <w:r>
              <w:rPr>
                <w:noProof/>
              </w:rPr>
              <w:drawing>
                <wp:inline distT="0" distB="0" distL="0" distR="0" wp14:anchorId="7CF635FA" wp14:editId="69706AF2">
                  <wp:extent cx="6010275" cy="198427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25954" cy="1989452"/>
                          </a:xfrm>
                          <a:prstGeom prst="rect">
                            <a:avLst/>
                          </a:prstGeom>
                          <a:noFill/>
                        </pic:spPr>
                      </pic:pic>
                    </a:graphicData>
                  </a:graphic>
                </wp:inline>
              </w:drawing>
            </w:r>
          </w:p>
        </w:tc>
      </w:tr>
      <w:tr w:rsidR="00256D66" w14:paraId="234BF093" w14:textId="77777777" w:rsidTr="0024586B">
        <w:tc>
          <w:tcPr>
            <w:tcW w:w="2507" w:type="pct"/>
          </w:tcPr>
          <w:p w14:paraId="6593A4BA" w14:textId="1D757672" w:rsidR="00256D66" w:rsidRDefault="005A69BD" w:rsidP="005A69BD">
            <w:pPr>
              <w:pStyle w:val="Tablesmalltext"/>
            </w:pPr>
            <w:r>
              <w:t xml:space="preserve">a) 04 Shackle: erosion and mass movement of soil </w:t>
            </w:r>
            <w:r w:rsidR="0084241D">
              <w:t>from an in-coupe road cut batter</w:t>
            </w:r>
            <w:r w:rsidR="00F31FA2">
              <w:t xml:space="preserve">. </w:t>
            </w:r>
            <w:r w:rsidR="00367D69">
              <w:t xml:space="preserve">Slumping </w:t>
            </w:r>
            <w:r w:rsidR="0078645B">
              <w:t>of the cut batter</w:t>
            </w:r>
            <w:r w:rsidR="00367D69">
              <w:t xml:space="preserve"> provides a source of sediment </w:t>
            </w:r>
            <w:r w:rsidR="000E25EE">
              <w:t xml:space="preserve">that may affect water quality in the nearby waterway. </w:t>
            </w:r>
          </w:p>
        </w:tc>
        <w:tc>
          <w:tcPr>
            <w:tcW w:w="2493" w:type="pct"/>
          </w:tcPr>
          <w:p w14:paraId="6C235A4B" w14:textId="608F1B1B" w:rsidR="00256D66" w:rsidRDefault="0084241D" w:rsidP="005A69BD">
            <w:pPr>
              <w:pStyle w:val="Tablesmalltext"/>
            </w:pPr>
            <w:r>
              <w:t xml:space="preserve">b) 20 Repeat: mass movement of soil on the edge of an in-coupe road </w:t>
            </w:r>
            <w:r w:rsidR="0024586B">
              <w:t xml:space="preserve">and landing </w:t>
            </w:r>
            <w:r>
              <w:t>fill batter/embankment</w:t>
            </w:r>
            <w:r w:rsidR="00F31FA2">
              <w:t xml:space="preserve">. </w:t>
            </w:r>
            <w:r w:rsidR="000E25EE">
              <w:t>While mass movement has mobilised large quantities of soil, the area is well removed from waterways and poses minimal threat to water quality</w:t>
            </w:r>
            <w:r w:rsidR="009C0467">
              <w:t>.</w:t>
            </w:r>
            <w:r w:rsidR="000E25EE">
              <w:t xml:space="preserve"> </w:t>
            </w:r>
          </w:p>
        </w:tc>
      </w:tr>
    </w:tbl>
    <w:p w14:paraId="480986D0" w14:textId="0129DB13" w:rsidR="00256D66" w:rsidRPr="0024586B" w:rsidRDefault="0024586B" w:rsidP="0024586B">
      <w:pPr>
        <w:pStyle w:val="Caption"/>
        <w:keepNext w:val="0"/>
        <w:spacing w:before="120"/>
      </w:pPr>
      <w:bookmarkStart w:id="136" w:name="_Ref90643018"/>
      <w:r w:rsidRPr="009038E7">
        <w:t xml:space="preserve">Figure </w:t>
      </w:r>
      <w:r>
        <w:fldChar w:fldCharType="begin"/>
      </w:r>
      <w:r>
        <w:instrText>STYLEREF 1 \s</w:instrText>
      </w:r>
      <w:r>
        <w:fldChar w:fldCharType="separate"/>
      </w:r>
      <w:r w:rsidR="0020655D">
        <w:rPr>
          <w:noProof/>
        </w:rPr>
        <w:t>5</w:t>
      </w:r>
      <w:r>
        <w:fldChar w:fldCharType="end"/>
      </w:r>
      <w:r w:rsidRPr="009038E7">
        <w:t>.</w:t>
      </w:r>
      <w:r>
        <w:fldChar w:fldCharType="begin"/>
      </w:r>
      <w:r>
        <w:instrText>SEQ Figure \* ARABIC \s 1</w:instrText>
      </w:r>
      <w:r>
        <w:fldChar w:fldCharType="separate"/>
      </w:r>
      <w:r w:rsidR="0020655D">
        <w:rPr>
          <w:noProof/>
        </w:rPr>
        <w:t>2</w:t>
      </w:r>
      <w:r>
        <w:fldChar w:fldCharType="end"/>
      </w:r>
      <w:bookmarkEnd w:id="136"/>
      <w:r w:rsidRPr="009038E7">
        <w:t xml:space="preserve">: </w:t>
      </w:r>
      <w:r>
        <w:t>Soil erosion and mass movement on in-coupe and landing fill cuts and fill batters/embankments.</w:t>
      </w:r>
    </w:p>
    <w:p w14:paraId="59FBDA9C" w14:textId="61C3B2F0" w:rsidR="00E24985" w:rsidRPr="00F54A2D" w:rsidRDefault="00E24985" w:rsidP="00E24985">
      <w:pPr>
        <w:pStyle w:val="Heading2"/>
        <w:rPr>
          <w:lang w:val="en-AU"/>
        </w:rPr>
      </w:pPr>
      <w:bookmarkStart w:id="137" w:name="_Toc21354801"/>
      <w:bookmarkStart w:id="138" w:name="_Toc81819628"/>
      <w:bookmarkEnd w:id="135"/>
      <w:r w:rsidRPr="00F54A2D">
        <w:rPr>
          <w:lang w:val="en-AU"/>
        </w:rPr>
        <w:t>Comparison with previous audits</w:t>
      </w:r>
      <w:bookmarkEnd w:id="137"/>
      <w:bookmarkEnd w:id="138"/>
    </w:p>
    <w:p w14:paraId="30E5E3A2" w14:textId="2216B9D2" w:rsidR="00A93D2B" w:rsidRPr="00F54A2D" w:rsidRDefault="00E24985" w:rsidP="00E24985">
      <w:pPr>
        <w:pStyle w:val="Para0"/>
        <w:rPr>
          <w:lang w:val="en-AU"/>
        </w:rPr>
      </w:pPr>
      <w:r w:rsidRPr="00F54A2D">
        <w:rPr>
          <w:lang w:val="en-AU"/>
        </w:rPr>
        <w:t xml:space="preserve">As has been noted previously, coupe selection for the audit is risk-based, rather than randomised. This means that audit results </w:t>
      </w:r>
      <w:r w:rsidR="00A93D2B" w:rsidRPr="00F54A2D">
        <w:rPr>
          <w:lang w:val="en-AU"/>
        </w:rPr>
        <w:t>are</w:t>
      </w:r>
      <w:r w:rsidRPr="00F54A2D">
        <w:rPr>
          <w:lang w:val="en-AU"/>
        </w:rPr>
        <w:t xml:space="preserve"> not statistically representative of VicForests’ operations overall and audit results </w:t>
      </w:r>
      <w:r w:rsidR="00994F14" w:rsidRPr="00F54A2D">
        <w:rPr>
          <w:lang w:val="en-AU"/>
        </w:rPr>
        <w:t>may</w:t>
      </w:r>
      <w:r w:rsidRPr="00F54A2D">
        <w:rPr>
          <w:lang w:val="en-AU"/>
        </w:rPr>
        <w:t xml:space="preserve"> not be directly comparable between years. </w:t>
      </w:r>
      <w:r w:rsidR="00A93D2B" w:rsidRPr="00F54A2D">
        <w:rPr>
          <w:lang w:val="en-AU"/>
        </w:rPr>
        <w:t xml:space="preserve">Further, </w:t>
      </w:r>
      <w:r w:rsidR="00AA3718" w:rsidRPr="00F54A2D">
        <w:rPr>
          <w:lang w:val="en-AU"/>
        </w:rPr>
        <w:t>the 2019-20 audit</w:t>
      </w:r>
      <w:r w:rsidR="00A93D2B" w:rsidRPr="00F54A2D">
        <w:rPr>
          <w:lang w:val="en-AU"/>
        </w:rPr>
        <w:t xml:space="preserve"> included 15 coupes from Western Victoria RFA region, which </w:t>
      </w:r>
      <w:r w:rsidR="00AA3718" w:rsidRPr="00F54A2D">
        <w:rPr>
          <w:lang w:val="en-AU"/>
        </w:rPr>
        <w:t>has a different compliance profile to RFA regions in eastern Victoria (Jacobs, 2020</w:t>
      </w:r>
      <w:r w:rsidR="00B00244" w:rsidRPr="00F54A2D">
        <w:rPr>
          <w:lang w:val="en-AU"/>
        </w:rPr>
        <w:t>b</w:t>
      </w:r>
      <w:r w:rsidR="00AA3718" w:rsidRPr="00F54A2D">
        <w:rPr>
          <w:lang w:val="en-AU"/>
        </w:rPr>
        <w:t>; as represented by coupes in the Central Highlands RFA region)</w:t>
      </w:r>
      <w:r w:rsidR="00A93D2B" w:rsidRPr="00F54A2D">
        <w:rPr>
          <w:lang w:val="en-AU"/>
        </w:rPr>
        <w:t xml:space="preserve">. </w:t>
      </w:r>
    </w:p>
    <w:p w14:paraId="200BD29D" w14:textId="6E048D88" w:rsidR="008D520C" w:rsidRDefault="00E24985" w:rsidP="00C83821">
      <w:pPr>
        <w:pStyle w:val="Para0"/>
        <w:rPr>
          <w:lang w:val="en-AU"/>
        </w:rPr>
      </w:pPr>
      <w:r w:rsidRPr="00F54A2D">
        <w:rPr>
          <w:lang w:val="en-AU"/>
        </w:rPr>
        <w:t xml:space="preserve">However, since there has been a broadly consistent approach to coupe selection and compliance criteria for </w:t>
      </w:r>
      <w:r w:rsidR="00A93D2B" w:rsidRPr="00F54A2D">
        <w:rPr>
          <w:lang w:val="en-AU"/>
        </w:rPr>
        <w:t>all audit</w:t>
      </w:r>
      <w:r w:rsidRPr="00F54A2D">
        <w:rPr>
          <w:lang w:val="en-AU"/>
        </w:rPr>
        <w:t xml:space="preserve"> </w:t>
      </w:r>
      <w:r w:rsidR="00CA6404" w:rsidRPr="00F54A2D">
        <w:rPr>
          <w:lang w:val="en-AU"/>
        </w:rPr>
        <w:t>sub-</w:t>
      </w:r>
      <w:r w:rsidRPr="00F54A2D">
        <w:rPr>
          <w:lang w:val="en-AU"/>
        </w:rPr>
        <w:t xml:space="preserve">themes </w:t>
      </w:r>
      <w:r w:rsidR="00CA6404" w:rsidRPr="00F54A2D">
        <w:rPr>
          <w:lang w:val="en-AU"/>
        </w:rPr>
        <w:t>for audit</w:t>
      </w:r>
      <w:r w:rsidR="00923CDF" w:rsidRPr="00F54A2D">
        <w:rPr>
          <w:lang w:val="en-AU"/>
        </w:rPr>
        <w:t>s</w:t>
      </w:r>
      <w:r w:rsidR="00CA6404" w:rsidRPr="00F54A2D">
        <w:rPr>
          <w:lang w:val="en-AU"/>
        </w:rPr>
        <w:t xml:space="preserve"> </w:t>
      </w:r>
      <w:r w:rsidR="00923CDF" w:rsidRPr="00F54A2D">
        <w:rPr>
          <w:lang w:val="en-AU"/>
        </w:rPr>
        <w:t xml:space="preserve">going back to 2018-19 </w:t>
      </w:r>
      <w:r w:rsidR="00CA6404" w:rsidRPr="00F54A2D">
        <w:rPr>
          <w:lang w:val="en-AU"/>
        </w:rPr>
        <w:t>and for environmental</w:t>
      </w:r>
      <w:r w:rsidR="0001736C" w:rsidRPr="00F54A2D">
        <w:rPr>
          <w:lang w:val="en-AU"/>
        </w:rPr>
        <w:t>, biodiversity</w:t>
      </w:r>
      <w:r w:rsidR="00CA6404" w:rsidRPr="00F54A2D">
        <w:rPr>
          <w:lang w:val="en-AU"/>
        </w:rPr>
        <w:t xml:space="preserve"> and roading themes </w:t>
      </w:r>
      <w:r w:rsidR="00057C59">
        <w:rPr>
          <w:lang w:val="en-AU"/>
        </w:rPr>
        <w:t>to</w:t>
      </w:r>
      <w:r w:rsidR="00CA6404" w:rsidRPr="00F54A2D">
        <w:rPr>
          <w:lang w:val="en-AU"/>
        </w:rPr>
        <w:t xml:space="preserve"> </w:t>
      </w:r>
      <w:r w:rsidR="00923CDF" w:rsidRPr="00F54A2D">
        <w:rPr>
          <w:lang w:val="en-AU"/>
        </w:rPr>
        <w:t>2017-18</w:t>
      </w:r>
      <w:r w:rsidR="00CA6404" w:rsidRPr="00F54A2D">
        <w:rPr>
          <w:lang w:val="en-AU"/>
        </w:rPr>
        <w:t xml:space="preserve">, </w:t>
      </w:r>
      <w:r w:rsidRPr="00F54A2D">
        <w:rPr>
          <w:lang w:val="en-AU"/>
        </w:rPr>
        <w:t xml:space="preserve">there is some basis for comparison of audit results over time. </w:t>
      </w:r>
      <w:r w:rsidR="00306A77" w:rsidRPr="00F54A2D">
        <w:rPr>
          <w:lang w:val="en-AU"/>
        </w:rPr>
        <w:t>Th</w:t>
      </w:r>
      <w:r w:rsidR="00923CDF" w:rsidRPr="00F54A2D">
        <w:rPr>
          <w:lang w:val="en-AU"/>
        </w:rPr>
        <w:t>e</w:t>
      </w:r>
      <w:r w:rsidR="00306A77" w:rsidRPr="00F54A2D">
        <w:rPr>
          <w:lang w:val="en-AU"/>
        </w:rPr>
        <w:t xml:space="preserve"> comparison </w:t>
      </w:r>
      <w:r w:rsidR="00923CDF" w:rsidRPr="00F54A2D">
        <w:rPr>
          <w:lang w:val="en-AU"/>
        </w:rPr>
        <w:t xml:space="preserve">in </w:t>
      </w:r>
      <w:r w:rsidR="00306A77" w:rsidRPr="00F54A2D">
        <w:rPr>
          <w:lang w:val="en-AU"/>
        </w:rPr>
        <w:fldChar w:fldCharType="begin"/>
      </w:r>
      <w:r w:rsidR="00306A77" w:rsidRPr="00F54A2D">
        <w:rPr>
          <w:lang w:val="en-AU"/>
        </w:rPr>
        <w:instrText xml:space="preserve"> REF _Ref526254627 \h </w:instrText>
      </w:r>
      <w:r w:rsidR="00306A77" w:rsidRPr="00F54A2D">
        <w:rPr>
          <w:lang w:val="en-AU"/>
        </w:rPr>
      </w:r>
      <w:r w:rsidR="00306A77"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2</w:t>
      </w:r>
      <w:r w:rsidR="00306A77" w:rsidRPr="00F54A2D">
        <w:rPr>
          <w:lang w:val="en-AU"/>
        </w:rPr>
        <w:fldChar w:fldCharType="end"/>
      </w:r>
      <w:r w:rsidR="00923CDF" w:rsidRPr="00F54A2D">
        <w:rPr>
          <w:lang w:val="en-AU"/>
        </w:rPr>
        <w:t xml:space="preserve"> </w:t>
      </w:r>
      <w:r w:rsidR="00306A77" w:rsidRPr="00F54A2D">
        <w:rPr>
          <w:lang w:val="en-AU"/>
        </w:rPr>
        <w:t>only considers coupes located in Central Highlands RFA region</w:t>
      </w:r>
      <w:r w:rsidR="00044F78" w:rsidRPr="00F54A2D">
        <w:rPr>
          <w:lang w:val="en-AU"/>
        </w:rPr>
        <w:t xml:space="preserve">, </w:t>
      </w:r>
      <w:r w:rsidR="00923CDF" w:rsidRPr="00F54A2D">
        <w:rPr>
          <w:lang w:val="en-AU"/>
        </w:rPr>
        <w:t xml:space="preserve">for which reasonably comparable data are available back to 2017-18. </w:t>
      </w:r>
      <w:r w:rsidR="00C1565F" w:rsidRPr="00F54A2D">
        <w:rPr>
          <w:lang w:val="en-AU"/>
        </w:rPr>
        <w:fldChar w:fldCharType="begin"/>
      </w:r>
      <w:r w:rsidR="00C1565F" w:rsidRPr="00F54A2D">
        <w:rPr>
          <w:lang w:val="en-AU"/>
        </w:rPr>
        <w:instrText xml:space="preserve"> REF _Ref80368266 \h </w:instrText>
      </w:r>
      <w:r w:rsidR="00C1565F" w:rsidRPr="00F54A2D">
        <w:rPr>
          <w:lang w:val="en-AU"/>
        </w:rPr>
      </w:r>
      <w:r w:rsidR="00C1565F"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3</w:t>
      </w:r>
      <w:r w:rsidR="00C1565F" w:rsidRPr="00F54A2D">
        <w:rPr>
          <w:lang w:val="en-AU"/>
        </w:rPr>
        <w:fldChar w:fldCharType="end"/>
      </w:r>
      <w:r w:rsidR="00A10E09" w:rsidRPr="00F54A2D">
        <w:rPr>
          <w:lang w:val="en-AU"/>
        </w:rPr>
        <w:t xml:space="preserve"> </w:t>
      </w:r>
      <w:r w:rsidR="00923CDF" w:rsidRPr="00F54A2D">
        <w:rPr>
          <w:lang w:val="en-AU"/>
        </w:rPr>
        <w:t xml:space="preserve">provides a complementary analysis </w:t>
      </w:r>
      <w:r w:rsidR="00D52B45" w:rsidRPr="00F54A2D">
        <w:rPr>
          <w:lang w:val="en-AU"/>
        </w:rPr>
        <w:t>for all</w:t>
      </w:r>
      <w:r w:rsidR="00923CDF" w:rsidRPr="00F54A2D">
        <w:rPr>
          <w:lang w:val="en-AU"/>
        </w:rPr>
        <w:t xml:space="preserve"> audit coupes in eastern Victoria, regardless of their distribution between</w:t>
      </w:r>
      <w:r w:rsidR="00C1565F" w:rsidRPr="00F54A2D">
        <w:rPr>
          <w:lang w:val="en-AU"/>
        </w:rPr>
        <w:t xml:space="preserve"> eastern Victorian</w:t>
      </w:r>
      <w:r w:rsidR="00923CDF" w:rsidRPr="00F54A2D">
        <w:rPr>
          <w:lang w:val="en-AU"/>
        </w:rPr>
        <w:t xml:space="preserve"> RFA regions. </w:t>
      </w:r>
    </w:p>
    <w:p w14:paraId="65B0BEBE" w14:textId="7E78C4B3" w:rsidR="00C83821" w:rsidRPr="00F54A2D" w:rsidRDefault="00C83821" w:rsidP="00C83821">
      <w:pPr>
        <w:pStyle w:val="Para0"/>
        <w:rPr>
          <w:lang w:val="en-AU"/>
        </w:rPr>
      </w:pPr>
      <w:r w:rsidRPr="00F54A2D">
        <w:rPr>
          <w:lang w:val="en-AU"/>
        </w:rPr>
        <w:t>The overall level of full conformance for Central Highland RFA region coupes in the 2020 -21 audit was 9</w:t>
      </w:r>
      <w:r w:rsidR="00675785">
        <w:rPr>
          <w:lang w:val="en-AU"/>
        </w:rPr>
        <w:t>3</w:t>
      </w:r>
      <w:r w:rsidRPr="00F54A2D">
        <w:rPr>
          <w:lang w:val="en-AU"/>
        </w:rPr>
        <w:t xml:space="preserve">%, compared </w:t>
      </w:r>
      <w:r>
        <w:rPr>
          <w:lang w:val="en-AU"/>
        </w:rPr>
        <w:t xml:space="preserve">with </w:t>
      </w:r>
      <w:r w:rsidRPr="00F54A2D">
        <w:rPr>
          <w:lang w:val="en-AU"/>
        </w:rPr>
        <w:t xml:space="preserve">83-94% in the three preceding FAP audits. </w:t>
      </w:r>
      <w:r w:rsidR="00405E6E">
        <w:rPr>
          <w:lang w:val="en-AU"/>
        </w:rPr>
        <w:t>P</w:t>
      </w:r>
      <w:r w:rsidRPr="00F54A2D">
        <w:rPr>
          <w:lang w:val="en-AU"/>
        </w:rPr>
        <w:t xml:space="preserve">erformance in the most recent audit was better for some themes/sub-themes than in the 2019-20 audit and worse for other themes/sub-themes. The comparison with the 2017-18 audit is similar. Audit performance in 2018-19 was worse in every theme or sub-theme than in other years, apart from </w:t>
      </w:r>
      <w:r w:rsidR="0096727D">
        <w:rPr>
          <w:lang w:val="en-AU"/>
        </w:rPr>
        <w:t>non-</w:t>
      </w:r>
      <w:r w:rsidRPr="00F54A2D">
        <w:rPr>
          <w:lang w:val="en-AU"/>
        </w:rPr>
        <w:t xml:space="preserve">road </w:t>
      </w:r>
      <w:r w:rsidR="0096727D">
        <w:rPr>
          <w:lang w:val="en-AU"/>
        </w:rPr>
        <w:t>infrastructure</w:t>
      </w:r>
      <w:r w:rsidRPr="00F54A2D">
        <w:rPr>
          <w:lang w:val="en-AU"/>
        </w:rPr>
        <w:t xml:space="preserve">. </w:t>
      </w:r>
    </w:p>
    <w:p w14:paraId="48925D0F" w14:textId="77777777" w:rsidR="00C83821" w:rsidRPr="00F54A2D" w:rsidRDefault="00C83821" w:rsidP="00C83821">
      <w:pPr>
        <w:pStyle w:val="Para0"/>
        <w:rPr>
          <w:lang w:val="en-AU"/>
        </w:rPr>
      </w:pPr>
      <w:r w:rsidRPr="00F54A2D">
        <w:rPr>
          <w:lang w:val="en-AU"/>
        </w:rPr>
        <w:t xml:space="preserve">The count of non-conformances with potential environmental impact overall was less in 2020-21 than in the two previous FAP audits. The number of incidents with major potential environmental impact was greater than in 2019-20 and 2017-18 FAP audits, but much less than in 2018-19. </w:t>
      </w:r>
    </w:p>
    <w:p w14:paraId="3208E0B7" w14:textId="73A40318" w:rsidR="00C83821" w:rsidRPr="00F54A2D" w:rsidRDefault="00C83821" w:rsidP="00C83821">
      <w:pPr>
        <w:pStyle w:val="Para0"/>
        <w:rPr>
          <w:lang w:val="en-AU"/>
        </w:rPr>
      </w:pPr>
      <w:r w:rsidRPr="00F54A2D">
        <w:rPr>
          <w:lang w:val="en-AU"/>
        </w:rPr>
        <w:t>The high incidence of non-conformances with high potential environmental impact in the 2018-19 audit was mainly associated with incursion of regeneration burns into areas that were not planned to be affected by timber harvesting and associated regeneration activities. This group of incidents was the second most common type observed in this audit (</w:t>
      </w:r>
      <w:r w:rsidRPr="00F54A2D">
        <w:rPr>
          <w:lang w:val="en-AU"/>
        </w:rPr>
        <w:fldChar w:fldCharType="begin"/>
      </w:r>
      <w:r w:rsidRPr="00F54A2D">
        <w:rPr>
          <w:lang w:val="en-AU"/>
        </w:rPr>
        <w:instrText xml:space="preserve"> REF _Ref18353094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Pr="00F54A2D">
        <w:rPr>
          <w:lang w:val="en-AU"/>
        </w:rPr>
        <w:fldChar w:fldCharType="end"/>
      </w:r>
      <w:r w:rsidRPr="00F54A2D">
        <w:rPr>
          <w:lang w:val="en-AU"/>
        </w:rPr>
        <w:t>), however there were no incidents of this kind in the Central Highlands RFA region that were assessed in the current audit to have major potential environmental impact.</w:t>
      </w:r>
    </w:p>
    <w:p w14:paraId="6B200155" w14:textId="5909D004" w:rsidR="00E24985" w:rsidRPr="00F54A2D" w:rsidRDefault="00E24985" w:rsidP="00E24985">
      <w:pPr>
        <w:pStyle w:val="Caption"/>
        <w:rPr>
          <w:lang w:val="en-AU"/>
        </w:rPr>
      </w:pPr>
      <w:bookmarkStart w:id="139" w:name="_Ref526254627"/>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1 \s </w:instrText>
      </w:r>
      <w:r w:rsidR="00911691" w:rsidRPr="00F54A2D">
        <w:rPr>
          <w:noProof/>
          <w:lang w:val="en-AU"/>
        </w:rPr>
        <w:fldChar w:fldCharType="separate"/>
      </w:r>
      <w:r w:rsidR="0020655D">
        <w:rPr>
          <w:noProof/>
          <w:lang w:val="en-AU"/>
        </w:rPr>
        <w:t>5</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1 </w:instrText>
      </w:r>
      <w:r w:rsidR="00911691" w:rsidRPr="00F54A2D">
        <w:rPr>
          <w:noProof/>
          <w:lang w:val="en-AU"/>
        </w:rPr>
        <w:fldChar w:fldCharType="separate"/>
      </w:r>
      <w:r w:rsidR="0020655D">
        <w:rPr>
          <w:noProof/>
          <w:lang w:val="en-AU"/>
        </w:rPr>
        <w:t>2</w:t>
      </w:r>
      <w:r w:rsidR="00911691" w:rsidRPr="00F54A2D">
        <w:rPr>
          <w:noProof/>
          <w:lang w:val="en-AU"/>
        </w:rPr>
        <w:fldChar w:fldCharType="end"/>
      </w:r>
      <w:bookmarkEnd w:id="139"/>
      <w:r w:rsidRPr="00F54A2D">
        <w:rPr>
          <w:lang w:val="en-AU"/>
        </w:rPr>
        <w:t xml:space="preserve"> Comparison of results for recent FAP audit</w:t>
      </w:r>
      <w:r w:rsidR="00306A77" w:rsidRPr="00F54A2D">
        <w:rPr>
          <w:lang w:val="en-AU"/>
        </w:rPr>
        <w:t>s for coupes in Central Highlands RFA region</w:t>
      </w:r>
      <w:r w:rsidRPr="00F54A2D">
        <w:rPr>
          <w:lang w:val="en-AU"/>
        </w:rPr>
        <w:t xml:space="preserve"> </w:t>
      </w:r>
    </w:p>
    <w:tbl>
      <w:tblPr>
        <w:tblStyle w:val="TableGrid"/>
        <w:tblW w:w="5047"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732"/>
        <w:gridCol w:w="994"/>
        <w:gridCol w:w="995"/>
        <w:gridCol w:w="995"/>
        <w:gridCol w:w="997"/>
        <w:gridCol w:w="995"/>
        <w:gridCol w:w="995"/>
        <w:gridCol w:w="995"/>
        <w:gridCol w:w="997"/>
      </w:tblGrid>
      <w:tr w:rsidR="00EE55DB" w:rsidRPr="00F54A2D" w14:paraId="496531E4" w14:textId="38598422" w:rsidTr="001B3692">
        <w:trPr>
          <w:tblHeader/>
        </w:trPr>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45E00EFE" w14:textId="77777777" w:rsidR="00EE55DB" w:rsidRPr="00F54A2D" w:rsidRDefault="00EE55DB" w:rsidP="00D27DDC">
            <w:pPr>
              <w:pStyle w:val="Tablesmalltext"/>
              <w:rPr>
                <w:b/>
                <w:lang w:val="en-AU"/>
              </w:rPr>
            </w:pPr>
          </w:p>
        </w:tc>
        <w:tc>
          <w:tcPr>
            <w:tcW w:w="2053" w:type="pct"/>
            <w:gridSpan w:val="4"/>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3B3B637D" w14:textId="59821C0E" w:rsidR="00EE55DB" w:rsidRPr="00F54A2D" w:rsidRDefault="00EE55DB" w:rsidP="00D27DDC">
            <w:pPr>
              <w:pStyle w:val="Tablesmalltext"/>
              <w:rPr>
                <w:b/>
                <w:lang w:val="en-AU"/>
              </w:rPr>
            </w:pPr>
            <w:r w:rsidRPr="00F54A2D">
              <w:rPr>
                <w:b/>
                <w:lang w:val="en-AU"/>
              </w:rPr>
              <w:t>% Full conformance with applicable audit criteria</w:t>
            </w:r>
          </w:p>
        </w:tc>
        <w:tc>
          <w:tcPr>
            <w:tcW w:w="2053" w:type="pct"/>
            <w:gridSpan w:val="4"/>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E5E5E5" w:themeFill="background2"/>
          </w:tcPr>
          <w:p w14:paraId="5D2EDD7F" w14:textId="5CF529BF" w:rsidR="00EE55DB" w:rsidRPr="00F54A2D" w:rsidRDefault="00EE55DB" w:rsidP="00D27DDC">
            <w:pPr>
              <w:pStyle w:val="Tablesmalltext"/>
              <w:rPr>
                <w:b/>
                <w:lang w:val="en-AU"/>
              </w:rPr>
            </w:pPr>
            <w:r w:rsidRPr="00F54A2D">
              <w:rPr>
                <w:b/>
                <w:lang w:val="en-AU"/>
              </w:rPr>
              <w:t xml:space="preserve"># Non-conformances with </w:t>
            </w:r>
            <w:r w:rsidR="00C6514D" w:rsidRPr="00F54A2D">
              <w:rPr>
                <w:b/>
                <w:lang w:val="en-AU"/>
              </w:rPr>
              <w:t>potential</w:t>
            </w:r>
            <w:r w:rsidR="009B3C7B" w:rsidRPr="00F54A2D">
              <w:rPr>
                <w:b/>
                <w:lang w:val="en-AU"/>
              </w:rPr>
              <w:t xml:space="preserve"> </w:t>
            </w:r>
            <w:r w:rsidR="00C6514D" w:rsidRPr="00F54A2D">
              <w:rPr>
                <w:b/>
                <w:lang w:val="en-AU"/>
              </w:rPr>
              <w:t>environmental impact</w:t>
            </w:r>
            <w:r w:rsidRPr="00F54A2D">
              <w:rPr>
                <w:b/>
                <w:lang w:val="en-AU"/>
              </w:rPr>
              <w:t xml:space="preserve"> (at any level) | major potential </w:t>
            </w:r>
            <w:r w:rsidR="00D61239" w:rsidRPr="00F54A2D">
              <w:rPr>
                <w:b/>
                <w:lang w:val="en-AU"/>
              </w:rPr>
              <w:t>environmental impact</w:t>
            </w:r>
            <w:r w:rsidRPr="00F54A2D">
              <w:rPr>
                <w:b/>
                <w:vertAlign w:val="superscript"/>
                <w:lang w:val="en-AU"/>
              </w:rPr>
              <w:t>1</w:t>
            </w:r>
          </w:p>
        </w:tc>
      </w:tr>
      <w:tr w:rsidR="00EE55DB" w:rsidRPr="00F54A2D" w14:paraId="4FCC79CE" w14:textId="69F44679" w:rsidTr="001B3692">
        <w:trPr>
          <w:tblHeader/>
        </w:trPr>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77393C2" w14:textId="77777777" w:rsidR="00EE55DB" w:rsidRPr="00F54A2D" w:rsidRDefault="00EE55DB" w:rsidP="00044F78">
            <w:pPr>
              <w:pStyle w:val="Tablesmalltext"/>
              <w:rPr>
                <w:b/>
                <w:lang w:val="en-AU"/>
              </w:rPr>
            </w:pPr>
            <w:r w:rsidRPr="00F54A2D">
              <w:rPr>
                <w:b/>
                <w:lang w:val="en-AU"/>
              </w:rPr>
              <w:t># Central Highlands RFA region coupes</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27F86620" w14:textId="77777777" w:rsidR="00EE55DB" w:rsidRPr="00F54A2D" w:rsidRDefault="00EE55DB" w:rsidP="00044F78">
            <w:pPr>
              <w:pStyle w:val="Tablesmalltext"/>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F729BC8" w14:textId="77777777" w:rsidR="00EE55DB" w:rsidRPr="00F54A2D" w:rsidRDefault="00EE55DB" w:rsidP="00044F78">
            <w:pPr>
              <w:pStyle w:val="Tablesmalltext"/>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25789E05" w14:textId="28559CF8" w:rsidR="00EE55DB" w:rsidRPr="00F54A2D" w:rsidRDefault="00EE55DB" w:rsidP="00044F78">
            <w:pPr>
              <w:pStyle w:val="Tablesmalltext"/>
              <w:rPr>
                <w:b/>
                <w:lang w:val="en-AU"/>
              </w:rPr>
            </w:pP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9ADAFAE" w14:textId="77777777" w:rsidR="00EE55DB" w:rsidRPr="00F54A2D" w:rsidRDefault="00EE55DB" w:rsidP="00306A77">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1F52E7FB" w14:textId="3CCB90AA" w:rsidR="00EE55DB" w:rsidRPr="00F54A2D" w:rsidRDefault="00DD10FC" w:rsidP="00306A77">
            <w:pPr>
              <w:pStyle w:val="Tablesmalltext"/>
              <w:jc w:val="center"/>
              <w:rPr>
                <w:b/>
                <w:lang w:val="en-AU"/>
              </w:rPr>
            </w:pPr>
            <w:r w:rsidRPr="00F54A2D">
              <w:rPr>
                <w:b/>
                <w:lang w:val="en-AU"/>
              </w:rPr>
              <w:t>12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4A9A4A92" w14:textId="1DB2F866" w:rsidR="00EE55DB" w:rsidRPr="00F54A2D" w:rsidRDefault="00EE55DB" w:rsidP="00306A77">
            <w:pPr>
              <w:pStyle w:val="Tablesmalltext"/>
              <w:jc w:val="center"/>
              <w:rPr>
                <w:b/>
                <w:lang w:val="en-AU"/>
              </w:rPr>
            </w:pPr>
            <w:r w:rsidRPr="00F54A2D">
              <w:rPr>
                <w:b/>
                <w:lang w:val="en-AU"/>
              </w:rPr>
              <w:t>14</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1C2B9A55" w14:textId="25CC31A7" w:rsidR="00EE55DB" w:rsidRPr="00F54A2D" w:rsidRDefault="00EE55DB" w:rsidP="00306A77">
            <w:pPr>
              <w:pStyle w:val="Tablesmalltext"/>
              <w:jc w:val="center"/>
              <w:rPr>
                <w:b/>
                <w:lang w:val="en-AU"/>
              </w:rPr>
            </w:pPr>
            <w:r w:rsidRPr="00F54A2D">
              <w:rPr>
                <w:b/>
                <w:lang w:val="en-AU"/>
              </w:rPr>
              <w:t>15</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B407B07" w14:textId="04EFB962" w:rsidR="00EE55DB" w:rsidRPr="00F54A2D" w:rsidRDefault="00EE55DB" w:rsidP="00306A77">
            <w:pPr>
              <w:pStyle w:val="Tablesmalltext"/>
              <w:jc w:val="center"/>
              <w:rPr>
                <w:b/>
                <w:lang w:val="en-AU"/>
              </w:rPr>
            </w:pPr>
            <w:r w:rsidRPr="00F54A2D">
              <w:rPr>
                <w:b/>
                <w:lang w:val="en-AU"/>
              </w:rPr>
              <w:t>12</w:t>
            </w:r>
          </w:p>
        </w:tc>
      </w:tr>
      <w:tr w:rsidR="00EE55DB" w:rsidRPr="00F54A2D" w14:paraId="342E7DA4" w14:textId="53BCAB09" w:rsidTr="001B3692">
        <w:trPr>
          <w:tblHeader/>
        </w:trPr>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4A37DA6F" w14:textId="77777777" w:rsidR="00EE55DB" w:rsidRPr="00F54A2D" w:rsidRDefault="00EE55DB" w:rsidP="00306A77">
            <w:pPr>
              <w:pStyle w:val="Tablesmalltext"/>
              <w:rPr>
                <w:b/>
                <w:lang w:val="en-AU"/>
              </w:rPr>
            </w:pPr>
            <w:r w:rsidRPr="00F54A2D">
              <w:rPr>
                <w:b/>
                <w:lang w:val="en-AU"/>
              </w:rPr>
              <w:t>FAP compliance theme and sub-theme</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5BC3AFA9" w14:textId="03A3AFFB" w:rsidR="00EE55DB" w:rsidRPr="00F54A2D" w:rsidRDefault="00EE55DB" w:rsidP="00306A77">
            <w:pPr>
              <w:pStyle w:val="Tablesmalltext"/>
              <w:jc w:val="center"/>
              <w:rPr>
                <w:b/>
                <w:vertAlign w:val="superscript"/>
                <w:lang w:val="en-AU"/>
              </w:rPr>
            </w:pPr>
            <w:r w:rsidRPr="00F54A2D">
              <w:rPr>
                <w:b/>
                <w:lang w:val="en-AU"/>
              </w:rPr>
              <w:t>2017-18</w:t>
            </w:r>
            <w:r w:rsidRPr="00F54A2D">
              <w:rPr>
                <w:b/>
                <w:vertAlign w:val="superscript"/>
                <w:lang w:val="en-AU"/>
              </w:rPr>
              <w:t>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7D36D057" w14:textId="0ACC8428" w:rsidR="00EE55DB" w:rsidRPr="00F54A2D" w:rsidRDefault="00EE55DB" w:rsidP="00306A77">
            <w:pPr>
              <w:pStyle w:val="Tablesmalltext"/>
              <w:jc w:val="center"/>
              <w:rPr>
                <w:b/>
                <w:vertAlign w:val="superscript"/>
                <w:lang w:val="en-AU"/>
              </w:rPr>
            </w:pPr>
            <w:r w:rsidRPr="00F54A2D">
              <w:rPr>
                <w:b/>
                <w:lang w:val="en-AU"/>
              </w:rPr>
              <w:t>2018-19</w:t>
            </w:r>
            <w:r w:rsidRPr="00F54A2D">
              <w:rPr>
                <w:b/>
                <w:vertAlign w:val="superscript"/>
                <w:lang w:val="en-AU"/>
              </w:rPr>
              <w:t>3</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3AE393AA" w14:textId="1574A7CD" w:rsidR="00EE55DB" w:rsidRPr="00F54A2D" w:rsidRDefault="00EE55DB" w:rsidP="00306A77">
            <w:pPr>
              <w:pStyle w:val="Tablesmalltext"/>
              <w:jc w:val="center"/>
              <w:rPr>
                <w:b/>
                <w:vertAlign w:val="superscript"/>
                <w:lang w:val="en-AU"/>
              </w:rPr>
            </w:pPr>
            <w:r w:rsidRPr="00F54A2D">
              <w:rPr>
                <w:b/>
                <w:lang w:val="en-AU"/>
              </w:rPr>
              <w:t>2019-20</w:t>
            </w:r>
            <w:r w:rsidR="00B00244" w:rsidRPr="00F54A2D">
              <w:rPr>
                <w:b/>
                <w:vertAlign w:val="superscript"/>
                <w:lang w:val="en-AU"/>
              </w:rPr>
              <w:t>4</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786A50EB" w14:textId="422F97D3" w:rsidR="00EE55DB" w:rsidRPr="00F54A2D" w:rsidRDefault="00EE55DB" w:rsidP="00306A77">
            <w:pPr>
              <w:pStyle w:val="Tablesmalltext"/>
              <w:jc w:val="center"/>
              <w:rPr>
                <w:b/>
                <w:lang w:val="en-AU"/>
              </w:rPr>
            </w:pPr>
            <w:r w:rsidRPr="00F54A2D">
              <w:rPr>
                <w:b/>
                <w:lang w:val="en-AU"/>
              </w:rPr>
              <w:t>2020-21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47A4B68D" w14:textId="77399DDE" w:rsidR="00EE55DB" w:rsidRPr="00F54A2D" w:rsidRDefault="00EE55DB" w:rsidP="00306A77">
            <w:pPr>
              <w:pStyle w:val="Tablesmalltext"/>
              <w:jc w:val="center"/>
              <w:rPr>
                <w:b/>
                <w:lang w:val="en-AU"/>
              </w:rPr>
            </w:pPr>
            <w:r w:rsidRPr="00F54A2D">
              <w:rPr>
                <w:b/>
                <w:lang w:val="en-AU"/>
              </w:rPr>
              <w:t>2017-18</w:t>
            </w:r>
            <w:r w:rsidRPr="00F54A2D">
              <w:rPr>
                <w:b/>
                <w:vertAlign w:val="superscript"/>
                <w:lang w:val="en-AU"/>
              </w:rPr>
              <w:t>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14FC183E" w14:textId="1C549FB0" w:rsidR="00EE55DB" w:rsidRPr="00F54A2D" w:rsidRDefault="00EE55DB" w:rsidP="00306A77">
            <w:pPr>
              <w:pStyle w:val="Tablesmalltext"/>
              <w:jc w:val="center"/>
              <w:rPr>
                <w:b/>
                <w:vertAlign w:val="superscript"/>
                <w:lang w:val="en-AU"/>
              </w:rPr>
            </w:pPr>
            <w:r w:rsidRPr="00F54A2D">
              <w:rPr>
                <w:b/>
                <w:lang w:val="en-AU"/>
              </w:rPr>
              <w:t>2018-19</w:t>
            </w:r>
            <w:r w:rsidRPr="00F54A2D">
              <w:rPr>
                <w:b/>
                <w:vertAlign w:val="superscript"/>
                <w:lang w:val="en-AU"/>
              </w:rPr>
              <w:t>3</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263AADE9" w14:textId="2995C7D4" w:rsidR="00EE55DB" w:rsidRPr="00F54A2D" w:rsidRDefault="00EE55DB" w:rsidP="00306A77">
            <w:pPr>
              <w:pStyle w:val="Tablesmalltext"/>
              <w:jc w:val="center"/>
              <w:rPr>
                <w:b/>
                <w:vertAlign w:val="superscript"/>
                <w:lang w:val="en-AU"/>
              </w:rPr>
            </w:pPr>
            <w:r w:rsidRPr="00F54A2D">
              <w:rPr>
                <w:b/>
                <w:lang w:val="en-AU"/>
              </w:rPr>
              <w:t>2019-20</w:t>
            </w:r>
            <w:r w:rsidR="00D61239" w:rsidRPr="00F54A2D">
              <w:rPr>
                <w:b/>
                <w:vertAlign w:val="superscript"/>
                <w:lang w:val="en-AU"/>
              </w:rPr>
              <w:t>4</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CCFFCC"/>
          </w:tcPr>
          <w:p w14:paraId="07FA5CE7" w14:textId="086E9B88" w:rsidR="00EE55DB" w:rsidRPr="00F54A2D" w:rsidRDefault="00EE55DB" w:rsidP="00306A77">
            <w:pPr>
              <w:pStyle w:val="Tablesmalltext"/>
              <w:jc w:val="center"/>
              <w:rPr>
                <w:b/>
                <w:lang w:val="en-AU"/>
              </w:rPr>
            </w:pPr>
            <w:r w:rsidRPr="00F54A2D">
              <w:rPr>
                <w:b/>
                <w:lang w:val="en-AU"/>
              </w:rPr>
              <w:t>2020-21</w:t>
            </w:r>
          </w:p>
        </w:tc>
      </w:tr>
      <w:tr w:rsidR="0080518A" w:rsidRPr="00F54A2D" w14:paraId="661EEF68" w14:textId="2ACABB39"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696C6AE" w14:textId="4FEDA7E7" w:rsidR="0080518A" w:rsidRPr="00F54A2D" w:rsidRDefault="0080518A" w:rsidP="0080518A">
            <w:pPr>
              <w:pStyle w:val="Tablesmalltext"/>
              <w:rPr>
                <w:b/>
                <w:vertAlign w:val="superscript"/>
                <w:lang w:val="en-AU"/>
              </w:rPr>
            </w:pPr>
            <w:r w:rsidRPr="00F54A2D">
              <w:rPr>
                <w:b/>
                <w:lang w:val="en-AU"/>
              </w:rPr>
              <w:t>Overall</w:t>
            </w:r>
            <w:r w:rsidRPr="00F54A2D">
              <w:rPr>
                <w:b/>
                <w:vertAlign w:val="superscript"/>
                <w:lang w:val="en-AU"/>
              </w:rPr>
              <w:t>5</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1150F3B4" w14:textId="3E60A3E5" w:rsidR="0080518A" w:rsidRPr="00F54A2D" w:rsidRDefault="0080518A" w:rsidP="0080518A">
            <w:pPr>
              <w:pStyle w:val="Tablesmalltext"/>
              <w:jc w:val="center"/>
              <w:rPr>
                <w:lang w:val="en-AU"/>
              </w:rPr>
            </w:pPr>
            <w:r w:rsidRPr="00F54A2D">
              <w:rPr>
                <w:lang w:val="en-AU"/>
              </w:rPr>
              <w:t>90%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9A208D8" w14:textId="55982F81" w:rsidR="0080518A" w:rsidRPr="00F54A2D" w:rsidRDefault="0080518A" w:rsidP="0080518A">
            <w:pPr>
              <w:pStyle w:val="Tablesmalltext"/>
              <w:jc w:val="center"/>
              <w:rPr>
                <w:lang w:val="en-AU"/>
              </w:rPr>
            </w:pPr>
            <w:r w:rsidRPr="00F54A2D">
              <w:rPr>
                <w:lang w:val="en-AU"/>
              </w:rPr>
              <w:t>83%</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083A391D" w14:textId="4AA5DDB9" w:rsidR="0080518A" w:rsidRPr="00F54A2D" w:rsidRDefault="0080518A" w:rsidP="0080518A">
            <w:pPr>
              <w:pStyle w:val="Tablesmalltext"/>
              <w:jc w:val="center"/>
              <w:rPr>
                <w:lang w:val="en-AU"/>
              </w:rPr>
            </w:pPr>
            <w:r w:rsidRPr="00F54A2D">
              <w:rPr>
                <w:lang w:val="en-AU"/>
              </w:rPr>
              <w:t>94%</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DB294A1" w14:textId="13C9372B" w:rsidR="0080518A" w:rsidRPr="00F54A2D" w:rsidRDefault="0080518A" w:rsidP="0080518A">
            <w:pPr>
              <w:pStyle w:val="Tablesmalltext"/>
              <w:jc w:val="center"/>
              <w:rPr>
                <w:lang w:val="en-AU"/>
              </w:rPr>
            </w:pPr>
            <w:r w:rsidRPr="00F54A2D">
              <w:rPr>
                <w:lang w:val="en-AU"/>
              </w:rPr>
              <w:t>9</w:t>
            </w:r>
            <w:r w:rsidR="007A61A0">
              <w:rPr>
                <w:lang w:val="en-AU"/>
              </w:rPr>
              <w:t>3</w:t>
            </w:r>
            <w:r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3CADBD91" w14:textId="08AEDC05" w:rsidR="0080518A" w:rsidRPr="00F54A2D" w:rsidRDefault="00DD10FC" w:rsidP="0080518A">
            <w:pPr>
              <w:pStyle w:val="Tablesmalltext"/>
              <w:jc w:val="center"/>
              <w:rPr>
                <w:vertAlign w:val="superscript"/>
                <w:lang w:val="en-AU"/>
              </w:rPr>
            </w:pPr>
            <w:r w:rsidRPr="00F54A2D">
              <w:rPr>
                <w:lang w:val="en-AU"/>
              </w:rPr>
              <w:t>24 | 0</w:t>
            </w:r>
            <w:r w:rsidR="0080518A" w:rsidRPr="00F54A2D">
              <w:rPr>
                <w:vertAlign w:val="superscript"/>
                <w:lang w:val="en-AU"/>
              </w:rPr>
              <w:t>5</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04E27B5" w14:textId="200B8114" w:rsidR="0080518A" w:rsidRPr="00F54A2D" w:rsidRDefault="0080518A" w:rsidP="0080518A">
            <w:pPr>
              <w:pStyle w:val="Tablesmalltext"/>
              <w:jc w:val="center"/>
              <w:rPr>
                <w:lang w:val="en-AU"/>
              </w:rPr>
            </w:pPr>
            <w:r w:rsidRPr="00F54A2D">
              <w:rPr>
                <w:lang w:val="en-AU"/>
              </w:rPr>
              <w:t>71 | 24</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01564843" w14:textId="05945437" w:rsidR="0080518A" w:rsidRPr="00F54A2D" w:rsidRDefault="0080518A" w:rsidP="0080518A">
            <w:pPr>
              <w:pStyle w:val="Tablesmalltext"/>
              <w:jc w:val="center"/>
              <w:rPr>
                <w:lang w:val="en-AU"/>
              </w:rPr>
            </w:pPr>
            <w:r w:rsidRPr="00F54A2D">
              <w:rPr>
                <w:lang w:val="en-AU"/>
              </w:rPr>
              <w:t>54 | 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E7D411D" w14:textId="340BDB10" w:rsidR="0080518A" w:rsidRPr="00F54A2D" w:rsidRDefault="00F55C05" w:rsidP="0080518A">
            <w:pPr>
              <w:pStyle w:val="Tablesmalltext"/>
              <w:jc w:val="center"/>
              <w:rPr>
                <w:lang w:val="en-AU"/>
              </w:rPr>
            </w:pPr>
            <w:r>
              <w:rPr>
                <w:lang w:val="en-AU"/>
              </w:rPr>
              <w:t>4</w:t>
            </w:r>
            <w:r w:rsidR="00F30AC6">
              <w:rPr>
                <w:lang w:val="en-AU"/>
              </w:rPr>
              <w:t>1 | 6</w:t>
            </w:r>
          </w:p>
        </w:tc>
      </w:tr>
      <w:tr w:rsidR="0080518A" w:rsidRPr="00F54A2D" w14:paraId="206890DF" w14:textId="6637D358"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4BD3440B" w14:textId="77777777" w:rsidR="0080518A" w:rsidRPr="00F54A2D" w:rsidRDefault="0080518A" w:rsidP="0080518A">
            <w:pPr>
              <w:pStyle w:val="Tablesmalltext"/>
              <w:rPr>
                <w:b/>
                <w:lang w:val="en-AU"/>
              </w:rPr>
            </w:pPr>
            <w:r w:rsidRPr="00F54A2D">
              <w:rPr>
                <w:b/>
                <w:lang w:val="en-AU"/>
              </w:rPr>
              <w:t>Environment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02E64872"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5775E6D9"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125FDD5" w14:textId="77777777" w:rsidR="0080518A" w:rsidRPr="00F54A2D" w:rsidRDefault="0080518A" w:rsidP="0080518A">
            <w:pPr>
              <w:pStyle w:val="Tablesmalltext"/>
              <w:jc w:val="center"/>
              <w:rPr>
                <w:b/>
                <w:lang w:val="en-AU"/>
              </w:rPr>
            </w:pP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AB97BB2"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0987AD8C" w14:textId="26FCC90B"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35198D2E"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3049F5D4"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6B3C0B2" w14:textId="77777777" w:rsidR="0080518A" w:rsidRPr="00F54A2D" w:rsidRDefault="0080518A" w:rsidP="0080518A">
            <w:pPr>
              <w:pStyle w:val="Tablesmalltext"/>
              <w:jc w:val="center"/>
              <w:rPr>
                <w:b/>
                <w:lang w:val="en-AU"/>
              </w:rPr>
            </w:pPr>
          </w:p>
        </w:tc>
      </w:tr>
      <w:tr w:rsidR="0080518A" w:rsidRPr="00F54A2D" w14:paraId="02D46160" w14:textId="38F42B74"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68A8018" w14:textId="77777777" w:rsidR="0080518A" w:rsidRPr="00F54A2D" w:rsidRDefault="0080518A" w:rsidP="0080518A">
            <w:pPr>
              <w:pStyle w:val="Tablesmallbullet"/>
              <w:numPr>
                <w:ilvl w:val="0"/>
                <w:numId w:val="88"/>
              </w:numPr>
              <w:rPr>
                <w:lang w:val="en-AU"/>
              </w:rPr>
            </w:pPr>
            <w:r w:rsidRPr="00F54A2D">
              <w:rPr>
                <w:lang w:val="en-AU"/>
              </w:rPr>
              <w:t>Soils</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A6104B0" w14:textId="485FAC04" w:rsidR="0080518A" w:rsidRPr="00F54A2D" w:rsidRDefault="0080518A" w:rsidP="0080518A">
            <w:pPr>
              <w:pStyle w:val="Tablesmalltext"/>
              <w:jc w:val="center"/>
              <w:rPr>
                <w:lang w:val="en-AU"/>
              </w:rPr>
            </w:pPr>
            <w:r w:rsidRPr="00F54A2D">
              <w:rPr>
                <w:lang w:val="en-AU"/>
              </w:rPr>
              <w:t>90%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6FDCA53" w14:textId="7BA3875F" w:rsidR="0080518A" w:rsidRPr="00F54A2D" w:rsidRDefault="0080518A" w:rsidP="0080518A">
            <w:pPr>
              <w:pStyle w:val="Tablesmalltext"/>
              <w:jc w:val="center"/>
              <w:rPr>
                <w:lang w:val="en-AU"/>
              </w:rPr>
            </w:pPr>
            <w:r w:rsidRPr="00F54A2D">
              <w:rPr>
                <w:lang w:val="en-AU"/>
              </w:rPr>
              <w:t>76%</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147ABB0" w14:textId="1ABBDFC5" w:rsidR="0080518A" w:rsidRPr="00F54A2D" w:rsidRDefault="0080518A" w:rsidP="0080518A">
            <w:pPr>
              <w:pStyle w:val="Tablesmalltext"/>
              <w:jc w:val="center"/>
              <w:rPr>
                <w:lang w:val="en-AU"/>
              </w:rPr>
            </w:pPr>
            <w:r w:rsidRPr="00F54A2D">
              <w:rPr>
                <w:lang w:val="en-AU"/>
              </w:rPr>
              <w:t>93%</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4AB603D" w14:textId="495136F1" w:rsidR="0080518A" w:rsidRPr="00F54A2D" w:rsidRDefault="0080518A" w:rsidP="0080518A">
            <w:pPr>
              <w:pStyle w:val="Tablesmalltext"/>
              <w:jc w:val="center"/>
              <w:rPr>
                <w:lang w:val="en-AU"/>
              </w:rPr>
            </w:pPr>
            <w:r w:rsidRPr="00F54A2D">
              <w:rPr>
                <w:lang w:val="en-AU"/>
              </w:rPr>
              <w:t>9</w:t>
            </w:r>
            <w:r w:rsidR="00C06992">
              <w:rPr>
                <w:lang w:val="en-AU"/>
              </w:rPr>
              <w:t>1</w:t>
            </w:r>
            <w:r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5928176" w14:textId="4A086B8F" w:rsidR="0080518A" w:rsidRPr="00F54A2D" w:rsidRDefault="00DD10FC" w:rsidP="0080518A">
            <w:pPr>
              <w:pStyle w:val="Tablesmalltext"/>
              <w:jc w:val="center"/>
              <w:rPr>
                <w:lang w:val="en-AU"/>
              </w:rPr>
            </w:pPr>
            <w:r w:rsidRPr="00F54A2D">
              <w:rPr>
                <w:lang w:val="en-AU"/>
              </w:rPr>
              <w:t>12</w:t>
            </w:r>
            <w:r w:rsidR="0080518A" w:rsidRPr="00F54A2D">
              <w:rPr>
                <w:lang w:val="en-AU"/>
              </w:rPr>
              <w:t xml:space="preserve">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07D75E4" w14:textId="62DDAF4E" w:rsidR="0080518A" w:rsidRPr="00F54A2D" w:rsidRDefault="0080518A" w:rsidP="0080518A">
            <w:pPr>
              <w:pStyle w:val="Tablesmalltext"/>
              <w:jc w:val="center"/>
              <w:rPr>
                <w:lang w:val="en-AU"/>
              </w:rPr>
            </w:pPr>
            <w:r w:rsidRPr="00F54A2D">
              <w:rPr>
                <w:lang w:val="en-AU"/>
              </w:rPr>
              <w:t>32 | 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820867E" w14:textId="1E896934" w:rsidR="0080518A" w:rsidRPr="00F54A2D" w:rsidRDefault="0080518A" w:rsidP="0080518A">
            <w:pPr>
              <w:pStyle w:val="Tablesmalltext"/>
              <w:jc w:val="center"/>
              <w:rPr>
                <w:lang w:val="en-AU"/>
              </w:rPr>
            </w:pPr>
            <w:r w:rsidRPr="00F54A2D">
              <w:rPr>
                <w:lang w:val="en-AU"/>
              </w:rPr>
              <w:t>24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A33E33A" w14:textId="1DAF42F2" w:rsidR="0080518A" w:rsidRPr="00F54A2D" w:rsidRDefault="00F55C05" w:rsidP="0080518A">
            <w:pPr>
              <w:pStyle w:val="Tablesmalltext"/>
              <w:jc w:val="center"/>
              <w:rPr>
                <w:lang w:val="en-AU"/>
              </w:rPr>
            </w:pPr>
            <w:r>
              <w:rPr>
                <w:lang w:val="en-AU"/>
              </w:rPr>
              <w:t>18</w:t>
            </w:r>
            <w:r w:rsidR="0080518A" w:rsidRPr="00F54A2D">
              <w:rPr>
                <w:lang w:val="en-AU"/>
              </w:rPr>
              <w:t xml:space="preserve"> | 0</w:t>
            </w:r>
          </w:p>
        </w:tc>
      </w:tr>
      <w:tr w:rsidR="0080518A" w:rsidRPr="00F54A2D" w14:paraId="040A26AF" w14:textId="03A0D2A2"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8A84BEF" w14:textId="77777777" w:rsidR="0080518A" w:rsidRPr="00F54A2D" w:rsidRDefault="0080518A" w:rsidP="0080518A">
            <w:pPr>
              <w:pStyle w:val="Tablesmallbullet"/>
              <w:numPr>
                <w:ilvl w:val="0"/>
                <w:numId w:val="88"/>
              </w:numPr>
              <w:rPr>
                <w:lang w:val="en-AU"/>
              </w:rPr>
            </w:pPr>
            <w:r w:rsidRPr="00F54A2D">
              <w:rPr>
                <w:lang w:val="en-AU"/>
              </w:rPr>
              <w:t>Water</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B75E22C" w14:textId="3D5F13FA" w:rsidR="0080518A" w:rsidRPr="00F54A2D" w:rsidRDefault="0080518A" w:rsidP="0080518A">
            <w:pPr>
              <w:pStyle w:val="Tablesmalltext"/>
              <w:jc w:val="center"/>
              <w:rPr>
                <w:lang w:val="en-AU"/>
              </w:rPr>
            </w:pPr>
            <w:r w:rsidRPr="00F54A2D">
              <w:rPr>
                <w:lang w:val="en-AU"/>
              </w:rPr>
              <w:t>90%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472945D" w14:textId="41659382" w:rsidR="0080518A" w:rsidRPr="00F54A2D" w:rsidRDefault="0080518A" w:rsidP="0080518A">
            <w:pPr>
              <w:pStyle w:val="Tablesmalltext"/>
              <w:jc w:val="center"/>
              <w:rPr>
                <w:lang w:val="en-AU"/>
              </w:rPr>
            </w:pPr>
            <w:r w:rsidRPr="00F54A2D">
              <w:rPr>
                <w:lang w:val="en-AU"/>
              </w:rPr>
              <w:t>84%</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AB2A095" w14:textId="631BCE58" w:rsidR="0080518A" w:rsidRPr="00F54A2D" w:rsidRDefault="0080518A" w:rsidP="0080518A">
            <w:pPr>
              <w:pStyle w:val="Tablesmalltext"/>
              <w:jc w:val="center"/>
              <w:rPr>
                <w:lang w:val="en-AU"/>
              </w:rPr>
            </w:pPr>
            <w:r w:rsidRPr="00F54A2D">
              <w:rPr>
                <w:lang w:val="en-AU"/>
              </w:rPr>
              <w:t>94%</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3553864" w14:textId="44D08E1C" w:rsidR="0080518A" w:rsidRPr="00F54A2D" w:rsidRDefault="0080518A" w:rsidP="0080518A">
            <w:pPr>
              <w:pStyle w:val="Tablesmalltext"/>
              <w:jc w:val="center"/>
              <w:rPr>
                <w:lang w:val="en-AU"/>
              </w:rPr>
            </w:pPr>
            <w:r w:rsidRPr="00F54A2D">
              <w:rPr>
                <w:lang w:val="en-AU"/>
              </w:rPr>
              <w:t>9</w:t>
            </w:r>
            <w:r w:rsidR="00C06992">
              <w:rPr>
                <w:lang w:val="en-AU"/>
              </w:rPr>
              <w:t>3</w:t>
            </w:r>
            <w:r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1C74414" w14:textId="2D97CB0B" w:rsidR="0080518A" w:rsidRPr="00F54A2D" w:rsidRDefault="0080518A" w:rsidP="0080518A">
            <w:pPr>
              <w:pStyle w:val="Tablesmalltext"/>
              <w:jc w:val="center"/>
              <w:rPr>
                <w:lang w:val="en-AU"/>
              </w:rPr>
            </w:pPr>
            <w:r w:rsidRPr="00F54A2D">
              <w:rPr>
                <w:lang w:val="en-AU"/>
              </w:rPr>
              <w:t>15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48B85D7" w14:textId="2495F754" w:rsidR="0080518A" w:rsidRPr="00F54A2D" w:rsidRDefault="0080518A" w:rsidP="0080518A">
            <w:pPr>
              <w:pStyle w:val="Tablesmalltext"/>
              <w:jc w:val="center"/>
              <w:rPr>
                <w:lang w:val="en-AU"/>
              </w:rPr>
            </w:pPr>
            <w:r w:rsidRPr="00F54A2D">
              <w:rPr>
                <w:lang w:val="en-AU"/>
              </w:rPr>
              <w:t>43 | 12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79A4306" w14:textId="3FFC7B12" w:rsidR="0080518A" w:rsidRPr="00F54A2D" w:rsidRDefault="0080518A" w:rsidP="0080518A">
            <w:pPr>
              <w:pStyle w:val="Tablesmalltext"/>
              <w:jc w:val="center"/>
              <w:rPr>
                <w:lang w:val="en-AU"/>
              </w:rPr>
            </w:pPr>
            <w:r w:rsidRPr="00F54A2D">
              <w:rPr>
                <w:lang w:val="en-AU"/>
              </w:rPr>
              <w:t>15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BBD4AEC" w14:textId="37D44BF5" w:rsidR="0080518A" w:rsidRPr="00F54A2D" w:rsidRDefault="00F55C05" w:rsidP="0080518A">
            <w:pPr>
              <w:pStyle w:val="Tablesmalltext"/>
              <w:jc w:val="center"/>
              <w:rPr>
                <w:lang w:val="en-AU"/>
              </w:rPr>
            </w:pPr>
            <w:r>
              <w:rPr>
                <w:lang w:val="en-AU"/>
              </w:rPr>
              <w:t>19</w:t>
            </w:r>
            <w:r w:rsidR="008E5E8B">
              <w:rPr>
                <w:lang w:val="en-AU"/>
              </w:rPr>
              <w:t xml:space="preserve"> | 0</w:t>
            </w:r>
          </w:p>
        </w:tc>
      </w:tr>
      <w:tr w:rsidR="0080518A" w:rsidRPr="00F54A2D" w14:paraId="3DDBB5C4" w14:textId="11B8C316"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A201235" w14:textId="4B150DA7" w:rsidR="0080518A" w:rsidRPr="00F54A2D" w:rsidRDefault="0080518A" w:rsidP="0080518A">
            <w:pPr>
              <w:pStyle w:val="Tablesmalltext"/>
              <w:rPr>
                <w:b/>
                <w:lang w:val="en-AU"/>
              </w:rPr>
            </w:pPr>
            <w:r w:rsidRPr="00F54A2D">
              <w:rPr>
                <w:b/>
                <w:lang w:val="en-AU"/>
              </w:rPr>
              <w:t>Biodiversity</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B677B01" w14:textId="3ECD3772" w:rsidR="0080518A" w:rsidRPr="00F54A2D" w:rsidRDefault="0080518A" w:rsidP="0080518A">
            <w:pPr>
              <w:pStyle w:val="Tablesmalltext"/>
              <w:jc w:val="center"/>
              <w:rPr>
                <w:b/>
                <w:lang w:val="en-AU"/>
              </w:rPr>
            </w:pPr>
            <w:r w:rsidRPr="00F54A2D">
              <w:rPr>
                <w:lang w:val="en-AU"/>
              </w:rPr>
              <w:t>90%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BE6C9F3" w14:textId="61D4E3BC" w:rsidR="0080518A" w:rsidRPr="00F54A2D" w:rsidRDefault="0080518A" w:rsidP="0080518A">
            <w:pPr>
              <w:pStyle w:val="Tablesmalltext"/>
              <w:jc w:val="center"/>
              <w:rPr>
                <w:b/>
                <w:lang w:val="en-AU"/>
              </w:rPr>
            </w:pPr>
            <w:r w:rsidRPr="00F54A2D">
              <w:rPr>
                <w:lang w:val="en-AU"/>
              </w:rPr>
              <w:t>81%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5FDE6164" w14:textId="3F317C89" w:rsidR="0080518A" w:rsidRPr="00F54A2D" w:rsidRDefault="0080518A" w:rsidP="0080518A">
            <w:pPr>
              <w:pStyle w:val="Tablesmalltext"/>
              <w:jc w:val="center"/>
              <w:rPr>
                <w:lang w:val="en-AU"/>
              </w:rPr>
            </w:pPr>
            <w:r w:rsidRPr="00F54A2D">
              <w:rPr>
                <w:lang w:val="en-AU"/>
              </w:rPr>
              <w:t>97%</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0EC5BAC" w14:textId="4EEB27EC" w:rsidR="0080518A" w:rsidRPr="00F54A2D" w:rsidRDefault="0080518A" w:rsidP="0080518A">
            <w:pPr>
              <w:pStyle w:val="Tablesmalltext"/>
              <w:jc w:val="center"/>
              <w:rPr>
                <w:bCs/>
                <w:lang w:val="en-AU"/>
              </w:rPr>
            </w:pPr>
            <w:r w:rsidRPr="00F54A2D">
              <w:rPr>
                <w:bCs/>
                <w:lang w:val="en-AU"/>
              </w:rPr>
              <w:t>9</w:t>
            </w:r>
            <w:r w:rsidR="00C06992">
              <w:rPr>
                <w:bCs/>
                <w:lang w:val="en-AU"/>
              </w:rPr>
              <w:t>3</w:t>
            </w:r>
            <w:r w:rsidRPr="00F54A2D">
              <w:rPr>
                <w:bCs/>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714B2BBE" w14:textId="522EE9A2" w:rsidR="0080518A" w:rsidRPr="00F54A2D" w:rsidRDefault="0080518A" w:rsidP="0080518A">
            <w:pPr>
              <w:pStyle w:val="Tablesmalltext"/>
              <w:jc w:val="center"/>
              <w:rPr>
                <w:b/>
                <w:lang w:val="en-AU"/>
              </w:rPr>
            </w:pPr>
            <w:r w:rsidRPr="00F54A2D">
              <w:rPr>
                <w:lang w:val="en-AU"/>
              </w:rPr>
              <w:t>5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BD9FFDF" w14:textId="6CC5DA25" w:rsidR="0080518A" w:rsidRPr="00F54A2D" w:rsidRDefault="0080518A" w:rsidP="0080518A">
            <w:pPr>
              <w:pStyle w:val="Tablesmalltext"/>
              <w:jc w:val="center"/>
              <w:rPr>
                <w:b/>
                <w:lang w:val="en-AU"/>
              </w:rPr>
            </w:pPr>
            <w:r w:rsidRPr="00F54A2D">
              <w:rPr>
                <w:lang w:val="en-AU"/>
              </w:rPr>
              <w:t>17 | 13</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253A04ED" w14:textId="26D9F251" w:rsidR="0080518A" w:rsidRPr="00F54A2D" w:rsidRDefault="0080518A" w:rsidP="0080518A">
            <w:pPr>
              <w:pStyle w:val="Tablesmalltext"/>
              <w:jc w:val="center"/>
              <w:rPr>
                <w:b/>
                <w:lang w:val="en-AU"/>
              </w:rPr>
            </w:pPr>
            <w:r w:rsidRPr="00F54A2D">
              <w:rPr>
                <w:lang w:val="en-AU"/>
              </w:rPr>
              <w:t>7 | 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820EBBF" w14:textId="3515D108" w:rsidR="0080518A" w:rsidRPr="00F54A2D" w:rsidRDefault="0080518A" w:rsidP="0080518A">
            <w:pPr>
              <w:pStyle w:val="Tablesmalltext"/>
              <w:jc w:val="center"/>
              <w:rPr>
                <w:bCs/>
                <w:lang w:val="en-AU"/>
              </w:rPr>
            </w:pPr>
            <w:r w:rsidRPr="00F54A2D">
              <w:rPr>
                <w:bCs/>
                <w:lang w:val="en-AU"/>
              </w:rPr>
              <w:t xml:space="preserve">16 | </w:t>
            </w:r>
            <w:r w:rsidR="00746129">
              <w:rPr>
                <w:bCs/>
                <w:lang w:val="en-AU"/>
              </w:rPr>
              <w:t>5</w:t>
            </w:r>
          </w:p>
        </w:tc>
      </w:tr>
      <w:tr w:rsidR="0080518A" w:rsidRPr="00F54A2D" w14:paraId="2214B84A" w14:textId="2200E68A"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491F797A" w14:textId="48E6717A" w:rsidR="0080518A" w:rsidRPr="00F54A2D" w:rsidRDefault="0080518A" w:rsidP="0080518A">
            <w:pPr>
              <w:pStyle w:val="Tablesmalltext"/>
              <w:rPr>
                <w:b/>
                <w:lang w:val="en-AU"/>
              </w:rPr>
            </w:pPr>
            <w:r w:rsidRPr="00F54A2D">
              <w:rPr>
                <w:b/>
                <w:lang w:val="en-AU"/>
              </w:rPr>
              <w:t>Infrastructure</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5784253F"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0395B942"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21F0C483" w14:textId="6826375F" w:rsidR="0080518A" w:rsidRPr="00F54A2D" w:rsidRDefault="0080518A" w:rsidP="0080518A">
            <w:pPr>
              <w:pStyle w:val="Tablesmalltext"/>
              <w:jc w:val="center"/>
              <w:rPr>
                <w:lang w:val="en-AU"/>
              </w:rPr>
            </w:pP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6697DDC"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2CAF9D86" w14:textId="3685CF2B"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683ADF8A"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shd w:val="clear" w:color="auto" w:fill="auto"/>
          </w:tcPr>
          <w:p w14:paraId="359EA460" w14:textId="77777777" w:rsidR="0080518A" w:rsidRPr="00F54A2D" w:rsidRDefault="0080518A" w:rsidP="0080518A">
            <w:pPr>
              <w:pStyle w:val="Tablesmalltext"/>
              <w:jc w:val="center"/>
              <w:rPr>
                <w:b/>
                <w:lang w:val="en-AU"/>
              </w:rPr>
            </w:pP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7990232" w14:textId="77777777" w:rsidR="0080518A" w:rsidRPr="00F54A2D" w:rsidRDefault="0080518A" w:rsidP="0080518A">
            <w:pPr>
              <w:pStyle w:val="Tablesmalltext"/>
              <w:jc w:val="center"/>
              <w:rPr>
                <w:b/>
                <w:lang w:val="en-AU"/>
              </w:rPr>
            </w:pPr>
          </w:p>
        </w:tc>
      </w:tr>
      <w:tr w:rsidR="0080518A" w:rsidRPr="00F54A2D" w14:paraId="1F8ECD93" w14:textId="63F5E545"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FEEB851" w14:textId="05693905" w:rsidR="0080518A" w:rsidRPr="00F54A2D" w:rsidRDefault="0080518A" w:rsidP="0080518A">
            <w:pPr>
              <w:pStyle w:val="Tablesmallbullet"/>
              <w:numPr>
                <w:ilvl w:val="0"/>
                <w:numId w:val="88"/>
              </w:numPr>
              <w:rPr>
                <w:lang w:val="en-AU"/>
              </w:rPr>
            </w:pPr>
            <w:r w:rsidRPr="00F54A2D">
              <w:rPr>
                <w:lang w:val="en-AU"/>
              </w:rPr>
              <w:t>Road design</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421AF33" w14:textId="40087BED" w:rsidR="0080518A" w:rsidRPr="00F54A2D" w:rsidRDefault="0080518A" w:rsidP="0080518A">
            <w:pPr>
              <w:pStyle w:val="Tablesmalltext"/>
              <w:jc w:val="center"/>
              <w:rPr>
                <w:lang w:val="en-AU"/>
              </w:rPr>
            </w:pPr>
            <w:r w:rsidRPr="00F54A2D">
              <w:rPr>
                <w:lang w:val="en-AU"/>
              </w:rPr>
              <w:t>74%</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B4B2513" w14:textId="00372F83" w:rsidR="0080518A" w:rsidRPr="00F54A2D" w:rsidRDefault="0080518A" w:rsidP="0080518A">
            <w:pPr>
              <w:pStyle w:val="Tablesmalltext"/>
              <w:jc w:val="center"/>
              <w:rPr>
                <w:lang w:val="en-AU"/>
              </w:rPr>
            </w:pPr>
            <w:r w:rsidRPr="00F54A2D">
              <w:rPr>
                <w:lang w:val="en-AU"/>
              </w:rPr>
              <w:t>58%</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CDA12CE" w14:textId="307AB7EF" w:rsidR="0080518A" w:rsidRPr="00F54A2D" w:rsidRDefault="0080518A" w:rsidP="0080518A">
            <w:pPr>
              <w:pStyle w:val="Tablesmalltext"/>
              <w:jc w:val="center"/>
              <w:rPr>
                <w:lang w:val="en-AU"/>
              </w:rPr>
            </w:pPr>
            <w:r w:rsidRPr="00F54A2D">
              <w:rPr>
                <w:lang w:val="en-AU"/>
              </w:rPr>
              <w:t>81%</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6DCA666" w14:textId="7224CB11" w:rsidR="0080518A" w:rsidRPr="00F54A2D" w:rsidRDefault="0080518A" w:rsidP="0080518A">
            <w:pPr>
              <w:pStyle w:val="Tablesmalltext"/>
              <w:jc w:val="center"/>
              <w:rPr>
                <w:lang w:val="en-AU"/>
              </w:rPr>
            </w:pPr>
            <w:r w:rsidRPr="00F54A2D">
              <w:rPr>
                <w:lang w:val="en-AU"/>
              </w:rPr>
              <w:t>87%</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55105EEC" w14:textId="580E4793" w:rsidR="0080518A" w:rsidRPr="00F54A2D" w:rsidRDefault="0080518A" w:rsidP="0080518A">
            <w:pPr>
              <w:pStyle w:val="Tablesmalltext"/>
              <w:jc w:val="center"/>
              <w:rPr>
                <w:lang w:val="en-AU"/>
              </w:rPr>
            </w:pPr>
            <w:r w:rsidRPr="00F54A2D">
              <w:rPr>
                <w:lang w:val="en-AU"/>
              </w:rPr>
              <w:t>2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01667C3" w14:textId="1B376A55" w:rsidR="0080518A" w:rsidRPr="00F54A2D" w:rsidRDefault="0080518A" w:rsidP="0080518A">
            <w:pPr>
              <w:pStyle w:val="Tablesmalltext"/>
              <w:jc w:val="center"/>
              <w:rPr>
                <w:lang w:val="en-AU"/>
              </w:rPr>
            </w:pPr>
            <w:r w:rsidRPr="00F54A2D">
              <w:rPr>
                <w:lang w:val="en-AU"/>
              </w:rPr>
              <w:t>7 | 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697907D" w14:textId="1F56CF51" w:rsidR="0080518A" w:rsidRPr="00F54A2D" w:rsidRDefault="0080518A" w:rsidP="0080518A">
            <w:pPr>
              <w:pStyle w:val="Tablesmalltext"/>
              <w:jc w:val="center"/>
              <w:rPr>
                <w:lang w:val="en-AU"/>
              </w:rPr>
            </w:pPr>
            <w:r w:rsidRPr="00F54A2D">
              <w:rPr>
                <w:lang w:val="en-AU"/>
              </w:rPr>
              <w:t>7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B696F3E" w14:textId="6A8B94DE" w:rsidR="0080518A" w:rsidRPr="00F54A2D" w:rsidRDefault="005550A5" w:rsidP="0080518A">
            <w:pPr>
              <w:pStyle w:val="Tablesmalltext"/>
              <w:jc w:val="center"/>
              <w:rPr>
                <w:lang w:val="en-AU"/>
              </w:rPr>
            </w:pPr>
            <w:r>
              <w:rPr>
                <w:lang w:val="en-AU"/>
              </w:rPr>
              <w:t>1</w:t>
            </w:r>
            <w:r w:rsidR="0080518A" w:rsidRPr="00F54A2D">
              <w:rPr>
                <w:lang w:val="en-AU"/>
              </w:rPr>
              <w:t xml:space="preserve"> | </w:t>
            </w:r>
            <w:r>
              <w:rPr>
                <w:lang w:val="en-AU"/>
              </w:rPr>
              <w:t>0</w:t>
            </w:r>
          </w:p>
        </w:tc>
      </w:tr>
      <w:tr w:rsidR="0080518A" w:rsidRPr="00F54A2D" w14:paraId="2A7E03A8" w14:textId="46DD7BEF"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47142CA" w14:textId="5B145516" w:rsidR="0080518A" w:rsidRPr="00F54A2D" w:rsidRDefault="0080518A" w:rsidP="0080518A">
            <w:pPr>
              <w:pStyle w:val="Tablesmallbullet"/>
              <w:numPr>
                <w:ilvl w:val="0"/>
                <w:numId w:val="88"/>
              </w:numPr>
              <w:rPr>
                <w:lang w:val="en-AU"/>
              </w:rPr>
            </w:pPr>
            <w:r w:rsidRPr="00F54A2D">
              <w:rPr>
                <w:lang w:val="en-AU"/>
              </w:rPr>
              <w:t>Road construction</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81C16AD" w14:textId="30C66EB3" w:rsidR="0080518A" w:rsidRPr="00F54A2D" w:rsidRDefault="0080518A" w:rsidP="0080518A">
            <w:pPr>
              <w:pStyle w:val="Tablesmalltext"/>
              <w:jc w:val="center"/>
              <w:rPr>
                <w:lang w:val="en-AU"/>
              </w:rPr>
            </w:pPr>
            <w:r w:rsidRPr="00F54A2D">
              <w:rPr>
                <w:lang w:val="en-AU"/>
              </w:rPr>
              <w:t>91%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89EB5C6" w14:textId="65EA51E4" w:rsidR="0080518A" w:rsidRPr="00F54A2D" w:rsidRDefault="0080518A" w:rsidP="0080518A">
            <w:pPr>
              <w:pStyle w:val="Tablesmalltext"/>
              <w:jc w:val="center"/>
              <w:rPr>
                <w:lang w:val="en-AU"/>
              </w:rPr>
            </w:pPr>
            <w:r w:rsidRPr="00F54A2D">
              <w:rPr>
                <w:lang w:val="en-AU"/>
              </w:rPr>
              <w:t>80%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BB05F58" w14:textId="4D350F92" w:rsidR="0080518A" w:rsidRPr="00F54A2D" w:rsidRDefault="0080518A" w:rsidP="0080518A">
            <w:pPr>
              <w:pStyle w:val="Tablesmalltext"/>
              <w:jc w:val="center"/>
              <w:rPr>
                <w:lang w:val="en-AU"/>
              </w:rPr>
            </w:pPr>
            <w:r w:rsidRPr="00F54A2D">
              <w:rPr>
                <w:lang w:val="en-AU"/>
              </w:rPr>
              <w:t>85%</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30F4C14" w14:textId="61ECB38C" w:rsidR="0080518A" w:rsidRPr="00F54A2D" w:rsidRDefault="00C06992" w:rsidP="0080518A">
            <w:pPr>
              <w:pStyle w:val="Tablesmalltext"/>
              <w:jc w:val="center"/>
              <w:rPr>
                <w:lang w:val="en-AU"/>
              </w:rPr>
            </w:pPr>
            <w:r>
              <w:rPr>
                <w:lang w:val="en-AU"/>
              </w:rPr>
              <w:t>84</w:t>
            </w:r>
            <w:r w:rsidR="0080518A"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8469AE5" w14:textId="49E86248" w:rsidR="0080518A" w:rsidRPr="00F54A2D" w:rsidRDefault="0080518A" w:rsidP="0080518A">
            <w:pPr>
              <w:pStyle w:val="Tablesmalltext"/>
              <w:jc w:val="center"/>
              <w:rPr>
                <w:lang w:val="en-AU"/>
              </w:rPr>
            </w:pPr>
            <w:r w:rsidRPr="00F54A2D">
              <w:rPr>
                <w:lang w:val="en-AU"/>
              </w:rPr>
              <w:t>12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7B11AA3" w14:textId="25F61D82" w:rsidR="0080518A" w:rsidRPr="00F54A2D" w:rsidRDefault="0080518A" w:rsidP="0080518A">
            <w:pPr>
              <w:pStyle w:val="Tablesmalltext"/>
              <w:jc w:val="center"/>
              <w:rPr>
                <w:lang w:val="en-AU"/>
              </w:rPr>
            </w:pPr>
            <w:r w:rsidRPr="00F54A2D">
              <w:rPr>
                <w:lang w:val="en-AU"/>
              </w:rPr>
              <w:t>24 | 5</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05791B8" w14:textId="49672CE3" w:rsidR="0080518A" w:rsidRPr="00F54A2D" w:rsidRDefault="0080518A" w:rsidP="0080518A">
            <w:pPr>
              <w:pStyle w:val="Tablesmalltext"/>
              <w:jc w:val="center"/>
              <w:rPr>
                <w:lang w:val="en-AU"/>
              </w:rPr>
            </w:pPr>
            <w:r w:rsidRPr="00F54A2D">
              <w:rPr>
                <w:lang w:val="en-AU"/>
              </w:rPr>
              <w:t>29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9E85492" w14:textId="7FD35785" w:rsidR="0080518A" w:rsidRPr="00F54A2D" w:rsidRDefault="0080518A" w:rsidP="0080518A">
            <w:pPr>
              <w:pStyle w:val="Tablesmalltext"/>
              <w:jc w:val="center"/>
              <w:rPr>
                <w:lang w:val="en-AU"/>
              </w:rPr>
            </w:pPr>
            <w:r w:rsidRPr="00F54A2D">
              <w:rPr>
                <w:lang w:val="en-AU"/>
              </w:rPr>
              <w:t xml:space="preserve">11 | </w:t>
            </w:r>
            <w:r w:rsidR="005550A5">
              <w:rPr>
                <w:lang w:val="en-AU"/>
              </w:rPr>
              <w:t>0</w:t>
            </w:r>
          </w:p>
        </w:tc>
      </w:tr>
      <w:tr w:rsidR="0080518A" w:rsidRPr="00F54A2D" w14:paraId="312BAAEC" w14:textId="2101293A"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F5F0645" w14:textId="387A4D6D" w:rsidR="0080518A" w:rsidRPr="00F54A2D" w:rsidRDefault="0080518A" w:rsidP="0080518A">
            <w:pPr>
              <w:pStyle w:val="Tablesmallbullet"/>
              <w:numPr>
                <w:ilvl w:val="0"/>
                <w:numId w:val="88"/>
              </w:numPr>
              <w:rPr>
                <w:lang w:val="en-AU"/>
              </w:rPr>
            </w:pPr>
            <w:r w:rsidRPr="00F54A2D">
              <w:rPr>
                <w:lang w:val="en-AU"/>
              </w:rPr>
              <w:t>Road maintenance &amp; closure</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B804E6C" w14:textId="12A820B7" w:rsidR="0080518A" w:rsidRPr="00F54A2D" w:rsidRDefault="0080518A" w:rsidP="0080518A">
            <w:pPr>
              <w:pStyle w:val="Tablesmalltext"/>
              <w:jc w:val="center"/>
              <w:rPr>
                <w:lang w:val="en-AU"/>
              </w:rPr>
            </w:pPr>
            <w:r w:rsidRPr="00F54A2D">
              <w:rPr>
                <w:lang w:val="en-AU"/>
              </w:rPr>
              <w:t>79%</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44D5868" w14:textId="5BC0BA49" w:rsidR="0080518A" w:rsidRPr="00F54A2D" w:rsidRDefault="0080518A" w:rsidP="0080518A">
            <w:pPr>
              <w:pStyle w:val="Tablesmalltext"/>
              <w:jc w:val="center"/>
              <w:rPr>
                <w:lang w:val="en-AU"/>
              </w:rPr>
            </w:pPr>
            <w:r w:rsidRPr="00F54A2D">
              <w:rPr>
                <w:lang w:val="en-AU"/>
              </w:rPr>
              <w:t>85%</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6455915" w14:textId="02B0D72B" w:rsidR="0080518A" w:rsidRPr="00F54A2D" w:rsidRDefault="0080518A" w:rsidP="0080518A">
            <w:pPr>
              <w:pStyle w:val="Tablesmalltext"/>
              <w:jc w:val="center"/>
              <w:rPr>
                <w:lang w:val="en-AU"/>
              </w:rPr>
            </w:pPr>
            <w:r w:rsidRPr="00F54A2D">
              <w:rPr>
                <w:lang w:val="en-AU"/>
              </w:rPr>
              <w:t>96%</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58840AF" w14:textId="6B2831EC" w:rsidR="0080518A" w:rsidRPr="00F54A2D" w:rsidRDefault="0080518A" w:rsidP="0080518A">
            <w:pPr>
              <w:pStyle w:val="Tablesmalltext"/>
              <w:jc w:val="center"/>
              <w:rPr>
                <w:lang w:val="en-AU"/>
              </w:rPr>
            </w:pPr>
            <w:r w:rsidRPr="00F54A2D">
              <w:rPr>
                <w:lang w:val="en-AU"/>
              </w:rPr>
              <w:t>8</w:t>
            </w:r>
            <w:r w:rsidR="00C06992">
              <w:rPr>
                <w:lang w:val="en-AU"/>
              </w:rPr>
              <w:t>8</w:t>
            </w:r>
            <w:r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D776987" w14:textId="2CE698FF" w:rsidR="0080518A" w:rsidRPr="00F54A2D" w:rsidRDefault="0080518A" w:rsidP="0080518A">
            <w:pPr>
              <w:pStyle w:val="Tablesmalltext"/>
              <w:jc w:val="center"/>
              <w:rPr>
                <w:lang w:val="en-AU"/>
              </w:rPr>
            </w:pPr>
            <w:r w:rsidRPr="00F54A2D">
              <w:rPr>
                <w:lang w:val="en-AU"/>
              </w:rPr>
              <w:t>3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9180CED" w14:textId="69BACDB4" w:rsidR="0080518A" w:rsidRPr="00F54A2D" w:rsidRDefault="0080518A" w:rsidP="0080518A">
            <w:pPr>
              <w:pStyle w:val="Tablesmalltext"/>
              <w:jc w:val="center"/>
              <w:rPr>
                <w:lang w:val="en-AU"/>
              </w:rPr>
            </w:pPr>
            <w:r w:rsidRPr="00F54A2D">
              <w:rPr>
                <w:lang w:val="en-AU"/>
              </w:rPr>
              <w:t>7 | 2</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AB4B25E" w14:textId="119F135D" w:rsidR="0080518A" w:rsidRPr="00F54A2D" w:rsidRDefault="0080518A" w:rsidP="0080518A">
            <w:pPr>
              <w:pStyle w:val="Tablesmalltext"/>
              <w:jc w:val="center"/>
              <w:rPr>
                <w:lang w:val="en-AU"/>
              </w:rPr>
            </w:pPr>
            <w:r w:rsidRPr="00F54A2D">
              <w:rPr>
                <w:lang w:val="en-AU"/>
              </w:rPr>
              <w:t>0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49754C9" w14:textId="6672D087" w:rsidR="0080518A" w:rsidRPr="00F54A2D" w:rsidRDefault="005550A5" w:rsidP="0080518A">
            <w:pPr>
              <w:pStyle w:val="Tablesmalltext"/>
              <w:jc w:val="center"/>
              <w:rPr>
                <w:lang w:val="en-AU"/>
              </w:rPr>
            </w:pPr>
            <w:r>
              <w:rPr>
                <w:lang w:val="en-AU"/>
              </w:rPr>
              <w:t>4</w:t>
            </w:r>
            <w:r w:rsidR="0080518A" w:rsidRPr="00F54A2D">
              <w:rPr>
                <w:lang w:val="en-AU"/>
              </w:rPr>
              <w:t xml:space="preserve"> | </w:t>
            </w:r>
            <w:r>
              <w:rPr>
                <w:lang w:val="en-AU"/>
              </w:rPr>
              <w:t>0</w:t>
            </w:r>
          </w:p>
        </w:tc>
      </w:tr>
      <w:tr w:rsidR="0080518A" w:rsidRPr="00F54A2D" w14:paraId="723F07CB" w14:textId="7C9C7E21"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1003062" w14:textId="7BC9C7BE" w:rsidR="0080518A" w:rsidRPr="00F54A2D" w:rsidRDefault="0080518A" w:rsidP="0080518A">
            <w:pPr>
              <w:pStyle w:val="Tablesmallbullet"/>
              <w:numPr>
                <w:ilvl w:val="0"/>
                <w:numId w:val="88"/>
              </w:numPr>
              <w:rPr>
                <w:lang w:val="en-AU"/>
              </w:rPr>
            </w:pPr>
            <w:r w:rsidRPr="00F54A2D">
              <w:rPr>
                <w:lang w:val="en-AU"/>
              </w:rPr>
              <w:t>Non-road</w:t>
            </w:r>
            <w:r w:rsidRPr="00F54A2D">
              <w:rPr>
                <w:vertAlign w:val="superscript"/>
                <w:lang w:val="en-AU"/>
              </w:rPr>
              <w:t>6</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F4CF373" w14:textId="5B273CDE" w:rsidR="0080518A" w:rsidRPr="00F54A2D" w:rsidRDefault="0080518A" w:rsidP="0080518A">
            <w:pPr>
              <w:pStyle w:val="Tablesmalltext"/>
              <w:jc w:val="center"/>
              <w:rPr>
                <w:lang w:val="en-AU"/>
              </w:rPr>
            </w:pPr>
            <w:r w:rsidRPr="00F54A2D">
              <w:rPr>
                <w:lang w:val="en-AU"/>
              </w:rPr>
              <w:t>n/a</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6244011" w14:textId="0B570218" w:rsidR="0080518A" w:rsidRPr="00F54A2D" w:rsidRDefault="0080518A" w:rsidP="0080518A">
            <w:pPr>
              <w:pStyle w:val="Tablesmalltext"/>
              <w:jc w:val="center"/>
              <w:rPr>
                <w:lang w:val="en-AU"/>
              </w:rPr>
            </w:pPr>
            <w:r w:rsidRPr="00F54A2D">
              <w:rPr>
                <w:lang w:val="en-AU"/>
              </w:rPr>
              <w:t>88%</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7BABC59" w14:textId="23F80659" w:rsidR="0080518A" w:rsidRPr="00F54A2D" w:rsidRDefault="0080518A" w:rsidP="0080518A">
            <w:pPr>
              <w:pStyle w:val="Tablesmalltext"/>
              <w:jc w:val="center"/>
              <w:rPr>
                <w:lang w:val="en-AU"/>
              </w:rPr>
            </w:pPr>
            <w:r w:rsidRPr="00F54A2D">
              <w:rPr>
                <w:lang w:val="en-AU"/>
              </w:rPr>
              <w:t>89%</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3C28209" w14:textId="3FC48821" w:rsidR="0080518A" w:rsidRPr="00F54A2D" w:rsidRDefault="0080518A" w:rsidP="0080518A">
            <w:pPr>
              <w:pStyle w:val="Tablesmalltext"/>
              <w:jc w:val="center"/>
              <w:rPr>
                <w:lang w:val="en-AU"/>
              </w:rPr>
            </w:pPr>
            <w:r w:rsidRPr="00F54A2D">
              <w:rPr>
                <w:lang w:val="en-AU"/>
              </w:rPr>
              <w:t>93%</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1D85295" w14:textId="77264F70" w:rsidR="0080518A" w:rsidRPr="00F54A2D" w:rsidRDefault="0080518A" w:rsidP="0080518A">
            <w:pPr>
              <w:pStyle w:val="Tablesmalltext"/>
              <w:jc w:val="center"/>
              <w:rPr>
                <w:lang w:val="en-AU"/>
              </w:rPr>
            </w:pPr>
            <w:r w:rsidRPr="00F54A2D">
              <w:rPr>
                <w:lang w:val="en-AU"/>
              </w:rPr>
              <w:t>n/a</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2E51D6F" w14:textId="25FF27EA" w:rsidR="0080518A" w:rsidRPr="00F54A2D" w:rsidRDefault="0080518A" w:rsidP="0080518A">
            <w:pPr>
              <w:pStyle w:val="Tablesmalltext"/>
              <w:jc w:val="center"/>
              <w:rPr>
                <w:lang w:val="en-AU"/>
              </w:rPr>
            </w:pPr>
            <w:r w:rsidRPr="00F54A2D">
              <w:rPr>
                <w:lang w:val="en-AU"/>
              </w:rPr>
              <w:t>12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AA6F62D" w14:textId="5E7B0023" w:rsidR="0080518A" w:rsidRPr="00F54A2D" w:rsidRDefault="0080518A" w:rsidP="0080518A">
            <w:pPr>
              <w:pStyle w:val="Tablesmalltext"/>
              <w:jc w:val="center"/>
              <w:rPr>
                <w:lang w:val="en-AU"/>
              </w:rPr>
            </w:pPr>
            <w:r w:rsidRPr="00F54A2D">
              <w:rPr>
                <w:lang w:val="en-AU"/>
              </w:rPr>
              <w:t>18 | 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1A9FB366" w14:textId="0D3DCABB" w:rsidR="0080518A" w:rsidRPr="00F54A2D" w:rsidRDefault="0080518A" w:rsidP="0080518A">
            <w:pPr>
              <w:pStyle w:val="Tablesmalltext"/>
              <w:jc w:val="center"/>
              <w:rPr>
                <w:lang w:val="en-AU"/>
              </w:rPr>
            </w:pPr>
            <w:r w:rsidRPr="00F54A2D">
              <w:rPr>
                <w:lang w:val="en-AU"/>
              </w:rPr>
              <w:t>1</w:t>
            </w:r>
            <w:r w:rsidR="0064556C">
              <w:rPr>
                <w:lang w:val="en-AU"/>
              </w:rPr>
              <w:t>4</w:t>
            </w:r>
            <w:r w:rsidRPr="00F54A2D">
              <w:rPr>
                <w:lang w:val="en-AU"/>
              </w:rPr>
              <w:t xml:space="preserve"> | 0</w:t>
            </w:r>
          </w:p>
        </w:tc>
      </w:tr>
      <w:tr w:rsidR="0080518A" w:rsidRPr="00F54A2D" w14:paraId="18D9B4B3" w14:textId="7BB209D2" w:rsidTr="001B3692">
        <w:tc>
          <w:tcPr>
            <w:tcW w:w="89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8D94621" w14:textId="3A2510C9" w:rsidR="0080518A" w:rsidRPr="00F54A2D" w:rsidRDefault="0080518A" w:rsidP="0080518A">
            <w:pPr>
              <w:pStyle w:val="Tablesmalltext"/>
              <w:rPr>
                <w:b/>
                <w:vertAlign w:val="superscript"/>
                <w:lang w:val="en-AU"/>
              </w:rPr>
            </w:pPr>
            <w:r w:rsidRPr="00F54A2D">
              <w:rPr>
                <w:b/>
                <w:lang w:val="en-AU"/>
              </w:rPr>
              <w:t>Planning &amp; record keeping</w:t>
            </w:r>
            <w:r w:rsidRPr="00F54A2D">
              <w:rPr>
                <w:b/>
                <w:vertAlign w:val="superscript"/>
                <w:lang w:val="en-AU"/>
              </w:rPr>
              <w:t>6</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2641E2E" w14:textId="273540E1" w:rsidR="0080518A" w:rsidRPr="00F54A2D" w:rsidRDefault="0080518A" w:rsidP="0080518A">
            <w:pPr>
              <w:pStyle w:val="Tablesmalltext"/>
              <w:jc w:val="center"/>
              <w:rPr>
                <w:lang w:val="en-AU"/>
              </w:rPr>
            </w:pPr>
            <w:r w:rsidRPr="00F54A2D">
              <w:rPr>
                <w:lang w:val="en-AU"/>
              </w:rPr>
              <w:t>n/a</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45E69B69" w14:textId="5FC00656" w:rsidR="0080518A" w:rsidRPr="00F54A2D" w:rsidRDefault="0080518A" w:rsidP="0080518A">
            <w:pPr>
              <w:pStyle w:val="Tablesmalltext"/>
              <w:jc w:val="center"/>
              <w:rPr>
                <w:lang w:val="en-AU"/>
              </w:rPr>
            </w:pPr>
            <w:r w:rsidRPr="00F54A2D">
              <w:rPr>
                <w:lang w:val="en-AU"/>
              </w:rPr>
              <w:t>90%</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3AE4D6AC" w14:textId="6AC5DEA5" w:rsidR="0080518A" w:rsidRPr="00F54A2D" w:rsidRDefault="0080518A" w:rsidP="0080518A">
            <w:pPr>
              <w:pStyle w:val="Tablesmalltext"/>
              <w:jc w:val="center"/>
              <w:rPr>
                <w:lang w:val="en-AU"/>
              </w:rPr>
            </w:pPr>
            <w:r w:rsidRPr="00F54A2D">
              <w:rPr>
                <w:lang w:val="en-AU"/>
              </w:rPr>
              <w:t>94%</w:t>
            </w:r>
          </w:p>
        </w:tc>
        <w:tc>
          <w:tcPr>
            <w:tcW w:w="514"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24ABF1CC" w14:textId="2674D819" w:rsidR="0080518A" w:rsidRPr="00F54A2D" w:rsidRDefault="0080518A" w:rsidP="0080518A">
            <w:pPr>
              <w:pStyle w:val="Tablesmalltext"/>
              <w:jc w:val="center"/>
              <w:rPr>
                <w:lang w:val="en-AU"/>
              </w:rPr>
            </w:pPr>
            <w:r w:rsidRPr="00F54A2D">
              <w:rPr>
                <w:lang w:val="en-AU"/>
              </w:rPr>
              <w:t>9</w:t>
            </w:r>
            <w:r w:rsidR="00D75963">
              <w:rPr>
                <w:lang w:val="en-AU"/>
              </w:rPr>
              <w:t>7</w:t>
            </w:r>
            <w:r w:rsidRPr="00F54A2D">
              <w:rPr>
                <w:lang w:val="en-AU"/>
              </w:rPr>
              <w:t>%</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80C61EB" w14:textId="280360F9" w:rsidR="0080518A" w:rsidRPr="00F54A2D" w:rsidRDefault="0080518A" w:rsidP="0080518A">
            <w:pPr>
              <w:pStyle w:val="Tablesmalltext"/>
              <w:jc w:val="center"/>
              <w:rPr>
                <w:lang w:val="en-AU"/>
              </w:rPr>
            </w:pPr>
            <w:r w:rsidRPr="00F54A2D">
              <w:rPr>
                <w:lang w:val="en-AU"/>
              </w:rPr>
              <w:t>n/a</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0E15619F" w14:textId="2D4695BF" w:rsidR="0080518A" w:rsidRPr="00F54A2D" w:rsidRDefault="0080518A" w:rsidP="0080518A">
            <w:pPr>
              <w:pStyle w:val="Tablesmalltext"/>
              <w:jc w:val="center"/>
              <w:rPr>
                <w:lang w:val="en-AU"/>
              </w:rPr>
            </w:pPr>
            <w:r w:rsidRPr="00F54A2D">
              <w:rPr>
                <w:lang w:val="en-AU"/>
              </w:rPr>
              <w:t>11 | 6</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654EBDF1" w14:textId="1ED7A5C0" w:rsidR="0080518A" w:rsidRPr="00F54A2D" w:rsidRDefault="0080518A" w:rsidP="0080518A">
            <w:pPr>
              <w:pStyle w:val="Tablesmalltext"/>
              <w:jc w:val="center"/>
              <w:rPr>
                <w:lang w:val="en-AU"/>
              </w:rPr>
            </w:pPr>
            <w:r w:rsidRPr="00F54A2D">
              <w:rPr>
                <w:lang w:val="en-AU"/>
              </w:rPr>
              <w:t>19 | 1</w:t>
            </w:r>
          </w:p>
        </w:tc>
        <w:tc>
          <w:tcPr>
            <w:tcW w:w="513" w:type="pct"/>
            <w:tcBorders>
              <w:top w:val="single" w:sz="4" w:space="0" w:color="C8C8C8" w:themeColor="accent6"/>
              <w:left w:val="single" w:sz="4" w:space="0" w:color="C8C8C8" w:themeColor="accent6"/>
              <w:bottom w:val="single" w:sz="4" w:space="0" w:color="C8C8C8" w:themeColor="accent6"/>
              <w:right w:val="single" w:sz="4" w:space="0" w:color="C8C8C8" w:themeColor="accent6"/>
            </w:tcBorders>
          </w:tcPr>
          <w:p w14:paraId="782FBF36" w14:textId="06FB14CF" w:rsidR="0080518A" w:rsidRPr="00F54A2D" w:rsidRDefault="0080518A" w:rsidP="0080518A">
            <w:pPr>
              <w:pStyle w:val="Tablesmalltext"/>
              <w:jc w:val="center"/>
              <w:rPr>
                <w:lang w:val="en-AU"/>
              </w:rPr>
            </w:pPr>
            <w:r w:rsidRPr="00F54A2D">
              <w:rPr>
                <w:lang w:val="en-AU"/>
              </w:rPr>
              <w:t xml:space="preserve">5 | </w:t>
            </w:r>
            <w:r w:rsidR="0064556C">
              <w:rPr>
                <w:lang w:val="en-AU"/>
              </w:rPr>
              <w:t>2</w:t>
            </w:r>
          </w:p>
        </w:tc>
      </w:tr>
    </w:tbl>
    <w:p w14:paraId="0DEA9CF3" w14:textId="3ABBA4AB" w:rsidR="00700232" w:rsidRPr="00F54A2D" w:rsidRDefault="00700232" w:rsidP="00700232">
      <w:pPr>
        <w:pStyle w:val="Tablesmalltext"/>
        <w:rPr>
          <w:lang w:val="en-AU"/>
        </w:rPr>
      </w:pPr>
      <w:r w:rsidRPr="00F54A2D">
        <w:rPr>
          <w:lang w:val="en-AU"/>
        </w:rPr>
        <w:t>Notes:</w:t>
      </w:r>
    </w:p>
    <w:p w14:paraId="7348F35A" w14:textId="2510BB35" w:rsidR="00E24985" w:rsidRPr="00F54A2D" w:rsidRDefault="00E24985" w:rsidP="00E74AFC">
      <w:pPr>
        <w:pStyle w:val="Tablesmalltext"/>
        <w:numPr>
          <w:ilvl w:val="0"/>
          <w:numId w:val="89"/>
        </w:numPr>
        <w:rPr>
          <w:lang w:val="en-AU"/>
        </w:rPr>
      </w:pPr>
      <w:r w:rsidRPr="00F54A2D">
        <w:rPr>
          <w:lang w:val="en-AU"/>
        </w:rPr>
        <w:t>Note that individual incidents may give rise to non-</w:t>
      </w:r>
      <w:r w:rsidR="00700232" w:rsidRPr="00F54A2D">
        <w:rPr>
          <w:lang w:val="en-AU"/>
        </w:rPr>
        <w:t>conformances</w:t>
      </w:r>
      <w:r w:rsidRPr="00F54A2D">
        <w:rPr>
          <w:lang w:val="en-AU"/>
        </w:rPr>
        <w:t xml:space="preserve"> against more than one audit criterion.</w:t>
      </w:r>
    </w:p>
    <w:p w14:paraId="50ACB8CF" w14:textId="3476F9BE" w:rsidR="00E24985" w:rsidRPr="00F54A2D" w:rsidRDefault="00E24985" w:rsidP="00E74AFC">
      <w:pPr>
        <w:pStyle w:val="Tablesmalltext"/>
        <w:numPr>
          <w:ilvl w:val="0"/>
          <w:numId w:val="89"/>
        </w:numPr>
        <w:rPr>
          <w:lang w:val="en-AU"/>
        </w:rPr>
      </w:pPr>
      <w:r w:rsidRPr="00F54A2D">
        <w:rPr>
          <w:lang w:val="en-AU"/>
        </w:rPr>
        <w:t>Jacobs</w:t>
      </w:r>
      <w:r w:rsidR="00D61239" w:rsidRPr="00F54A2D">
        <w:rPr>
          <w:lang w:val="en-AU"/>
        </w:rPr>
        <w:t>,</w:t>
      </w:r>
      <w:r w:rsidRPr="00F54A2D">
        <w:rPr>
          <w:lang w:val="en-AU"/>
        </w:rPr>
        <w:t xml:space="preserve"> 201</w:t>
      </w:r>
      <w:r w:rsidR="00B00244" w:rsidRPr="00F54A2D">
        <w:rPr>
          <w:lang w:val="en-AU"/>
        </w:rPr>
        <w:t>9</w:t>
      </w:r>
    </w:p>
    <w:p w14:paraId="0D3AB372" w14:textId="7DB4B432" w:rsidR="00E24985" w:rsidRPr="00F54A2D" w:rsidRDefault="00E24985" w:rsidP="00E74AFC">
      <w:pPr>
        <w:pStyle w:val="Tablesmalltext"/>
        <w:numPr>
          <w:ilvl w:val="0"/>
          <w:numId w:val="89"/>
        </w:numPr>
        <w:rPr>
          <w:lang w:val="en-AU"/>
        </w:rPr>
      </w:pPr>
      <w:r w:rsidRPr="00F54A2D">
        <w:rPr>
          <w:lang w:val="en-AU"/>
        </w:rPr>
        <w:t>Jacobs</w:t>
      </w:r>
      <w:r w:rsidR="00D61239" w:rsidRPr="00F54A2D">
        <w:rPr>
          <w:lang w:val="en-AU"/>
        </w:rPr>
        <w:t>,</w:t>
      </w:r>
      <w:r w:rsidRPr="00F54A2D">
        <w:rPr>
          <w:lang w:val="en-AU"/>
        </w:rPr>
        <w:t xml:space="preserve"> 20</w:t>
      </w:r>
      <w:r w:rsidR="00B00244" w:rsidRPr="00F54A2D">
        <w:rPr>
          <w:lang w:val="en-AU"/>
        </w:rPr>
        <w:t>20a</w:t>
      </w:r>
    </w:p>
    <w:p w14:paraId="06D1FD5B" w14:textId="169D1734" w:rsidR="00D61239" w:rsidRPr="00F54A2D" w:rsidRDefault="00D61239" w:rsidP="00E74AFC">
      <w:pPr>
        <w:pStyle w:val="Tablesmalltext"/>
        <w:numPr>
          <w:ilvl w:val="0"/>
          <w:numId w:val="89"/>
        </w:numPr>
        <w:rPr>
          <w:lang w:val="en-AU"/>
        </w:rPr>
      </w:pPr>
      <w:r w:rsidRPr="00F54A2D">
        <w:rPr>
          <w:lang w:val="en-AU"/>
        </w:rPr>
        <w:t>Jacobs, 2020</w:t>
      </w:r>
      <w:r w:rsidR="00B00244" w:rsidRPr="00F54A2D">
        <w:rPr>
          <w:lang w:val="en-AU"/>
        </w:rPr>
        <w:t>b</w:t>
      </w:r>
    </w:p>
    <w:p w14:paraId="2002D284" w14:textId="64A106E1" w:rsidR="00E24985" w:rsidRPr="00F54A2D" w:rsidRDefault="00E24985" w:rsidP="00E74AFC">
      <w:pPr>
        <w:pStyle w:val="Tablesmalltext"/>
        <w:numPr>
          <w:ilvl w:val="0"/>
          <w:numId w:val="89"/>
        </w:numPr>
        <w:rPr>
          <w:lang w:val="en-AU"/>
        </w:rPr>
      </w:pPr>
      <w:r w:rsidRPr="00F54A2D">
        <w:rPr>
          <w:lang w:val="en-AU"/>
        </w:rPr>
        <w:t>The overall assessment result for the 201</w:t>
      </w:r>
      <w:r w:rsidR="00044F78" w:rsidRPr="00F54A2D">
        <w:rPr>
          <w:lang w:val="en-AU"/>
        </w:rPr>
        <w:t>7-1</w:t>
      </w:r>
      <w:r w:rsidRPr="00F54A2D">
        <w:rPr>
          <w:lang w:val="en-AU"/>
        </w:rPr>
        <w:t>8</w:t>
      </w:r>
      <w:r w:rsidR="00044F78" w:rsidRPr="00F54A2D">
        <w:rPr>
          <w:lang w:val="en-AU"/>
        </w:rPr>
        <w:t xml:space="preserve"> </w:t>
      </w:r>
      <w:r w:rsidRPr="00F54A2D">
        <w:rPr>
          <w:lang w:val="en-AU"/>
        </w:rPr>
        <w:t xml:space="preserve">audit </w:t>
      </w:r>
      <w:r w:rsidR="00044F78" w:rsidRPr="00F54A2D">
        <w:rPr>
          <w:lang w:val="en-AU"/>
        </w:rPr>
        <w:t>is based on the environment</w:t>
      </w:r>
      <w:r w:rsidR="00D61239" w:rsidRPr="00F54A2D">
        <w:rPr>
          <w:lang w:val="en-AU"/>
        </w:rPr>
        <w:t>, biodiversity</w:t>
      </w:r>
      <w:r w:rsidR="00044F78" w:rsidRPr="00F54A2D">
        <w:rPr>
          <w:lang w:val="en-AU"/>
        </w:rPr>
        <w:t xml:space="preserve"> and roading themes, whereas the overall assessments for </w:t>
      </w:r>
      <w:r w:rsidR="00D61239" w:rsidRPr="00F54A2D">
        <w:rPr>
          <w:lang w:val="en-AU"/>
        </w:rPr>
        <w:t>all subsequent</w:t>
      </w:r>
      <w:r w:rsidR="00044F78" w:rsidRPr="00F54A2D">
        <w:rPr>
          <w:lang w:val="en-AU"/>
        </w:rPr>
        <w:t xml:space="preserve"> audit</w:t>
      </w:r>
      <w:r w:rsidR="00D61239" w:rsidRPr="00F54A2D">
        <w:rPr>
          <w:lang w:val="en-AU"/>
        </w:rPr>
        <w:t>s</w:t>
      </w:r>
      <w:r w:rsidR="00044F78" w:rsidRPr="00F54A2D">
        <w:rPr>
          <w:lang w:val="en-AU"/>
        </w:rPr>
        <w:t xml:space="preserve"> also include </w:t>
      </w:r>
      <w:r w:rsidR="00D61239" w:rsidRPr="00F54A2D">
        <w:rPr>
          <w:lang w:val="en-AU"/>
        </w:rPr>
        <w:t xml:space="preserve">non-road </w:t>
      </w:r>
      <w:r w:rsidR="00044F78" w:rsidRPr="00F54A2D">
        <w:rPr>
          <w:lang w:val="en-AU"/>
        </w:rPr>
        <w:t xml:space="preserve">infrastructure and planning </w:t>
      </w:r>
      <w:r w:rsidR="00D61239" w:rsidRPr="00F54A2D">
        <w:rPr>
          <w:lang w:val="en-AU"/>
        </w:rPr>
        <w:t xml:space="preserve">and record keeping </w:t>
      </w:r>
      <w:r w:rsidR="00044F78" w:rsidRPr="00F54A2D">
        <w:rPr>
          <w:lang w:val="en-AU"/>
        </w:rPr>
        <w:t xml:space="preserve">themes. </w:t>
      </w:r>
      <w:r w:rsidR="00F571CF">
        <w:rPr>
          <w:lang w:val="en-AU"/>
        </w:rPr>
        <w:t xml:space="preserve">Results for 2017-18 are therefore not directly comparable with those for </w:t>
      </w:r>
      <w:r w:rsidR="000D7618">
        <w:rPr>
          <w:lang w:val="en-AU"/>
        </w:rPr>
        <w:t>subsequent audits.</w:t>
      </w:r>
    </w:p>
    <w:p w14:paraId="0B753FC3" w14:textId="1F956B12" w:rsidR="00384C00" w:rsidRDefault="00BF38B0" w:rsidP="00D376F1">
      <w:pPr>
        <w:pStyle w:val="Tablesmalltext"/>
        <w:numPr>
          <w:ilvl w:val="0"/>
          <w:numId w:val="89"/>
        </w:numPr>
        <w:rPr>
          <w:lang w:val="en-AU"/>
        </w:rPr>
      </w:pPr>
      <w:bookmarkStart w:id="140" w:name="_Toc21354802"/>
      <w:r>
        <w:rPr>
          <w:lang w:val="en-AU"/>
        </w:rPr>
        <w:t>N</w:t>
      </w:r>
      <w:r w:rsidR="00D61239" w:rsidRPr="00F54A2D">
        <w:rPr>
          <w:lang w:val="en-AU"/>
        </w:rPr>
        <w:t>on-road</w:t>
      </w:r>
      <w:r w:rsidR="00145249" w:rsidRPr="00F54A2D">
        <w:rPr>
          <w:lang w:val="en-AU"/>
        </w:rPr>
        <w:t xml:space="preserve"> infrastructure and planning </w:t>
      </w:r>
      <w:r w:rsidR="00D61239" w:rsidRPr="00F54A2D">
        <w:rPr>
          <w:lang w:val="en-AU"/>
        </w:rPr>
        <w:t xml:space="preserve">and record keeping </w:t>
      </w:r>
      <w:r w:rsidR="00145249" w:rsidRPr="00F54A2D">
        <w:rPr>
          <w:lang w:val="en-AU"/>
        </w:rPr>
        <w:t>themes</w:t>
      </w:r>
      <w:r>
        <w:rPr>
          <w:lang w:val="en-AU"/>
        </w:rPr>
        <w:t xml:space="preserve"> were not within the scope of the 2017-18 audit</w:t>
      </w:r>
      <w:r w:rsidR="00145249" w:rsidRPr="00F54A2D">
        <w:rPr>
          <w:lang w:val="en-AU"/>
        </w:rPr>
        <w:t xml:space="preserve">. </w:t>
      </w:r>
    </w:p>
    <w:p w14:paraId="13F5C9EB" w14:textId="0F1E620E" w:rsidR="00C83821" w:rsidRPr="00F54A2D" w:rsidRDefault="00C83821" w:rsidP="00C83821">
      <w:pPr>
        <w:pStyle w:val="Para0"/>
        <w:rPr>
          <w:lang w:val="en-AU"/>
        </w:rPr>
      </w:pPr>
      <w:r w:rsidRPr="00F54A2D">
        <w:rPr>
          <w:lang w:val="en-AU"/>
        </w:rPr>
        <w:t>When all audit coupes in eastern Victorian RFA regions are considered in the assessment (</w:t>
      </w:r>
      <w:r w:rsidRPr="00F54A2D">
        <w:rPr>
          <w:lang w:val="en-AU"/>
        </w:rPr>
        <w:fldChar w:fldCharType="begin"/>
      </w:r>
      <w:r w:rsidRPr="00F54A2D">
        <w:rPr>
          <w:lang w:val="en-AU"/>
        </w:rPr>
        <w:instrText xml:space="preserve"> REF _Ref80368266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3</w:t>
      </w:r>
      <w:r w:rsidRPr="00F54A2D">
        <w:rPr>
          <w:lang w:val="en-AU"/>
        </w:rPr>
        <w:fldChar w:fldCharType="end"/>
      </w:r>
      <w:r w:rsidRPr="00F54A2D">
        <w:rPr>
          <w:lang w:val="en-AU"/>
        </w:rPr>
        <w:t xml:space="preserve">), overall audit performance in 2020-21 is again slightly poorer than in 2019-20, but significantly better than in 2018-19. </w:t>
      </w:r>
    </w:p>
    <w:p w14:paraId="574FF145" w14:textId="3A67784D" w:rsidR="00C83821" w:rsidRPr="00F54A2D" w:rsidRDefault="00C83821" w:rsidP="00C83821">
      <w:pPr>
        <w:pStyle w:val="Para0"/>
        <w:rPr>
          <w:lang w:val="en-AU"/>
        </w:rPr>
      </w:pPr>
      <w:r w:rsidRPr="00F54A2D">
        <w:rPr>
          <w:lang w:val="en-AU"/>
        </w:rPr>
        <w:t>Unlike in the 2018-19 FAP audit, where higher potential severity incidents were commonly associated with incursion of regeneration burns into buffers and other areas that were not planned to be harvested, there was no common type of non-conformance incident with higher (major) potential environmental impact in the current audit.</w:t>
      </w:r>
      <w:r w:rsidR="00C04807">
        <w:rPr>
          <w:lang w:val="en-AU"/>
        </w:rPr>
        <w:t xml:space="preserve"> </w:t>
      </w:r>
      <w:r w:rsidR="00377E3A">
        <w:rPr>
          <w:lang w:val="en-AU"/>
        </w:rPr>
        <w:t>As in 2019-20, there was only one incident in the current audit with major potential environmental impact (</w:t>
      </w:r>
      <w:r w:rsidR="00B469D5">
        <w:rPr>
          <w:lang w:val="en-AU"/>
        </w:rPr>
        <w:t>08 McAdams Sliver). However, this incident was assessed as a non-conformance against six criteria (</w:t>
      </w:r>
      <w:r w:rsidR="00B469D5">
        <w:rPr>
          <w:lang w:val="en-AU"/>
        </w:rPr>
        <w:fldChar w:fldCharType="begin"/>
      </w:r>
      <w:r w:rsidR="00B469D5">
        <w:rPr>
          <w:lang w:val="en-AU"/>
        </w:rPr>
        <w:instrText xml:space="preserve"> REF _Ref526254627 \h </w:instrText>
      </w:r>
      <w:r w:rsidR="00B469D5">
        <w:rPr>
          <w:lang w:val="en-AU"/>
        </w:rPr>
      </w:r>
      <w:r w:rsidR="00B469D5">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2</w:t>
      </w:r>
      <w:r w:rsidR="00B469D5">
        <w:rPr>
          <w:lang w:val="en-AU"/>
        </w:rPr>
        <w:fldChar w:fldCharType="end"/>
      </w:r>
      <w:r w:rsidR="00B469D5">
        <w:rPr>
          <w:lang w:val="en-AU"/>
        </w:rPr>
        <w:t>).</w:t>
      </w:r>
    </w:p>
    <w:p w14:paraId="40B3DE76" w14:textId="77777777" w:rsidR="00C83821" w:rsidRPr="00F54A2D" w:rsidRDefault="00C83821" w:rsidP="00C83821">
      <w:pPr>
        <w:pStyle w:val="Para0"/>
        <w:rPr>
          <w:lang w:val="en-AU"/>
        </w:rPr>
      </w:pPr>
    </w:p>
    <w:p w14:paraId="7489E6BC" w14:textId="064FEF2C" w:rsidR="009B3C7B" w:rsidRPr="00F54A2D" w:rsidRDefault="009B3C7B" w:rsidP="009B3C7B">
      <w:pPr>
        <w:pStyle w:val="Caption"/>
        <w:rPr>
          <w:lang w:val="en-AU"/>
        </w:rPr>
      </w:pPr>
      <w:bookmarkStart w:id="141" w:name="_Ref80368266"/>
      <w:r w:rsidRPr="00F54A2D">
        <w:rPr>
          <w:lang w:val="en-AU"/>
        </w:rPr>
        <w:t xml:space="preserve">Table </w:t>
      </w:r>
      <w:r w:rsidRPr="00F54A2D">
        <w:rPr>
          <w:noProof/>
          <w:lang w:val="en-AU"/>
        </w:rPr>
        <w:fldChar w:fldCharType="begin"/>
      </w:r>
      <w:r w:rsidRPr="00F54A2D">
        <w:rPr>
          <w:noProof/>
          <w:lang w:val="en-AU"/>
        </w:rPr>
        <w:instrText xml:space="preserve"> STYLEREF 1 \s </w:instrText>
      </w:r>
      <w:r w:rsidRPr="00F54A2D">
        <w:rPr>
          <w:noProof/>
          <w:lang w:val="en-AU"/>
        </w:rPr>
        <w:fldChar w:fldCharType="separate"/>
      </w:r>
      <w:r w:rsidR="0020655D">
        <w:rPr>
          <w:noProof/>
          <w:lang w:val="en-AU"/>
        </w:rPr>
        <w:t>5</w:t>
      </w:r>
      <w:r w:rsidRPr="00F54A2D">
        <w:rPr>
          <w:noProof/>
          <w:lang w:val="en-AU"/>
        </w:rPr>
        <w:fldChar w:fldCharType="end"/>
      </w:r>
      <w:r w:rsidRPr="00F54A2D">
        <w:rPr>
          <w:lang w:val="en-AU"/>
        </w:rPr>
        <w:t>.</w:t>
      </w:r>
      <w:r w:rsidRPr="00F54A2D">
        <w:rPr>
          <w:noProof/>
          <w:lang w:val="en-AU"/>
        </w:rPr>
        <w:fldChar w:fldCharType="begin"/>
      </w:r>
      <w:r w:rsidRPr="00F54A2D">
        <w:rPr>
          <w:noProof/>
          <w:lang w:val="en-AU"/>
        </w:rPr>
        <w:instrText xml:space="preserve"> SEQ Table \* ARABIC \s 1 </w:instrText>
      </w:r>
      <w:r w:rsidRPr="00F54A2D">
        <w:rPr>
          <w:noProof/>
          <w:lang w:val="en-AU"/>
        </w:rPr>
        <w:fldChar w:fldCharType="separate"/>
      </w:r>
      <w:r w:rsidR="0020655D">
        <w:rPr>
          <w:noProof/>
          <w:lang w:val="en-AU"/>
        </w:rPr>
        <w:t>3</w:t>
      </w:r>
      <w:r w:rsidRPr="00F54A2D">
        <w:rPr>
          <w:noProof/>
          <w:lang w:val="en-AU"/>
        </w:rPr>
        <w:fldChar w:fldCharType="end"/>
      </w:r>
      <w:bookmarkEnd w:id="141"/>
      <w:r w:rsidRPr="00F54A2D">
        <w:rPr>
          <w:lang w:val="en-AU"/>
        </w:rPr>
        <w:t xml:space="preserve"> Comparison of results for recent FAP audits for coupes in eastern Victorian RFA regions</w:t>
      </w:r>
    </w:p>
    <w:tbl>
      <w:tblPr>
        <w:tblStyle w:val="TableGrid"/>
        <w:tblW w:w="5047" w:type="pct"/>
        <w:tblInd w:w="85"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Layout w:type="fixed"/>
        <w:tblCellMar>
          <w:left w:w="85" w:type="dxa"/>
          <w:right w:w="85" w:type="dxa"/>
        </w:tblCellMar>
        <w:tblLook w:val="04A0" w:firstRow="1" w:lastRow="0" w:firstColumn="1" w:lastColumn="0" w:noHBand="0" w:noVBand="1"/>
      </w:tblPr>
      <w:tblGrid>
        <w:gridCol w:w="1731"/>
        <w:gridCol w:w="994"/>
        <w:gridCol w:w="994"/>
        <w:gridCol w:w="995"/>
        <w:gridCol w:w="997"/>
        <w:gridCol w:w="995"/>
        <w:gridCol w:w="995"/>
        <w:gridCol w:w="995"/>
        <w:gridCol w:w="999"/>
      </w:tblGrid>
      <w:tr w:rsidR="00C6514D" w:rsidRPr="00F54A2D" w14:paraId="6FB2C449" w14:textId="77777777" w:rsidTr="00146C19">
        <w:trPr>
          <w:tblHeader/>
        </w:trPr>
        <w:tc>
          <w:tcPr>
            <w:tcW w:w="893" w:type="pct"/>
            <w:shd w:val="clear" w:color="auto" w:fill="E5E5E5" w:themeFill="background2"/>
          </w:tcPr>
          <w:p w14:paraId="3F0122FF" w14:textId="77777777" w:rsidR="00C6514D" w:rsidRPr="00F54A2D" w:rsidRDefault="00C6514D" w:rsidP="00C6514D">
            <w:pPr>
              <w:pStyle w:val="Tablesmalltext"/>
              <w:rPr>
                <w:b/>
                <w:lang w:val="en-AU"/>
              </w:rPr>
            </w:pPr>
          </w:p>
        </w:tc>
        <w:tc>
          <w:tcPr>
            <w:tcW w:w="2053" w:type="pct"/>
            <w:gridSpan w:val="4"/>
            <w:shd w:val="clear" w:color="auto" w:fill="E5E5E5" w:themeFill="background2"/>
          </w:tcPr>
          <w:p w14:paraId="29A86D79" w14:textId="77777777" w:rsidR="00C6514D" w:rsidRPr="00F54A2D" w:rsidRDefault="00C6514D" w:rsidP="00C6514D">
            <w:pPr>
              <w:pStyle w:val="Tablesmalltext"/>
              <w:rPr>
                <w:b/>
                <w:lang w:val="en-AU"/>
              </w:rPr>
            </w:pPr>
            <w:r w:rsidRPr="00F54A2D">
              <w:rPr>
                <w:b/>
                <w:lang w:val="en-AU"/>
              </w:rPr>
              <w:t>% Full conformance with applicable audit criteria</w:t>
            </w:r>
          </w:p>
        </w:tc>
        <w:tc>
          <w:tcPr>
            <w:tcW w:w="2055" w:type="pct"/>
            <w:gridSpan w:val="4"/>
            <w:shd w:val="clear" w:color="auto" w:fill="E5E5E5" w:themeFill="background2"/>
          </w:tcPr>
          <w:p w14:paraId="3D7C96D2" w14:textId="77777777" w:rsidR="00C6514D" w:rsidRPr="00F54A2D" w:rsidRDefault="00C6514D" w:rsidP="00C6514D">
            <w:pPr>
              <w:pStyle w:val="Tablesmalltext"/>
              <w:rPr>
                <w:b/>
                <w:lang w:val="en-AU"/>
              </w:rPr>
            </w:pPr>
            <w:r w:rsidRPr="00F54A2D">
              <w:rPr>
                <w:b/>
                <w:lang w:val="en-AU"/>
              </w:rPr>
              <w:t># Non-conformances with EI (at any level) | major potential environmental impact</w:t>
            </w:r>
            <w:r w:rsidRPr="00F54A2D">
              <w:rPr>
                <w:b/>
                <w:vertAlign w:val="superscript"/>
                <w:lang w:val="en-AU"/>
              </w:rPr>
              <w:t>1</w:t>
            </w:r>
          </w:p>
        </w:tc>
      </w:tr>
      <w:tr w:rsidR="00C6514D" w:rsidRPr="00F54A2D" w14:paraId="6913A427" w14:textId="77777777" w:rsidTr="00146C19">
        <w:trPr>
          <w:tblHeader/>
        </w:trPr>
        <w:tc>
          <w:tcPr>
            <w:tcW w:w="893" w:type="pct"/>
            <w:shd w:val="clear" w:color="auto" w:fill="CCFFCC"/>
          </w:tcPr>
          <w:p w14:paraId="5F1AB494" w14:textId="77777777" w:rsidR="00C6514D" w:rsidRPr="00F54A2D" w:rsidRDefault="00C6514D" w:rsidP="00C6514D">
            <w:pPr>
              <w:pStyle w:val="Tablesmalltext"/>
              <w:rPr>
                <w:b/>
                <w:lang w:val="en-AU"/>
              </w:rPr>
            </w:pPr>
            <w:r w:rsidRPr="00F54A2D">
              <w:rPr>
                <w:b/>
                <w:lang w:val="en-AU"/>
              </w:rPr>
              <w:t>FAP compliance theme and sub-theme</w:t>
            </w:r>
          </w:p>
        </w:tc>
        <w:tc>
          <w:tcPr>
            <w:tcW w:w="513" w:type="pct"/>
            <w:shd w:val="clear" w:color="auto" w:fill="CCFFCC"/>
          </w:tcPr>
          <w:p w14:paraId="1E8E77BF" w14:textId="77777777" w:rsidR="00C6514D" w:rsidRPr="00F54A2D" w:rsidRDefault="00C6514D" w:rsidP="00C6514D">
            <w:pPr>
              <w:pStyle w:val="Tablesmalltext"/>
              <w:jc w:val="center"/>
              <w:rPr>
                <w:b/>
                <w:vertAlign w:val="superscript"/>
                <w:lang w:val="en-AU"/>
              </w:rPr>
            </w:pPr>
            <w:r w:rsidRPr="00F54A2D">
              <w:rPr>
                <w:b/>
                <w:lang w:val="en-AU"/>
              </w:rPr>
              <w:t>2017-18</w:t>
            </w:r>
            <w:r w:rsidRPr="00F54A2D">
              <w:rPr>
                <w:b/>
                <w:vertAlign w:val="superscript"/>
                <w:lang w:val="en-AU"/>
              </w:rPr>
              <w:t>2</w:t>
            </w:r>
          </w:p>
        </w:tc>
        <w:tc>
          <w:tcPr>
            <w:tcW w:w="513" w:type="pct"/>
            <w:shd w:val="clear" w:color="auto" w:fill="CCFFCC"/>
          </w:tcPr>
          <w:p w14:paraId="5A949607" w14:textId="77777777" w:rsidR="00C6514D" w:rsidRPr="00F54A2D" w:rsidRDefault="00C6514D" w:rsidP="00C6514D">
            <w:pPr>
              <w:pStyle w:val="Tablesmalltext"/>
              <w:jc w:val="center"/>
              <w:rPr>
                <w:b/>
                <w:vertAlign w:val="superscript"/>
                <w:lang w:val="en-AU"/>
              </w:rPr>
            </w:pPr>
            <w:r w:rsidRPr="00F54A2D">
              <w:rPr>
                <w:b/>
                <w:lang w:val="en-AU"/>
              </w:rPr>
              <w:t>2018-19</w:t>
            </w:r>
            <w:r w:rsidRPr="00F54A2D">
              <w:rPr>
                <w:b/>
                <w:vertAlign w:val="superscript"/>
                <w:lang w:val="en-AU"/>
              </w:rPr>
              <w:t>3</w:t>
            </w:r>
          </w:p>
        </w:tc>
        <w:tc>
          <w:tcPr>
            <w:tcW w:w="513" w:type="pct"/>
            <w:shd w:val="clear" w:color="auto" w:fill="CCFFCC"/>
          </w:tcPr>
          <w:p w14:paraId="114C7ADD" w14:textId="7B7BE6CC" w:rsidR="00C6514D" w:rsidRPr="00F54A2D" w:rsidRDefault="00C6514D" w:rsidP="00C6514D">
            <w:pPr>
              <w:pStyle w:val="Tablesmalltext"/>
              <w:jc w:val="center"/>
              <w:rPr>
                <w:b/>
                <w:vertAlign w:val="superscript"/>
                <w:lang w:val="en-AU"/>
              </w:rPr>
            </w:pPr>
            <w:r w:rsidRPr="00F54A2D">
              <w:rPr>
                <w:b/>
                <w:lang w:val="en-AU"/>
              </w:rPr>
              <w:t>2019-20</w:t>
            </w:r>
            <w:r w:rsidR="00B00244" w:rsidRPr="00F54A2D">
              <w:rPr>
                <w:b/>
                <w:vertAlign w:val="superscript"/>
                <w:lang w:val="en-AU"/>
              </w:rPr>
              <w:t>4</w:t>
            </w:r>
          </w:p>
        </w:tc>
        <w:tc>
          <w:tcPr>
            <w:tcW w:w="514" w:type="pct"/>
            <w:shd w:val="clear" w:color="auto" w:fill="CCFFCC"/>
          </w:tcPr>
          <w:p w14:paraId="3E122E7A" w14:textId="77777777" w:rsidR="00C6514D" w:rsidRPr="00F54A2D" w:rsidRDefault="00C6514D" w:rsidP="00C6514D">
            <w:pPr>
              <w:pStyle w:val="Tablesmalltext"/>
              <w:jc w:val="center"/>
              <w:rPr>
                <w:b/>
                <w:lang w:val="en-AU"/>
              </w:rPr>
            </w:pPr>
            <w:r w:rsidRPr="00F54A2D">
              <w:rPr>
                <w:b/>
                <w:lang w:val="en-AU"/>
              </w:rPr>
              <w:t>2020-21</w:t>
            </w:r>
          </w:p>
        </w:tc>
        <w:tc>
          <w:tcPr>
            <w:tcW w:w="513" w:type="pct"/>
            <w:shd w:val="clear" w:color="auto" w:fill="CCFFCC"/>
          </w:tcPr>
          <w:p w14:paraId="5A8DCF04" w14:textId="77777777" w:rsidR="00C6514D" w:rsidRPr="00F54A2D" w:rsidRDefault="00C6514D" w:rsidP="00C6514D">
            <w:pPr>
              <w:pStyle w:val="Tablesmalltext"/>
              <w:jc w:val="center"/>
              <w:rPr>
                <w:b/>
                <w:lang w:val="en-AU"/>
              </w:rPr>
            </w:pPr>
            <w:r w:rsidRPr="00F54A2D">
              <w:rPr>
                <w:b/>
                <w:lang w:val="en-AU"/>
              </w:rPr>
              <w:t>2017-18</w:t>
            </w:r>
            <w:r w:rsidRPr="00F54A2D">
              <w:rPr>
                <w:b/>
                <w:vertAlign w:val="superscript"/>
                <w:lang w:val="en-AU"/>
              </w:rPr>
              <w:t>2</w:t>
            </w:r>
          </w:p>
        </w:tc>
        <w:tc>
          <w:tcPr>
            <w:tcW w:w="513" w:type="pct"/>
            <w:shd w:val="clear" w:color="auto" w:fill="CCFFCC"/>
          </w:tcPr>
          <w:p w14:paraId="0D4BBE59" w14:textId="77777777" w:rsidR="00C6514D" w:rsidRPr="00F54A2D" w:rsidRDefault="00C6514D" w:rsidP="00C6514D">
            <w:pPr>
              <w:pStyle w:val="Tablesmalltext"/>
              <w:jc w:val="center"/>
              <w:rPr>
                <w:b/>
                <w:vertAlign w:val="superscript"/>
                <w:lang w:val="en-AU"/>
              </w:rPr>
            </w:pPr>
            <w:r w:rsidRPr="00F54A2D">
              <w:rPr>
                <w:b/>
                <w:lang w:val="en-AU"/>
              </w:rPr>
              <w:t>2018-19</w:t>
            </w:r>
            <w:r w:rsidRPr="00F54A2D">
              <w:rPr>
                <w:b/>
                <w:vertAlign w:val="superscript"/>
                <w:lang w:val="en-AU"/>
              </w:rPr>
              <w:t>3</w:t>
            </w:r>
          </w:p>
        </w:tc>
        <w:tc>
          <w:tcPr>
            <w:tcW w:w="513" w:type="pct"/>
            <w:shd w:val="clear" w:color="auto" w:fill="CCFFCC"/>
          </w:tcPr>
          <w:p w14:paraId="2DD21368" w14:textId="77777777" w:rsidR="00C6514D" w:rsidRPr="00F54A2D" w:rsidRDefault="00C6514D" w:rsidP="00C6514D">
            <w:pPr>
              <w:pStyle w:val="Tablesmalltext"/>
              <w:jc w:val="center"/>
              <w:rPr>
                <w:b/>
                <w:vertAlign w:val="superscript"/>
                <w:lang w:val="en-AU"/>
              </w:rPr>
            </w:pPr>
            <w:r w:rsidRPr="00F54A2D">
              <w:rPr>
                <w:b/>
                <w:lang w:val="en-AU"/>
              </w:rPr>
              <w:t>2019-20</w:t>
            </w:r>
            <w:r w:rsidRPr="00F54A2D">
              <w:rPr>
                <w:b/>
                <w:vertAlign w:val="superscript"/>
                <w:lang w:val="en-AU"/>
              </w:rPr>
              <w:t>4</w:t>
            </w:r>
          </w:p>
        </w:tc>
        <w:tc>
          <w:tcPr>
            <w:tcW w:w="515" w:type="pct"/>
            <w:shd w:val="clear" w:color="auto" w:fill="CCFFCC"/>
          </w:tcPr>
          <w:p w14:paraId="6F3F43A9" w14:textId="77777777" w:rsidR="00C6514D" w:rsidRPr="00F54A2D" w:rsidRDefault="00C6514D" w:rsidP="00C6514D">
            <w:pPr>
              <w:pStyle w:val="Tablesmalltext"/>
              <w:jc w:val="center"/>
              <w:rPr>
                <w:b/>
                <w:lang w:val="en-AU"/>
              </w:rPr>
            </w:pPr>
            <w:r w:rsidRPr="00F54A2D">
              <w:rPr>
                <w:b/>
                <w:lang w:val="en-AU"/>
              </w:rPr>
              <w:t>2020-21</w:t>
            </w:r>
          </w:p>
        </w:tc>
      </w:tr>
      <w:tr w:rsidR="00BE61B1" w:rsidRPr="00F54A2D" w14:paraId="4317648A" w14:textId="77777777" w:rsidTr="00146C19">
        <w:tc>
          <w:tcPr>
            <w:tcW w:w="893" w:type="pct"/>
            <w:shd w:val="clear" w:color="auto" w:fill="auto"/>
          </w:tcPr>
          <w:p w14:paraId="318D4C74" w14:textId="20173B51" w:rsidR="00BE61B1" w:rsidRPr="00F54A2D" w:rsidRDefault="00BE61B1" w:rsidP="00BE61B1">
            <w:pPr>
              <w:pStyle w:val="Tablesmalltext"/>
              <w:rPr>
                <w:b/>
                <w:vertAlign w:val="superscript"/>
                <w:lang w:val="en-AU"/>
              </w:rPr>
            </w:pPr>
            <w:r w:rsidRPr="00F54A2D">
              <w:rPr>
                <w:b/>
                <w:lang w:val="en-AU"/>
              </w:rPr>
              <w:t>Overall</w:t>
            </w:r>
            <w:r w:rsidRPr="00F54A2D">
              <w:rPr>
                <w:b/>
                <w:vertAlign w:val="superscript"/>
                <w:lang w:val="en-AU"/>
              </w:rPr>
              <w:t>5</w:t>
            </w:r>
          </w:p>
        </w:tc>
        <w:tc>
          <w:tcPr>
            <w:tcW w:w="513" w:type="pct"/>
            <w:shd w:val="clear" w:color="auto" w:fill="auto"/>
          </w:tcPr>
          <w:p w14:paraId="14BAC148" w14:textId="5972453A" w:rsidR="00BE61B1" w:rsidRPr="00F54A2D" w:rsidRDefault="00BE61B1" w:rsidP="00BE61B1">
            <w:pPr>
              <w:pStyle w:val="Tablesmalltext"/>
              <w:jc w:val="center"/>
              <w:rPr>
                <w:lang w:val="en-AU"/>
              </w:rPr>
            </w:pPr>
            <w:r w:rsidRPr="00F54A2D">
              <w:rPr>
                <w:lang w:val="en-AU"/>
              </w:rPr>
              <w:t>91%</w:t>
            </w:r>
          </w:p>
        </w:tc>
        <w:tc>
          <w:tcPr>
            <w:tcW w:w="513" w:type="pct"/>
            <w:shd w:val="clear" w:color="auto" w:fill="auto"/>
          </w:tcPr>
          <w:p w14:paraId="5B95910A" w14:textId="76E78802" w:rsidR="00BE61B1" w:rsidRPr="00F54A2D" w:rsidRDefault="00BE61B1" w:rsidP="00BE61B1">
            <w:pPr>
              <w:pStyle w:val="Tablesmalltext"/>
              <w:jc w:val="center"/>
              <w:rPr>
                <w:lang w:val="en-AU"/>
              </w:rPr>
            </w:pPr>
            <w:r w:rsidRPr="00F54A2D">
              <w:rPr>
                <w:lang w:val="en-AU"/>
              </w:rPr>
              <w:t>84%</w:t>
            </w:r>
          </w:p>
        </w:tc>
        <w:tc>
          <w:tcPr>
            <w:tcW w:w="513" w:type="pct"/>
            <w:shd w:val="clear" w:color="auto" w:fill="auto"/>
          </w:tcPr>
          <w:p w14:paraId="13EA1B15" w14:textId="09760B07" w:rsidR="00BE61B1" w:rsidRPr="00F54A2D" w:rsidRDefault="00BE61B1" w:rsidP="00BE61B1">
            <w:pPr>
              <w:pStyle w:val="Tablesmalltext"/>
              <w:jc w:val="center"/>
              <w:rPr>
                <w:lang w:val="en-AU"/>
              </w:rPr>
            </w:pPr>
            <w:r w:rsidRPr="00F54A2D">
              <w:rPr>
                <w:lang w:val="en-AU"/>
              </w:rPr>
              <w:t>94%</w:t>
            </w:r>
          </w:p>
        </w:tc>
        <w:tc>
          <w:tcPr>
            <w:tcW w:w="514" w:type="pct"/>
          </w:tcPr>
          <w:p w14:paraId="171D9E11" w14:textId="359A9E28" w:rsidR="00BE61B1" w:rsidRPr="00F54A2D" w:rsidRDefault="00BE61B1" w:rsidP="00BE61B1">
            <w:pPr>
              <w:pStyle w:val="Tablesmalltext"/>
              <w:jc w:val="center"/>
              <w:rPr>
                <w:lang w:val="en-AU"/>
              </w:rPr>
            </w:pPr>
            <w:r w:rsidRPr="00F54A2D">
              <w:rPr>
                <w:lang w:val="en-AU"/>
              </w:rPr>
              <w:t>9</w:t>
            </w:r>
            <w:r w:rsidR="00B83B75">
              <w:rPr>
                <w:lang w:val="en-AU"/>
              </w:rPr>
              <w:t>4</w:t>
            </w:r>
            <w:r w:rsidRPr="00F54A2D">
              <w:rPr>
                <w:lang w:val="en-AU"/>
              </w:rPr>
              <w:t>%</w:t>
            </w:r>
          </w:p>
        </w:tc>
        <w:tc>
          <w:tcPr>
            <w:tcW w:w="513" w:type="pct"/>
            <w:shd w:val="clear" w:color="auto" w:fill="auto"/>
          </w:tcPr>
          <w:p w14:paraId="6645B6CF" w14:textId="6A0EA2F7" w:rsidR="00BE61B1" w:rsidRPr="00F54A2D" w:rsidRDefault="00DD10FC" w:rsidP="00BE61B1">
            <w:pPr>
              <w:pStyle w:val="Tablesmalltext"/>
              <w:jc w:val="center"/>
              <w:rPr>
                <w:vertAlign w:val="superscript"/>
                <w:lang w:val="en-AU"/>
              </w:rPr>
            </w:pPr>
            <w:r w:rsidRPr="00F54A2D">
              <w:rPr>
                <w:lang w:val="en-AU"/>
              </w:rPr>
              <w:t>44 | 4</w:t>
            </w:r>
          </w:p>
        </w:tc>
        <w:tc>
          <w:tcPr>
            <w:tcW w:w="513" w:type="pct"/>
            <w:shd w:val="clear" w:color="auto" w:fill="auto"/>
          </w:tcPr>
          <w:p w14:paraId="1B830BBA" w14:textId="5C091914" w:rsidR="00BE61B1" w:rsidRPr="00F54A2D" w:rsidRDefault="003F5FB5" w:rsidP="00BE61B1">
            <w:pPr>
              <w:pStyle w:val="Tablesmalltext"/>
              <w:jc w:val="center"/>
              <w:rPr>
                <w:lang w:val="en-AU"/>
              </w:rPr>
            </w:pPr>
            <w:r w:rsidRPr="00F54A2D">
              <w:rPr>
                <w:lang w:val="en-AU"/>
              </w:rPr>
              <w:t>156</w:t>
            </w:r>
            <w:r w:rsidR="00BE61B1" w:rsidRPr="00F54A2D">
              <w:rPr>
                <w:lang w:val="en-AU"/>
              </w:rPr>
              <w:t xml:space="preserve"> | </w:t>
            </w:r>
            <w:r w:rsidRPr="00F54A2D">
              <w:rPr>
                <w:lang w:val="en-AU"/>
              </w:rPr>
              <w:t>31</w:t>
            </w:r>
          </w:p>
        </w:tc>
        <w:tc>
          <w:tcPr>
            <w:tcW w:w="513" w:type="pct"/>
            <w:shd w:val="clear" w:color="auto" w:fill="auto"/>
          </w:tcPr>
          <w:p w14:paraId="0D65A0F6" w14:textId="0104DADB" w:rsidR="00BE61B1" w:rsidRPr="00F54A2D" w:rsidRDefault="0080518A" w:rsidP="00BE61B1">
            <w:pPr>
              <w:pStyle w:val="Tablesmalltext"/>
              <w:jc w:val="center"/>
              <w:rPr>
                <w:lang w:val="en-AU"/>
              </w:rPr>
            </w:pPr>
            <w:r w:rsidRPr="00F54A2D">
              <w:rPr>
                <w:lang w:val="en-AU"/>
              </w:rPr>
              <w:t>54</w:t>
            </w:r>
            <w:r w:rsidR="00BE61B1" w:rsidRPr="00F54A2D">
              <w:rPr>
                <w:lang w:val="en-AU"/>
              </w:rPr>
              <w:t xml:space="preserve"> | 1</w:t>
            </w:r>
          </w:p>
        </w:tc>
        <w:tc>
          <w:tcPr>
            <w:tcW w:w="515" w:type="pct"/>
          </w:tcPr>
          <w:p w14:paraId="0EDCAE4C" w14:textId="07F265D1" w:rsidR="00BE61B1" w:rsidRPr="00F54A2D" w:rsidRDefault="0080518A" w:rsidP="00BE61B1">
            <w:pPr>
              <w:pStyle w:val="Tablesmalltext"/>
              <w:jc w:val="center"/>
              <w:rPr>
                <w:lang w:val="en-AU"/>
              </w:rPr>
            </w:pPr>
            <w:r w:rsidRPr="00F54A2D">
              <w:rPr>
                <w:lang w:val="en-AU"/>
              </w:rPr>
              <w:t>8</w:t>
            </w:r>
            <w:r w:rsidR="00C15B35">
              <w:rPr>
                <w:lang w:val="en-AU"/>
              </w:rPr>
              <w:t>1</w:t>
            </w:r>
            <w:r w:rsidRPr="00F54A2D">
              <w:rPr>
                <w:lang w:val="en-AU"/>
              </w:rPr>
              <w:t xml:space="preserve"> | </w:t>
            </w:r>
            <w:r w:rsidR="00C15B35">
              <w:rPr>
                <w:lang w:val="en-AU"/>
              </w:rPr>
              <w:t>6</w:t>
            </w:r>
          </w:p>
        </w:tc>
      </w:tr>
      <w:tr w:rsidR="00BE61B1" w:rsidRPr="00F54A2D" w14:paraId="4C689B18" w14:textId="77777777" w:rsidTr="00146C19">
        <w:tc>
          <w:tcPr>
            <w:tcW w:w="893" w:type="pct"/>
            <w:shd w:val="clear" w:color="auto" w:fill="auto"/>
          </w:tcPr>
          <w:p w14:paraId="7378CE2F" w14:textId="77777777" w:rsidR="00BE61B1" w:rsidRPr="00F54A2D" w:rsidRDefault="00BE61B1" w:rsidP="00BE61B1">
            <w:pPr>
              <w:pStyle w:val="Tablesmalltext"/>
              <w:rPr>
                <w:b/>
                <w:lang w:val="en-AU"/>
              </w:rPr>
            </w:pPr>
            <w:r w:rsidRPr="00F54A2D">
              <w:rPr>
                <w:b/>
                <w:lang w:val="en-AU"/>
              </w:rPr>
              <w:t>Environment</w:t>
            </w:r>
          </w:p>
        </w:tc>
        <w:tc>
          <w:tcPr>
            <w:tcW w:w="513" w:type="pct"/>
            <w:shd w:val="clear" w:color="auto" w:fill="auto"/>
          </w:tcPr>
          <w:p w14:paraId="7C8AC8EC" w14:textId="77777777" w:rsidR="00BE61B1" w:rsidRPr="00F54A2D" w:rsidRDefault="00BE61B1" w:rsidP="00BE61B1">
            <w:pPr>
              <w:pStyle w:val="Tablesmalltext"/>
              <w:jc w:val="center"/>
              <w:rPr>
                <w:b/>
                <w:lang w:val="en-AU"/>
              </w:rPr>
            </w:pPr>
          </w:p>
        </w:tc>
        <w:tc>
          <w:tcPr>
            <w:tcW w:w="513" w:type="pct"/>
            <w:shd w:val="clear" w:color="auto" w:fill="auto"/>
          </w:tcPr>
          <w:p w14:paraId="734AFCA5" w14:textId="77777777" w:rsidR="00BE61B1" w:rsidRPr="00F54A2D" w:rsidRDefault="00BE61B1" w:rsidP="00BE61B1">
            <w:pPr>
              <w:pStyle w:val="Tablesmalltext"/>
              <w:jc w:val="center"/>
              <w:rPr>
                <w:b/>
                <w:lang w:val="en-AU"/>
              </w:rPr>
            </w:pPr>
          </w:p>
        </w:tc>
        <w:tc>
          <w:tcPr>
            <w:tcW w:w="513" w:type="pct"/>
            <w:shd w:val="clear" w:color="auto" w:fill="auto"/>
          </w:tcPr>
          <w:p w14:paraId="1ECB29F9" w14:textId="77777777" w:rsidR="00BE61B1" w:rsidRPr="00F54A2D" w:rsidRDefault="00BE61B1" w:rsidP="00BE61B1">
            <w:pPr>
              <w:pStyle w:val="Tablesmalltext"/>
              <w:jc w:val="center"/>
              <w:rPr>
                <w:b/>
                <w:lang w:val="en-AU"/>
              </w:rPr>
            </w:pPr>
          </w:p>
        </w:tc>
        <w:tc>
          <w:tcPr>
            <w:tcW w:w="514" w:type="pct"/>
          </w:tcPr>
          <w:p w14:paraId="7315FBD0" w14:textId="77777777" w:rsidR="00BE61B1" w:rsidRPr="00F54A2D" w:rsidRDefault="00BE61B1" w:rsidP="00BE61B1">
            <w:pPr>
              <w:pStyle w:val="Tablesmalltext"/>
              <w:jc w:val="center"/>
              <w:rPr>
                <w:b/>
                <w:lang w:val="en-AU"/>
              </w:rPr>
            </w:pPr>
          </w:p>
        </w:tc>
        <w:tc>
          <w:tcPr>
            <w:tcW w:w="513" w:type="pct"/>
            <w:shd w:val="clear" w:color="auto" w:fill="auto"/>
          </w:tcPr>
          <w:p w14:paraId="2D6A49E8" w14:textId="77777777" w:rsidR="00BE61B1" w:rsidRPr="00F54A2D" w:rsidRDefault="00BE61B1" w:rsidP="00BE61B1">
            <w:pPr>
              <w:pStyle w:val="Tablesmalltext"/>
              <w:jc w:val="center"/>
              <w:rPr>
                <w:b/>
                <w:lang w:val="en-AU"/>
              </w:rPr>
            </w:pPr>
          </w:p>
        </w:tc>
        <w:tc>
          <w:tcPr>
            <w:tcW w:w="513" w:type="pct"/>
            <w:shd w:val="clear" w:color="auto" w:fill="auto"/>
          </w:tcPr>
          <w:p w14:paraId="61A2201F" w14:textId="77777777" w:rsidR="00BE61B1" w:rsidRPr="00F54A2D" w:rsidRDefault="00BE61B1" w:rsidP="00BE61B1">
            <w:pPr>
              <w:pStyle w:val="Tablesmalltext"/>
              <w:jc w:val="center"/>
              <w:rPr>
                <w:b/>
                <w:lang w:val="en-AU"/>
              </w:rPr>
            </w:pPr>
          </w:p>
        </w:tc>
        <w:tc>
          <w:tcPr>
            <w:tcW w:w="513" w:type="pct"/>
            <w:shd w:val="clear" w:color="auto" w:fill="auto"/>
          </w:tcPr>
          <w:p w14:paraId="23B7331C" w14:textId="77777777" w:rsidR="00BE61B1" w:rsidRPr="00F54A2D" w:rsidRDefault="00BE61B1" w:rsidP="00BE61B1">
            <w:pPr>
              <w:pStyle w:val="Tablesmalltext"/>
              <w:jc w:val="center"/>
              <w:rPr>
                <w:b/>
                <w:lang w:val="en-AU"/>
              </w:rPr>
            </w:pPr>
          </w:p>
        </w:tc>
        <w:tc>
          <w:tcPr>
            <w:tcW w:w="515" w:type="pct"/>
          </w:tcPr>
          <w:p w14:paraId="46307796" w14:textId="77777777" w:rsidR="00BE61B1" w:rsidRPr="00F54A2D" w:rsidRDefault="00BE61B1" w:rsidP="00BE61B1">
            <w:pPr>
              <w:pStyle w:val="Tablesmalltext"/>
              <w:jc w:val="center"/>
              <w:rPr>
                <w:b/>
                <w:lang w:val="en-AU"/>
              </w:rPr>
            </w:pPr>
          </w:p>
        </w:tc>
      </w:tr>
      <w:tr w:rsidR="00BE61B1" w:rsidRPr="00F54A2D" w14:paraId="5B8959AA" w14:textId="77777777" w:rsidTr="00146C19">
        <w:tc>
          <w:tcPr>
            <w:tcW w:w="893" w:type="pct"/>
          </w:tcPr>
          <w:p w14:paraId="6412CD3F" w14:textId="77777777" w:rsidR="00BE61B1" w:rsidRPr="00F54A2D" w:rsidRDefault="00BE61B1" w:rsidP="00BE61B1">
            <w:pPr>
              <w:pStyle w:val="Tablesmallbullet"/>
              <w:numPr>
                <w:ilvl w:val="0"/>
                <w:numId w:val="88"/>
              </w:numPr>
              <w:rPr>
                <w:lang w:val="en-AU"/>
              </w:rPr>
            </w:pPr>
            <w:r w:rsidRPr="00F54A2D">
              <w:rPr>
                <w:lang w:val="en-AU"/>
              </w:rPr>
              <w:t>Soils</w:t>
            </w:r>
          </w:p>
        </w:tc>
        <w:tc>
          <w:tcPr>
            <w:tcW w:w="513" w:type="pct"/>
          </w:tcPr>
          <w:p w14:paraId="4058C872" w14:textId="06B4ED14" w:rsidR="00BE61B1" w:rsidRPr="00F54A2D" w:rsidRDefault="00BE61B1" w:rsidP="00BE61B1">
            <w:pPr>
              <w:pStyle w:val="Tablesmalltext"/>
              <w:jc w:val="center"/>
              <w:rPr>
                <w:lang w:val="en-AU"/>
              </w:rPr>
            </w:pPr>
            <w:r w:rsidRPr="00F54A2D">
              <w:rPr>
                <w:lang w:val="en-AU"/>
              </w:rPr>
              <w:t>87%</w:t>
            </w:r>
          </w:p>
        </w:tc>
        <w:tc>
          <w:tcPr>
            <w:tcW w:w="513" w:type="pct"/>
          </w:tcPr>
          <w:p w14:paraId="290EA019" w14:textId="2EBA2E8F" w:rsidR="00BE61B1" w:rsidRPr="00F54A2D" w:rsidRDefault="00BE61B1" w:rsidP="00BE61B1">
            <w:pPr>
              <w:pStyle w:val="Tablesmalltext"/>
              <w:jc w:val="center"/>
              <w:rPr>
                <w:lang w:val="en-AU"/>
              </w:rPr>
            </w:pPr>
            <w:r w:rsidRPr="00F54A2D">
              <w:rPr>
                <w:lang w:val="en-AU"/>
              </w:rPr>
              <w:t>74%</w:t>
            </w:r>
          </w:p>
        </w:tc>
        <w:tc>
          <w:tcPr>
            <w:tcW w:w="513" w:type="pct"/>
          </w:tcPr>
          <w:p w14:paraId="31209B07" w14:textId="49CF83B0" w:rsidR="00BE61B1" w:rsidRPr="00F54A2D" w:rsidRDefault="00BE61B1" w:rsidP="00BE61B1">
            <w:pPr>
              <w:pStyle w:val="Tablesmalltext"/>
              <w:jc w:val="center"/>
              <w:rPr>
                <w:lang w:val="en-AU"/>
              </w:rPr>
            </w:pPr>
            <w:r w:rsidRPr="00F54A2D">
              <w:rPr>
                <w:lang w:val="en-AU"/>
              </w:rPr>
              <w:t>93%</w:t>
            </w:r>
          </w:p>
        </w:tc>
        <w:tc>
          <w:tcPr>
            <w:tcW w:w="514" w:type="pct"/>
          </w:tcPr>
          <w:p w14:paraId="4AE81B02" w14:textId="1E028E7B" w:rsidR="00BE61B1" w:rsidRPr="00F54A2D" w:rsidRDefault="00BE61B1" w:rsidP="00BE61B1">
            <w:pPr>
              <w:pStyle w:val="Tablesmalltext"/>
              <w:jc w:val="center"/>
              <w:rPr>
                <w:lang w:val="en-AU"/>
              </w:rPr>
            </w:pPr>
            <w:r w:rsidRPr="00F54A2D">
              <w:rPr>
                <w:lang w:val="en-AU"/>
              </w:rPr>
              <w:t>9</w:t>
            </w:r>
            <w:r w:rsidR="00B83B75">
              <w:rPr>
                <w:lang w:val="en-AU"/>
              </w:rPr>
              <w:t>2</w:t>
            </w:r>
            <w:r w:rsidRPr="00F54A2D">
              <w:rPr>
                <w:lang w:val="en-AU"/>
              </w:rPr>
              <w:t>%</w:t>
            </w:r>
          </w:p>
        </w:tc>
        <w:tc>
          <w:tcPr>
            <w:tcW w:w="513" w:type="pct"/>
          </w:tcPr>
          <w:p w14:paraId="4560EFCC" w14:textId="58E846CC" w:rsidR="00BE61B1" w:rsidRPr="00F54A2D" w:rsidRDefault="00DD10FC" w:rsidP="00BE61B1">
            <w:pPr>
              <w:pStyle w:val="Tablesmalltext"/>
              <w:jc w:val="center"/>
              <w:rPr>
                <w:lang w:val="en-AU"/>
              </w:rPr>
            </w:pPr>
            <w:r w:rsidRPr="00F54A2D">
              <w:rPr>
                <w:lang w:val="en-AU"/>
              </w:rPr>
              <w:t>25</w:t>
            </w:r>
            <w:r w:rsidR="00BE61B1" w:rsidRPr="00F54A2D">
              <w:rPr>
                <w:lang w:val="en-AU"/>
              </w:rPr>
              <w:t xml:space="preserve"> | </w:t>
            </w:r>
            <w:r w:rsidRPr="00F54A2D">
              <w:rPr>
                <w:lang w:val="en-AU"/>
              </w:rPr>
              <w:t>2</w:t>
            </w:r>
          </w:p>
        </w:tc>
        <w:tc>
          <w:tcPr>
            <w:tcW w:w="513" w:type="pct"/>
          </w:tcPr>
          <w:p w14:paraId="32DC374F" w14:textId="04B245C5" w:rsidR="00BE61B1" w:rsidRPr="00F54A2D" w:rsidRDefault="003F5FB5" w:rsidP="00BE61B1">
            <w:pPr>
              <w:pStyle w:val="Tablesmalltext"/>
              <w:jc w:val="center"/>
              <w:rPr>
                <w:lang w:val="en-AU"/>
              </w:rPr>
            </w:pPr>
            <w:r w:rsidRPr="00F54A2D">
              <w:rPr>
                <w:lang w:val="en-AU"/>
              </w:rPr>
              <w:t>76</w:t>
            </w:r>
            <w:r w:rsidR="00BE61B1" w:rsidRPr="00F54A2D">
              <w:rPr>
                <w:lang w:val="en-AU"/>
              </w:rPr>
              <w:t xml:space="preserve"> | 2</w:t>
            </w:r>
          </w:p>
        </w:tc>
        <w:tc>
          <w:tcPr>
            <w:tcW w:w="513" w:type="pct"/>
          </w:tcPr>
          <w:p w14:paraId="45428F24" w14:textId="3AD90FE7" w:rsidR="00BE61B1" w:rsidRPr="00F54A2D" w:rsidRDefault="0080518A" w:rsidP="00BE61B1">
            <w:pPr>
              <w:pStyle w:val="Tablesmalltext"/>
              <w:jc w:val="center"/>
              <w:rPr>
                <w:lang w:val="en-AU"/>
              </w:rPr>
            </w:pPr>
            <w:r w:rsidRPr="00F54A2D">
              <w:rPr>
                <w:lang w:val="en-AU"/>
              </w:rPr>
              <w:t>2</w:t>
            </w:r>
            <w:r w:rsidR="00BE61B1" w:rsidRPr="00F54A2D">
              <w:rPr>
                <w:lang w:val="en-AU"/>
              </w:rPr>
              <w:t>4 | 0</w:t>
            </w:r>
          </w:p>
        </w:tc>
        <w:tc>
          <w:tcPr>
            <w:tcW w:w="515" w:type="pct"/>
          </w:tcPr>
          <w:p w14:paraId="257A2FD2" w14:textId="738DD864" w:rsidR="00BE61B1" w:rsidRPr="00F54A2D" w:rsidRDefault="0080518A" w:rsidP="00BE61B1">
            <w:pPr>
              <w:pStyle w:val="Tablesmalltext"/>
              <w:jc w:val="center"/>
              <w:rPr>
                <w:lang w:val="en-AU"/>
              </w:rPr>
            </w:pPr>
            <w:r w:rsidRPr="00F54A2D">
              <w:rPr>
                <w:lang w:val="en-AU"/>
              </w:rPr>
              <w:t>4</w:t>
            </w:r>
            <w:r w:rsidR="002B2851">
              <w:rPr>
                <w:lang w:val="en-AU"/>
              </w:rPr>
              <w:t>0</w:t>
            </w:r>
            <w:r w:rsidRPr="00F54A2D">
              <w:rPr>
                <w:lang w:val="en-AU"/>
              </w:rPr>
              <w:t xml:space="preserve"> | </w:t>
            </w:r>
            <w:r w:rsidR="002B2851">
              <w:rPr>
                <w:lang w:val="en-AU"/>
              </w:rPr>
              <w:t>0</w:t>
            </w:r>
          </w:p>
        </w:tc>
      </w:tr>
      <w:tr w:rsidR="00BE61B1" w:rsidRPr="00F54A2D" w14:paraId="0E84BDF4" w14:textId="77777777" w:rsidTr="00146C19">
        <w:tc>
          <w:tcPr>
            <w:tcW w:w="893" w:type="pct"/>
          </w:tcPr>
          <w:p w14:paraId="3F41A873" w14:textId="77777777" w:rsidR="00BE61B1" w:rsidRPr="00F54A2D" w:rsidRDefault="00BE61B1" w:rsidP="00BE61B1">
            <w:pPr>
              <w:pStyle w:val="Tablesmallbullet"/>
              <w:numPr>
                <w:ilvl w:val="0"/>
                <w:numId w:val="88"/>
              </w:numPr>
              <w:rPr>
                <w:lang w:val="en-AU"/>
              </w:rPr>
            </w:pPr>
            <w:r w:rsidRPr="00F54A2D">
              <w:rPr>
                <w:lang w:val="en-AU"/>
              </w:rPr>
              <w:t>Water</w:t>
            </w:r>
          </w:p>
        </w:tc>
        <w:tc>
          <w:tcPr>
            <w:tcW w:w="513" w:type="pct"/>
          </w:tcPr>
          <w:p w14:paraId="54E80783" w14:textId="2E85C5E9" w:rsidR="00BE61B1" w:rsidRPr="00F54A2D" w:rsidRDefault="00BE61B1" w:rsidP="00BE61B1">
            <w:pPr>
              <w:pStyle w:val="Tablesmalltext"/>
              <w:jc w:val="center"/>
              <w:rPr>
                <w:lang w:val="en-AU"/>
              </w:rPr>
            </w:pPr>
            <w:r w:rsidRPr="00F54A2D">
              <w:rPr>
                <w:lang w:val="en-AU"/>
              </w:rPr>
              <w:t>90%</w:t>
            </w:r>
          </w:p>
        </w:tc>
        <w:tc>
          <w:tcPr>
            <w:tcW w:w="513" w:type="pct"/>
          </w:tcPr>
          <w:p w14:paraId="64750E38" w14:textId="5375F23E" w:rsidR="00BE61B1" w:rsidRPr="00F54A2D" w:rsidRDefault="00BE61B1" w:rsidP="00BE61B1">
            <w:pPr>
              <w:pStyle w:val="Tablesmalltext"/>
              <w:jc w:val="center"/>
              <w:rPr>
                <w:lang w:val="en-AU"/>
              </w:rPr>
            </w:pPr>
            <w:r w:rsidRPr="00F54A2D">
              <w:rPr>
                <w:lang w:val="en-AU"/>
              </w:rPr>
              <w:t>81%</w:t>
            </w:r>
          </w:p>
        </w:tc>
        <w:tc>
          <w:tcPr>
            <w:tcW w:w="513" w:type="pct"/>
          </w:tcPr>
          <w:p w14:paraId="79AF6E2E" w14:textId="6C32C700" w:rsidR="00BE61B1" w:rsidRPr="00F54A2D" w:rsidRDefault="00BE61B1" w:rsidP="00BE61B1">
            <w:pPr>
              <w:pStyle w:val="Tablesmalltext"/>
              <w:jc w:val="center"/>
              <w:rPr>
                <w:lang w:val="en-AU"/>
              </w:rPr>
            </w:pPr>
            <w:r w:rsidRPr="00F54A2D">
              <w:rPr>
                <w:lang w:val="en-AU"/>
              </w:rPr>
              <w:t>94%</w:t>
            </w:r>
          </w:p>
        </w:tc>
        <w:tc>
          <w:tcPr>
            <w:tcW w:w="514" w:type="pct"/>
          </w:tcPr>
          <w:p w14:paraId="5A22D3DE" w14:textId="23E70A00" w:rsidR="00BE61B1" w:rsidRPr="00F54A2D" w:rsidRDefault="00BE61B1" w:rsidP="00BE61B1">
            <w:pPr>
              <w:pStyle w:val="Tablesmalltext"/>
              <w:jc w:val="center"/>
              <w:rPr>
                <w:lang w:val="en-AU"/>
              </w:rPr>
            </w:pPr>
            <w:r w:rsidRPr="00F54A2D">
              <w:rPr>
                <w:lang w:val="en-AU"/>
              </w:rPr>
              <w:t>9</w:t>
            </w:r>
            <w:r w:rsidR="00030667">
              <w:rPr>
                <w:lang w:val="en-AU"/>
              </w:rPr>
              <w:t>1</w:t>
            </w:r>
            <w:r w:rsidRPr="00F54A2D">
              <w:rPr>
                <w:lang w:val="en-AU"/>
              </w:rPr>
              <w:t>%</w:t>
            </w:r>
          </w:p>
        </w:tc>
        <w:tc>
          <w:tcPr>
            <w:tcW w:w="513" w:type="pct"/>
          </w:tcPr>
          <w:p w14:paraId="0526E0EA" w14:textId="473C4946" w:rsidR="00BE61B1" w:rsidRPr="00F54A2D" w:rsidRDefault="00DD10FC" w:rsidP="00BE61B1">
            <w:pPr>
              <w:pStyle w:val="Tablesmalltext"/>
              <w:jc w:val="center"/>
              <w:rPr>
                <w:lang w:val="en-AU"/>
              </w:rPr>
            </w:pPr>
            <w:r w:rsidRPr="00F54A2D">
              <w:rPr>
                <w:lang w:val="en-AU"/>
              </w:rPr>
              <w:t>29</w:t>
            </w:r>
            <w:r w:rsidR="00BE61B1" w:rsidRPr="00F54A2D">
              <w:rPr>
                <w:lang w:val="en-AU"/>
              </w:rPr>
              <w:t xml:space="preserve"> | </w:t>
            </w:r>
            <w:r w:rsidRPr="00F54A2D">
              <w:rPr>
                <w:lang w:val="en-AU"/>
              </w:rPr>
              <w:t>4</w:t>
            </w:r>
          </w:p>
        </w:tc>
        <w:tc>
          <w:tcPr>
            <w:tcW w:w="513" w:type="pct"/>
          </w:tcPr>
          <w:p w14:paraId="3F8F2EC0" w14:textId="3319147F" w:rsidR="00BE61B1" w:rsidRPr="00F54A2D" w:rsidRDefault="003F5FB5" w:rsidP="00BE61B1">
            <w:pPr>
              <w:pStyle w:val="Tablesmalltext"/>
              <w:jc w:val="center"/>
              <w:rPr>
                <w:lang w:val="en-AU"/>
              </w:rPr>
            </w:pPr>
            <w:r w:rsidRPr="00F54A2D">
              <w:rPr>
                <w:lang w:val="en-AU"/>
              </w:rPr>
              <w:t>103</w:t>
            </w:r>
            <w:r w:rsidR="00BE61B1" w:rsidRPr="00F54A2D">
              <w:rPr>
                <w:lang w:val="en-AU"/>
              </w:rPr>
              <w:t xml:space="preserve"> | </w:t>
            </w:r>
            <w:r w:rsidRPr="00F54A2D">
              <w:rPr>
                <w:lang w:val="en-AU"/>
              </w:rPr>
              <w:t>1</w:t>
            </w:r>
            <w:r w:rsidR="00BE61B1" w:rsidRPr="00F54A2D">
              <w:rPr>
                <w:lang w:val="en-AU"/>
              </w:rPr>
              <w:t>6</w:t>
            </w:r>
          </w:p>
        </w:tc>
        <w:tc>
          <w:tcPr>
            <w:tcW w:w="513" w:type="pct"/>
          </w:tcPr>
          <w:p w14:paraId="73014900" w14:textId="451EF2D0" w:rsidR="00BE61B1" w:rsidRPr="00F54A2D" w:rsidRDefault="0080518A" w:rsidP="00BE61B1">
            <w:pPr>
              <w:pStyle w:val="Tablesmalltext"/>
              <w:jc w:val="center"/>
              <w:rPr>
                <w:lang w:val="en-AU"/>
              </w:rPr>
            </w:pPr>
            <w:r w:rsidRPr="00F54A2D">
              <w:rPr>
                <w:lang w:val="en-AU"/>
              </w:rPr>
              <w:t>15</w:t>
            </w:r>
            <w:r w:rsidR="00BE61B1" w:rsidRPr="00F54A2D">
              <w:rPr>
                <w:lang w:val="en-AU"/>
              </w:rPr>
              <w:t xml:space="preserve"> | 0</w:t>
            </w:r>
          </w:p>
        </w:tc>
        <w:tc>
          <w:tcPr>
            <w:tcW w:w="515" w:type="pct"/>
          </w:tcPr>
          <w:p w14:paraId="135A6942" w14:textId="3A27321D" w:rsidR="00BE61B1" w:rsidRPr="00F54A2D" w:rsidRDefault="0080518A" w:rsidP="00BE61B1">
            <w:pPr>
              <w:pStyle w:val="Tablesmalltext"/>
              <w:jc w:val="center"/>
              <w:rPr>
                <w:lang w:val="en-AU"/>
              </w:rPr>
            </w:pPr>
            <w:r w:rsidRPr="00F54A2D">
              <w:rPr>
                <w:lang w:val="en-AU"/>
              </w:rPr>
              <w:t>5</w:t>
            </w:r>
            <w:r w:rsidR="002B2851">
              <w:rPr>
                <w:lang w:val="en-AU"/>
              </w:rPr>
              <w:t>1</w:t>
            </w:r>
            <w:r w:rsidRPr="00F54A2D">
              <w:rPr>
                <w:lang w:val="en-AU"/>
              </w:rPr>
              <w:t xml:space="preserve"> | </w:t>
            </w:r>
            <w:r w:rsidR="002B2851">
              <w:rPr>
                <w:lang w:val="en-AU"/>
              </w:rPr>
              <w:t>0</w:t>
            </w:r>
          </w:p>
        </w:tc>
      </w:tr>
      <w:tr w:rsidR="00BE61B1" w:rsidRPr="00F54A2D" w14:paraId="3425F6BE" w14:textId="77777777" w:rsidTr="00146C19">
        <w:tc>
          <w:tcPr>
            <w:tcW w:w="893" w:type="pct"/>
            <w:shd w:val="clear" w:color="auto" w:fill="auto"/>
          </w:tcPr>
          <w:p w14:paraId="1577FD3B" w14:textId="77777777" w:rsidR="00BE61B1" w:rsidRPr="00F54A2D" w:rsidRDefault="00BE61B1" w:rsidP="00BE61B1">
            <w:pPr>
              <w:pStyle w:val="Tablesmalltext"/>
              <w:rPr>
                <w:b/>
                <w:lang w:val="en-AU"/>
              </w:rPr>
            </w:pPr>
            <w:r w:rsidRPr="00F54A2D">
              <w:rPr>
                <w:b/>
                <w:lang w:val="en-AU"/>
              </w:rPr>
              <w:t>Biodiversity</w:t>
            </w:r>
          </w:p>
        </w:tc>
        <w:tc>
          <w:tcPr>
            <w:tcW w:w="513" w:type="pct"/>
            <w:shd w:val="clear" w:color="auto" w:fill="auto"/>
          </w:tcPr>
          <w:p w14:paraId="373A6DC4" w14:textId="5D299069" w:rsidR="00BE61B1" w:rsidRPr="00F54A2D" w:rsidRDefault="00BE61B1" w:rsidP="00BE61B1">
            <w:pPr>
              <w:pStyle w:val="Tablesmalltext"/>
              <w:jc w:val="center"/>
              <w:rPr>
                <w:bCs/>
                <w:lang w:val="en-AU"/>
              </w:rPr>
            </w:pPr>
            <w:r w:rsidRPr="00F54A2D">
              <w:rPr>
                <w:bCs/>
                <w:lang w:val="en-AU"/>
              </w:rPr>
              <w:t>92%</w:t>
            </w:r>
          </w:p>
        </w:tc>
        <w:tc>
          <w:tcPr>
            <w:tcW w:w="513" w:type="pct"/>
            <w:shd w:val="clear" w:color="auto" w:fill="auto"/>
          </w:tcPr>
          <w:p w14:paraId="5791CDEC" w14:textId="20E7F3D2" w:rsidR="00BE61B1" w:rsidRPr="00F54A2D" w:rsidRDefault="00BE61B1" w:rsidP="00BE61B1">
            <w:pPr>
              <w:pStyle w:val="Tablesmalltext"/>
              <w:jc w:val="center"/>
              <w:rPr>
                <w:bCs/>
                <w:lang w:val="en-AU"/>
              </w:rPr>
            </w:pPr>
            <w:r w:rsidRPr="00F54A2D">
              <w:rPr>
                <w:bCs/>
                <w:lang w:val="en-AU"/>
              </w:rPr>
              <w:t>84%</w:t>
            </w:r>
          </w:p>
        </w:tc>
        <w:tc>
          <w:tcPr>
            <w:tcW w:w="513" w:type="pct"/>
            <w:shd w:val="clear" w:color="auto" w:fill="auto"/>
          </w:tcPr>
          <w:p w14:paraId="0F95A8C9" w14:textId="2AA0BDB4" w:rsidR="00BE61B1" w:rsidRPr="00F54A2D" w:rsidRDefault="00BE61B1" w:rsidP="00BE61B1">
            <w:pPr>
              <w:pStyle w:val="Tablesmalltext"/>
              <w:jc w:val="center"/>
              <w:rPr>
                <w:bCs/>
                <w:lang w:val="en-AU"/>
              </w:rPr>
            </w:pPr>
            <w:r w:rsidRPr="00F54A2D">
              <w:rPr>
                <w:bCs/>
                <w:lang w:val="en-AU"/>
              </w:rPr>
              <w:t>97%</w:t>
            </w:r>
          </w:p>
        </w:tc>
        <w:tc>
          <w:tcPr>
            <w:tcW w:w="514" w:type="pct"/>
          </w:tcPr>
          <w:p w14:paraId="7B78D685" w14:textId="4587B2E6" w:rsidR="00BE61B1" w:rsidRPr="00F54A2D" w:rsidRDefault="00BE61B1" w:rsidP="00BE61B1">
            <w:pPr>
              <w:pStyle w:val="Tablesmalltext"/>
              <w:jc w:val="center"/>
              <w:rPr>
                <w:bCs/>
                <w:lang w:val="en-AU"/>
              </w:rPr>
            </w:pPr>
            <w:r w:rsidRPr="00F54A2D">
              <w:rPr>
                <w:bCs/>
                <w:lang w:val="en-AU"/>
              </w:rPr>
              <w:t>9</w:t>
            </w:r>
            <w:r w:rsidR="00030667">
              <w:rPr>
                <w:bCs/>
                <w:lang w:val="en-AU"/>
              </w:rPr>
              <w:t>5</w:t>
            </w:r>
            <w:r w:rsidRPr="00F54A2D">
              <w:rPr>
                <w:bCs/>
                <w:lang w:val="en-AU"/>
              </w:rPr>
              <w:t>%</w:t>
            </w:r>
          </w:p>
        </w:tc>
        <w:tc>
          <w:tcPr>
            <w:tcW w:w="513" w:type="pct"/>
            <w:shd w:val="clear" w:color="auto" w:fill="auto"/>
          </w:tcPr>
          <w:p w14:paraId="65CAB2A9" w14:textId="77FDF4CE" w:rsidR="00BE61B1" w:rsidRPr="00F54A2D" w:rsidRDefault="00BE61B1" w:rsidP="00BE61B1">
            <w:pPr>
              <w:pStyle w:val="Tablesmalltext"/>
              <w:jc w:val="center"/>
              <w:rPr>
                <w:bCs/>
                <w:lang w:val="en-AU"/>
              </w:rPr>
            </w:pPr>
            <w:r w:rsidRPr="00F54A2D">
              <w:rPr>
                <w:bCs/>
                <w:lang w:val="en-AU"/>
              </w:rPr>
              <w:t>5 | 0</w:t>
            </w:r>
          </w:p>
        </w:tc>
        <w:tc>
          <w:tcPr>
            <w:tcW w:w="513" w:type="pct"/>
            <w:shd w:val="clear" w:color="auto" w:fill="auto"/>
          </w:tcPr>
          <w:p w14:paraId="2C34F176" w14:textId="3F9214F3" w:rsidR="00BE61B1" w:rsidRPr="00F54A2D" w:rsidRDefault="003F5FB5" w:rsidP="00BE61B1">
            <w:pPr>
              <w:pStyle w:val="Tablesmalltext"/>
              <w:jc w:val="center"/>
              <w:rPr>
                <w:bCs/>
                <w:lang w:val="en-AU"/>
              </w:rPr>
            </w:pPr>
            <w:r w:rsidRPr="00F54A2D">
              <w:rPr>
                <w:bCs/>
                <w:lang w:val="en-AU"/>
              </w:rPr>
              <w:t>23</w:t>
            </w:r>
            <w:r w:rsidR="00BE61B1" w:rsidRPr="00F54A2D">
              <w:rPr>
                <w:bCs/>
                <w:lang w:val="en-AU"/>
              </w:rPr>
              <w:t xml:space="preserve"> | </w:t>
            </w:r>
            <w:r w:rsidRPr="00F54A2D">
              <w:rPr>
                <w:bCs/>
                <w:lang w:val="en-AU"/>
              </w:rPr>
              <w:t>18</w:t>
            </w:r>
          </w:p>
        </w:tc>
        <w:tc>
          <w:tcPr>
            <w:tcW w:w="513" w:type="pct"/>
            <w:shd w:val="clear" w:color="auto" w:fill="auto"/>
          </w:tcPr>
          <w:p w14:paraId="061FFD35" w14:textId="2D32FD35" w:rsidR="00BE61B1" w:rsidRPr="00F54A2D" w:rsidRDefault="0080518A" w:rsidP="00BE61B1">
            <w:pPr>
              <w:pStyle w:val="Tablesmalltext"/>
              <w:jc w:val="center"/>
              <w:rPr>
                <w:bCs/>
                <w:lang w:val="en-AU"/>
              </w:rPr>
            </w:pPr>
            <w:r w:rsidRPr="00F54A2D">
              <w:rPr>
                <w:lang w:val="en-AU"/>
              </w:rPr>
              <w:t>7</w:t>
            </w:r>
            <w:r w:rsidR="00BE61B1" w:rsidRPr="00F54A2D">
              <w:rPr>
                <w:lang w:val="en-AU"/>
              </w:rPr>
              <w:t xml:space="preserve"> | 1</w:t>
            </w:r>
          </w:p>
        </w:tc>
        <w:tc>
          <w:tcPr>
            <w:tcW w:w="515" w:type="pct"/>
          </w:tcPr>
          <w:p w14:paraId="14419CB8" w14:textId="07A781FC" w:rsidR="00BE61B1" w:rsidRPr="00F54A2D" w:rsidRDefault="0080518A" w:rsidP="00BE61B1">
            <w:pPr>
              <w:pStyle w:val="Tablesmalltext"/>
              <w:jc w:val="center"/>
              <w:rPr>
                <w:bCs/>
                <w:lang w:val="en-AU"/>
              </w:rPr>
            </w:pPr>
            <w:r w:rsidRPr="00F54A2D">
              <w:rPr>
                <w:bCs/>
                <w:lang w:val="en-AU"/>
              </w:rPr>
              <w:t xml:space="preserve">28 | </w:t>
            </w:r>
            <w:r w:rsidR="002B2851">
              <w:rPr>
                <w:bCs/>
                <w:lang w:val="en-AU"/>
              </w:rPr>
              <w:t>5</w:t>
            </w:r>
          </w:p>
        </w:tc>
      </w:tr>
      <w:tr w:rsidR="00BE61B1" w:rsidRPr="00F54A2D" w14:paraId="4CC2C793" w14:textId="77777777" w:rsidTr="00146C19">
        <w:tc>
          <w:tcPr>
            <w:tcW w:w="893" w:type="pct"/>
            <w:shd w:val="clear" w:color="auto" w:fill="auto"/>
          </w:tcPr>
          <w:p w14:paraId="2F779DD5" w14:textId="77777777" w:rsidR="00BE61B1" w:rsidRPr="00F54A2D" w:rsidRDefault="00BE61B1" w:rsidP="00BE61B1">
            <w:pPr>
              <w:pStyle w:val="Tablesmalltext"/>
              <w:rPr>
                <w:b/>
                <w:lang w:val="en-AU"/>
              </w:rPr>
            </w:pPr>
            <w:r w:rsidRPr="00F54A2D">
              <w:rPr>
                <w:b/>
                <w:lang w:val="en-AU"/>
              </w:rPr>
              <w:t>Infrastructure</w:t>
            </w:r>
          </w:p>
        </w:tc>
        <w:tc>
          <w:tcPr>
            <w:tcW w:w="513" w:type="pct"/>
            <w:shd w:val="clear" w:color="auto" w:fill="auto"/>
          </w:tcPr>
          <w:p w14:paraId="1AEEC0CF" w14:textId="77777777" w:rsidR="00BE61B1" w:rsidRPr="00F54A2D" w:rsidRDefault="00BE61B1" w:rsidP="00BE61B1">
            <w:pPr>
              <w:pStyle w:val="Tablesmalltext"/>
              <w:jc w:val="center"/>
              <w:rPr>
                <w:b/>
                <w:lang w:val="en-AU"/>
              </w:rPr>
            </w:pPr>
          </w:p>
        </w:tc>
        <w:tc>
          <w:tcPr>
            <w:tcW w:w="513" w:type="pct"/>
            <w:shd w:val="clear" w:color="auto" w:fill="auto"/>
          </w:tcPr>
          <w:p w14:paraId="5467832A" w14:textId="77777777" w:rsidR="00BE61B1" w:rsidRPr="00F54A2D" w:rsidRDefault="00BE61B1" w:rsidP="00BE61B1">
            <w:pPr>
              <w:pStyle w:val="Tablesmalltext"/>
              <w:jc w:val="center"/>
              <w:rPr>
                <w:b/>
                <w:lang w:val="en-AU"/>
              </w:rPr>
            </w:pPr>
          </w:p>
        </w:tc>
        <w:tc>
          <w:tcPr>
            <w:tcW w:w="513" w:type="pct"/>
            <w:shd w:val="clear" w:color="auto" w:fill="auto"/>
          </w:tcPr>
          <w:p w14:paraId="221FC46B" w14:textId="77777777" w:rsidR="00BE61B1" w:rsidRPr="00F54A2D" w:rsidRDefault="00BE61B1" w:rsidP="00BE61B1">
            <w:pPr>
              <w:pStyle w:val="Tablesmalltext"/>
              <w:jc w:val="center"/>
              <w:rPr>
                <w:lang w:val="en-AU"/>
              </w:rPr>
            </w:pPr>
          </w:p>
        </w:tc>
        <w:tc>
          <w:tcPr>
            <w:tcW w:w="514" w:type="pct"/>
          </w:tcPr>
          <w:p w14:paraId="37BEEE66" w14:textId="77777777" w:rsidR="00BE61B1" w:rsidRPr="00F54A2D" w:rsidRDefault="00BE61B1" w:rsidP="00BE61B1">
            <w:pPr>
              <w:pStyle w:val="Tablesmalltext"/>
              <w:jc w:val="center"/>
              <w:rPr>
                <w:b/>
                <w:lang w:val="en-AU"/>
              </w:rPr>
            </w:pPr>
          </w:p>
        </w:tc>
        <w:tc>
          <w:tcPr>
            <w:tcW w:w="513" w:type="pct"/>
            <w:shd w:val="clear" w:color="auto" w:fill="auto"/>
          </w:tcPr>
          <w:p w14:paraId="32CC9B5E" w14:textId="77777777" w:rsidR="00BE61B1" w:rsidRPr="00F54A2D" w:rsidRDefault="00BE61B1" w:rsidP="00BE61B1">
            <w:pPr>
              <w:pStyle w:val="Tablesmalltext"/>
              <w:jc w:val="center"/>
              <w:rPr>
                <w:b/>
                <w:lang w:val="en-AU"/>
              </w:rPr>
            </w:pPr>
          </w:p>
        </w:tc>
        <w:tc>
          <w:tcPr>
            <w:tcW w:w="513" w:type="pct"/>
            <w:shd w:val="clear" w:color="auto" w:fill="auto"/>
          </w:tcPr>
          <w:p w14:paraId="6E713698" w14:textId="77777777" w:rsidR="00BE61B1" w:rsidRPr="00F54A2D" w:rsidRDefault="00BE61B1" w:rsidP="00BE61B1">
            <w:pPr>
              <w:pStyle w:val="Tablesmalltext"/>
              <w:jc w:val="center"/>
              <w:rPr>
                <w:b/>
                <w:lang w:val="en-AU"/>
              </w:rPr>
            </w:pPr>
          </w:p>
        </w:tc>
        <w:tc>
          <w:tcPr>
            <w:tcW w:w="513" w:type="pct"/>
            <w:shd w:val="clear" w:color="auto" w:fill="auto"/>
          </w:tcPr>
          <w:p w14:paraId="08485012" w14:textId="77777777" w:rsidR="00BE61B1" w:rsidRPr="00F54A2D" w:rsidRDefault="00BE61B1" w:rsidP="00BE61B1">
            <w:pPr>
              <w:pStyle w:val="Tablesmalltext"/>
              <w:jc w:val="center"/>
              <w:rPr>
                <w:b/>
                <w:lang w:val="en-AU"/>
              </w:rPr>
            </w:pPr>
          </w:p>
        </w:tc>
        <w:tc>
          <w:tcPr>
            <w:tcW w:w="515" w:type="pct"/>
          </w:tcPr>
          <w:p w14:paraId="593476EA" w14:textId="77777777" w:rsidR="00BE61B1" w:rsidRPr="00F54A2D" w:rsidRDefault="00BE61B1" w:rsidP="00BE61B1">
            <w:pPr>
              <w:pStyle w:val="Tablesmalltext"/>
              <w:jc w:val="center"/>
              <w:rPr>
                <w:b/>
                <w:lang w:val="en-AU"/>
              </w:rPr>
            </w:pPr>
          </w:p>
        </w:tc>
      </w:tr>
      <w:tr w:rsidR="00BE61B1" w:rsidRPr="00F54A2D" w14:paraId="7581E3E3" w14:textId="77777777" w:rsidTr="00146C19">
        <w:tc>
          <w:tcPr>
            <w:tcW w:w="893" w:type="pct"/>
          </w:tcPr>
          <w:p w14:paraId="676F20B3" w14:textId="77777777" w:rsidR="00BE61B1" w:rsidRPr="00F54A2D" w:rsidRDefault="00BE61B1" w:rsidP="00BE61B1">
            <w:pPr>
              <w:pStyle w:val="Tablesmallbullet"/>
              <w:numPr>
                <w:ilvl w:val="0"/>
                <w:numId w:val="88"/>
              </w:numPr>
              <w:rPr>
                <w:lang w:val="en-AU"/>
              </w:rPr>
            </w:pPr>
            <w:r w:rsidRPr="00F54A2D">
              <w:rPr>
                <w:lang w:val="en-AU"/>
              </w:rPr>
              <w:t>Road design</w:t>
            </w:r>
          </w:p>
        </w:tc>
        <w:tc>
          <w:tcPr>
            <w:tcW w:w="513" w:type="pct"/>
          </w:tcPr>
          <w:p w14:paraId="2D466C1D" w14:textId="7BF28D3A" w:rsidR="00BE61B1" w:rsidRPr="00F54A2D" w:rsidRDefault="00BE61B1" w:rsidP="00BE61B1">
            <w:pPr>
              <w:pStyle w:val="Tablesmalltext"/>
              <w:jc w:val="center"/>
              <w:rPr>
                <w:lang w:val="en-AU"/>
              </w:rPr>
            </w:pPr>
            <w:r w:rsidRPr="00F54A2D">
              <w:rPr>
                <w:lang w:val="en-AU"/>
              </w:rPr>
              <w:t>81%</w:t>
            </w:r>
          </w:p>
        </w:tc>
        <w:tc>
          <w:tcPr>
            <w:tcW w:w="513" w:type="pct"/>
          </w:tcPr>
          <w:p w14:paraId="01AE5C65" w14:textId="3EF210DD" w:rsidR="00BE61B1" w:rsidRPr="00F54A2D" w:rsidRDefault="00BE61B1" w:rsidP="00BE61B1">
            <w:pPr>
              <w:pStyle w:val="Tablesmalltext"/>
              <w:jc w:val="center"/>
              <w:rPr>
                <w:lang w:val="en-AU"/>
              </w:rPr>
            </w:pPr>
            <w:r w:rsidRPr="00F54A2D">
              <w:rPr>
                <w:lang w:val="en-AU"/>
              </w:rPr>
              <w:t>67%</w:t>
            </w:r>
          </w:p>
        </w:tc>
        <w:tc>
          <w:tcPr>
            <w:tcW w:w="513" w:type="pct"/>
          </w:tcPr>
          <w:p w14:paraId="191B4996" w14:textId="0B0E8FFC" w:rsidR="00BE61B1" w:rsidRPr="00F54A2D" w:rsidRDefault="00BE61B1" w:rsidP="00BE61B1">
            <w:pPr>
              <w:pStyle w:val="Tablesmalltext"/>
              <w:jc w:val="center"/>
              <w:rPr>
                <w:lang w:val="en-AU"/>
              </w:rPr>
            </w:pPr>
            <w:r w:rsidRPr="00F54A2D">
              <w:rPr>
                <w:lang w:val="en-AU"/>
              </w:rPr>
              <w:t>81%</w:t>
            </w:r>
          </w:p>
        </w:tc>
        <w:tc>
          <w:tcPr>
            <w:tcW w:w="514" w:type="pct"/>
          </w:tcPr>
          <w:p w14:paraId="46E2D07E" w14:textId="26CBF7D1" w:rsidR="00BE61B1" w:rsidRPr="00F54A2D" w:rsidRDefault="005C37C2" w:rsidP="00BE61B1">
            <w:pPr>
              <w:pStyle w:val="Tablesmalltext"/>
              <w:jc w:val="center"/>
              <w:rPr>
                <w:lang w:val="en-AU"/>
              </w:rPr>
            </w:pPr>
            <w:r>
              <w:rPr>
                <w:lang w:val="en-AU"/>
              </w:rPr>
              <w:t>89</w:t>
            </w:r>
            <w:r w:rsidR="00BE61B1" w:rsidRPr="00F54A2D">
              <w:rPr>
                <w:lang w:val="en-AU"/>
              </w:rPr>
              <w:t>%</w:t>
            </w:r>
          </w:p>
        </w:tc>
        <w:tc>
          <w:tcPr>
            <w:tcW w:w="513" w:type="pct"/>
          </w:tcPr>
          <w:p w14:paraId="066549D1" w14:textId="2BDC225A" w:rsidR="00BE61B1" w:rsidRPr="00F54A2D" w:rsidRDefault="00BE61B1" w:rsidP="00BE61B1">
            <w:pPr>
              <w:pStyle w:val="Tablesmalltext"/>
              <w:jc w:val="center"/>
              <w:rPr>
                <w:lang w:val="en-AU"/>
              </w:rPr>
            </w:pPr>
            <w:r w:rsidRPr="00F54A2D">
              <w:rPr>
                <w:lang w:val="en-AU"/>
              </w:rPr>
              <w:t>5 | 0</w:t>
            </w:r>
          </w:p>
        </w:tc>
        <w:tc>
          <w:tcPr>
            <w:tcW w:w="513" w:type="pct"/>
          </w:tcPr>
          <w:p w14:paraId="76CD9ACF" w14:textId="3D7133AD" w:rsidR="00BE61B1" w:rsidRPr="00F54A2D" w:rsidRDefault="00BE61B1" w:rsidP="00BE61B1">
            <w:pPr>
              <w:pStyle w:val="Tablesmalltext"/>
              <w:jc w:val="center"/>
              <w:rPr>
                <w:lang w:val="en-AU"/>
              </w:rPr>
            </w:pPr>
            <w:r w:rsidRPr="00F54A2D">
              <w:rPr>
                <w:lang w:val="en-AU"/>
              </w:rPr>
              <w:t>1</w:t>
            </w:r>
            <w:r w:rsidR="003F5FB5" w:rsidRPr="00F54A2D">
              <w:rPr>
                <w:lang w:val="en-AU"/>
              </w:rPr>
              <w:t>2</w:t>
            </w:r>
            <w:r w:rsidRPr="00F54A2D">
              <w:rPr>
                <w:lang w:val="en-AU"/>
              </w:rPr>
              <w:t xml:space="preserve"> | 1</w:t>
            </w:r>
          </w:p>
        </w:tc>
        <w:tc>
          <w:tcPr>
            <w:tcW w:w="513" w:type="pct"/>
          </w:tcPr>
          <w:p w14:paraId="48B8E6C4" w14:textId="0E1AAE3C" w:rsidR="00BE61B1" w:rsidRPr="00F54A2D" w:rsidRDefault="0080518A" w:rsidP="00BE61B1">
            <w:pPr>
              <w:pStyle w:val="Tablesmalltext"/>
              <w:jc w:val="center"/>
              <w:rPr>
                <w:lang w:val="en-AU"/>
              </w:rPr>
            </w:pPr>
            <w:r w:rsidRPr="00F54A2D">
              <w:rPr>
                <w:lang w:val="en-AU"/>
              </w:rPr>
              <w:t>7</w:t>
            </w:r>
            <w:r w:rsidR="00BE61B1" w:rsidRPr="00F54A2D">
              <w:rPr>
                <w:lang w:val="en-AU"/>
              </w:rPr>
              <w:t xml:space="preserve"> | 0</w:t>
            </w:r>
          </w:p>
        </w:tc>
        <w:tc>
          <w:tcPr>
            <w:tcW w:w="515" w:type="pct"/>
          </w:tcPr>
          <w:p w14:paraId="7879D8DF" w14:textId="4DF4FDF2" w:rsidR="00BE61B1" w:rsidRPr="00F54A2D" w:rsidRDefault="002B2851" w:rsidP="00BE61B1">
            <w:pPr>
              <w:pStyle w:val="Tablesmalltext"/>
              <w:jc w:val="center"/>
              <w:rPr>
                <w:lang w:val="en-AU"/>
              </w:rPr>
            </w:pPr>
            <w:r>
              <w:rPr>
                <w:lang w:val="en-AU"/>
              </w:rPr>
              <w:t>4</w:t>
            </w:r>
            <w:r w:rsidR="0080518A" w:rsidRPr="00F54A2D">
              <w:rPr>
                <w:lang w:val="en-AU"/>
              </w:rPr>
              <w:t xml:space="preserve"> | </w:t>
            </w:r>
            <w:r>
              <w:rPr>
                <w:lang w:val="en-AU"/>
              </w:rPr>
              <w:t>0</w:t>
            </w:r>
          </w:p>
        </w:tc>
      </w:tr>
      <w:tr w:rsidR="00BE61B1" w:rsidRPr="00F54A2D" w14:paraId="05DF88D7" w14:textId="77777777" w:rsidTr="00146C19">
        <w:tc>
          <w:tcPr>
            <w:tcW w:w="893" w:type="pct"/>
          </w:tcPr>
          <w:p w14:paraId="1310657E" w14:textId="77777777" w:rsidR="00BE61B1" w:rsidRPr="00F54A2D" w:rsidRDefault="00BE61B1" w:rsidP="00BE61B1">
            <w:pPr>
              <w:pStyle w:val="Tablesmallbullet"/>
              <w:numPr>
                <w:ilvl w:val="0"/>
                <w:numId w:val="88"/>
              </w:numPr>
              <w:rPr>
                <w:lang w:val="en-AU"/>
              </w:rPr>
            </w:pPr>
            <w:r w:rsidRPr="00F54A2D">
              <w:rPr>
                <w:lang w:val="en-AU"/>
              </w:rPr>
              <w:t>Road construction</w:t>
            </w:r>
          </w:p>
        </w:tc>
        <w:tc>
          <w:tcPr>
            <w:tcW w:w="513" w:type="pct"/>
          </w:tcPr>
          <w:p w14:paraId="77124725" w14:textId="67C16C56" w:rsidR="00BE61B1" w:rsidRPr="00F54A2D" w:rsidRDefault="00BE61B1" w:rsidP="00BE61B1">
            <w:pPr>
              <w:pStyle w:val="Tablesmalltext"/>
              <w:jc w:val="center"/>
              <w:rPr>
                <w:lang w:val="en-AU"/>
              </w:rPr>
            </w:pPr>
            <w:r w:rsidRPr="00F54A2D">
              <w:rPr>
                <w:lang w:val="en-AU"/>
              </w:rPr>
              <w:t>92%</w:t>
            </w:r>
          </w:p>
        </w:tc>
        <w:tc>
          <w:tcPr>
            <w:tcW w:w="513" w:type="pct"/>
          </w:tcPr>
          <w:p w14:paraId="1340555F" w14:textId="7973DD94" w:rsidR="00BE61B1" w:rsidRPr="00F54A2D" w:rsidRDefault="00BE61B1" w:rsidP="00BE61B1">
            <w:pPr>
              <w:pStyle w:val="Tablesmalltext"/>
              <w:jc w:val="center"/>
              <w:rPr>
                <w:lang w:val="en-AU"/>
              </w:rPr>
            </w:pPr>
            <w:r w:rsidRPr="00F54A2D">
              <w:rPr>
                <w:lang w:val="en-AU"/>
              </w:rPr>
              <w:t>81%</w:t>
            </w:r>
          </w:p>
        </w:tc>
        <w:tc>
          <w:tcPr>
            <w:tcW w:w="513" w:type="pct"/>
          </w:tcPr>
          <w:p w14:paraId="2617EBF7" w14:textId="11F66C9D" w:rsidR="00BE61B1" w:rsidRPr="00F54A2D" w:rsidRDefault="00BE61B1" w:rsidP="00BE61B1">
            <w:pPr>
              <w:pStyle w:val="Tablesmalltext"/>
              <w:jc w:val="center"/>
              <w:rPr>
                <w:lang w:val="en-AU"/>
              </w:rPr>
            </w:pPr>
            <w:r w:rsidRPr="00F54A2D">
              <w:rPr>
                <w:lang w:val="en-AU"/>
              </w:rPr>
              <w:t>85%</w:t>
            </w:r>
          </w:p>
        </w:tc>
        <w:tc>
          <w:tcPr>
            <w:tcW w:w="514" w:type="pct"/>
          </w:tcPr>
          <w:p w14:paraId="7EC41D05" w14:textId="763424D1" w:rsidR="00BE61B1" w:rsidRPr="00F54A2D" w:rsidRDefault="005C37C2" w:rsidP="00BE61B1">
            <w:pPr>
              <w:pStyle w:val="Tablesmalltext"/>
              <w:jc w:val="center"/>
              <w:rPr>
                <w:lang w:val="en-AU"/>
              </w:rPr>
            </w:pPr>
            <w:r>
              <w:rPr>
                <w:lang w:val="en-AU"/>
              </w:rPr>
              <w:t>86</w:t>
            </w:r>
            <w:r w:rsidR="00BE61B1" w:rsidRPr="00F54A2D">
              <w:rPr>
                <w:lang w:val="en-AU"/>
              </w:rPr>
              <w:t>%</w:t>
            </w:r>
          </w:p>
        </w:tc>
        <w:tc>
          <w:tcPr>
            <w:tcW w:w="513" w:type="pct"/>
          </w:tcPr>
          <w:p w14:paraId="449A5528" w14:textId="2D1B5E27" w:rsidR="00BE61B1" w:rsidRPr="00F54A2D" w:rsidRDefault="00DD10FC" w:rsidP="00BE61B1">
            <w:pPr>
              <w:pStyle w:val="Tablesmalltext"/>
              <w:jc w:val="center"/>
              <w:rPr>
                <w:lang w:val="en-AU"/>
              </w:rPr>
            </w:pPr>
            <w:r w:rsidRPr="00F54A2D">
              <w:rPr>
                <w:lang w:val="en-AU"/>
              </w:rPr>
              <w:t xml:space="preserve">23 </w:t>
            </w:r>
            <w:r w:rsidR="00BE61B1" w:rsidRPr="00F54A2D">
              <w:rPr>
                <w:lang w:val="en-AU"/>
              </w:rPr>
              <w:t>| 0</w:t>
            </w:r>
          </w:p>
        </w:tc>
        <w:tc>
          <w:tcPr>
            <w:tcW w:w="513" w:type="pct"/>
          </w:tcPr>
          <w:p w14:paraId="6FC1C19C" w14:textId="463E8C53" w:rsidR="00BE61B1" w:rsidRPr="00F54A2D" w:rsidRDefault="003F5FB5" w:rsidP="00BE61B1">
            <w:pPr>
              <w:pStyle w:val="Tablesmalltext"/>
              <w:jc w:val="center"/>
              <w:rPr>
                <w:lang w:val="en-AU"/>
              </w:rPr>
            </w:pPr>
            <w:r w:rsidRPr="00F54A2D">
              <w:rPr>
                <w:lang w:val="en-AU"/>
              </w:rPr>
              <w:t>53</w:t>
            </w:r>
            <w:r w:rsidR="00BE61B1" w:rsidRPr="00F54A2D">
              <w:rPr>
                <w:lang w:val="en-AU"/>
              </w:rPr>
              <w:t xml:space="preserve"> | </w:t>
            </w:r>
            <w:r w:rsidRPr="00F54A2D">
              <w:rPr>
                <w:lang w:val="en-AU"/>
              </w:rPr>
              <w:t>5</w:t>
            </w:r>
          </w:p>
        </w:tc>
        <w:tc>
          <w:tcPr>
            <w:tcW w:w="513" w:type="pct"/>
          </w:tcPr>
          <w:p w14:paraId="772D74F4" w14:textId="24770CFD" w:rsidR="00BE61B1" w:rsidRPr="00F54A2D" w:rsidRDefault="0080518A" w:rsidP="00BE61B1">
            <w:pPr>
              <w:pStyle w:val="Tablesmalltext"/>
              <w:jc w:val="center"/>
              <w:rPr>
                <w:lang w:val="en-AU"/>
              </w:rPr>
            </w:pPr>
            <w:r w:rsidRPr="00F54A2D">
              <w:rPr>
                <w:lang w:val="en-AU"/>
              </w:rPr>
              <w:t>2</w:t>
            </w:r>
            <w:r w:rsidR="00BE61B1" w:rsidRPr="00F54A2D">
              <w:rPr>
                <w:lang w:val="en-AU"/>
              </w:rPr>
              <w:t>9 | 0</w:t>
            </w:r>
          </w:p>
        </w:tc>
        <w:tc>
          <w:tcPr>
            <w:tcW w:w="515" w:type="pct"/>
          </w:tcPr>
          <w:p w14:paraId="25ECBB70" w14:textId="51FCEF1D" w:rsidR="00BE61B1" w:rsidRPr="00F54A2D" w:rsidRDefault="0080518A" w:rsidP="00BE61B1">
            <w:pPr>
              <w:pStyle w:val="Tablesmalltext"/>
              <w:jc w:val="center"/>
              <w:rPr>
                <w:lang w:val="en-AU"/>
              </w:rPr>
            </w:pPr>
            <w:r w:rsidRPr="00F54A2D">
              <w:rPr>
                <w:lang w:val="en-AU"/>
              </w:rPr>
              <w:t xml:space="preserve">25 | </w:t>
            </w:r>
            <w:r w:rsidR="00B97226">
              <w:rPr>
                <w:lang w:val="en-AU"/>
              </w:rPr>
              <w:t>0</w:t>
            </w:r>
          </w:p>
        </w:tc>
      </w:tr>
      <w:tr w:rsidR="00BE61B1" w:rsidRPr="00F54A2D" w14:paraId="740D4FC9" w14:textId="77777777" w:rsidTr="00146C19">
        <w:tc>
          <w:tcPr>
            <w:tcW w:w="893" w:type="pct"/>
          </w:tcPr>
          <w:p w14:paraId="6B9148B7" w14:textId="77777777" w:rsidR="00BE61B1" w:rsidRPr="00F54A2D" w:rsidRDefault="00BE61B1" w:rsidP="00BE61B1">
            <w:pPr>
              <w:pStyle w:val="Tablesmallbullet"/>
              <w:numPr>
                <w:ilvl w:val="0"/>
                <w:numId w:val="88"/>
              </w:numPr>
              <w:rPr>
                <w:lang w:val="en-AU"/>
              </w:rPr>
            </w:pPr>
            <w:r w:rsidRPr="00F54A2D">
              <w:rPr>
                <w:lang w:val="en-AU"/>
              </w:rPr>
              <w:t>Road maintenance &amp; closure</w:t>
            </w:r>
          </w:p>
        </w:tc>
        <w:tc>
          <w:tcPr>
            <w:tcW w:w="513" w:type="pct"/>
          </w:tcPr>
          <w:p w14:paraId="3F9F7F8E" w14:textId="2610CA6C" w:rsidR="00BE61B1" w:rsidRPr="00F54A2D" w:rsidRDefault="00BE61B1" w:rsidP="00BE61B1">
            <w:pPr>
              <w:pStyle w:val="Tablesmalltext"/>
              <w:jc w:val="center"/>
              <w:rPr>
                <w:lang w:val="en-AU"/>
              </w:rPr>
            </w:pPr>
            <w:r w:rsidRPr="00F54A2D">
              <w:rPr>
                <w:lang w:val="en-AU"/>
              </w:rPr>
              <w:t>71%</w:t>
            </w:r>
          </w:p>
        </w:tc>
        <w:tc>
          <w:tcPr>
            <w:tcW w:w="513" w:type="pct"/>
          </w:tcPr>
          <w:p w14:paraId="64ED33CA" w14:textId="1A9FF63F" w:rsidR="00BE61B1" w:rsidRPr="00F54A2D" w:rsidRDefault="00BE61B1" w:rsidP="00BE61B1">
            <w:pPr>
              <w:pStyle w:val="Tablesmalltext"/>
              <w:jc w:val="center"/>
              <w:rPr>
                <w:lang w:val="en-AU"/>
              </w:rPr>
            </w:pPr>
            <w:r w:rsidRPr="00F54A2D">
              <w:rPr>
                <w:lang w:val="en-AU"/>
              </w:rPr>
              <w:t>83%</w:t>
            </w:r>
          </w:p>
        </w:tc>
        <w:tc>
          <w:tcPr>
            <w:tcW w:w="513" w:type="pct"/>
          </w:tcPr>
          <w:p w14:paraId="7AE8B7FA" w14:textId="59EB7BE9" w:rsidR="00BE61B1" w:rsidRPr="00F54A2D" w:rsidRDefault="00BE61B1" w:rsidP="00BE61B1">
            <w:pPr>
              <w:pStyle w:val="Tablesmalltext"/>
              <w:jc w:val="center"/>
              <w:rPr>
                <w:lang w:val="en-AU"/>
              </w:rPr>
            </w:pPr>
            <w:r w:rsidRPr="00F54A2D">
              <w:rPr>
                <w:lang w:val="en-AU"/>
              </w:rPr>
              <w:t>96%</w:t>
            </w:r>
          </w:p>
        </w:tc>
        <w:tc>
          <w:tcPr>
            <w:tcW w:w="514" w:type="pct"/>
          </w:tcPr>
          <w:p w14:paraId="4CE6EBBA" w14:textId="360AB532" w:rsidR="00BE61B1" w:rsidRPr="00F54A2D" w:rsidRDefault="00030667" w:rsidP="00BE61B1">
            <w:pPr>
              <w:pStyle w:val="Tablesmalltext"/>
              <w:jc w:val="center"/>
              <w:rPr>
                <w:lang w:val="en-AU"/>
              </w:rPr>
            </w:pPr>
            <w:r>
              <w:rPr>
                <w:lang w:val="en-AU"/>
              </w:rPr>
              <w:t>8</w:t>
            </w:r>
            <w:r w:rsidR="005C37C2">
              <w:rPr>
                <w:lang w:val="en-AU"/>
              </w:rPr>
              <w:t>8</w:t>
            </w:r>
            <w:r w:rsidR="00BE61B1" w:rsidRPr="00F54A2D">
              <w:rPr>
                <w:lang w:val="en-AU"/>
              </w:rPr>
              <w:t>%</w:t>
            </w:r>
          </w:p>
        </w:tc>
        <w:tc>
          <w:tcPr>
            <w:tcW w:w="513" w:type="pct"/>
          </w:tcPr>
          <w:p w14:paraId="51EE2CCA" w14:textId="7BEF0F6C" w:rsidR="00BE61B1" w:rsidRPr="00F54A2D" w:rsidRDefault="00BE61B1" w:rsidP="00BE61B1">
            <w:pPr>
              <w:pStyle w:val="Tablesmalltext"/>
              <w:jc w:val="center"/>
              <w:rPr>
                <w:lang w:val="en-AU"/>
              </w:rPr>
            </w:pPr>
            <w:r w:rsidRPr="00F54A2D">
              <w:rPr>
                <w:lang w:val="en-AU"/>
              </w:rPr>
              <w:t>6 | 0</w:t>
            </w:r>
          </w:p>
        </w:tc>
        <w:tc>
          <w:tcPr>
            <w:tcW w:w="513" w:type="pct"/>
          </w:tcPr>
          <w:p w14:paraId="393922A4" w14:textId="3100F0C8" w:rsidR="00BE61B1" w:rsidRPr="00F54A2D" w:rsidRDefault="003F5FB5" w:rsidP="00BE61B1">
            <w:pPr>
              <w:pStyle w:val="Tablesmalltext"/>
              <w:jc w:val="center"/>
              <w:rPr>
                <w:lang w:val="en-AU"/>
              </w:rPr>
            </w:pPr>
            <w:r w:rsidRPr="00F54A2D">
              <w:rPr>
                <w:lang w:val="en-AU"/>
              </w:rPr>
              <w:t>14</w:t>
            </w:r>
            <w:r w:rsidR="00BE61B1" w:rsidRPr="00F54A2D">
              <w:rPr>
                <w:lang w:val="en-AU"/>
              </w:rPr>
              <w:t xml:space="preserve"> | </w:t>
            </w:r>
            <w:r w:rsidRPr="00F54A2D">
              <w:rPr>
                <w:lang w:val="en-AU"/>
              </w:rPr>
              <w:t>2</w:t>
            </w:r>
          </w:p>
        </w:tc>
        <w:tc>
          <w:tcPr>
            <w:tcW w:w="513" w:type="pct"/>
          </w:tcPr>
          <w:p w14:paraId="5FF2BE93" w14:textId="2E64F53F" w:rsidR="00BE61B1" w:rsidRPr="00F54A2D" w:rsidRDefault="00BE61B1" w:rsidP="00BE61B1">
            <w:pPr>
              <w:pStyle w:val="Tablesmalltext"/>
              <w:jc w:val="center"/>
              <w:rPr>
                <w:lang w:val="en-AU"/>
              </w:rPr>
            </w:pPr>
            <w:r w:rsidRPr="00F54A2D">
              <w:rPr>
                <w:lang w:val="en-AU"/>
              </w:rPr>
              <w:t>0 | 0</w:t>
            </w:r>
          </w:p>
        </w:tc>
        <w:tc>
          <w:tcPr>
            <w:tcW w:w="515" w:type="pct"/>
          </w:tcPr>
          <w:p w14:paraId="7E85F4CD" w14:textId="24039A61" w:rsidR="00BE61B1" w:rsidRPr="00F54A2D" w:rsidRDefault="0080518A" w:rsidP="00BE61B1">
            <w:pPr>
              <w:pStyle w:val="Tablesmalltext"/>
              <w:jc w:val="center"/>
              <w:rPr>
                <w:lang w:val="en-AU"/>
              </w:rPr>
            </w:pPr>
            <w:r w:rsidRPr="00F54A2D">
              <w:rPr>
                <w:lang w:val="en-AU"/>
              </w:rPr>
              <w:t>1</w:t>
            </w:r>
            <w:r w:rsidR="00B97226">
              <w:rPr>
                <w:lang w:val="en-AU"/>
              </w:rPr>
              <w:t>1</w:t>
            </w:r>
            <w:r w:rsidRPr="00F54A2D">
              <w:rPr>
                <w:lang w:val="en-AU"/>
              </w:rPr>
              <w:t xml:space="preserve"> | </w:t>
            </w:r>
            <w:r w:rsidR="00B97226">
              <w:rPr>
                <w:lang w:val="en-AU"/>
              </w:rPr>
              <w:t>0</w:t>
            </w:r>
          </w:p>
        </w:tc>
      </w:tr>
      <w:tr w:rsidR="00BE61B1" w:rsidRPr="00F54A2D" w14:paraId="2E1A241B" w14:textId="77777777" w:rsidTr="00146C19">
        <w:tc>
          <w:tcPr>
            <w:tcW w:w="893" w:type="pct"/>
          </w:tcPr>
          <w:p w14:paraId="3DBAC0D7" w14:textId="5D11661B" w:rsidR="00BE61B1" w:rsidRPr="00F54A2D" w:rsidRDefault="00BE61B1" w:rsidP="00BE61B1">
            <w:pPr>
              <w:pStyle w:val="Tablesmallbullet"/>
              <w:numPr>
                <w:ilvl w:val="0"/>
                <w:numId w:val="88"/>
              </w:numPr>
              <w:rPr>
                <w:lang w:val="en-AU"/>
              </w:rPr>
            </w:pPr>
            <w:r w:rsidRPr="00F54A2D">
              <w:rPr>
                <w:lang w:val="en-AU"/>
              </w:rPr>
              <w:t>Non-road</w:t>
            </w:r>
            <w:r w:rsidRPr="00F54A2D">
              <w:rPr>
                <w:vertAlign w:val="superscript"/>
                <w:lang w:val="en-AU"/>
              </w:rPr>
              <w:t>6</w:t>
            </w:r>
          </w:p>
        </w:tc>
        <w:tc>
          <w:tcPr>
            <w:tcW w:w="513" w:type="pct"/>
          </w:tcPr>
          <w:p w14:paraId="4084C475" w14:textId="77777777" w:rsidR="00BE61B1" w:rsidRPr="00F54A2D" w:rsidRDefault="00BE61B1" w:rsidP="00BE61B1">
            <w:pPr>
              <w:pStyle w:val="Tablesmalltext"/>
              <w:jc w:val="center"/>
              <w:rPr>
                <w:lang w:val="en-AU"/>
              </w:rPr>
            </w:pPr>
            <w:r w:rsidRPr="00F54A2D">
              <w:rPr>
                <w:lang w:val="en-AU"/>
              </w:rPr>
              <w:t>n/a</w:t>
            </w:r>
          </w:p>
        </w:tc>
        <w:tc>
          <w:tcPr>
            <w:tcW w:w="513" w:type="pct"/>
          </w:tcPr>
          <w:p w14:paraId="407199DD" w14:textId="4F4D276D" w:rsidR="00BE61B1" w:rsidRPr="00F54A2D" w:rsidRDefault="00BE61B1" w:rsidP="00BE61B1">
            <w:pPr>
              <w:pStyle w:val="Tablesmalltext"/>
              <w:jc w:val="center"/>
              <w:rPr>
                <w:lang w:val="en-AU"/>
              </w:rPr>
            </w:pPr>
            <w:r w:rsidRPr="00F54A2D">
              <w:rPr>
                <w:lang w:val="en-AU"/>
              </w:rPr>
              <w:t>84%</w:t>
            </w:r>
          </w:p>
        </w:tc>
        <w:tc>
          <w:tcPr>
            <w:tcW w:w="513" w:type="pct"/>
          </w:tcPr>
          <w:p w14:paraId="61289990" w14:textId="3B844BFE" w:rsidR="00BE61B1" w:rsidRPr="00F54A2D" w:rsidRDefault="00BE61B1" w:rsidP="00BE61B1">
            <w:pPr>
              <w:pStyle w:val="Tablesmalltext"/>
              <w:jc w:val="center"/>
              <w:rPr>
                <w:lang w:val="en-AU"/>
              </w:rPr>
            </w:pPr>
            <w:r w:rsidRPr="00F54A2D">
              <w:rPr>
                <w:lang w:val="en-AU"/>
              </w:rPr>
              <w:t>89%</w:t>
            </w:r>
          </w:p>
        </w:tc>
        <w:tc>
          <w:tcPr>
            <w:tcW w:w="514" w:type="pct"/>
          </w:tcPr>
          <w:p w14:paraId="6D9800D4" w14:textId="2969060D" w:rsidR="00BE61B1" w:rsidRPr="00F54A2D" w:rsidRDefault="00F43BA0" w:rsidP="00BE61B1">
            <w:pPr>
              <w:pStyle w:val="Tablesmalltext"/>
              <w:jc w:val="center"/>
              <w:rPr>
                <w:lang w:val="en-AU"/>
              </w:rPr>
            </w:pPr>
            <w:r>
              <w:rPr>
                <w:lang w:val="en-AU"/>
              </w:rPr>
              <w:t>95</w:t>
            </w:r>
            <w:r w:rsidR="00BE61B1" w:rsidRPr="00F54A2D">
              <w:rPr>
                <w:lang w:val="en-AU"/>
              </w:rPr>
              <w:t>%</w:t>
            </w:r>
          </w:p>
        </w:tc>
        <w:tc>
          <w:tcPr>
            <w:tcW w:w="513" w:type="pct"/>
          </w:tcPr>
          <w:p w14:paraId="7B64A4D8" w14:textId="77777777" w:rsidR="00BE61B1" w:rsidRPr="00F54A2D" w:rsidRDefault="00BE61B1" w:rsidP="00BE61B1">
            <w:pPr>
              <w:pStyle w:val="Tablesmalltext"/>
              <w:jc w:val="center"/>
              <w:rPr>
                <w:lang w:val="en-AU"/>
              </w:rPr>
            </w:pPr>
            <w:r w:rsidRPr="00F54A2D">
              <w:rPr>
                <w:lang w:val="en-AU"/>
              </w:rPr>
              <w:t>n/a</w:t>
            </w:r>
          </w:p>
        </w:tc>
        <w:tc>
          <w:tcPr>
            <w:tcW w:w="513" w:type="pct"/>
          </w:tcPr>
          <w:p w14:paraId="5F14FEF5" w14:textId="7532B385" w:rsidR="00BE61B1" w:rsidRPr="00F54A2D" w:rsidRDefault="003F5FB5" w:rsidP="00BE61B1">
            <w:pPr>
              <w:pStyle w:val="Tablesmalltext"/>
              <w:jc w:val="center"/>
              <w:rPr>
                <w:lang w:val="en-AU"/>
              </w:rPr>
            </w:pPr>
            <w:r w:rsidRPr="00F54A2D">
              <w:rPr>
                <w:lang w:val="en-AU"/>
              </w:rPr>
              <w:t>42</w:t>
            </w:r>
            <w:r w:rsidR="00BE61B1" w:rsidRPr="00F54A2D">
              <w:rPr>
                <w:lang w:val="en-AU"/>
              </w:rPr>
              <w:t xml:space="preserve"> | 0</w:t>
            </w:r>
          </w:p>
        </w:tc>
        <w:tc>
          <w:tcPr>
            <w:tcW w:w="513" w:type="pct"/>
          </w:tcPr>
          <w:p w14:paraId="4385ED06" w14:textId="346FB443" w:rsidR="00BE61B1" w:rsidRPr="00F54A2D" w:rsidRDefault="00BE61B1" w:rsidP="00BE61B1">
            <w:pPr>
              <w:pStyle w:val="Tablesmalltext"/>
              <w:jc w:val="center"/>
              <w:rPr>
                <w:lang w:val="en-AU"/>
              </w:rPr>
            </w:pPr>
            <w:r w:rsidRPr="00F54A2D">
              <w:rPr>
                <w:lang w:val="en-AU"/>
              </w:rPr>
              <w:t>1</w:t>
            </w:r>
            <w:r w:rsidR="0080518A" w:rsidRPr="00F54A2D">
              <w:rPr>
                <w:lang w:val="en-AU"/>
              </w:rPr>
              <w:t>8</w:t>
            </w:r>
            <w:r w:rsidRPr="00F54A2D">
              <w:rPr>
                <w:lang w:val="en-AU"/>
              </w:rPr>
              <w:t xml:space="preserve"> | 0</w:t>
            </w:r>
          </w:p>
        </w:tc>
        <w:tc>
          <w:tcPr>
            <w:tcW w:w="515" w:type="pct"/>
          </w:tcPr>
          <w:p w14:paraId="03E2C7DD" w14:textId="74DB749B" w:rsidR="00BE61B1" w:rsidRPr="00F54A2D" w:rsidRDefault="0080518A" w:rsidP="00BE61B1">
            <w:pPr>
              <w:pStyle w:val="Tablesmalltext"/>
              <w:jc w:val="center"/>
              <w:rPr>
                <w:lang w:val="en-AU"/>
              </w:rPr>
            </w:pPr>
            <w:r w:rsidRPr="00F54A2D">
              <w:rPr>
                <w:lang w:val="en-AU"/>
              </w:rPr>
              <w:t>2</w:t>
            </w:r>
            <w:r w:rsidR="00B97226">
              <w:rPr>
                <w:lang w:val="en-AU"/>
              </w:rPr>
              <w:t>5</w:t>
            </w:r>
            <w:r w:rsidRPr="00F54A2D">
              <w:rPr>
                <w:lang w:val="en-AU"/>
              </w:rPr>
              <w:t xml:space="preserve"> | 0</w:t>
            </w:r>
          </w:p>
        </w:tc>
      </w:tr>
      <w:tr w:rsidR="00BE61B1" w:rsidRPr="00F54A2D" w14:paraId="0C6292A0" w14:textId="77777777" w:rsidTr="00146C19">
        <w:tc>
          <w:tcPr>
            <w:tcW w:w="893" w:type="pct"/>
          </w:tcPr>
          <w:p w14:paraId="3BE7E9D7" w14:textId="72279B7F" w:rsidR="00BE61B1" w:rsidRPr="00F54A2D" w:rsidRDefault="00BE61B1" w:rsidP="00BE61B1">
            <w:pPr>
              <w:pStyle w:val="Tablesmalltext"/>
              <w:rPr>
                <w:b/>
                <w:vertAlign w:val="superscript"/>
                <w:lang w:val="en-AU"/>
              </w:rPr>
            </w:pPr>
            <w:r w:rsidRPr="00F54A2D">
              <w:rPr>
                <w:b/>
                <w:lang w:val="en-AU"/>
              </w:rPr>
              <w:t>Planning &amp; record keeping</w:t>
            </w:r>
            <w:r w:rsidRPr="00F54A2D">
              <w:rPr>
                <w:b/>
                <w:vertAlign w:val="superscript"/>
                <w:lang w:val="en-AU"/>
              </w:rPr>
              <w:t>6</w:t>
            </w:r>
          </w:p>
        </w:tc>
        <w:tc>
          <w:tcPr>
            <w:tcW w:w="513" w:type="pct"/>
          </w:tcPr>
          <w:p w14:paraId="4B02A244" w14:textId="77777777" w:rsidR="00BE61B1" w:rsidRPr="00F54A2D" w:rsidRDefault="00BE61B1" w:rsidP="00BE61B1">
            <w:pPr>
              <w:pStyle w:val="Tablesmalltext"/>
              <w:jc w:val="center"/>
              <w:rPr>
                <w:lang w:val="en-AU"/>
              </w:rPr>
            </w:pPr>
            <w:r w:rsidRPr="00F54A2D">
              <w:rPr>
                <w:lang w:val="en-AU"/>
              </w:rPr>
              <w:t>n/a</w:t>
            </w:r>
          </w:p>
        </w:tc>
        <w:tc>
          <w:tcPr>
            <w:tcW w:w="513" w:type="pct"/>
          </w:tcPr>
          <w:p w14:paraId="3F17D748" w14:textId="3F08C72A" w:rsidR="00BE61B1" w:rsidRPr="00F54A2D" w:rsidRDefault="00BE61B1" w:rsidP="00BE61B1">
            <w:pPr>
              <w:pStyle w:val="Tablesmalltext"/>
              <w:jc w:val="center"/>
              <w:rPr>
                <w:lang w:val="en-AU"/>
              </w:rPr>
            </w:pPr>
            <w:r w:rsidRPr="00F54A2D">
              <w:rPr>
                <w:lang w:val="en-AU"/>
              </w:rPr>
              <w:t>92%</w:t>
            </w:r>
          </w:p>
        </w:tc>
        <w:tc>
          <w:tcPr>
            <w:tcW w:w="513" w:type="pct"/>
          </w:tcPr>
          <w:p w14:paraId="10AAB110" w14:textId="137333B1" w:rsidR="00BE61B1" w:rsidRPr="00F54A2D" w:rsidRDefault="00BE61B1" w:rsidP="00BE61B1">
            <w:pPr>
              <w:pStyle w:val="Tablesmalltext"/>
              <w:jc w:val="center"/>
              <w:rPr>
                <w:lang w:val="en-AU"/>
              </w:rPr>
            </w:pPr>
            <w:r w:rsidRPr="00F54A2D">
              <w:rPr>
                <w:lang w:val="en-AU"/>
              </w:rPr>
              <w:t>94%</w:t>
            </w:r>
          </w:p>
        </w:tc>
        <w:tc>
          <w:tcPr>
            <w:tcW w:w="514" w:type="pct"/>
          </w:tcPr>
          <w:p w14:paraId="7F57665C" w14:textId="230B4DC1" w:rsidR="00BE61B1" w:rsidRPr="00F54A2D" w:rsidRDefault="00BE61B1" w:rsidP="00BE61B1">
            <w:pPr>
              <w:pStyle w:val="Tablesmalltext"/>
              <w:jc w:val="center"/>
              <w:rPr>
                <w:lang w:val="en-AU"/>
              </w:rPr>
            </w:pPr>
            <w:r w:rsidRPr="00F54A2D">
              <w:rPr>
                <w:lang w:val="en-AU"/>
              </w:rPr>
              <w:t>9</w:t>
            </w:r>
            <w:r w:rsidR="00F43BA0">
              <w:rPr>
                <w:lang w:val="en-AU"/>
              </w:rPr>
              <w:t>7</w:t>
            </w:r>
            <w:r w:rsidRPr="00F54A2D">
              <w:rPr>
                <w:lang w:val="en-AU"/>
              </w:rPr>
              <w:t>%</w:t>
            </w:r>
          </w:p>
        </w:tc>
        <w:tc>
          <w:tcPr>
            <w:tcW w:w="513" w:type="pct"/>
          </w:tcPr>
          <w:p w14:paraId="56FED66D" w14:textId="77777777" w:rsidR="00BE61B1" w:rsidRPr="00F54A2D" w:rsidRDefault="00BE61B1" w:rsidP="00BE61B1">
            <w:pPr>
              <w:pStyle w:val="Tablesmalltext"/>
              <w:jc w:val="center"/>
              <w:rPr>
                <w:lang w:val="en-AU"/>
              </w:rPr>
            </w:pPr>
            <w:r w:rsidRPr="00F54A2D">
              <w:rPr>
                <w:lang w:val="en-AU"/>
              </w:rPr>
              <w:t>n/a</w:t>
            </w:r>
          </w:p>
        </w:tc>
        <w:tc>
          <w:tcPr>
            <w:tcW w:w="513" w:type="pct"/>
          </w:tcPr>
          <w:p w14:paraId="0974E8F2" w14:textId="02423204" w:rsidR="00BE61B1" w:rsidRPr="00F54A2D" w:rsidRDefault="003F5FB5" w:rsidP="00BE61B1">
            <w:pPr>
              <w:pStyle w:val="Tablesmalltext"/>
              <w:jc w:val="center"/>
              <w:rPr>
                <w:lang w:val="en-AU"/>
              </w:rPr>
            </w:pPr>
            <w:r w:rsidRPr="00F54A2D">
              <w:rPr>
                <w:lang w:val="en-AU"/>
              </w:rPr>
              <w:t>19 | 10</w:t>
            </w:r>
          </w:p>
        </w:tc>
        <w:tc>
          <w:tcPr>
            <w:tcW w:w="513" w:type="pct"/>
          </w:tcPr>
          <w:p w14:paraId="65193B1E" w14:textId="518EC36B" w:rsidR="00BE61B1" w:rsidRPr="00F54A2D" w:rsidRDefault="00BE61B1" w:rsidP="00BE61B1">
            <w:pPr>
              <w:pStyle w:val="Tablesmalltext"/>
              <w:jc w:val="center"/>
              <w:rPr>
                <w:lang w:val="en-AU"/>
              </w:rPr>
            </w:pPr>
            <w:r w:rsidRPr="00F54A2D">
              <w:rPr>
                <w:lang w:val="en-AU"/>
              </w:rPr>
              <w:t>1</w:t>
            </w:r>
            <w:r w:rsidR="0080518A" w:rsidRPr="00F54A2D">
              <w:rPr>
                <w:lang w:val="en-AU"/>
              </w:rPr>
              <w:t>9</w:t>
            </w:r>
            <w:r w:rsidRPr="00F54A2D">
              <w:rPr>
                <w:lang w:val="en-AU"/>
              </w:rPr>
              <w:t xml:space="preserve"> | 1</w:t>
            </w:r>
          </w:p>
        </w:tc>
        <w:tc>
          <w:tcPr>
            <w:tcW w:w="515" w:type="pct"/>
          </w:tcPr>
          <w:p w14:paraId="13FDD860" w14:textId="32D88C19" w:rsidR="00BE61B1" w:rsidRPr="00F54A2D" w:rsidRDefault="0080518A" w:rsidP="00BE61B1">
            <w:pPr>
              <w:pStyle w:val="Tablesmalltext"/>
              <w:jc w:val="center"/>
              <w:rPr>
                <w:lang w:val="en-AU"/>
              </w:rPr>
            </w:pPr>
            <w:r w:rsidRPr="00F54A2D">
              <w:rPr>
                <w:lang w:val="en-AU"/>
              </w:rPr>
              <w:t>1</w:t>
            </w:r>
            <w:r w:rsidR="00B97226">
              <w:rPr>
                <w:lang w:val="en-AU"/>
              </w:rPr>
              <w:t>3</w:t>
            </w:r>
            <w:r w:rsidRPr="00F54A2D">
              <w:rPr>
                <w:lang w:val="en-AU"/>
              </w:rPr>
              <w:t xml:space="preserve"> | </w:t>
            </w:r>
            <w:r w:rsidR="00B97226">
              <w:rPr>
                <w:lang w:val="en-AU"/>
              </w:rPr>
              <w:t>2</w:t>
            </w:r>
          </w:p>
        </w:tc>
      </w:tr>
    </w:tbl>
    <w:p w14:paraId="4FDB0D2B" w14:textId="28050CC3" w:rsidR="00C6514D" w:rsidRPr="00F54A2D" w:rsidRDefault="009B3C7B" w:rsidP="009B3C7B">
      <w:pPr>
        <w:pStyle w:val="Tablesmalltext"/>
        <w:rPr>
          <w:lang w:val="en-AU"/>
        </w:rPr>
      </w:pPr>
      <w:r w:rsidRPr="00F54A2D">
        <w:rPr>
          <w:lang w:val="en-AU"/>
        </w:rPr>
        <w:t xml:space="preserve">Notes: as per </w:t>
      </w:r>
      <w:r w:rsidRPr="00F54A2D">
        <w:rPr>
          <w:lang w:val="en-AU"/>
        </w:rPr>
        <w:fldChar w:fldCharType="begin"/>
      </w:r>
      <w:r w:rsidRPr="00F54A2D">
        <w:rPr>
          <w:lang w:val="en-AU"/>
        </w:rPr>
        <w:instrText xml:space="preserve"> REF _Ref526254627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2</w:t>
      </w:r>
      <w:r w:rsidRPr="00F54A2D">
        <w:rPr>
          <w:lang w:val="en-AU"/>
        </w:rPr>
        <w:fldChar w:fldCharType="end"/>
      </w:r>
    </w:p>
    <w:p w14:paraId="5E4AD772" w14:textId="77777777" w:rsidR="00C12F20" w:rsidRPr="00F54A2D" w:rsidRDefault="00C12F20" w:rsidP="00C12F20">
      <w:pPr>
        <w:pStyle w:val="Heading2"/>
        <w:rPr>
          <w:lang w:val="en-AU"/>
        </w:rPr>
      </w:pPr>
      <w:bookmarkStart w:id="142" w:name="_Toc81819629"/>
      <w:r w:rsidRPr="00F54A2D">
        <w:rPr>
          <w:lang w:val="en-AU"/>
        </w:rPr>
        <w:t>Fire salvage harvesting</w:t>
      </w:r>
      <w:bookmarkEnd w:id="142"/>
    </w:p>
    <w:p w14:paraId="78382227" w14:textId="740F89EC" w:rsidR="00C12F20" w:rsidRPr="00F54A2D" w:rsidRDefault="00C12F20" w:rsidP="00C12F20">
      <w:pPr>
        <w:pStyle w:val="Para0"/>
        <w:rPr>
          <w:lang w:val="en-AU"/>
        </w:rPr>
      </w:pPr>
      <w:r w:rsidRPr="00F54A2D">
        <w:rPr>
          <w:lang w:val="en-AU"/>
        </w:rPr>
        <w:t>This audit was the first for some years to include coupes harvested under fire salvage harvesting provisions of the MSPs (</w:t>
      </w:r>
      <w:r w:rsidR="00864C6D" w:rsidRPr="00F54A2D">
        <w:rPr>
          <w:lang w:val="en-AU"/>
        </w:rPr>
        <w:t xml:space="preserve">MSP </w:t>
      </w:r>
      <w:r w:rsidRPr="00F54A2D">
        <w:rPr>
          <w:lang w:val="en-AU"/>
        </w:rPr>
        <w:t xml:space="preserve">Section 8). Fire salvage prescriptions prioritise harvesting </w:t>
      </w:r>
      <w:r w:rsidR="001C6C6F">
        <w:rPr>
          <w:lang w:val="en-AU"/>
        </w:rPr>
        <w:t xml:space="preserve">of </w:t>
      </w:r>
      <w:r w:rsidRPr="00F54A2D">
        <w:rPr>
          <w:lang w:val="en-AU"/>
        </w:rPr>
        <w:t>more severely burnt forests, enable harvesting (in Ash forests) to be conducted in larger coupes and provide additional protections to regenerating understorey and water quality.</w:t>
      </w:r>
    </w:p>
    <w:p w14:paraId="23ECB7DC" w14:textId="3B52CC70" w:rsidR="00C12F20" w:rsidRPr="00F54A2D" w:rsidRDefault="00C12F20" w:rsidP="00C12F20">
      <w:pPr>
        <w:pStyle w:val="Para0"/>
        <w:rPr>
          <w:lang w:val="en-AU"/>
        </w:rPr>
      </w:pPr>
      <w:r w:rsidRPr="00F54A2D">
        <w:rPr>
          <w:lang w:val="en-AU"/>
        </w:rPr>
        <w:t xml:space="preserve">Four fire salvage coupes were included in the audit, </w:t>
      </w:r>
      <w:r w:rsidR="00D5135C" w:rsidRPr="00F54A2D">
        <w:rPr>
          <w:lang w:val="en-AU"/>
        </w:rPr>
        <w:t>18 Angora Middle South, 19 Ghostly, 2</w:t>
      </w:r>
      <w:r w:rsidR="00511533" w:rsidRPr="00F54A2D">
        <w:rPr>
          <w:lang w:val="en-AU"/>
        </w:rPr>
        <w:t>3</w:t>
      </w:r>
      <w:r w:rsidR="00D5135C" w:rsidRPr="00F54A2D">
        <w:rPr>
          <w:lang w:val="en-AU"/>
        </w:rPr>
        <w:t xml:space="preserve"> </w:t>
      </w:r>
      <w:r w:rsidR="00511533" w:rsidRPr="00F54A2D">
        <w:rPr>
          <w:lang w:val="en-AU"/>
        </w:rPr>
        <w:t xml:space="preserve">Moatize </w:t>
      </w:r>
      <w:r w:rsidR="00D5135C" w:rsidRPr="00F54A2D">
        <w:rPr>
          <w:lang w:val="en-AU"/>
        </w:rPr>
        <w:t>and 27 Brave Duck. Several other coupes in Tambo and East Gippsland FMAs were affected by the 2019-20 bushfires after harvesting had been completed</w:t>
      </w:r>
      <w:r w:rsidR="00D5135C" w:rsidRPr="00F54A2D">
        <w:rPr>
          <w:rStyle w:val="FootnoteReference"/>
          <w:lang w:val="en-AU"/>
        </w:rPr>
        <w:footnoteReference w:id="13"/>
      </w:r>
      <w:r w:rsidR="00D5135C" w:rsidRPr="00F54A2D">
        <w:rPr>
          <w:lang w:val="en-AU"/>
        </w:rPr>
        <w:t>.</w:t>
      </w:r>
    </w:p>
    <w:p w14:paraId="65360FCA" w14:textId="00F25F18" w:rsidR="00D5135C" w:rsidRPr="00F54A2D" w:rsidRDefault="00D5135C" w:rsidP="00C12F20">
      <w:pPr>
        <w:pStyle w:val="Para0"/>
        <w:rPr>
          <w:lang w:val="en-AU"/>
        </w:rPr>
      </w:pPr>
      <w:r w:rsidRPr="00F54A2D">
        <w:rPr>
          <w:lang w:val="en-AU"/>
        </w:rPr>
        <w:t xml:space="preserve">Harvesting in 18 Angora Middle South and 19 Ghostly </w:t>
      </w:r>
      <w:r w:rsidR="00E922DD" w:rsidRPr="00F54A2D">
        <w:rPr>
          <w:lang w:val="en-AU"/>
        </w:rPr>
        <w:t>(</w:t>
      </w:r>
      <w:r w:rsidR="00511533" w:rsidRPr="00F54A2D">
        <w:rPr>
          <w:lang w:val="en-AU"/>
        </w:rPr>
        <w:t xml:space="preserve">Tambo FMA, </w:t>
      </w:r>
      <w:r w:rsidR="00E922DD" w:rsidRPr="00F54A2D">
        <w:rPr>
          <w:lang w:val="en-AU"/>
        </w:rPr>
        <w:fldChar w:fldCharType="begin"/>
      </w:r>
      <w:r w:rsidR="00E922DD" w:rsidRPr="00F54A2D">
        <w:rPr>
          <w:lang w:val="en-AU"/>
        </w:rPr>
        <w:instrText xml:space="preserve"> REF _Ref80952549 \h </w:instrText>
      </w:r>
      <w:r w:rsidR="00E922DD" w:rsidRPr="00F54A2D">
        <w:rPr>
          <w:lang w:val="en-AU"/>
        </w:rPr>
      </w:r>
      <w:r w:rsidR="00E922DD"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3</w:t>
      </w:r>
      <w:r w:rsidR="00E922DD" w:rsidRPr="00F54A2D">
        <w:rPr>
          <w:lang w:val="en-AU"/>
        </w:rPr>
        <w:fldChar w:fldCharType="end"/>
      </w:r>
      <w:r w:rsidR="00E922DD" w:rsidRPr="00F54A2D">
        <w:rPr>
          <w:lang w:val="en-AU"/>
        </w:rPr>
        <w:t xml:space="preserve">) </w:t>
      </w:r>
      <w:r w:rsidRPr="00F54A2D">
        <w:rPr>
          <w:lang w:val="en-AU"/>
        </w:rPr>
        <w:t>targeted fire-killed Mountain Ash</w:t>
      </w:r>
      <w:r w:rsidR="00E922DD" w:rsidRPr="00F54A2D">
        <w:rPr>
          <w:lang w:val="en-AU"/>
        </w:rPr>
        <w:t xml:space="preserve">, which </w:t>
      </w:r>
      <w:r w:rsidR="00405E6E">
        <w:rPr>
          <w:lang w:val="en-AU"/>
        </w:rPr>
        <w:t>occupied</w:t>
      </w:r>
      <w:r w:rsidR="00E922DD" w:rsidRPr="00F54A2D">
        <w:rPr>
          <w:lang w:val="en-AU"/>
        </w:rPr>
        <w:t xml:space="preserve"> (in both cases) less than 25% of the gross coupe area. </w:t>
      </w:r>
      <w:r w:rsidR="0066195D" w:rsidRPr="00F54A2D">
        <w:rPr>
          <w:lang w:val="en-AU"/>
        </w:rPr>
        <w:t xml:space="preserve">In these coupes, </w:t>
      </w:r>
      <w:r w:rsidR="00E922DD" w:rsidRPr="00F54A2D">
        <w:rPr>
          <w:lang w:val="en-AU"/>
        </w:rPr>
        <w:t xml:space="preserve">trees with </w:t>
      </w:r>
      <w:r w:rsidR="0066195D" w:rsidRPr="00F54A2D">
        <w:rPr>
          <w:lang w:val="en-AU"/>
        </w:rPr>
        <w:t xml:space="preserve">less </w:t>
      </w:r>
      <w:r w:rsidR="00E922DD" w:rsidRPr="00F54A2D">
        <w:rPr>
          <w:lang w:val="en-AU"/>
        </w:rPr>
        <w:t>canopy scorch were retained</w:t>
      </w:r>
      <w:r w:rsidR="0066195D" w:rsidRPr="00F54A2D">
        <w:rPr>
          <w:lang w:val="en-AU"/>
        </w:rPr>
        <w:t xml:space="preserve"> and those wit</w:t>
      </w:r>
      <w:r w:rsidR="001576D9" w:rsidRPr="00F54A2D">
        <w:rPr>
          <w:lang w:val="en-AU"/>
        </w:rPr>
        <w:t>hout green canopy were harvested</w:t>
      </w:r>
      <w:r w:rsidR="00E922DD" w:rsidRPr="00F54A2D">
        <w:rPr>
          <w:lang w:val="en-AU"/>
        </w:rPr>
        <w:t xml:space="preserve">. Targeting </w:t>
      </w:r>
      <w:r w:rsidR="00405E6E">
        <w:rPr>
          <w:lang w:val="en-AU"/>
        </w:rPr>
        <w:t xml:space="preserve">only </w:t>
      </w:r>
      <w:r w:rsidR="00E922DD" w:rsidRPr="00F54A2D">
        <w:rPr>
          <w:lang w:val="en-AU"/>
        </w:rPr>
        <w:t xml:space="preserve">fire-killed Mountain Ash meant that the coupes more than adequately addressed habitat requirements (MSP 8.1.4). Harvesting activities </w:t>
      </w:r>
      <w:r w:rsidR="001576D9" w:rsidRPr="00F54A2D">
        <w:rPr>
          <w:lang w:val="en-AU"/>
        </w:rPr>
        <w:t xml:space="preserve">in these coupes </w:t>
      </w:r>
      <w:r w:rsidR="00E922DD" w:rsidRPr="00F54A2D">
        <w:rPr>
          <w:lang w:val="en-AU"/>
        </w:rPr>
        <w:t>were not conducted near waterways and so no particular provision for additional filter or buffer widths were required (MSP 8.1.5). Applicable biosecurity measures were followed (MSP 8.1.6).</w:t>
      </w:r>
    </w:p>
    <w:p w14:paraId="112A3A32" w14:textId="429AFD86" w:rsidR="00E922DD" w:rsidRPr="00F54A2D" w:rsidRDefault="00944E20" w:rsidP="00C12F20">
      <w:pPr>
        <w:pStyle w:val="Para0"/>
        <w:rPr>
          <w:lang w:val="en-AU"/>
        </w:rPr>
      </w:pPr>
      <w:r w:rsidRPr="00F54A2D">
        <w:rPr>
          <w:noProof/>
          <w:lang w:val="en-AU"/>
        </w:rPr>
        <w:drawing>
          <wp:inline distT="0" distB="0" distL="0" distR="0" wp14:anchorId="21F9DD23" wp14:editId="4C18DF05">
            <wp:extent cx="6087511" cy="200977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1416" cy="2011064"/>
                    </a:xfrm>
                    <a:prstGeom prst="rect">
                      <a:avLst/>
                    </a:prstGeom>
                    <a:noFill/>
                  </pic:spPr>
                </pic:pic>
              </a:graphicData>
            </a:graphic>
          </wp:inline>
        </w:drawing>
      </w:r>
    </w:p>
    <w:p w14:paraId="69697F44" w14:textId="5BB42F2B" w:rsidR="00E922DD" w:rsidRPr="00F54A2D" w:rsidRDefault="00E922DD" w:rsidP="00E922DD">
      <w:pPr>
        <w:pStyle w:val="Caption"/>
        <w:keepNext w:val="0"/>
        <w:rPr>
          <w:lang w:val="en-AU"/>
        </w:rPr>
      </w:pPr>
      <w:bookmarkStart w:id="143" w:name="_Ref80952549"/>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3</w:t>
      </w:r>
      <w:r w:rsidR="009E7F7A" w:rsidRPr="00F54A2D">
        <w:rPr>
          <w:noProof/>
          <w:lang w:val="en-AU"/>
        </w:rPr>
        <w:fldChar w:fldCharType="end"/>
      </w:r>
      <w:bookmarkEnd w:id="143"/>
      <w:r w:rsidRPr="00F54A2D">
        <w:rPr>
          <w:lang w:val="en-AU"/>
        </w:rPr>
        <w:t xml:space="preserve">: </w:t>
      </w:r>
      <w:r w:rsidR="00533D9E" w:rsidRPr="00F54A2D">
        <w:rPr>
          <w:lang w:val="en-AU"/>
        </w:rPr>
        <w:t>Fire salvage harvesting operations in 18 Angora Middle South</w:t>
      </w:r>
      <w:r w:rsidR="00944E20" w:rsidRPr="00F54A2D">
        <w:rPr>
          <w:lang w:val="en-AU"/>
        </w:rPr>
        <w:t xml:space="preserve"> (left)</w:t>
      </w:r>
      <w:r w:rsidR="00533D9E" w:rsidRPr="00F54A2D">
        <w:rPr>
          <w:lang w:val="en-AU"/>
        </w:rPr>
        <w:t xml:space="preserve"> and 19 Ghostly</w:t>
      </w:r>
      <w:r w:rsidR="00944E20" w:rsidRPr="00F54A2D">
        <w:rPr>
          <w:lang w:val="en-AU"/>
        </w:rPr>
        <w:t xml:space="preserve"> (right). The photographs highlight the poor condition of retained Mountain Ash trees that were not killed outright by the 2019-20 bushfires.</w:t>
      </w:r>
    </w:p>
    <w:p w14:paraId="10FF432A" w14:textId="28AAB9CB" w:rsidR="001576D9" w:rsidRPr="00F54A2D" w:rsidRDefault="00533D9E" w:rsidP="00533D9E">
      <w:pPr>
        <w:pStyle w:val="Para0"/>
        <w:rPr>
          <w:lang w:val="en-AU"/>
        </w:rPr>
      </w:pPr>
      <w:r w:rsidRPr="00F54A2D">
        <w:rPr>
          <w:lang w:val="en-AU"/>
        </w:rPr>
        <w:t>Many of the retained Mountain Ash trees were in poor condition or dead at the time of audit in these two coupes</w:t>
      </w:r>
      <w:r w:rsidR="001576D9" w:rsidRPr="00F54A2D">
        <w:rPr>
          <w:lang w:val="en-AU"/>
        </w:rPr>
        <w:t xml:space="preserve"> and hence it is not clear that their retention</w:t>
      </w:r>
      <w:r w:rsidR="00E9027E" w:rsidRPr="00F54A2D">
        <w:rPr>
          <w:lang w:val="en-AU"/>
        </w:rPr>
        <w:t xml:space="preserve"> by VicForests</w:t>
      </w:r>
      <w:r w:rsidR="001576D9" w:rsidRPr="00F54A2D">
        <w:rPr>
          <w:lang w:val="en-AU"/>
        </w:rPr>
        <w:t xml:space="preserve"> provided any particular </w:t>
      </w:r>
      <w:r w:rsidR="00E9027E" w:rsidRPr="00F54A2D">
        <w:rPr>
          <w:lang w:val="en-AU"/>
        </w:rPr>
        <w:t xml:space="preserve">long-term </w:t>
      </w:r>
      <w:r w:rsidR="001576D9" w:rsidRPr="00F54A2D">
        <w:rPr>
          <w:lang w:val="en-AU"/>
        </w:rPr>
        <w:t>value to the coupe</w:t>
      </w:r>
      <w:r w:rsidRPr="00F54A2D">
        <w:rPr>
          <w:lang w:val="en-AU"/>
        </w:rPr>
        <w:t xml:space="preserve">. </w:t>
      </w:r>
      <w:r w:rsidR="001576D9" w:rsidRPr="00F54A2D">
        <w:rPr>
          <w:lang w:val="en-AU"/>
        </w:rPr>
        <w:t xml:space="preserve">Retaining trees with partial canopy scorch is not specifically required by the MSPs (in Section 8 on Fire salvage harvesting). MSP 8.1.2 requires that fire severity class is considered when prioritising harvesting of State forest areas, but does not explicitly </w:t>
      </w:r>
      <w:r w:rsidR="00E9027E" w:rsidRPr="00F54A2D">
        <w:rPr>
          <w:lang w:val="en-AU"/>
        </w:rPr>
        <w:t>require that canopy damage is considered when harvest planning is being undertaken</w:t>
      </w:r>
      <w:r w:rsidR="00405E6E">
        <w:rPr>
          <w:lang w:val="en-AU"/>
        </w:rPr>
        <w:t xml:space="preserve"> in a specific coupe</w:t>
      </w:r>
      <w:r w:rsidR="00E9027E" w:rsidRPr="00F54A2D">
        <w:rPr>
          <w:lang w:val="en-AU"/>
        </w:rPr>
        <w:t xml:space="preserve"> (as appears to have been the case in 18 Angora Middle South and 19 Ghostly).</w:t>
      </w:r>
      <w:r w:rsidR="001576D9" w:rsidRPr="00F54A2D">
        <w:rPr>
          <w:lang w:val="en-AU"/>
        </w:rPr>
        <w:t xml:space="preserve"> </w:t>
      </w:r>
    </w:p>
    <w:p w14:paraId="20632DF2" w14:textId="7F055F01" w:rsidR="00533D9E" w:rsidRPr="00F54A2D" w:rsidRDefault="00E9027E" w:rsidP="00533D9E">
      <w:pPr>
        <w:pStyle w:val="Para0"/>
        <w:rPr>
          <w:lang w:val="en-AU"/>
        </w:rPr>
      </w:pPr>
      <w:r w:rsidRPr="00F54A2D">
        <w:rPr>
          <w:lang w:val="en-AU"/>
        </w:rPr>
        <w:t>I</w:t>
      </w:r>
      <w:r w:rsidR="00533D9E" w:rsidRPr="00F54A2D">
        <w:rPr>
          <w:lang w:val="en-AU"/>
        </w:rPr>
        <w:t xml:space="preserve">t is not clear that </w:t>
      </w:r>
      <w:r w:rsidRPr="00F54A2D">
        <w:rPr>
          <w:lang w:val="en-AU"/>
        </w:rPr>
        <w:t xml:space="preserve">VicForests’ practice of </w:t>
      </w:r>
      <w:r w:rsidR="00533D9E" w:rsidRPr="00F54A2D">
        <w:rPr>
          <w:lang w:val="en-AU"/>
        </w:rPr>
        <w:t xml:space="preserve">retaining Ash trees with partial green canopies provided much </w:t>
      </w:r>
      <w:r w:rsidRPr="00F54A2D">
        <w:rPr>
          <w:lang w:val="en-AU"/>
        </w:rPr>
        <w:t xml:space="preserve">long-term </w:t>
      </w:r>
      <w:r w:rsidR="00533D9E" w:rsidRPr="00F54A2D">
        <w:rPr>
          <w:lang w:val="en-AU"/>
        </w:rPr>
        <w:t>value to the</w:t>
      </w:r>
      <w:r w:rsidRPr="00F54A2D">
        <w:rPr>
          <w:lang w:val="en-AU"/>
        </w:rPr>
        <w:t>se two</w:t>
      </w:r>
      <w:r w:rsidR="00533D9E" w:rsidRPr="00F54A2D">
        <w:rPr>
          <w:lang w:val="en-AU"/>
        </w:rPr>
        <w:t xml:space="preserve"> coupe</w:t>
      </w:r>
      <w:r w:rsidRPr="00F54A2D">
        <w:rPr>
          <w:lang w:val="en-AU"/>
        </w:rPr>
        <w:t>s</w:t>
      </w:r>
      <w:r w:rsidR="00533D9E" w:rsidRPr="00F54A2D">
        <w:rPr>
          <w:lang w:val="en-AU"/>
        </w:rPr>
        <w:t xml:space="preserve">. However, </w:t>
      </w:r>
      <w:r w:rsidR="00405E6E">
        <w:rPr>
          <w:lang w:val="en-AU"/>
        </w:rPr>
        <w:t>the two coupes provide</w:t>
      </w:r>
      <w:r w:rsidRPr="00F54A2D">
        <w:rPr>
          <w:lang w:val="en-AU"/>
        </w:rPr>
        <w:t xml:space="preserve"> too small a sample to </w:t>
      </w:r>
      <w:r w:rsidR="00533D9E" w:rsidRPr="00F54A2D">
        <w:rPr>
          <w:lang w:val="en-AU"/>
        </w:rPr>
        <w:t>support a more general conclusion regarding the merits of retaining live fire-affected Ash trees.</w:t>
      </w:r>
    </w:p>
    <w:tbl>
      <w:tblPr>
        <w:tblStyle w:val="TableGrid"/>
        <w:tblW w:w="5000" w:type="pct"/>
        <w:tblInd w:w="-2" w:type="dxa"/>
        <w:tblLook w:val="04A0" w:firstRow="1" w:lastRow="0" w:firstColumn="1" w:lastColumn="0" w:noHBand="0" w:noVBand="1"/>
      </w:tblPr>
      <w:tblGrid>
        <w:gridCol w:w="9605"/>
      </w:tblGrid>
      <w:tr w:rsidR="00533D9E" w:rsidRPr="00F54A2D" w14:paraId="6BD97A03" w14:textId="77777777" w:rsidTr="004A7533">
        <w:tc>
          <w:tcPr>
            <w:tcW w:w="5000" w:type="pct"/>
            <w:shd w:val="clear" w:color="auto" w:fill="FFA014" w:themeFill="accent4"/>
          </w:tcPr>
          <w:p w14:paraId="1C2FABAB" w14:textId="5108D2A1" w:rsidR="00533D9E" w:rsidRPr="00F54A2D" w:rsidRDefault="00533D9E" w:rsidP="00533D9E">
            <w:pPr>
              <w:pStyle w:val="Tablesmalltext"/>
              <w:rPr>
                <w:lang w:val="en-AU"/>
              </w:rPr>
            </w:pPr>
            <w:r w:rsidRPr="00F54A2D">
              <w:rPr>
                <w:lang w:val="en-AU"/>
              </w:rPr>
              <w:t xml:space="preserve">Recommendation </w:t>
            </w:r>
            <w:r w:rsidR="00E9027E" w:rsidRPr="00F54A2D">
              <w:rPr>
                <w:lang w:val="en-AU"/>
              </w:rPr>
              <w:t>V</w:t>
            </w:r>
            <w:r w:rsidRPr="00F54A2D">
              <w:rPr>
                <w:lang w:val="en-AU"/>
              </w:rPr>
              <w:t xml:space="preserve">-01 </w:t>
            </w:r>
            <w:r w:rsidR="004A7533" w:rsidRPr="00F54A2D">
              <w:rPr>
                <w:lang w:val="en-AU"/>
              </w:rPr>
              <w:t>Moderate</w:t>
            </w:r>
            <w:r w:rsidRPr="00F54A2D">
              <w:rPr>
                <w:lang w:val="en-AU"/>
              </w:rPr>
              <w:t xml:space="preserve"> priority</w:t>
            </w:r>
          </w:p>
        </w:tc>
      </w:tr>
      <w:tr w:rsidR="00533D9E" w:rsidRPr="00F54A2D" w14:paraId="2F8C6F41" w14:textId="77777777" w:rsidTr="00533D9E">
        <w:tc>
          <w:tcPr>
            <w:tcW w:w="5000" w:type="pct"/>
          </w:tcPr>
          <w:p w14:paraId="112ABC74" w14:textId="5548B3E9" w:rsidR="00533D9E" w:rsidRPr="00F54A2D" w:rsidRDefault="00533D9E" w:rsidP="00533D9E">
            <w:pPr>
              <w:pStyle w:val="Tablesmalltext"/>
              <w:rPr>
                <w:lang w:val="en-AU"/>
              </w:rPr>
            </w:pPr>
            <w:r w:rsidRPr="00F54A2D">
              <w:rPr>
                <w:lang w:val="en-AU"/>
              </w:rPr>
              <w:t xml:space="preserve">That </w:t>
            </w:r>
            <w:r w:rsidR="004A7533" w:rsidRPr="00F54A2D">
              <w:rPr>
                <w:lang w:val="en-AU"/>
              </w:rPr>
              <w:t>VicForests</w:t>
            </w:r>
            <w:r w:rsidRPr="00F54A2D">
              <w:rPr>
                <w:lang w:val="en-AU"/>
              </w:rPr>
              <w:t xml:space="preserve"> undertake an assessment of fire salvage coupes in which live, fire-affected Ash-type eucalypts were retained. The assessment should consider the extent to which such trees </w:t>
            </w:r>
            <w:r w:rsidR="00526D30" w:rsidRPr="00F54A2D">
              <w:rPr>
                <w:lang w:val="en-AU"/>
              </w:rPr>
              <w:t xml:space="preserve">survive the effects of fire and offer habitat or other benefits to the coupe when retained and the appropriateness of prioritising more severely burnt </w:t>
            </w:r>
            <w:r w:rsidR="004A7533" w:rsidRPr="00F54A2D">
              <w:rPr>
                <w:lang w:val="en-AU"/>
              </w:rPr>
              <w:t>area within coupes</w:t>
            </w:r>
            <w:r w:rsidR="00526D30" w:rsidRPr="00F54A2D">
              <w:rPr>
                <w:lang w:val="en-AU"/>
              </w:rPr>
              <w:t xml:space="preserve"> for salvage harvesting. Depending on the outcome of the assessment, </w:t>
            </w:r>
            <w:r w:rsidR="004A7533" w:rsidRPr="00F54A2D">
              <w:rPr>
                <w:lang w:val="en-AU"/>
              </w:rPr>
              <w:t>the ways in which fire salvage harvesting is planned by VicForests in coupes with variable levels of fire damage may need to be revised</w:t>
            </w:r>
            <w:r w:rsidR="00526D30" w:rsidRPr="00F54A2D">
              <w:rPr>
                <w:lang w:val="en-AU"/>
              </w:rPr>
              <w:t>.</w:t>
            </w:r>
          </w:p>
        </w:tc>
      </w:tr>
    </w:tbl>
    <w:p w14:paraId="519CDD74" w14:textId="24AAF866" w:rsidR="00533D9E" w:rsidRPr="00F54A2D" w:rsidRDefault="00511533" w:rsidP="00533D9E">
      <w:pPr>
        <w:pStyle w:val="Para0"/>
        <w:rPr>
          <w:lang w:val="en-AU"/>
        </w:rPr>
      </w:pPr>
      <w:r w:rsidRPr="00F54A2D">
        <w:rPr>
          <w:lang w:val="en-AU"/>
        </w:rPr>
        <w:t xml:space="preserve">The two East Gippsland FMA fire salvage coupes (23 Moatize and 27 Brave Duck) had been thinned in the year leading up to the 2019-20 bushfires. The salvage harvest removed almost all the remaining merchantable trees (mostly </w:t>
      </w:r>
      <w:r w:rsidRPr="00F54A2D">
        <w:rPr>
          <w:i/>
          <w:iCs/>
          <w:lang w:val="en-AU"/>
        </w:rPr>
        <w:t>Eucalyptus sieberi</w:t>
      </w:r>
      <w:r w:rsidRPr="00F54A2D">
        <w:rPr>
          <w:lang w:val="en-AU"/>
        </w:rPr>
        <w:t>). Scattered habitat patches were retained throughout the coupe</w:t>
      </w:r>
      <w:r w:rsidR="00405E6E">
        <w:rPr>
          <w:lang w:val="en-AU"/>
        </w:rPr>
        <w:t>s</w:t>
      </w:r>
      <w:r w:rsidRPr="00F54A2D">
        <w:rPr>
          <w:lang w:val="en-AU"/>
        </w:rPr>
        <w:t xml:space="preserve">, however the young stand age meant that these rarely contained mature trees with </w:t>
      </w:r>
      <w:r w:rsidR="00272E7C" w:rsidRPr="00F54A2D">
        <w:rPr>
          <w:lang w:val="en-AU"/>
        </w:rPr>
        <w:t>hollows or other habitat</w:t>
      </w:r>
      <w:r w:rsidR="00864C6D" w:rsidRPr="00F54A2D">
        <w:rPr>
          <w:lang w:val="en-AU"/>
        </w:rPr>
        <w:t xml:space="preserve"> features</w:t>
      </w:r>
      <w:r w:rsidR="00272E7C" w:rsidRPr="00F54A2D">
        <w:rPr>
          <w:lang w:val="en-AU"/>
        </w:rPr>
        <w:t>.</w:t>
      </w:r>
    </w:p>
    <w:p w14:paraId="3CAC6A51" w14:textId="32173C5D" w:rsidR="00272E7C" w:rsidRPr="00F54A2D" w:rsidRDefault="00272E7C" w:rsidP="00533D9E">
      <w:pPr>
        <w:pStyle w:val="Para0"/>
        <w:rPr>
          <w:lang w:val="en-AU"/>
        </w:rPr>
      </w:pPr>
      <w:r w:rsidRPr="00F54A2D">
        <w:rPr>
          <w:lang w:val="en-AU"/>
        </w:rPr>
        <w:t xml:space="preserve">Both coupes included </w:t>
      </w:r>
      <w:r w:rsidR="00067181" w:rsidRPr="00F54A2D">
        <w:rPr>
          <w:lang w:val="en-AU"/>
        </w:rPr>
        <w:t>waterways,</w:t>
      </w:r>
      <w:r w:rsidRPr="00F54A2D">
        <w:rPr>
          <w:lang w:val="en-AU"/>
        </w:rPr>
        <w:t xml:space="preserve"> and these were protected with buffers and/or filters whose width reflected fire salvage prescriptions (MSP 8.1.5)</w:t>
      </w:r>
      <w:r w:rsidR="00405E6E">
        <w:rPr>
          <w:lang w:val="en-AU"/>
        </w:rPr>
        <w:t xml:space="preserve"> and were greater than those provide in the initial thinning operations</w:t>
      </w:r>
      <w:r w:rsidRPr="00F54A2D">
        <w:rPr>
          <w:lang w:val="en-AU"/>
        </w:rPr>
        <w:t xml:space="preserve">. Logs were extracted using forwarders and lightly trafficked forwarding tracks rather than snig tracks. These were generally covered with logging slash (as in a thinning operation) to manage drainage. No </w:t>
      </w:r>
      <w:r w:rsidR="00067181" w:rsidRPr="00F54A2D">
        <w:rPr>
          <w:lang w:val="en-AU"/>
        </w:rPr>
        <w:t>cross-drainage</w:t>
      </w:r>
      <w:r w:rsidRPr="00F54A2D">
        <w:rPr>
          <w:lang w:val="en-AU"/>
        </w:rPr>
        <w:t xml:space="preserve"> structures were constructed on these tracks. One instance was observed on 27 Brave Duck, where the forwarding track ran for 200 m (at 6° slope) without either slash or cross drainage to manage runoff along the track. This is inconsistent with VicForests U</w:t>
      </w:r>
      <w:r w:rsidR="00864C6D" w:rsidRPr="00F54A2D">
        <w:rPr>
          <w:lang w:val="en-AU"/>
        </w:rPr>
        <w:t>P</w:t>
      </w:r>
      <w:r w:rsidRPr="00F54A2D">
        <w:rPr>
          <w:lang w:val="en-AU"/>
        </w:rPr>
        <w:t>s and was assessed as a non-conformance with minor potential environmental impact.</w:t>
      </w:r>
    </w:p>
    <w:p w14:paraId="4E5DAD3A" w14:textId="2E70C702" w:rsidR="00272E7C" w:rsidRPr="00F54A2D" w:rsidRDefault="00FA2287" w:rsidP="00FA2287">
      <w:pPr>
        <w:pStyle w:val="Para0"/>
        <w:spacing w:after="0"/>
        <w:jc w:val="center"/>
        <w:rPr>
          <w:lang w:val="en-AU"/>
        </w:rPr>
      </w:pPr>
      <w:r w:rsidRPr="00F54A2D">
        <w:rPr>
          <w:noProof/>
          <w:lang w:val="en-AU"/>
        </w:rPr>
        <w:drawing>
          <wp:inline distT="0" distB="0" distL="0" distR="0" wp14:anchorId="4384FF4E" wp14:editId="4D4C5D28">
            <wp:extent cx="5967095" cy="197501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91334" cy="1983041"/>
                    </a:xfrm>
                    <a:prstGeom prst="rect">
                      <a:avLst/>
                    </a:prstGeom>
                    <a:noFill/>
                  </pic:spPr>
                </pic:pic>
              </a:graphicData>
            </a:graphic>
          </wp:inline>
        </w:drawing>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747"/>
      </w:tblGrid>
      <w:tr w:rsidR="00FA2287" w:rsidRPr="00F54A2D" w14:paraId="5539036E" w14:textId="77777777" w:rsidTr="00FA22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5" w:type="dxa"/>
            <w:shd w:val="clear" w:color="auto" w:fill="auto"/>
          </w:tcPr>
          <w:p w14:paraId="1F5C35A8" w14:textId="17997DAB" w:rsidR="00FA2287" w:rsidRPr="00F54A2D" w:rsidRDefault="00FA2287" w:rsidP="00FA2287">
            <w:pPr>
              <w:pStyle w:val="Tablesmalltext"/>
              <w:rPr>
                <w:b w:val="0"/>
                <w:bCs/>
                <w:lang w:val="en-AU"/>
              </w:rPr>
            </w:pPr>
            <w:r w:rsidRPr="00F54A2D">
              <w:rPr>
                <w:b w:val="0"/>
                <w:bCs/>
                <w:lang w:val="en-AU"/>
              </w:rPr>
              <w:t>23 Moatize showing forwarding track and extended waterway buffer</w:t>
            </w:r>
          </w:p>
        </w:tc>
        <w:tc>
          <w:tcPr>
            <w:tcW w:w="4747" w:type="dxa"/>
            <w:shd w:val="clear" w:color="auto" w:fill="auto"/>
          </w:tcPr>
          <w:p w14:paraId="2F832541" w14:textId="6134E3DE" w:rsidR="00FA2287" w:rsidRPr="00F54A2D" w:rsidRDefault="00FA2287" w:rsidP="00FA2287">
            <w:pPr>
              <w:pStyle w:val="Tablesmalltext"/>
              <w:cnfStyle w:val="100000000000" w:firstRow="1" w:lastRow="0" w:firstColumn="0" w:lastColumn="0" w:oddVBand="0" w:evenVBand="0" w:oddHBand="0" w:evenHBand="0" w:firstRowFirstColumn="0" w:firstRowLastColumn="0" w:lastRowFirstColumn="0" w:lastRowLastColumn="0"/>
              <w:rPr>
                <w:b w:val="0"/>
                <w:bCs/>
                <w:lang w:val="en-AU"/>
              </w:rPr>
            </w:pPr>
            <w:r w:rsidRPr="00F54A2D">
              <w:rPr>
                <w:b w:val="0"/>
                <w:bCs/>
                <w:lang w:val="en-AU"/>
              </w:rPr>
              <w:t xml:space="preserve">27 Brave Duck showing forward track with debris </w:t>
            </w:r>
            <w:r w:rsidR="00944E20" w:rsidRPr="00F54A2D">
              <w:rPr>
                <w:b w:val="0"/>
                <w:bCs/>
                <w:lang w:val="en-AU"/>
              </w:rPr>
              <w:t xml:space="preserve">that contain runoff and any sediment movement. </w:t>
            </w:r>
          </w:p>
        </w:tc>
      </w:tr>
    </w:tbl>
    <w:p w14:paraId="18BE08C2" w14:textId="255673F9" w:rsidR="00272E7C" w:rsidRPr="00F54A2D" w:rsidRDefault="00272E7C" w:rsidP="00FA2287">
      <w:pPr>
        <w:pStyle w:val="Caption"/>
        <w:keepNext w:val="0"/>
        <w:spacing w:before="120"/>
        <w:rPr>
          <w:lang w:val="en-AU"/>
        </w:rPr>
      </w:pPr>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4</w:t>
      </w:r>
      <w:r w:rsidR="009E7F7A" w:rsidRPr="00F54A2D">
        <w:rPr>
          <w:noProof/>
          <w:lang w:val="en-AU"/>
        </w:rPr>
        <w:fldChar w:fldCharType="end"/>
      </w:r>
      <w:r w:rsidRPr="00F54A2D">
        <w:rPr>
          <w:lang w:val="en-AU"/>
        </w:rPr>
        <w:t xml:space="preserve">: Results of salvage harvesting at </w:t>
      </w:r>
      <w:r w:rsidR="00FA2287" w:rsidRPr="00F54A2D">
        <w:rPr>
          <w:lang w:val="en-AU"/>
        </w:rPr>
        <w:t>23 Moatize (left) and 27 Brave Duck (right).</w:t>
      </w:r>
    </w:p>
    <w:p w14:paraId="2752CAFA" w14:textId="6D847D9C" w:rsidR="00E24985" w:rsidRPr="00F54A2D" w:rsidRDefault="00E24985" w:rsidP="00E24985">
      <w:pPr>
        <w:pStyle w:val="Heading2"/>
        <w:rPr>
          <w:lang w:val="en-AU"/>
        </w:rPr>
      </w:pPr>
      <w:bookmarkStart w:id="144" w:name="_Toc81819630"/>
      <w:r w:rsidRPr="00F54A2D">
        <w:rPr>
          <w:lang w:val="en-AU"/>
        </w:rPr>
        <w:t xml:space="preserve">Potential improvements to coupe planning, </w:t>
      </w:r>
      <w:r w:rsidR="00EA5F36" w:rsidRPr="00F54A2D">
        <w:rPr>
          <w:lang w:val="en-AU"/>
        </w:rPr>
        <w:t xml:space="preserve">harvesting and rehabilitation </w:t>
      </w:r>
      <w:r w:rsidRPr="00F54A2D">
        <w:rPr>
          <w:lang w:val="en-AU"/>
        </w:rPr>
        <w:t>practices</w:t>
      </w:r>
      <w:bookmarkEnd w:id="140"/>
      <w:bookmarkEnd w:id="144"/>
    </w:p>
    <w:p w14:paraId="2E419510" w14:textId="382245AB" w:rsidR="00E24985" w:rsidRPr="00F54A2D" w:rsidRDefault="00E24985" w:rsidP="00E24985">
      <w:pPr>
        <w:pStyle w:val="Para0"/>
        <w:rPr>
          <w:lang w:val="en-AU"/>
        </w:rPr>
      </w:pPr>
      <w:r w:rsidRPr="00F54A2D">
        <w:rPr>
          <w:lang w:val="en-AU"/>
        </w:rPr>
        <w:t xml:space="preserve">Observations from the current audit and reflections on non-conformance incidents from previous audits suggests several potential areas for improvement in coupe planning, timber harvesting and coupe </w:t>
      </w:r>
      <w:r w:rsidR="00EA5F36" w:rsidRPr="00F54A2D">
        <w:rPr>
          <w:lang w:val="en-AU"/>
        </w:rPr>
        <w:t>rehabilitation</w:t>
      </w:r>
      <w:r w:rsidRPr="00F54A2D">
        <w:rPr>
          <w:lang w:val="en-AU"/>
        </w:rPr>
        <w:t xml:space="preserve"> practices, as discussed in the following sections.</w:t>
      </w:r>
    </w:p>
    <w:p w14:paraId="25006227" w14:textId="77777777" w:rsidR="00E24985" w:rsidRPr="00F54A2D" w:rsidRDefault="00E24985" w:rsidP="00E24985">
      <w:pPr>
        <w:pStyle w:val="Heading3"/>
        <w:rPr>
          <w:lang w:val="en-AU"/>
        </w:rPr>
      </w:pPr>
      <w:bookmarkStart w:id="145" w:name="_Toc21354803"/>
      <w:bookmarkStart w:id="146" w:name="_Toc81819631"/>
      <w:r w:rsidRPr="00F54A2D">
        <w:rPr>
          <w:lang w:val="en-AU"/>
        </w:rPr>
        <w:t>Coupe planning</w:t>
      </w:r>
      <w:bookmarkEnd w:id="145"/>
      <w:bookmarkEnd w:id="146"/>
    </w:p>
    <w:p w14:paraId="6C2A85AF" w14:textId="6E8FE38A" w:rsidR="00353F52" w:rsidRPr="00F54A2D" w:rsidRDefault="00E24985" w:rsidP="00E24985">
      <w:pPr>
        <w:pStyle w:val="Para0"/>
        <w:rPr>
          <w:lang w:val="en-AU"/>
        </w:rPr>
      </w:pPr>
      <w:r w:rsidRPr="00F54A2D">
        <w:rPr>
          <w:lang w:val="en-AU"/>
        </w:rPr>
        <w:t xml:space="preserve">Coupe planning and its documentation by VicForests typically conforms well with Code and MSP requirements. </w:t>
      </w:r>
      <w:r w:rsidR="000F1298" w:rsidRPr="00F54A2D">
        <w:rPr>
          <w:lang w:val="en-AU"/>
        </w:rPr>
        <w:t>As has been found in previous FAP audits, m</w:t>
      </w:r>
      <w:r w:rsidR="00F4642A" w:rsidRPr="00F54A2D">
        <w:rPr>
          <w:lang w:val="en-AU"/>
        </w:rPr>
        <w:t xml:space="preserve">ost </w:t>
      </w:r>
      <w:r w:rsidR="000F1298" w:rsidRPr="00F54A2D">
        <w:rPr>
          <w:lang w:val="en-AU"/>
        </w:rPr>
        <w:t xml:space="preserve">planning-related </w:t>
      </w:r>
      <w:r w:rsidR="00F4642A" w:rsidRPr="00F54A2D">
        <w:rPr>
          <w:lang w:val="en-AU"/>
        </w:rPr>
        <w:t>non-conformance issue</w:t>
      </w:r>
      <w:r w:rsidR="00D11F35" w:rsidRPr="00F54A2D">
        <w:rPr>
          <w:lang w:val="en-AU"/>
        </w:rPr>
        <w:t xml:space="preserve">s </w:t>
      </w:r>
      <w:r w:rsidR="000F1298" w:rsidRPr="00F54A2D">
        <w:rPr>
          <w:lang w:val="en-AU"/>
        </w:rPr>
        <w:t xml:space="preserve">with potential environmental impact </w:t>
      </w:r>
      <w:r w:rsidR="00F4642A" w:rsidRPr="00F54A2D">
        <w:rPr>
          <w:lang w:val="en-AU"/>
        </w:rPr>
        <w:t xml:space="preserve">result from </w:t>
      </w:r>
      <w:r w:rsidR="00D11F35" w:rsidRPr="00F54A2D">
        <w:rPr>
          <w:lang w:val="en-AU"/>
        </w:rPr>
        <w:t>the operations not following what was planned</w:t>
      </w:r>
      <w:r w:rsidR="00353F52" w:rsidRPr="00F54A2D">
        <w:rPr>
          <w:lang w:val="en-AU"/>
        </w:rPr>
        <w:t xml:space="preserve">, </w:t>
      </w:r>
      <w:r w:rsidR="000F1298" w:rsidRPr="00F54A2D">
        <w:rPr>
          <w:lang w:val="en-AU"/>
        </w:rPr>
        <w:t>rather than any specific planning shortcomings</w:t>
      </w:r>
      <w:r w:rsidR="00D11F35" w:rsidRPr="00F54A2D">
        <w:rPr>
          <w:lang w:val="en-AU"/>
        </w:rPr>
        <w:t xml:space="preserve">. </w:t>
      </w:r>
    </w:p>
    <w:p w14:paraId="77679A28" w14:textId="3E4E2CA8" w:rsidR="00D47C2A" w:rsidRPr="00F54A2D" w:rsidRDefault="00864C6D" w:rsidP="00E24985">
      <w:pPr>
        <w:pStyle w:val="Para0"/>
        <w:rPr>
          <w:lang w:val="en-AU"/>
        </w:rPr>
      </w:pPr>
      <w:r w:rsidRPr="00F54A2D">
        <w:rPr>
          <w:lang w:val="en-AU"/>
        </w:rPr>
        <w:t>P</w:t>
      </w:r>
      <w:r w:rsidR="000F1298" w:rsidRPr="00F54A2D">
        <w:rPr>
          <w:lang w:val="en-AU"/>
        </w:rPr>
        <w:t>revious audits (</w:t>
      </w:r>
      <w:r w:rsidR="003F0659" w:rsidRPr="00F54A2D">
        <w:rPr>
          <w:lang w:val="en-AU"/>
        </w:rPr>
        <w:t xml:space="preserve">e.g. </w:t>
      </w:r>
      <w:r w:rsidR="000F1298" w:rsidRPr="00F54A2D">
        <w:rPr>
          <w:lang w:val="en-AU"/>
        </w:rPr>
        <w:t>Jacobs, 201</w:t>
      </w:r>
      <w:r w:rsidR="00B00244" w:rsidRPr="00F54A2D">
        <w:rPr>
          <w:lang w:val="en-AU"/>
        </w:rPr>
        <w:t>9</w:t>
      </w:r>
      <w:r w:rsidR="000F1298" w:rsidRPr="00F54A2D">
        <w:rPr>
          <w:lang w:val="en-AU"/>
        </w:rPr>
        <w:t>; 20</w:t>
      </w:r>
      <w:r w:rsidR="00B00244" w:rsidRPr="00F54A2D">
        <w:rPr>
          <w:lang w:val="en-AU"/>
        </w:rPr>
        <w:t>20a</w:t>
      </w:r>
      <w:r w:rsidR="000F1298" w:rsidRPr="00F54A2D">
        <w:rPr>
          <w:lang w:val="en-AU"/>
        </w:rPr>
        <w:t>; 2020</w:t>
      </w:r>
      <w:r w:rsidR="00B00244" w:rsidRPr="00F54A2D">
        <w:rPr>
          <w:lang w:val="en-AU"/>
        </w:rPr>
        <w:t>b</w:t>
      </w:r>
      <w:r w:rsidR="000F1298" w:rsidRPr="00F54A2D">
        <w:rPr>
          <w:lang w:val="en-AU"/>
        </w:rPr>
        <w:t xml:space="preserve">) </w:t>
      </w:r>
      <w:r w:rsidR="00951399" w:rsidRPr="00F54A2D">
        <w:rPr>
          <w:lang w:val="en-AU"/>
        </w:rPr>
        <w:t>have</w:t>
      </w:r>
      <w:r w:rsidR="0098616B" w:rsidRPr="00F54A2D">
        <w:rPr>
          <w:lang w:val="en-AU"/>
        </w:rPr>
        <w:t xml:space="preserve"> comment</w:t>
      </w:r>
      <w:r w:rsidR="00951399" w:rsidRPr="00F54A2D">
        <w:rPr>
          <w:lang w:val="en-AU"/>
        </w:rPr>
        <w:t>ed</w:t>
      </w:r>
      <w:r w:rsidR="0098616B" w:rsidRPr="00F54A2D">
        <w:rPr>
          <w:lang w:val="en-AU"/>
        </w:rPr>
        <w:t xml:space="preserve"> on potential improvements in coupe planning practice, including the explicit mapping of waterway classification, inclusion of </w:t>
      </w:r>
      <w:r w:rsidR="00951399" w:rsidRPr="00F54A2D">
        <w:rPr>
          <w:lang w:val="en-AU"/>
        </w:rPr>
        <w:t xml:space="preserve">slope </w:t>
      </w:r>
      <w:r w:rsidR="0098616B" w:rsidRPr="00F54A2D">
        <w:rPr>
          <w:lang w:val="en-AU"/>
        </w:rPr>
        <w:t xml:space="preserve">maps for coupes with slopes that approach or exceed the limit for harvesting and inclusion of geology maps for coupes in East Gippsland to confirm identification of granite-derived soils and any need to apply the mandated 25° slope limit. </w:t>
      </w:r>
    </w:p>
    <w:p w14:paraId="7CA6E3BE" w14:textId="77777777" w:rsidR="005325D0" w:rsidRDefault="00D47C2A" w:rsidP="00E24985">
      <w:pPr>
        <w:pStyle w:val="Para0"/>
        <w:rPr>
          <w:lang w:val="en-AU"/>
        </w:rPr>
      </w:pPr>
      <w:r w:rsidRPr="00F54A2D">
        <w:rPr>
          <w:lang w:val="en-AU"/>
        </w:rPr>
        <w:t>Experience from the current audit was that practice in explicitly mapping waterway classification remains inconsistent across VicForests</w:t>
      </w:r>
      <w:r w:rsidR="00512FA1" w:rsidRPr="00F54A2D">
        <w:rPr>
          <w:lang w:val="en-AU"/>
        </w:rPr>
        <w:t xml:space="preserve">. </w:t>
      </w:r>
    </w:p>
    <w:p w14:paraId="5A969FDA" w14:textId="603FA73B" w:rsidR="00353F52" w:rsidRPr="00F54A2D" w:rsidRDefault="003B4206" w:rsidP="00E24985">
      <w:pPr>
        <w:pStyle w:val="Para0"/>
        <w:rPr>
          <w:lang w:val="en-AU"/>
        </w:rPr>
      </w:pPr>
      <w:r>
        <w:rPr>
          <w:lang w:val="en-AU"/>
        </w:rPr>
        <w:t>LIDAR</w:t>
      </w:r>
      <w:r w:rsidR="00512FA1" w:rsidRPr="00F54A2D">
        <w:rPr>
          <w:lang w:val="en-AU"/>
        </w:rPr>
        <w:t xml:space="preserve">-based slope maps </w:t>
      </w:r>
      <w:r w:rsidR="00951399" w:rsidRPr="00F54A2D">
        <w:rPr>
          <w:lang w:val="en-AU"/>
        </w:rPr>
        <w:t>for more steeply sloping coupes (with geology maps in East Gippsland coupes with granite geology</w:t>
      </w:r>
      <w:r w:rsidR="002A5500" w:rsidRPr="00F54A2D">
        <w:rPr>
          <w:lang w:val="en-AU"/>
        </w:rPr>
        <w:t xml:space="preserve">; </w:t>
      </w:r>
      <w:r w:rsidR="00951399" w:rsidRPr="00F54A2D">
        <w:rPr>
          <w:lang w:val="en-AU"/>
        </w:rPr>
        <w:t xml:space="preserve">as per MSP 3.4.1.3) appeared with greater frequency than in previous audits, although are not yet universal. </w:t>
      </w:r>
      <w:r w:rsidR="003B6065">
        <w:rPr>
          <w:lang w:val="en-AU"/>
        </w:rPr>
        <w:t xml:space="preserve">These maps are typically based on </w:t>
      </w:r>
      <w:r w:rsidR="00D87969">
        <w:rPr>
          <w:lang w:val="en-AU"/>
        </w:rPr>
        <w:t>1 m resolution digital elevation models (DEMs)</w:t>
      </w:r>
      <w:r w:rsidR="0024327E">
        <w:rPr>
          <w:lang w:val="en-AU"/>
        </w:rPr>
        <w:t>.</w:t>
      </w:r>
      <w:r w:rsidR="00D87969">
        <w:rPr>
          <w:lang w:val="en-AU"/>
        </w:rPr>
        <w:t xml:space="preserve"> </w:t>
      </w:r>
      <w:r w:rsidR="0024327E">
        <w:rPr>
          <w:lang w:val="en-AU"/>
        </w:rPr>
        <w:t>I</w:t>
      </w:r>
      <w:r w:rsidR="00D87969">
        <w:rPr>
          <w:lang w:val="en-AU"/>
        </w:rPr>
        <w:t xml:space="preserve">t is not clear </w:t>
      </w:r>
      <w:r w:rsidR="008873D0">
        <w:rPr>
          <w:lang w:val="en-AU"/>
        </w:rPr>
        <w:t xml:space="preserve">that </w:t>
      </w:r>
      <w:r w:rsidR="005325D0">
        <w:rPr>
          <w:lang w:val="en-AU"/>
        </w:rPr>
        <w:t>this resolution is</w:t>
      </w:r>
      <w:r w:rsidR="0024327E">
        <w:rPr>
          <w:lang w:val="en-AU"/>
        </w:rPr>
        <w:t xml:space="preserve"> relevant to field conditions </w:t>
      </w:r>
      <w:r w:rsidR="00575EAB">
        <w:rPr>
          <w:lang w:val="en-AU"/>
        </w:rPr>
        <w:t>and</w:t>
      </w:r>
      <w:r w:rsidR="005325D0">
        <w:rPr>
          <w:lang w:val="en-AU"/>
        </w:rPr>
        <w:t xml:space="preserve"> </w:t>
      </w:r>
      <w:r w:rsidR="00D51C43">
        <w:rPr>
          <w:lang w:val="en-AU"/>
        </w:rPr>
        <w:t>appropriate fo</w:t>
      </w:r>
      <w:r w:rsidR="00D25CE9">
        <w:rPr>
          <w:lang w:val="en-AU"/>
        </w:rPr>
        <w:t xml:space="preserve">r </w:t>
      </w:r>
      <w:r w:rsidR="00575EAB">
        <w:rPr>
          <w:lang w:val="en-AU"/>
        </w:rPr>
        <w:t xml:space="preserve">or practically useful in </w:t>
      </w:r>
      <w:r w:rsidR="00D25CE9">
        <w:rPr>
          <w:lang w:val="en-AU"/>
        </w:rPr>
        <w:t>harvest planning</w:t>
      </w:r>
      <w:r w:rsidR="0024327E">
        <w:rPr>
          <w:lang w:val="en-AU"/>
        </w:rPr>
        <w:t>.</w:t>
      </w:r>
    </w:p>
    <w:p w14:paraId="6D3BABCD" w14:textId="1E449BCF" w:rsidR="00951399" w:rsidRPr="00F54A2D" w:rsidRDefault="003F0659" w:rsidP="00E24985">
      <w:pPr>
        <w:pStyle w:val="Para0"/>
        <w:rPr>
          <w:lang w:val="en-AU"/>
        </w:rPr>
      </w:pPr>
      <w:r w:rsidRPr="00F54A2D">
        <w:rPr>
          <w:lang w:val="en-AU"/>
        </w:rPr>
        <w:t>Explicit p</w:t>
      </w:r>
      <w:r w:rsidR="00951399" w:rsidRPr="00F54A2D">
        <w:rPr>
          <w:lang w:val="en-AU"/>
        </w:rPr>
        <w:t>lanning for habitat retention is now commonplace. More recently planned coupes typically provide for the retention of</w:t>
      </w:r>
      <w:r w:rsidR="005416E1" w:rsidRPr="00F54A2D">
        <w:rPr>
          <w:lang w:val="en-AU"/>
        </w:rPr>
        <w:t xml:space="preserve"> undisturbed</w:t>
      </w:r>
      <w:r w:rsidR="00951399" w:rsidRPr="00F54A2D">
        <w:rPr>
          <w:lang w:val="en-AU"/>
        </w:rPr>
        <w:t xml:space="preserve"> patches </w:t>
      </w:r>
      <w:r w:rsidR="00B22B8B">
        <w:rPr>
          <w:lang w:val="en-AU"/>
        </w:rPr>
        <w:t xml:space="preserve">of </w:t>
      </w:r>
      <w:r w:rsidR="00951399" w:rsidRPr="00F54A2D">
        <w:rPr>
          <w:lang w:val="en-AU"/>
        </w:rPr>
        <w:t>overstorey and understorey vegetation throughout the c</w:t>
      </w:r>
      <w:r w:rsidR="005416E1" w:rsidRPr="00F54A2D">
        <w:rPr>
          <w:lang w:val="en-AU"/>
        </w:rPr>
        <w:t xml:space="preserve">oupe, as well as along </w:t>
      </w:r>
      <w:r w:rsidRPr="00F54A2D">
        <w:rPr>
          <w:lang w:val="en-AU"/>
        </w:rPr>
        <w:t>waterways and/or in areas where slopes are too steep for harvesting</w:t>
      </w:r>
      <w:r w:rsidR="005416E1" w:rsidRPr="00F54A2D">
        <w:rPr>
          <w:lang w:val="en-AU"/>
        </w:rPr>
        <w:t xml:space="preserve"> (</w:t>
      </w:r>
      <w:r w:rsidR="002A5500" w:rsidRPr="00F54A2D">
        <w:rPr>
          <w:lang w:val="en-AU"/>
        </w:rPr>
        <w:fldChar w:fldCharType="begin"/>
      </w:r>
      <w:r w:rsidR="002A5500" w:rsidRPr="00F54A2D">
        <w:rPr>
          <w:lang w:val="en-AU"/>
        </w:rPr>
        <w:instrText xml:space="preserve"> REF _Ref80729827 \h </w:instrText>
      </w:r>
      <w:r w:rsidR="002A5500" w:rsidRPr="00F54A2D">
        <w:rPr>
          <w:lang w:val="en-AU"/>
        </w:rPr>
      </w:r>
      <w:r w:rsidR="002A5500"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5</w:t>
      </w:r>
      <w:r w:rsidR="002A5500" w:rsidRPr="00F54A2D">
        <w:rPr>
          <w:lang w:val="en-AU"/>
        </w:rPr>
        <w:fldChar w:fldCharType="end"/>
      </w:r>
      <w:r w:rsidR="005416E1" w:rsidRPr="00F54A2D">
        <w:rPr>
          <w:lang w:val="en-AU"/>
        </w:rPr>
        <w:t xml:space="preserve">). </w:t>
      </w:r>
      <w:r w:rsidRPr="00F54A2D">
        <w:rPr>
          <w:lang w:val="en-AU"/>
        </w:rPr>
        <w:t xml:space="preserve">In some </w:t>
      </w:r>
      <w:r w:rsidR="002A5500" w:rsidRPr="00F54A2D">
        <w:rPr>
          <w:lang w:val="en-AU"/>
        </w:rPr>
        <w:t>of the audit</w:t>
      </w:r>
      <w:r w:rsidR="00B22B8B">
        <w:rPr>
          <w:lang w:val="en-AU"/>
        </w:rPr>
        <w:t>ed</w:t>
      </w:r>
      <w:r w:rsidR="002A5500" w:rsidRPr="00F54A2D">
        <w:rPr>
          <w:lang w:val="en-AU"/>
        </w:rPr>
        <w:t xml:space="preserve"> </w:t>
      </w:r>
      <w:r w:rsidRPr="00F54A2D">
        <w:rPr>
          <w:lang w:val="en-AU"/>
        </w:rPr>
        <w:t>coupes</w:t>
      </w:r>
      <w:r w:rsidR="002A5500" w:rsidRPr="00F54A2D">
        <w:rPr>
          <w:lang w:val="en-AU"/>
        </w:rPr>
        <w:t xml:space="preserve"> (e.g. 21 Galicia, 30 Shazam)</w:t>
      </w:r>
      <w:r w:rsidRPr="00F54A2D">
        <w:rPr>
          <w:lang w:val="en-AU"/>
        </w:rPr>
        <w:t xml:space="preserve">, habitat patches </w:t>
      </w:r>
      <w:r w:rsidR="00864C6D" w:rsidRPr="00F54A2D">
        <w:rPr>
          <w:lang w:val="en-AU"/>
        </w:rPr>
        <w:t>we</w:t>
      </w:r>
      <w:r w:rsidRPr="00F54A2D">
        <w:rPr>
          <w:lang w:val="en-AU"/>
        </w:rPr>
        <w:t xml:space="preserve">re also planned around </w:t>
      </w:r>
      <w:r w:rsidR="003B4206">
        <w:rPr>
          <w:lang w:val="en-AU"/>
        </w:rPr>
        <w:t xml:space="preserve">large </w:t>
      </w:r>
      <w:r w:rsidR="0084122E">
        <w:rPr>
          <w:lang w:val="en-AU"/>
        </w:rPr>
        <w:t xml:space="preserve">or </w:t>
      </w:r>
      <w:r w:rsidR="003B4206" w:rsidRPr="00F54A2D">
        <w:rPr>
          <w:lang w:val="en-AU"/>
        </w:rPr>
        <w:t xml:space="preserve">giant </w:t>
      </w:r>
      <w:r w:rsidRPr="00F54A2D">
        <w:rPr>
          <w:lang w:val="en-AU"/>
        </w:rPr>
        <w:t>trees (&gt;2.5</w:t>
      </w:r>
      <w:r w:rsidR="003B4206">
        <w:rPr>
          <w:lang w:val="en-AU"/>
        </w:rPr>
        <w:t>/4.0</w:t>
      </w:r>
      <w:r w:rsidRPr="00F54A2D">
        <w:rPr>
          <w:lang w:val="en-AU"/>
        </w:rPr>
        <w:t xml:space="preserve"> m diameter at breast height</w:t>
      </w:r>
      <w:r w:rsidR="003B4206">
        <w:rPr>
          <w:lang w:val="en-AU"/>
        </w:rPr>
        <w:t>, respectively</w:t>
      </w:r>
      <w:r w:rsidRPr="00F54A2D">
        <w:rPr>
          <w:lang w:val="en-AU"/>
        </w:rPr>
        <w:t xml:space="preserve">) to provide additional protection from </w:t>
      </w:r>
      <w:r w:rsidR="002A5500" w:rsidRPr="00F54A2D">
        <w:rPr>
          <w:lang w:val="en-AU"/>
        </w:rPr>
        <w:t xml:space="preserve">harvesting and </w:t>
      </w:r>
      <w:r w:rsidRPr="00F54A2D">
        <w:rPr>
          <w:lang w:val="en-AU"/>
        </w:rPr>
        <w:t xml:space="preserve">regeneration activities.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630"/>
      </w:tblGrid>
      <w:tr w:rsidR="009776CF" w:rsidRPr="00F54A2D" w14:paraId="1B531817" w14:textId="77777777" w:rsidTr="009776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2" w:type="dxa"/>
            <w:gridSpan w:val="2"/>
            <w:shd w:val="clear" w:color="auto" w:fill="auto"/>
          </w:tcPr>
          <w:p w14:paraId="72A411FD" w14:textId="53CC3BDE" w:rsidR="009776CF" w:rsidRPr="00F54A2D" w:rsidRDefault="009776CF" w:rsidP="009776CF">
            <w:pPr>
              <w:pStyle w:val="Tablesmalltext"/>
              <w:rPr>
                <w:lang w:val="en-AU"/>
              </w:rPr>
            </w:pPr>
            <w:r w:rsidRPr="00F54A2D">
              <w:rPr>
                <w:noProof/>
                <w:lang w:val="en-AU"/>
              </w:rPr>
              <w:drawing>
                <wp:inline distT="0" distB="0" distL="0" distR="0" wp14:anchorId="19B0B370" wp14:editId="379E1AE5">
                  <wp:extent cx="5922202" cy="19907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29414" cy="1993149"/>
                          </a:xfrm>
                          <a:prstGeom prst="rect">
                            <a:avLst/>
                          </a:prstGeom>
                          <a:noFill/>
                        </pic:spPr>
                      </pic:pic>
                    </a:graphicData>
                  </a:graphic>
                </wp:inline>
              </w:drawing>
            </w:r>
          </w:p>
        </w:tc>
      </w:tr>
      <w:tr w:rsidR="009776CF" w:rsidRPr="00F54A2D" w14:paraId="5CA269CD" w14:textId="77777777" w:rsidTr="009776CF">
        <w:tc>
          <w:tcPr>
            <w:cnfStyle w:val="001000000000" w:firstRow="0" w:lastRow="0" w:firstColumn="1" w:lastColumn="0" w:oddVBand="0" w:evenVBand="0" w:oddHBand="0" w:evenHBand="0" w:firstRowFirstColumn="0" w:firstRowLastColumn="0" w:lastRowFirstColumn="0" w:lastRowLastColumn="0"/>
            <w:tcW w:w="4985" w:type="dxa"/>
            <w:shd w:val="clear" w:color="auto" w:fill="auto"/>
          </w:tcPr>
          <w:p w14:paraId="5DCFE386" w14:textId="759962F6" w:rsidR="009776CF" w:rsidRPr="00F54A2D" w:rsidRDefault="009776CF" w:rsidP="009776CF">
            <w:pPr>
              <w:pStyle w:val="Tablesmalltext"/>
              <w:rPr>
                <w:b/>
                <w:bCs/>
                <w:lang w:val="en-AU"/>
              </w:rPr>
            </w:pPr>
            <w:r w:rsidRPr="00F54A2D">
              <w:rPr>
                <w:b/>
                <w:bCs/>
                <w:lang w:val="en-AU"/>
              </w:rPr>
              <w:t>02 Onyx</w:t>
            </w:r>
          </w:p>
        </w:tc>
        <w:tc>
          <w:tcPr>
            <w:tcW w:w="4507" w:type="dxa"/>
            <w:shd w:val="clear" w:color="auto" w:fill="auto"/>
          </w:tcPr>
          <w:p w14:paraId="0B587C3A" w14:textId="58CFE49B" w:rsidR="009776CF" w:rsidRPr="00F54A2D" w:rsidRDefault="009776CF" w:rsidP="009776CF">
            <w:pPr>
              <w:pStyle w:val="Tablesmalltext"/>
              <w:cnfStyle w:val="000000000000" w:firstRow="0" w:lastRow="0" w:firstColumn="0" w:lastColumn="0" w:oddVBand="0" w:evenVBand="0" w:oddHBand="0" w:evenHBand="0" w:firstRowFirstColumn="0" w:firstRowLastColumn="0" w:lastRowFirstColumn="0" w:lastRowLastColumn="0"/>
              <w:rPr>
                <w:b/>
                <w:bCs/>
                <w:lang w:val="en-AU"/>
              </w:rPr>
            </w:pPr>
            <w:r w:rsidRPr="00F54A2D">
              <w:rPr>
                <w:b/>
                <w:bCs/>
                <w:lang w:val="en-AU"/>
              </w:rPr>
              <w:t>30 Shazam</w:t>
            </w:r>
          </w:p>
        </w:tc>
      </w:tr>
    </w:tbl>
    <w:p w14:paraId="39933520" w14:textId="2347765D" w:rsidR="003F0659" w:rsidRPr="00F54A2D" w:rsidRDefault="003F0659" w:rsidP="003F0659">
      <w:pPr>
        <w:pStyle w:val="Caption"/>
        <w:keepNext w:val="0"/>
        <w:rPr>
          <w:lang w:val="en-AU"/>
        </w:rPr>
      </w:pPr>
      <w:bookmarkStart w:id="147" w:name="_Ref80729827"/>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5</w:t>
      </w:r>
      <w:r w:rsidR="009E7F7A" w:rsidRPr="00F54A2D">
        <w:rPr>
          <w:noProof/>
          <w:lang w:val="en-AU"/>
        </w:rPr>
        <w:fldChar w:fldCharType="end"/>
      </w:r>
      <w:bookmarkEnd w:id="147"/>
      <w:r w:rsidRPr="00F54A2D">
        <w:rPr>
          <w:lang w:val="en-AU"/>
        </w:rPr>
        <w:t>: Examples of planned habitat re</w:t>
      </w:r>
      <w:r w:rsidR="009776CF" w:rsidRPr="00F54A2D">
        <w:rPr>
          <w:lang w:val="en-AU"/>
        </w:rPr>
        <w:t>tention patches</w:t>
      </w:r>
      <w:r w:rsidR="002A5500" w:rsidRPr="00F54A2D">
        <w:rPr>
          <w:lang w:val="en-AU"/>
        </w:rPr>
        <w:t xml:space="preserve"> within coupes</w:t>
      </w:r>
    </w:p>
    <w:p w14:paraId="5CDF6259" w14:textId="77777777" w:rsidR="00E24985" w:rsidRPr="00F54A2D" w:rsidRDefault="00E24985" w:rsidP="00E24985">
      <w:pPr>
        <w:pStyle w:val="Heading3"/>
        <w:rPr>
          <w:lang w:val="en-AU"/>
        </w:rPr>
      </w:pPr>
      <w:bookmarkStart w:id="148" w:name="_Toc21354804"/>
      <w:bookmarkStart w:id="149" w:name="_Ref48712059"/>
      <w:bookmarkStart w:id="150" w:name="_Toc81819632"/>
      <w:r w:rsidRPr="00F54A2D">
        <w:rPr>
          <w:lang w:val="en-AU"/>
        </w:rPr>
        <w:t>Design, construction and maintenance of in-coupe roads and waterway crossings</w:t>
      </w:r>
      <w:bookmarkEnd w:id="148"/>
      <w:bookmarkEnd w:id="149"/>
      <w:bookmarkEnd w:id="150"/>
    </w:p>
    <w:p w14:paraId="0F42015D" w14:textId="5CE4463C" w:rsidR="002A5500" w:rsidRPr="00F54A2D" w:rsidRDefault="00E24985" w:rsidP="00E24985">
      <w:pPr>
        <w:pStyle w:val="Para0"/>
        <w:rPr>
          <w:lang w:val="en-AU"/>
        </w:rPr>
      </w:pPr>
      <w:r w:rsidRPr="00F54A2D">
        <w:rPr>
          <w:lang w:val="en-AU"/>
        </w:rPr>
        <w:t xml:space="preserve">FAP audits by this team have consistently identified deficiencies in the design, construction and maintenance of in-coupe roads and </w:t>
      </w:r>
      <w:r w:rsidR="008B2A88" w:rsidRPr="00F54A2D">
        <w:rPr>
          <w:lang w:val="en-AU"/>
        </w:rPr>
        <w:t xml:space="preserve">associated </w:t>
      </w:r>
      <w:r w:rsidRPr="00F54A2D">
        <w:rPr>
          <w:lang w:val="en-AU"/>
        </w:rPr>
        <w:t xml:space="preserve">waterway crossings. </w:t>
      </w:r>
      <w:r w:rsidR="007B1DA5" w:rsidRPr="00F54A2D">
        <w:rPr>
          <w:lang w:val="en-AU"/>
        </w:rPr>
        <w:t xml:space="preserve">The </w:t>
      </w:r>
      <w:r w:rsidR="002A5500" w:rsidRPr="00F54A2D">
        <w:rPr>
          <w:lang w:val="en-AU"/>
        </w:rPr>
        <w:t>most commonly occurring types of incident have been (</w:t>
      </w:r>
      <w:r w:rsidR="002A5500" w:rsidRPr="00F54A2D">
        <w:rPr>
          <w:lang w:val="en-AU"/>
        </w:rPr>
        <w:fldChar w:fldCharType="begin"/>
      </w:r>
      <w:r w:rsidR="002A5500" w:rsidRPr="00F54A2D">
        <w:rPr>
          <w:lang w:val="en-AU"/>
        </w:rPr>
        <w:instrText xml:space="preserve"> REF _Ref18353094 \h </w:instrText>
      </w:r>
      <w:r w:rsidR="002A5500" w:rsidRPr="00F54A2D">
        <w:rPr>
          <w:lang w:val="en-AU"/>
        </w:rPr>
      </w:r>
      <w:r w:rsidR="002A5500"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002A5500" w:rsidRPr="00F54A2D">
        <w:rPr>
          <w:lang w:val="en-AU"/>
        </w:rPr>
        <w:fldChar w:fldCharType="end"/>
      </w:r>
      <w:r w:rsidR="002A5500" w:rsidRPr="00F54A2D">
        <w:rPr>
          <w:lang w:val="en-AU"/>
        </w:rPr>
        <w:t>):</w:t>
      </w:r>
    </w:p>
    <w:p w14:paraId="0ABA049E" w14:textId="5A70DB37" w:rsidR="002A5500" w:rsidRPr="00F54A2D" w:rsidRDefault="002A5500" w:rsidP="002A5500">
      <w:pPr>
        <w:pStyle w:val="Para0bullet"/>
        <w:rPr>
          <w:lang w:val="en-AU"/>
        </w:rPr>
      </w:pPr>
      <w:r w:rsidRPr="00F54A2D">
        <w:rPr>
          <w:lang w:val="en-AU"/>
        </w:rPr>
        <w:t xml:space="preserve">Spacing of in-coupe road drainage structures exceeded the permitted value, based on MSP Table 21, given slope and </w:t>
      </w:r>
      <w:r w:rsidR="009C255A">
        <w:rPr>
          <w:lang w:val="en-AU"/>
        </w:rPr>
        <w:t xml:space="preserve">recorded </w:t>
      </w:r>
      <w:r w:rsidRPr="00F54A2D">
        <w:rPr>
          <w:lang w:val="en-AU"/>
        </w:rPr>
        <w:t>soil erosion hazard</w:t>
      </w:r>
    </w:p>
    <w:p w14:paraId="484E5D84" w14:textId="52A0B8B6" w:rsidR="002A5500" w:rsidRPr="00F54A2D" w:rsidRDefault="002A5500" w:rsidP="002A5500">
      <w:pPr>
        <w:pStyle w:val="Para0bullet"/>
        <w:rPr>
          <w:lang w:val="en-AU"/>
        </w:rPr>
      </w:pPr>
      <w:r w:rsidRPr="00F54A2D">
        <w:rPr>
          <w:lang w:val="en-AU"/>
        </w:rPr>
        <w:t xml:space="preserve">Mass movement of soil on in-coupe road </w:t>
      </w:r>
      <w:r w:rsidR="009C255A">
        <w:rPr>
          <w:lang w:val="en-AU"/>
        </w:rPr>
        <w:t>fill and cut batters</w:t>
      </w:r>
    </w:p>
    <w:p w14:paraId="29173735" w14:textId="2090254B" w:rsidR="002A5500" w:rsidRPr="00F54A2D" w:rsidRDefault="002A5500" w:rsidP="002A5500">
      <w:pPr>
        <w:pStyle w:val="Para0bullet"/>
        <w:rPr>
          <w:lang w:val="en-AU"/>
        </w:rPr>
      </w:pPr>
      <w:r w:rsidRPr="00F54A2D">
        <w:rPr>
          <w:lang w:val="en-AU"/>
        </w:rPr>
        <w:t xml:space="preserve">Waterway </w:t>
      </w:r>
      <w:r w:rsidR="006301BE" w:rsidRPr="00F54A2D">
        <w:rPr>
          <w:lang w:val="en-AU"/>
        </w:rPr>
        <w:t xml:space="preserve">crossing </w:t>
      </w:r>
      <w:r w:rsidRPr="00F54A2D">
        <w:rPr>
          <w:lang w:val="en-AU"/>
        </w:rPr>
        <w:t>construction and rehabilitation not conforming with applicable Code and MSP requirements.</w:t>
      </w:r>
    </w:p>
    <w:p w14:paraId="45C65466" w14:textId="77777777" w:rsidR="00462314" w:rsidRPr="00F54A2D" w:rsidRDefault="00462314" w:rsidP="00462314">
      <w:pPr>
        <w:pStyle w:val="Para0"/>
        <w:rPr>
          <w:lang w:val="en-AU"/>
        </w:rPr>
      </w:pPr>
      <w:r w:rsidRPr="00F54A2D">
        <w:rPr>
          <w:lang w:val="en-AU"/>
        </w:rPr>
        <w:t xml:space="preserve">The </w:t>
      </w:r>
      <w:r w:rsidR="007B1DA5" w:rsidRPr="00F54A2D">
        <w:rPr>
          <w:lang w:val="en-AU"/>
        </w:rPr>
        <w:t xml:space="preserve">frequency of </w:t>
      </w:r>
      <w:r w:rsidRPr="00F54A2D">
        <w:rPr>
          <w:lang w:val="en-AU"/>
        </w:rPr>
        <w:t>these three types of incident has declined from 27 in 2018-19 to 12 in this audit</w:t>
      </w:r>
      <w:r w:rsidRPr="00F54A2D">
        <w:rPr>
          <w:rStyle w:val="FootnoteReference"/>
          <w:lang w:val="en-AU"/>
        </w:rPr>
        <w:footnoteReference w:id="14"/>
      </w:r>
      <w:r w:rsidRPr="00F54A2D">
        <w:rPr>
          <w:lang w:val="en-AU"/>
        </w:rPr>
        <w:t xml:space="preserve">. </w:t>
      </w:r>
    </w:p>
    <w:p w14:paraId="3F6EB675" w14:textId="16E70B93" w:rsidR="00F71DF2" w:rsidRPr="00F54A2D" w:rsidRDefault="00462314" w:rsidP="00462314">
      <w:pPr>
        <w:pStyle w:val="Para0"/>
        <w:rPr>
          <w:lang w:val="en-AU"/>
        </w:rPr>
      </w:pPr>
      <w:r w:rsidRPr="00F54A2D">
        <w:rPr>
          <w:lang w:val="en-AU"/>
        </w:rPr>
        <w:t>Waterway crossings, particularly, appear to be less common than they were several years ago. Avoiding construction of crossings and the subsequent need for rehabilitation eliminates a potential source o</w:t>
      </w:r>
      <w:r w:rsidR="00291B99">
        <w:rPr>
          <w:lang w:val="en-AU"/>
        </w:rPr>
        <w:t>f</w:t>
      </w:r>
      <w:r w:rsidRPr="00F54A2D">
        <w:rPr>
          <w:lang w:val="en-AU"/>
        </w:rPr>
        <w:t xml:space="preserve"> non-conformance and environmental impact</w:t>
      </w:r>
      <w:r w:rsidR="006F25FB">
        <w:rPr>
          <w:lang w:val="en-AU"/>
        </w:rPr>
        <w:t xml:space="preserve"> and </w:t>
      </w:r>
      <w:r w:rsidR="0043179E">
        <w:rPr>
          <w:lang w:val="en-AU"/>
        </w:rPr>
        <w:t xml:space="preserve">(based on standard risk hierarchies) </w:t>
      </w:r>
      <w:r w:rsidR="006F25FB">
        <w:rPr>
          <w:lang w:val="en-AU"/>
        </w:rPr>
        <w:t xml:space="preserve">is the preferred method of control </w:t>
      </w:r>
      <w:r w:rsidR="0043179E">
        <w:rPr>
          <w:lang w:val="en-AU"/>
        </w:rPr>
        <w:t>for the risks associated with waterway crossings</w:t>
      </w:r>
      <w:r w:rsidRPr="00F54A2D">
        <w:rPr>
          <w:lang w:val="en-AU"/>
        </w:rPr>
        <w:t>.</w:t>
      </w:r>
      <w:r w:rsidR="001726F8" w:rsidRPr="00F54A2D">
        <w:rPr>
          <w:lang w:val="en-AU"/>
        </w:rPr>
        <w:t xml:space="preserve"> </w:t>
      </w:r>
      <w:r w:rsidR="0043179E">
        <w:rPr>
          <w:lang w:val="en-AU"/>
        </w:rPr>
        <w:t>W</w:t>
      </w:r>
      <w:r w:rsidR="001726F8" w:rsidRPr="00F54A2D">
        <w:rPr>
          <w:lang w:val="en-AU"/>
        </w:rPr>
        <w:t xml:space="preserve">here crossings </w:t>
      </w:r>
      <w:r w:rsidR="0043179E">
        <w:rPr>
          <w:lang w:val="en-AU"/>
        </w:rPr>
        <w:t xml:space="preserve">cannot be avoided and </w:t>
      </w:r>
      <w:r w:rsidR="001726F8" w:rsidRPr="00F54A2D">
        <w:rPr>
          <w:lang w:val="en-AU"/>
        </w:rPr>
        <w:t>are constructed, conformance continues to be variable across VicForests</w:t>
      </w:r>
      <w:r w:rsidR="003B4206">
        <w:rPr>
          <w:lang w:val="en-AU"/>
        </w:rPr>
        <w:t>’</w:t>
      </w:r>
      <w:r w:rsidR="001726F8" w:rsidRPr="00F54A2D">
        <w:rPr>
          <w:lang w:val="en-AU"/>
        </w:rPr>
        <w:t xml:space="preserve"> operations. Poor practice in crossing rehabilitation was observed in two coupes in this audit (14 Bull Dust, </w:t>
      </w:r>
      <w:r w:rsidR="001726F8" w:rsidRPr="00F54A2D">
        <w:rPr>
          <w:lang w:val="en-AU"/>
        </w:rPr>
        <w:fldChar w:fldCharType="begin"/>
      </w:r>
      <w:r w:rsidR="001726F8" w:rsidRPr="00F54A2D">
        <w:rPr>
          <w:lang w:val="en-AU"/>
        </w:rPr>
        <w:instrText xml:space="preserve"> REF _Ref80178587 \h </w:instrText>
      </w:r>
      <w:r w:rsidR="001726F8" w:rsidRPr="00F54A2D">
        <w:rPr>
          <w:lang w:val="en-AU"/>
        </w:rPr>
      </w:r>
      <w:r w:rsidR="001726F8"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14</w:t>
      </w:r>
      <w:r w:rsidR="001726F8" w:rsidRPr="00F54A2D">
        <w:rPr>
          <w:lang w:val="en-AU"/>
        </w:rPr>
        <w:fldChar w:fldCharType="end"/>
      </w:r>
      <w:r w:rsidR="001726F8" w:rsidRPr="00F54A2D">
        <w:rPr>
          <w:lang w:val="en-AU"/>
        </w:rPr>
        <w:t xml:space="preserve">; 20 Repeat, </w:t>
      </w:r>
      <w:r w:rsidR="001726F8" w:rsidRPr="00F54A2D">
        <w:rPr>
          <w:lang w:val="en-AU"/>
        </w:rPr>
        <w:fldChar w:fldCharType="begin"/>
      </w:r>
      <w:r w:rsidR="001726F8" w:rsidRPr="00F54A2D">
        <w:rPr>
          <w:lang w:val="en-AU"/>
        </w:rPr>
        <w:instrText xml:space="preserve"> REF _Ref80176091 \h </w:instrText>
      </w:r>
      <w:r w:rsidR="001726F8" w:rsidRPr="00F54A2D">
        <w:rPr>
          <w:lang w:val="en-AU"/>
        </w:rPr>
      </w:r>
      <w:r w:rsidR="001726F8"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5</w:t>
      </w:r>
      <w:r w:rsidR="001726F8" w:rsidRPr="00F54A2D">
        <w:rPr>
          <w:lang w:val="en-AU"/>
        </w:rPr>
        <w:fldChar w:fldCharType="end"/>
      </w:r>
      <w:r w:rsidR="001726F8" w:rsidRPr="00F54A2D">
        <w:rPr>
          <w:lang w:val="en-AU"/>
        </w:rPr>
        <w:t xml:space="preserve">), with the latter incident contributing to the delivery of </w:t>
      </w:r>
      <w:r w:rsidR="003B4206">
        <w:rPr>
          <w:lang w:val="en-AU"/>
        </w:rPr>
        <w:t>large</w:t>
      </w:r>
      <w:r w:rsidR="001726F8" w:rsidRPr="00F54A2D">
        <w:rPr>
          <w:lang w:val="en-AU"/>
        </w:rPr>
        <w:t xml:space="preserve"> quantities of sediment to a temporary stream</w:t>
      </w:r>
      <w:r w:rsidR="00864C6D" w:rsidRPr="00F54A2D">
        <w:rPr>
          <w:lang w:val="en-AU"/>
        </w:rPr>
        <w:t xml:space="preserve"> (</w:t>
      </w:r>
      <w:r w:rsidR="00864C6D" w:rsidRPr="00F54A2D">
        <w:rPr>
          <w:lang w:val="en-AU"/>
        </w:rPr>
        <w:fldChar w:fldCharType="begin"/>
      </w:r>
      <w:r w:rsidR="00864C6D" w:rsidRPr="00F54A2D">
        <w:rPr>
          <w:lang w:val="en-AU"/>
        </w:rPr>
        <w:instrText xml:space="preserve"> REF _Ref80177620 \h </w:instrText>
      </w:r>
      <w:r w:rsidR="00864C6D" w:rsidRPr="00F54A2D">
        <w:rPr>
          <w:lang w:val="en-AU"/>
        </w:rPr>
      </w:r>
      <w:r w:rsidR="00864C6D" w:rsidRPr="00F54A2D">
        <w:rPr>
          <w:lang w:val="en-AU"/>
        </w:rPr>
        <w:fldChar w:fldCharType="separate"/>
      </w:r>
      <w:r w:rsidR="0020655D" w:rsidRPr="009038E7">
        <w:t xml:space="preserve">Figure </w:t>
      </w:r>
      <w:r w:rsidR="0020655D">
        <w:rPr>
          <w:noProof/>
        </w:rPr>
        <w:t>4</w:t>
      </w:r>
      <w:r w:rsidR="0020655D" w:rsidRPr="009038E7">
        <w:t>.</w:t>
      </w:r>
      <w:r w:rsidR="0020655D">
        <w:rPr>
          <w:noProof/>
        </w:rPr>
        <w:t>9</w:t>
      </w:r>
      <w:r w:rsidR="00864C6D" w:rsidRPr="00F54A2D">
        <w:rPr>
          <w:lang w:val="en-AU"/>
        </w:rPr>
        <w:fldChar w:fldCharType="end"/>
      </w:r>
      <w:r w:rsidR="00864C6D" w:rsidRPr="00F54A2D">
        <w:rPr>
          <w:lang w:val="en-AU"/>
        </w:rPr>
        <w:t>)</w:t>
      </w:r>
      <w:r w:rsidR="001726F8" w:rsidRPr="00F54A2D">
        <w:rPr>
          <w:lang w:val="en-AU"/>
        </w:rPr>
        <w:t xml:space="preserve">. </w:t>
      </w:r>
    </w:p>
    <w:p w14:paraId="41F5E034" w14:textId="495E00A4" w:rsidR="00A34FF8" w:rsidRDefault="00977CE2" w:rsidP="00462314">
      <w:pPr>
        <w:pStyle w:val="Para0"/>
        <w:rPr>
          <w:lang w:val="en-AU"/>
        </w:rPr>
      </w:pPr>
      <w:r w:rsidRPr="00F54A2D">
        <w:rPr>
          <w:lang w:val="en-AU"/>
        </w:rPr>
        <w:t>Good practice in waterway crossing rehabilitation was observed in 02 Onyx (</w:t>
      </w:r>
      <w:r w:rsidR="00E47330" w:rsidRPr="00F54A2D">
        <w:rPr>
          <w:lang w:val="en-AU"/>
        </w:rPr>
        <w:fldChar w:fldCharType="begin"/>
      </w:r>
      <w:r w:rsidR="00E47330" w:rsidRPr="00F54A2D">
        <w:rPr>
          <w:lang w:val="en-AU"/>
        </w:rPr>
        <w:instrText xml:space="preserve"> REF _Ref80732312 \h </w:instrText>
      </w:r>
      <w:r w:rsidR="00E47330" w:rsidRPr="00F54A2D">
        <w:rPr>
          <w:lang w:val="en-AU"/>
        </w:rPr>
      </w:r>
      <w:r w:rsidR="00E47330"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6</w:t>
      </w:r>
      <w:r w:rsidR="00E47330" w:rsidRPr="00F54A2D">
        <w:rPr>
          <w:lang w:val="en-AU"/>
        </w:rPr>
        <w:fldChar w:fldCharType="end"/>
      </w:r>
      <w:r w:rsidRPr="00F54A2D">
        <w:rPr>
          <w:lang w:val="en-AU"/>
        </w:rPr>
        <w:t>).</w:t>
      </w:r>
      <w:r w:rsidR="00F71DF2" w:rsidRPr="00F54A2D">
        <w:rPr>
          <w:lang w:val="en-AU"/>
        </w:rPr>
        <w:t xml:space="preserve"> In contrast to what was observed </w:t>
      </w:r>
      <w:r w:rsidR="00CF12A3">
        <w:rPr>
          <w:lang w:val="en-AU"/>
        </w:rPr>
        <w:t>at</w:t>
      </w:r>
      <w:r w:rsidR="00A34FF8" w:rsidRPr="00F54A2D">
        <w:rPr>
          <w:lang w:val="en-AU"/>
        </w:rPr>
        <w:t xml:space="preserve"> 20 Repeat (</w:t>
      </w:r>
      <w:r w:rsidR="00A34FF8" w:rsidRPr="00F54A2D">
        <w:rPr>
          <w:lang w:val="en-AU"/>
        </w:rPr>
        <w:fldChar w:fldCharType="begin"/>
      </w:r>
      <w:r w:rsidR="00A34FF8" w:rsidRPr="00F54A2D">
        <w:rPr>
          <w:lang w:val="en-AU"/>
        </w:rPr>
        <w:instrText xml:space="preserve"> REF _Ref80176091 \h </w:instrText>
      </w:r>
      <w:r w:rsidR="00A34FF8" w:rsidRPr="00F54A2D">
        <w:rPr>
          <w:lang w:val="en-AU"/>
        </w:rPr>
      </w:r>
      <w:r w:rsidR="00A34FF8" w:rsidRPr="00F54A2D">
        <w:rPr>
          <w:lang w:val="en-AU"/>
        </w:rPr>
        <w:fldChar w:fldCharType="separate"/>
      </w:r>
      <w:r w:rsidR="0020655D" w:rsidRPr="00F54A2D">
        <w:rPr>
          <w:lang w:val="en-AU"/>
        </w:rPr>
        <w:t xml:space="preserve">Figure </w:t>
      </w:r>
      <w:r w:rsidR="0020655D">
        <w:rPr>
          <w:noProof/>
          <w:lang w:val="en-AU"/>
        </w:rPr>
        <w:t>4</w:t>
      </w:r>
      <w:r w:rsidR="0020655D" w:rsidRPr="00F54A2D">
        <w:rPr>
          <w:lang w:val="en-AU"/>
        </w:rPr>
        <w:t>.</w:t>
      </w:r>
      <w:r w:rsidR="0020655D">
        <w:rPr>
          <w:noProof/>
          <w:lang w:val="en-AU"/>
        </w:rPr>
        <w:t>5</w:t>
      </w:r>
      <w:r w:rsidR="00A34FF8" w:rsidRPr="00F54A2D">
        <w:rPr>
          <w:lang w:val="en-AU"/>
        </w:rPr>
        <w:fldChar w:fldCharType="end"/>
      </w:r>
      <w:r w:rsidR="00A34FF8" w:rsidRPr="00F54A2D">
        <w:rPr>
          <w:lang w:val="en-AU"/>
        </w:rPr>
        <w:t xml:space="preserve">), road drainage is appropriately </w:t>
      </w:r>
      <w:r w:rsidR="00067181" w:rsidRPr="00F54A2D">
        <w:rPr>
          <w:lang w:val="en-AU"/>
        </w:rPr>
        <w:t>managed,</w:t>
      </w:r>
      <w:r w:rsidR="00A34FF8" w:rsidRPr="00F54A2D">
        <w:rPr>
          <w:lang w:val="en-AU"/>
        </w:rPr>
        <w:t xml:space="preserve"> and the embankment material has been successfully stabilised. While some material has (inevitably) been washed away along the bed of the waterway, the former crossing is not a significant source of sediment. </w:t>
      </w:r>
    </w:p>
    <w:p w14:paraId="01FEC7A4" w14:textId="77777777" w:rsidR="00350BEF" w:rsidRPr="00F54A2D" w:rsidRDefault="00350BEF" w:rsidP="00350BEF">
      <w:pPr>
        <w:pStyle w:val="Para0"/>
        <w:rPr>
          <w:lang w:val="en-AU"/>
        </w:rPr>
      </w:pPr>
      <w:r w:rsidRPr="00F54A2D">
        <w:rPr>
          <w:lang w:val="en-AU"/>
        </w:rPr>
        <w:t>Clearly the soils at 02 Onyx are less dispersive than those at 20 Repeat and hence the likelihood of something going awry in rehabilitation of the crossing was lower. However, the high sensitivity of soils at 20 Repeat should have resulted in greater attention being paid to crossing rehabilitation and to post-rehabilitation inspection and defect rectification than appears to have been the case.</w:t>
      </w:r>
    </w:p>
    <w:tbl>
      <w:tblPr>
        <w:tblStyle w:val="TableGrid"/>
        <w:tblW w:w="5000"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9615"/>
      </w:tblGrid>
      <w:tr w:rsidR="00944E20" w:rsidRPr="00F54A2D" w14:paraId="5C672E76" w14:textId="77777777" w:rsidTr="00944E20">
        <w:tc>
          <w:tcPr>
            <w:tcW w:w="5000" w:type="pct"/>
          </w:tcPr>
          <w:p w14:paraId="79C02C0F" w14:textId="77777777" w:rsidR="00944E20" w:rsidRPr="00F54A2D" w:rsidRDefault="00944E20" w:rsidP="00231AED">
            <w:pPr>
              <w:pStyle w:val="Tablesmalltext"/>
              <w:jc w:val="center"/>
              <w:rPr>
                <w:lang w:val="en-AU"/>
              </w:rPr>
            </w:pPr>
            <w:r w:rsidRPr="00F54A2D">
              <w:rPr>
                <w:noProof/>
                <w:lang w:val="en-AU"/>
              </w:rPr>
              <w:drawing>
                <wp:inline distT="0" distB="0" distL="0" distR="0" wp14:anchorId="2C387111" wp14:editId="0C566E99">
                  <wp:extent cx="5892352" cy="1933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52918" cy="1953450"/>
                          </a:xfrm>
                          <a:prstGeom prst="rect">
                            <a:avLst/>
                          </a:prstGeom>
                          <a:noFill/>
                        </pic:spPr>
                      </pic:pic>
                    </a:graphicData>
                  </a:graphic>
                </wp:inline>
              </w:drawing>
            </w:r>
          </w:p>
        </w:tc>
      </w:tr>
      <w:tr w:rsidR="00944E20" w:rsidRPr="00F54A2D" w14:paraId="0E1FC11D" w14:textId="77777777" w:rsidTr="00944E20">
        <w:tc>
          <w:tcPr>
            <w:tcW w:w="5000" w:type="pct"/>
          </w:tcPr>
          <w:p w14:paraId="7D6E5E2C" w14:textId="77777777" w:rsidR="00944E20" w:rsidRPr="00F54A2D" w:rsidRDefault="00944E20" w:rsidP="00231AED">
            <w:pPr>
              <w:pStyle w:val="Tablesmalltext"/>
              <w:rPr>
                <w:lang w:val="en-AU"/>
              </w:rPr>
            </w:pPr>
            <w:r w:rsidRPr="00F54A2D">
              <w:rPr>
                <w:lang w:val="en-AU"/>
              </w:rPr>
              <w:t>a) In-coupe road waterway crossing: fill materials pulled out of waterway and successfully stabilized. Drainage flow paths along edge of in-coupe road slowed by rocks, allowing any sediment being carried to settle.</w:t>
            </w:r>
          </w:p>
        </w:tc>
      </w:tr>
      <w:tr w:rsidR="00944E20" w:rsidRPr="00F54A2D" w14:paraId="7EBA3209" w14:textId="77777777" w:rsidTr="00944E20">
        <w:tc>
          <w:tcPr>
            <w:tcW w:w="5000" w:type="pct"/>
          </w:tcPr>
          <w:p w14:paraId="73402436" w14:textId="77777777" w:rsidR="00944E20" w:rsidRPr="00F54A2D" w:rsidRDefault="00944E20" w:rsidP="00231AED">
            <w:pPr>
              <w:pStyle w:val="Tablesmalltext"/>
              <w:jc w:val="center"/>
              <w:rPr>
                <w:lang w:val="en-AU"/>
              </w:rPr>
            </w:pPr>
            <w:r w:rsidRPr="00F54A2D">
              <w:rPr>
                <w:noProof/>
                <w:lang w:val="en-AU"/>
              </w:rPr>
              <w:drawing>
                <wp:inline distT="0" distB="0" distL="0" distR="0" wp14:anchorId="6ADD99C1" wp14:editId="52606777">
                  <wp:extent cx="5884423" cy="194310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8129" cy="1964136"/>
                          </a:xfrm>
                          <a:prstGeom prst="rect">
                            <a:avLst/>
                          </a:prstGeom>
                          <a:noFill/>
                        </pic:spPr>
                      </pic:pic>
                    </a:graphicData>
                  </a:graphic>
                </wp:inline>
              </w:drawing>
            </w:r>
          </w:p>
        </w:tc>
      </w:tr>
      <w:tr w:rsidR="00944E20" w:rsidRPr="00F54A2D" w14:paraId="54E3137F" w14:textId="77777777" w:rsidTr="00944E20">
        <w:tc>
          <w:tcPr>
            <w:tcW w:w="5000" w:type="pct"/>
          </w:tcPr>
          <w:p w14:paraId="481E7E60" w14:textId="77777777" w:rsidR="00944E20" w:rsidRPr="00F54A2D" w:rsidRDefault="00944E20" w:rsidP="00231AED">
            <w:pPr>
              <w:pStyle w:val="Tablesmalltext"/>
              <w:rPr>
                <w:lang w:val="en-AU"/>
              </w:rPr>
            </w:pPr>
            <w:r w:rsidRPr="00F54A2D">
              <w:rPr>
                <w:lang w:val="en-AU"/>
              </w:rPr>
              <w:t>b) Snig track waterway crossing: fill materials pulled out of waterway and stabilized. Drainage structures intercept overland flows along snig tracks and divert them away from the waterway</w:t>
            </w:r>
          </w:p>
        </w:tc>
      </w:tr>
    </w:tbl>
    <w:p w14:paraId="266FDB2F" w14:textId="283117A4" w:rsidR="00944E20" w:rsidRPr="00F54A2D" w:rsidRDefault="00944E20" w:rsidP="00944E20">
      <w:pPr>
        <w:pStyle w:val="Caption"/>
        <w:keepNext w:val="0"/>
        <w:spacing w:before="120"/>
        <w:rPr>
          <w:lang w:val="en-AU"/>
        </w:rPr>
      </w:pPr>
      <w:bookmarkStart w:id="151" w:name="_Ref80732312"/>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6</w:t>
      </w:r>
      <w:r w:rsidR="009E7F7A" w:rsidRPr="00F54A2D">
        <w:rPr>
          <w:noProof/>
          <w:lang w:val="en-AU"/>
        </w:rPr>
        <w:fldChar w:fldCharType="end"/>
      </w:r>
      <w:bookmarkEnd w:id="151"/>
      <w:r w:rsidRPr="00F54A2D">
        <w:rPr>
          <w:lang w:val="en-AU"/>
        </w:rPr>
        <w:t>: Example of good practice in rehabilitation of in-coupe road and snig track waterway crossings, 02 Onyx.</w:t>
      </w:r>
    </w:p>
    <w:p w14:paraId="08B176E9" w14:textId="54B6A03C" w:rsidR="009936E7" w:rsidRPr="00F54A2D" w:rsidRDefault="009936E7" w:rsidP="00462314">
      <w:pPr>
        <w:pStyle w:val="Para0"/>
        <w:rPr>
          <w:lang w:val="en-AU"/>
        </w:rPr>
      </w:pPr>
      <w:r w:rsidRPr="00F54A2D">
        <w:rPr>
          <w:lang w:val="en-AU"/>
        </w:rPr>
        <w:t xml:space="preserve">We have previously recommended (2016-17 FAP; Jacobs, 2018) that VicForests and/or their contractors prepare specific rehabilitation plans for waterway crossings to ensure operations conform with Code and MSP mandatory requirements and that these plans are reviewed to assess the extent to which they have been implemented. This recommendation does not appear to have been taken up. In our view, explicit crossing rehabilitation planning and post-works checking for conformance against the plan and mandatory compliance elements should generally prevent the types of incident observed at 14 Bull Dust and 20 Repeat. </w:t>
      </w:r>
    </w:p>
    <w:p w14:paraId="75C23EC4" w14:textId="77777777" w:rsidR="00790F8B" w:rsidRDefault="009936E7" w:rsidP="009936E7">
      <w:pPr>
        <w:pStyle w:val="Para0"/>
        <w:rPr>
          <w:lang w:val="en-AU"/>
        </w:rPr>
      </w:pPr>
      <w:r w:rsidRPr="00F54A2D">
        <w:rPr>
          <w:lang w:val="en-AU"/>
        </w:rPr>
        <w:t>We reported in our 2018-19 audit report (Jacobs, 20</w:t>
      </w:r>
      <w:r w:rsidR="00B00244" w:rsidRPr="00F54A2D">
        <w:rPr>
          <w:lang w:val="en-AU"/>
        </w:rPr>
        <w:t>20a</w:t>
      </w:r>
      <w:r w:rsidRPr="00F54A2D">
        <w:rPr>
          <w:lang w:val="en-AU"/>
        </w:rPr>
        <w:t>) that VicForests had developed new procedures and instructions for the planning, design and construction of in-coupe roads (O’Reilly, 2019). Their intent was to improve the quality, consistency and regulatory conformance of roading practices. We found no direct reference to these procedures in our review of coupe plans and are hence unsure of the extent to which this document has directly influenced VicForests’ road and crossing design or construction practices.</w:t>
      </w:r>
      <w:r w:rsidR="00251DDF">
        <w:rPr>
          <w:lang w:val="en-AU"/>
        </w:rPr>
        <w:t xml:space="preserve"> </w:t>
      </w:r>
    </w:p>
    <w:p w14:paraId="1B24EEA2" w14:textId="6F891FA0" w:rsidR="009936E7" w:rsidRDefault="00142ADA" w:rsidP="009936E7">
      <w:pPr>
        <w:pStyle w:val="Para0"/>
        <w:rPr>
          <w:lang w:val="en-AU"/>
        </w:rPr>
      </w:pPr>
      <w:r>
        <w:rPr>
          <w:lang w:val="en-AU"/>
        </w:rPr>
        <w:t>While VicForests’ Road design, construction and maintenance instruction</w:t>
      </w:r>
      <w:r w:rsidR="00F55069">
        <w:rPr>
          <w:lang w:val="en-AU"/>
        </w:rPr>
        <w:t xml:space="preserve"> addresses </w:t>
      </w:r>
      <w:r w:rsidR="00790F8B">
        <w:rPr>
          <w:lang w:val="en-AU"/>
        </w:rPr>
        <w:t>waterway crossings, it provides no specific guidance on the rehabilitation of temporary crossings.</w:t>
      </w:r>
    </w:p>
    <w:p w14:paraId="7E9AB101" w14:textId="77777777" w:rsidR="00C90D78" w:rsidRPr="00F54A2D" w:rsidRDefault="00C90D78" w:rsidP="009936E7">
      <w:pPr>
        <w:pStyle w:val="Para0"/>
        <w:rPr>
          <w:lang w:val="en-AU"/>
        </w:rPr>
      </w:pPr>
    </w:p>
    <w:tbl>
      <w:tblPr>
        <w:tblStyle w:val="TableGrid"/>
        <w:tblW w:w="5000" w:type="pct"/>
        <w:tblInd w:w="-2" w:type="dxa"/>
        <w:tblLook w:val="04A0" w:firstRow="1" w:lastRow="0" w:firstColumn="1" w:lastColumn="0" w:noHBand="0" w:noVBand="1"/>
      </w:tblPr>
      <w:tblGrid>
        <w:gridCol w:w="9605"/>
      </w:tblGrid>
      <w:tr w:rsidR="004E0C55" w:rsidRPr="00F54A2D" w14:paraId="495583A7" w14:textId="77777777" w:rsidTr="004E0C55">
        <w:tc>
          <w:tcPr>
            <w:tcW w:w="5000" w:type="pct"/>
            <w:shd w:val="clear" w:color="auto" w:fill="E77E95" w:themeFill="accent3" w:themeFillTint="99"/>
          </w:tcPr>
          <w:p w14:paraId="0A611454" w14:textId="3CE0C43C" w:rsidR="004E0C55" w:rsidRPr="00F54A2D" w:rsidRDefault="004E0C55" w:rsidP="00F2555B">
            <w:pPr>
              <w:pStyle w:val="Tablesmalltext"/>
              <w:keepNext/>
              <w:rPr>
                <w:lang w:val="en-AU"/>
              </w:rPr>
            </w:pPr>
            <w:r w:rsidRPr="00F54A2D">
              <w:rPr>
                <w:lang w:val="en-AU"/>
              </w:rPr>
              <w:t>Recommendation V-0</w:t>
            </w:r>
            <w:r w:rsidR="004A7533" w:rsidRPr="00F54A2D">
              <w:rPr>
                <w:lang w:val="en-AU"/>
              </w:rPr>
              <w:t>2</w:t>
            </w:r>
            <w:r w:rsidRPr="00F54A2D">
              <w:rPr>
                <w:lang w:val="en-AU"/>
              </w:rPr>
              <w:t xml:space="preserve"> High priority</w:t>
            </w:r>
          </w:p>
        </w:tc>
      </w:tr>
      <w:tr w:rsidR="004E0C55" w:rsidRPr="00F54A2D" w14:paraId="08627A65" w14:textId="77777777" w:rsidTr="004E0C55">
        <w:tc>
          <w:tcPr>
            <w:tcW w:w="5000" w:type="pct"/>
          </w:tcPr>
          <w:p w14:paraId="70A86CCA" w14:textId="4A886B75" w:rsidR="004E0C55" w:rsidRPr="00F54A2D" w:rsidRDefault="004E0C55" w:rsidP="00BF3BA3">
            <w:pPr>
              <w:pStyle w:val="Tablesmalltext"/>
              <w:rPr>
                <w:lang w:val="en-AU"/>
              </w:rPr>
            </w:pPr>
            <w:r w:rsidRPr="00F54A2D">
              <w:rPr>
                <w:lang w:val="en-AU"/>
              </w:rPr>
              <w:t>That VicForests and/or its roading and harvesting contractors develop and implement waterway crossing rehabilitation plans for all temporary in-coupe road and snig track crossings to ensure conformance with the Code and MSPs and reduce, to the extent practicable, the mobilisation of sediment into waterways. Implementation of the plans should be confirmed by VicForests and any defects rectified before all harvesting/regeneration machinery is removed from the coupe.</w:t>
            </w:r>
          </w:p>
        </w:tc>
      </w:tr>
    </w:tbl>
    <w:p w14:paraId="19F80700" w14:textId="77777777" w:rsidR="00E24985" w:rsidRPr="00F54A2D" w:rsidRDefault="00E24985" w:rsidP="00E24985">
      <w:pPr>
        <w:pStyle w:val="Heading3"/>
        <w:rPr>
          <w:lang w:val="en-AU"/>
        </w:rPr>
      </w:pPr>
      <w:bookmarkStart w:id="152" w:name="_Toc21354805"/>
      <w:bookmarkStart w:id="153" w:name="_Toc81819633"/>
      <w:r w:rsidRPr="00F54A2D">
        <w:rPr>
          <w:lang w:val="en-AU"/>
        </w:rPr>
        <w:t>Coupe infrastructure</w:t>
      </w:r>
      <w:bookmarkEnd w:id="152"/>
      <w:bookmarkEnd w:id="153"/>
    </w:p>
    <w:p w14:paraId="5ED9902C" w14:textId="4E2565AF" w:rsidR="00DD19FC" w:rsidRPr="00F54A2D" w:rsidRDefault="00BE3AB8" w:rsidP="00E24985">
      <w:pPr>
        <w:pStyle w:val="Para0"/>
        <w:rPr>
          <w:lang w:val="en-AU"/>
        </w:rPr>
      </w:pPr>
      <w:r w:rsidRPr="00F54A2D">
        <w:rPr>
          <w:lang w:val="en-AU"/>
        </w:rPr>
        <w:t>C</w:t>
      </w:r>
      <w:r w:rsidR="00E24985" w:rsidRPr="00F54A2D">
        <w:rPr>
          <w:lang w:val="en-AU"/>
        </w:rPr>
        <w:t xml:space="preserve">onstruction </w:t>
      </w:r>
      <w:r w:rsidRPr="00F54A2D">
        <w:rPr>
          <w:lang w:val="en-AU"/>
        </w:rPr>
        <w:t xml:space="preserve">and rehabilitation </w:t>
      </w:r>
      <w:r w:rsidR="00E24985" w:rsidRPr="00F54A2D">
        <w:rPr>
          <w:lang w:val="en-AU"/>
        </w:rPr>
        <w:t>of</w:t>
      </w:r>
      <w:r w:rsidR="004E0C55" w:rsidRPr="00F54A2D">
        <w:rPr>
          <w:lang w:val="en-AU"/>
        </w:rPr>
        <w:t xml:space="preserve"> (non-road)</w:t>
      </w:r>
      <w:r w:rsidR="00E24985" w:rsidRPr="00F54A2D">
        <w:rPr>
          <w:lang w:val="en-AU"/>
        </w:rPr>
        <w:t xml:space="preserve"> coupe infrastructure </w:t>
      </w:r>
      <w:r w:rsidR="004E0C55" w:rsidRPr="00F54A2D">
        <w:rPr>
          <w:lang w:val="en-AU"/>
        </w:rPr>
        <w:t>(e.g.</w:t>
      </w:r>
      <w:r w:rsidR="00E5490A">
        <w:rPr>
          <w:lang w:val="en-AU"/>
        </w:rPr>
        <w:t>,</w:t>
      </w:r>
      <w:r w:rsidR="004E0C55" w:rsidRPr="00F54A2D">
        <w:rPr>
          <w:lang w:val="en-AU"/>
        </w:rPr>
        <w:t xml:space="preserve"> landings, snig tracks, boundary tracks) </w:t>
      </w:r>
      <w:r w:rsidRPr="00F54A2D">
        <w:rPr>
          <w:lang w:val="en-AU"/>
        </w:rPr>
        <w:t xml:space="preserve">was reintroduced into the FAP’s scope </w:t>
      </w:r>
      <w:r w:rsidR="00A83AD8" w:rsidRPr="00F54A2D">
        <w:rPr>
          <w:lang w:val="en-AU"/>
        </w:rPr>
        <w:t xml:space="preserve">in 2018-19. </w:t>
      </w:r>
      <w:r w:rsidR="002A4456" w:rsidRPr="00F54A2D">
        <w:rPr>
          <w:lang w:val="en-AU"/>
        </w:rPr>
        <w:t>Four</w:t>
      </w:r>
      <w:r w:rsidR="00A83AD8" w:rsidRPr="00F54A2D">
        <w:rPr>
          <w:lang w:val="en-AU"/>
        </w:rPr>
        <w:t xml:space="preserve"> main </w:t>
      </w:r>
      <w:r w:rsidR="004E0C55" w:rsidRPr="00F54A2D">
        <w:rPr>
          <w:lang w:val="en-AU"/>
        </w:rPr>
        <w:t xml:space="preserve">types of </w:t>
      </w:r>
      <w:r w:rsidR="00A83AD8" w:rsidRPr="00F54A2D">
        <w:rPr>
          <w:lang w:val="en-AU"/>
        </w:rPr>
        <w:t xml:space="preserve">non-conformance issue </w:t>
      </w:r>
      <w:r w:rsidR="004E0C55" w:rsidRPr="00F54A2D">
        <w:rPr>
          <w:lang w:val="en-AU"/>
        </w:rPr>
        <w:t xml:space="preserve">have subsequently been </w:t>
      </w:r>
      <w:r w:rsidR="00A83AD8" w:rsidRPr="00F54A2D">
        <w:rPr>
          <w:lang w:val="en-AU"/>
        </w:rPr>
        <w:t xml:space="preserve">detected </w:t>
      </w:r>
      <w:r w:rsidR="002A4456" w:rsidRPr="00F54A2D">
        <w:rPr>
          <w:lang w:val="en-AU"/>
        </w:rPr>
        <w:t xml:space="preserve">since that audit </w:t>
      </w:r>
      <w:r w:rsidR="00A83AD8" w:rsidRPr="00F54A2D">
        <w:rPr>
          <w:lang w:val="en-AU"/>
        </w:rPr>
        <w:t>(</w:t>
      </w:r>
      <w:r w:rsidR="004E0C55" w:rsidRPr="00F54A2D">
        <w:rPr>
          <w:lang w:val="en-AU"/>
        </w:rPr>
        <w:fldChar w:fldCharType="begin"/>
      </w:r>
      <w:r w:rsidR="004E0C55" w:rsidRPr="00F54A2D">
        <w:rPr>
          <w:lang w:val="en-AU"/>
        </w:rPr>
        <w:instrText xml:space="preserve"> REF _Ref18353094 \h </w:instrText>
      </w:r>
      <w:r w:rsidR="004E0C55" w:rsidRPr="00F54A2D">
        <w:rPr>
          <w:lang w:val="en-AU"/>
        </w:rPr>
      </w:r>
      <w:r w:rsidR="004E0C55"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004E0C55" w:rsidRPr="00F54A2D">
        <w:rPr>
          <w:lang w:val="en-AU"/>
        </w:rPr>
        <w:fldChar w:fldCharType="end"/>
      </w:r>
      <w:r w:rsidR="00A83AD8" w:rsidRPr="00F54A2D">
        <w:rPr>
          <w:lang w:val="en-AU"/>
        </w:rPr>
        <w:t>)</w:t>
      </w:r>
      <w:r w:rsidR="00DD19FC" w:rsidRPr="00F54A2D">
        <w:rPr>
          <w:lang w:val="en-AU"/>
        </w:rPr>
        <w:t>:</w:t>
      </w:r>
    </w:p>
    <w:p w14:paraId="39E8C485" w14:textId="4653E14E" w:rsidR="00DD19FC" w:rsidRPr="00F54A2D" w:rsidRDefault="00DD19FC" w:rsidP="00DD19FC">
      <w:pPr>
        <w:pStyle w:val="Para0bullet"/>
        <w:rPr>
          <w:lang w:val="en-AU"/>
        </w:rPr>
      </w:pPr>
      <w:r w:rsidRPr="00F54A2D">
        <w:rPr>
          <w:lang w:val="en-AU"/>
        </w:rPr>
        <w:t>Spacing of drain</w:t>
      </w:r>
      <w:r w:rsidR="006301BE" w:rsidRPr="00F54A2D">
        <w:rPr>
          <w:lang w:val="en-AU"/>
        </w:rPr>
        <w:t>s</w:t>
      </w:r>
      <w:r w:rsidRPr="00F54A2D">
        <w:rPr>
          <w:lang w:val="en-AU"/>
        </w:rPr>
        <w:t xml:space="preserve"> </w:t>
      </w:r>
      <w:r w:rsidR="006301BE" w:rsidRPr="00F54A2D">
        <w:rPr>
          <w:lang w:val="en-AU"/>
        </w:rPr>
        <w:t xml:space="preserve">along snig tracks or boundary tracks </w:t>
      </w:r>
      <w:r w:rsidRPr="00F54A2D">
        <w:rPr>
          <w:lang w:val="en-AU"/>
        </w:rPr>
        <w:t xml:space="preserve">exceeded the permitted value, based on </w:t>
      </w:r>
      <w:r w:rsidR="006301BE" w:rsidRPr="00F54A2D">
        <w:rPr>
          <w:lang w:val="en-AU"/>
        </w:rPr>
        <w:t>VicForests’ Utilisation Procedures (UP), Schedule 1</w:t>
      </w:r>
      <w:r w:rsidRPr="00F54A2D">
        <w:rPr>
          <w:lang w:val="en-AU"/>
        </w:rPr>
        <w:t xml:space="preserve">, given slope and </w:t>
      </w:r>
      <w:r w:rsidR="00186392">
        <w:rPr>
          <w:lang w:val="en-AU"/>
        </w:rPr>
        <w:t xml:space="preserve">recorded </w:t>
      </w:r>
      <w:r w:rsidRPr="00F54A2D">
        <w:rPr>
          <w:lang w:val="en-AU"/>
        </w:rPr>
        <w:t>soil erosion hazard</w:t>
      </w:r>
    </w:p>
    <w:p w14:paraId="344CB038" w14:textId="3BD9C8D4" w:rsidR="006301BE" w:rsidRPr="00F54A2D" w:rsidRDefault="006301BE" w:rsidP="006301BE">
      <w:pPr>
        <w:pStyle w:val="Para0bullet"/>
        <w:rPr>
          <w:lang w:val="en-AU"/>
        </w:rPr>
      </w:pPr>
      <w:r w:rsidRPr="00F54A2D">
        <w:rPr>
          <w:lang w:val="en-AU"/>
        </w:rPr>
        <w:t xml:space="preserve">Mass movement of soil on landing </w:t>
      </w:r>
      <w:r w:rsidR="0062042A">
        <w:rPr>
          <w:lang w:val="en-AU"/>
        </w:rPr>
        <w:t>fill and cut batters</w:t>
      </w:r>
      <w:r w:rsidRPr="00F54A2D">
        <w:rPr>
          <w:lang w:val="en-AU"/>
        </w:rPr>
        <w:t xml:space="preserve"> </w:t>
      </w:r>
    </w:p>
    <w:p w14:paraId="7D111B5F" w14:textId="1B684532" w:rsidR="006301BE" w:rsidRPr="00F54A2D" w:rsidRDefault="002A4456" w:rsidP="006301BE">
      <w:pPr>
        <w:pStyle w:val="Para0bullet"/>
        <w:rPr>
          <w:lang w:val="en-AU"/>
        </w:rPr>
      </w:pPr>
      <w:r w:rsidRPr="00F54A2D">
        <w:rPr>
          <w:lang w:val="en-AU"/>
        </w:rPr>
        <w:t>Snig track w</w:t>
      </w:r>
      <w:r w:rsidR="006301BE" w:rsidRPr="00F54A2D">
        <w:rPr>
          <w:lang w:val="en-AU"/>
        </w:rPr>
        <w:t>aterway construction and rehabilitation not conforming with applicable Code and MSP requirements</w:t>
      </w:r>
    </w:p>
    <w:p w14:paraId="0A3358AC" w14:textId="15395BBD" w:rsidR="002A4456" w:rsidRPr="00F54A2D" w:rsidRDefault="002A4456" w:rsidP="006301BE">
      <w:pPr>
        <w:pStyle w:val="Para0bullet"/>
        <w:rPr>
          <w:lang w:val="en-AU"/>
        </w:rPr>
      </w:pPr>
      <w:r w:rsidRPr="00F54A2D">
        <w:rPr>
          <w:lang w:val="en-AU"/>
        </w:rPr>
        <w:t>Rehabilitation of coupe infrastructure (landing or snig track) has contributed to mass soil movement and/or erosion</w:t>
      </w:r>
      <w:r w:rsidR="008C6D8C">
        <w:rPr>
          <w:lang w:val="en-AU"/>
        </w:rPr>
        <w:t>.</w:t>
      </w:r>
    </w:p>
    <w:p w14:paraId="0C122FAC" w14:textId="78A64396" w:rsidR="00DD19FC" w:rsidRPr="00F54A2D" w:rsidRDefault="002A4456" w:rsidP="00E24985">
      <w:pPr>
        <w:pStyle w:val="Para0"/>
        <w:rPr>
          <w:lang w:val="en-AU"/>
        </w:rPr>
      </w:pPr>
      <w:r w:rsidRPr="00F54A2D">
        <w:rPr>
          <w:lang w:val="en-AU"/>
        </w:rPr>
        <w:t>As was the case in the three most recently</w:t>
      </w:r>
      <w:r w:rsidR="00BF3BA3" w:rsidRPr="00F54A2D">
        <w:rPr>
          <w:lang w:val="en-AU"/>
        </w:rPr>
        <w:t xml:space="preserve"> </w:t>
      </w:r>
      <w:r w:rsidRPr="00F54A2D">
        <w:rPr>
          <w:lang w:val="en-AU"/>
        </w:rPr>
        <w:t xml:space="preserve">completed audits, the first </w:t>
      </w:r>
      <w:r w:rsidR="00BF3BA3" w:rsidRPr="00F54A2D">
        <w:rPr>
          <w:lang w:val="en-AU"/>
        </w:rPr>
        <w:t>incident type</w:t>
      </w:r>
      <w:r w:rsidRPr="00F54A2D">
        <w:rPr>
          <w:lang w:val="en-AU"/>
        </w:rPr>
        <w:t xml:space="preserve"> was the most common type of non-conformance incident observed. Non-conforming snig and/or boundary track drainage structure spacing</w:t>
      </w:r>
      <w:r w:rsidR="003910B9" w:rsidRPr="00F54A2D">
        <w:rPr>
          <w:lang w:val="en-AU"/>
        </w:rPr>
        <w:t>s were</w:t>
      </w:r>
      <w:r w:rsidRPr="00F54A2D">
        <w:rPr>
          <w:lang w:val="en-AU"/>
        </w:rPr>
        <w:t xml:space="preserve"> observed in nine of the 30 coupe</w:t>
      </w:r>
      <w:r w:rsidR="003910B9" w:rsidRPr="00F54A2D">
        <w:rPr>
          <w:lang w:val="en-AU"/>
        </w:rPr>
        <w:t>s</w:t>
      </w:r>
      <w:r w:rsidRPr="00F54A2D">
        <w:rPr>
          <w:lang w:val="en-AU"/>
        </w:rPr>
        <w:t xml:space="preserve"> included in the audit. While the potential environmental impact associated with the issue was generally minor or negligible, in one case (28 Wheel), it was assessed to be moderate.</w:t>
      </w:r>
      <w:r w:rsidR="008D5C88" w:rsidRPr="00F54A2D">
        <w:rPr>
          <w:lang w:val="en-AU"/>
        </w:rPr>
        <w:t xml:space="preserve"> The consistent identification of this type of incident over multiple audits suggests that further work with harvesting contractors is required to reduce their occurrence.</w:t>
      </w:r>
    </w:p>
    <w:p w14:paraId="0CC02DE4" w14:textId="1A7D39E4" w:rsidR="00A83AD8" w:rsidRPr="00F54A2D" w:rsidRDefault="003910B9" w:rsidP="00E24985">
      <w:pPr>
        <w:pStyle w:val="Para0"/>
        <w:rPr>
          <w:lang w:val="en-AU"/>
        </w:rPr>
      </w:pPr>
      <w:r w:rsidRPr="00F54A2D">
        <w:rPr>
          <w:lang w:val="en-AU"/>
        </w:rPr>
        <w:t xml:space="preserve">Of the other three common incident types, mass movement of landing </w:t>
      </w:r>
      <w:r w:rsidR="004E3FBF">
        <w:rPr>
          <w:lang w:val="en-AU"/>
        </w:rPr>
        <w:t>fill batters</w:t>
      </w:r>
      <w:r w:rsidRPr="00F54A2D">
        <w:rPr>
          <w:lang w:val="en-AU"/>
        </w:rPr>
        <w:t xml:space="preserve"> was observed in two coupes in the current audit (11 Even Steven, 12 Road 20) and a poorly rehabilitated snig track waterway crossing was observed in 14 Bull Dust</w:t>
      </w:r>
      <w:r w:rsidRPr="00F54A2D">
        <w:rPr>
          <w:rStyle w:val="FootnoteReference"/>
          <w:lang w:val="en-AU"/>
        </w:rPr>
        <w:footnoteReference w:id="15"/>
      </w:r>
      <w:r w:rsidR="00A83AD8" w:rsidRPr="00F54A2D">
        <w:rPr>
          <w:lang w:val="en-AU"/>
        </w:rPr>
        <w:t xml:space="preserve">. </w:t>
      </w:r>
      <w:r w:rsidR="005329C6" w:rsidRPr="00F54A2D">
        <w:rPr>
          <w:lang w:val="en-AU"/>
        </w:rPr>
        <w:t xml:space="preserve">Potential environmental impact for the two types of incident ranged up to minor. </w:t>
      </w:r>
    </w:p>
    <w:p w14:paraId="77DFBD16" w14:textId="5DBD2493" w:rsidR="000625B2" w:rsidRDefault="00186599" w:rsidP="00A83AD8">
      <w:pPr>
        <w:pStyle w:val="Para0"/>
        <w:rPr>
          <w:lang w:val="en-AU"/>
        </w:rPr>
      </w:pPr>
      <w:r w:rsidRPr="00F54A2D">
        <w:rPr>
          <w:lang w:val="en-AU"/>
        </w:rPr>
        <w:t xml:space="preserve">The current audit was the first (in recent years) to consider conformance with MSP 7.2.4 Slash and bark management. Non-conforming bark </w:t>
      </w:r>
      <w:r w:rsidR="005329C6" w:rsidRPr="00F54A2D">
        <w:rPr>
          <w:lang w:val="en-AU"/>
        </w:rPr>
        <w:t>or</w:t>
      </w:r>
      <w:r w:rsidRPr="00F54A2D">
        <w:rPr>
          <w:lang w:val="en-AU"/>
        </w:rPr>
        <w:t xml:space="preserve"> slash piles (MSP 7.2.4.2) were observed at five coupes (</w:t>
      </w:r>
      <w:r w:rsidRPr="00F54A2D">
        <w:rPr>
          <w:lang w:val="en-AU"/>
        </w:rPr>
        <w:fldChar w:fldCharType="begin"/>
      </w:r>
      <w:r w:rsidRPr="00F54A2D">
        <w:rPr>
          <w:lang w:val="en-AU"/>
        </w:rPr>
        <w:instrText xml:space="preserve"> REF _Ref18353094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Pr="00F54A2D">
        <w:rPr>
          <w:lang w:val="en-AU"/>
        </w:rPr>
        <w:fldChar w:fldCharType="end"/>
      </w:r>
      <w:r w:rsidRPr="00F54A2D">
        <w:rPr>
          <w:lang w:val="en-AU"/>
        </w:rPr>
        <w:t xml:space="preserve">; </w:t>
      </w:r>
      <w:r w:rsidRPr="00F54A2D">
        <w:rPr>
          <w:lang w:val="en-AU"/>
        </w:rPr>
        <w:fldChar w:fldCharType="begin"/>
      </w:r>
      <w:r w:rsidRPr="00F54A2D">
        <w:rPr>
          <w:lang w:val="en-AU"/>
        </w:rPr>
        <w:instrText xml:space="preserve"> REF _Ref80821328 \h </w:instrText>
      </w:r>
      <w:r w:rsidRPr="00F54A2D">
        <w:rPr>
          <w:lang w:val="en-AU"/>
        </w:rPr>
      </w:r>
      <w:r w:rsidRPr="00F54A2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7</w:t>
      </w:r>
      <w:r w:rsidRPr="00F54A2D">
        <w:rPr>
          <w:lang w:val="en-AU"/>
        </w:rPr>
        <w:fldChar w:fldCharType="end"/>
      </w:r>
      <w:r w:rsidRPr="00F54A2D">
        <w:rPr>
          <w:lang w:val="en-AU"/>
        </w:rPr>
        <w:t>)</w:t>
      </w:r>
      <w:r w:rsidR="005329C6" w:rsidRPr="00F54A2D">
        <w:rPr>
          <w:lang w:val="en-AU"/>
        </w:rPr>
        <w:t>. Potential environmental impact was assessed to be minor or negligible.</w:t>
      </w:r>
      <w:r w:rsidR="002E2808">
        <w:rPr>
          <w:lang w:val="en-AU"/>
        </w:rPr>
        <w:t xml:space="preserve"> These were only considered in proximity to landings. </w:t>
      </w:r>
    </w:p>
    <w:p w14:paraId="010DE26E" w14:textId="3F1902E9" w:rsidR="003910B9" w:rsidRDefault="001649D8" w:rsidP="00A83AD8">
      <w:pPr>
        <w:pStyle w:val="Para0"/>
        <w:rPr>
          <w:lang w:val="en-AU"/>
        </w:rPr>
      </w:pPr>
      <w:r>
        <w:rPr>
          <w:lang w:val="en-AU"/>
        </w:rPr>
        <w:t xml:space="preserve">Rough heaping operations </w:t>
      </w:r>
      <w:r w:rsidR="00F47F29">
        <w:rPr>
          <w:lang w:val="en-AU"/>
        </w:rPr>
        <w:t>(</w:t>
      </w:r>
      <w:r w:rsidR="00754B3D">
        <w:rPr>
          <w:lang w:val="en-AU"/>
        </w:rPr>
        <w:fldChar w:fldCharType="begin"/>
      </w:r>
      <w:r w:rsidR="00754B3D">
        <w:rPr>
          <w:lang w:val="en-AU"/>
        </w:rPr>
        <w:instrText xml:space="preserve"> REF _Ref80821328 \h </w:instrText>
      </w:r>
      <w:r w:rsidR="00754B3D">
        <w:rPr>
          <w:lang w:val="en-AU"/>
        </w:rPr>
      </w:r>
      <w:r w:rsidR="00754B3D">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7</w:t>
      </w:r>
      <w:r w:rsidR="00754B3D">
        <w:rPr>
          <w:lang w:val="en-AU"/>
        </w:rPr>
        <w:fldChar w:fldCharType="end"/>
      </w:r>
      <w:r w:rsidR="00F47F29">
        <w:rPr>
          <w:lang w:val="en-AU"/>
        </w:rPr>
        <w:t xml:space="preserve">) </w:t>
      </w:r>
      <w:r>
        <w:rPr>
          <w:lang w:val="en-AU"/>
        </w:rPr>
        <w:t xml:space="preserve">routinely create </w:t>
      </w:r>
      <w:r w:rsidR="00223269">
        <w:rPr>
          <w:lang w:val="en-AU"/>
        </w:rPr>
        <w:t>slash piles that greatly exceed the 10 m</w:t>
      </w:r>
      <w:r w:rsidR="00223269">
        <w:rPr>
          <w:vertAlign w:val="superscript"/>
          <w:lang w:val="en-AU"/>
        </w:rPr>
        <w:t>3</w:t>
      </w:r>
      <w:r w:rsidR="00223269">
        <w:rPr>
          <w:lang w:val="en-AU"/>
        </w:rPr>
        <w:t xml:space="preserve"> </w:t>
      </w:r>
      <w:r w:rsidR="00F40950">
        <w:rPr>
          <w:lang w:val="en-AU"/>
        </w:rPr>
        <w:t xml:space="preserve">limit </w:t>
      </w:r>
      <w:r w:rsidR="00223269">
        <w:rPr>
          <w:lang w:val="en-AU"/>
        </w:rPr>
        <w:t>specified in MSP</w:t>
      </w:r>
      <w:r w:rsidR="000625B2">
        <w:rPr>
          <w:lang w:val="en-AU"/>
        </w:rPr>
        <w:t xml:space="preserve"> 7.2.4.2</w:t>
      </w:r>
      <w:r w:rsidR="00F40950">
        <w:rPr>
          <w:lang w:val="en-AU"/>
        </w:rPr>
        <w:t xml:space="preserve">. It is not </w:t>
      </w:r>
      <w:r w:rsidR="00B256BF">
        <w:rPr>
          <w:lang w:val="en-AU"/>
        </w:rPr>
        <w:t xml:space="preserve">clear how this particular prescription can be </w:t>
      </w:r>
      <w:r w:rsidR="00CC725D">
        <w:rPr>
          <w:lang w:val="en-AU"/>
        </w:rPr>
        <w:t>satisfied in any regeneration operation that involves rough heaping</w:t>
      </w:r>
      <w:r w:rsidR="00754B3D">
        <w:rPr>
          <w:lang w:val="en-AU"/>
        </w:rPr>
        <w:t xml:space="preserve"> nor what the rationale is for the 10m</w:t>
      </w:r>
      <w:r w:rsidR="00754B3D">
        <w:rPr>
          <w:vertAlign w:val="superscript"/>
          <w:lang w:val="en-AU"/>
        </w:rPr>
        <w:t>3</w:t>
      </w:r>
      <w:r w:rsidR="00754B3D">
        <w:rPr>
          <w:lang w:val="en-AU"/>
        </w:rPr>
        <w:t xml:space="preserve"> limit is</w:t>
      </w:r>
      <w:r w:rsidR="00CC725D">
        <w:rPr>
          <w:lang w:val="en-AU"/>
        </w:rPr>
        <w:t>.</w:t>
      </w:r>
    </w:p>
    <w:tbl>
      <w:tblPr>
        <w:tblStyle w:val="TableGrid"/>
        <w:tblW w:w="5000" w:type="pct"/>
        <w:tblInd w:w="-2" w:type="dxa"/>
        <w:tblLook w:val="04A0" w:firstRow="1" w:lastRow="0" w:firstColumn="1" w:lastColumn="0" w:noHBand="0" w:noVBand="1"/>
      </w:tblPr>
      <w:tblGrid>
        <w:gridCol w:w="9605"/>
      </w:tblGrid>
      <w:tr w:rsidR="00080FB5" w:rsidRPr="00F54A2D" w14:paraId="07132864" w14:textId="77777777" w:rsidTr="00870DAF">
        <w:tc>
          <w:tcPr>
            <w:tcW w:w="5000" w:type="pct"/>
            <w:shd w:val="clear" w:color="auto" w:fill="FFC572" w:themeFill="accent4" w:themeFillTint="99"/>
          </w:tcPr>
          <w:p w14:paraId="41F8F671" w14:textId="71A00F84" w:rsidR="00080FB5" w:rsidRPr="00F54A2D" w:rsidRDefault="00080FB5" w:rsidP="0003354C">
            <w:pPr>
              <w:pStyle w:val="Tablesmalltext"/>
              <w:keepNext/>
              <w:rPr>
                <w:lang w:val="en-AU"/>
              </w:rPr>
            </w:pPr>
            <w:r w:rsidRPr="00F54A2D">
              <w:rPr>
                <w:lang w:val="en-AU"/>
              </w:rPr>
              <w:t xml:space="preserve">Recommendation </w:t>
            </w:r>
            <w:r w:rsidR="00870DAF">
              <w:rPr>
                <w:lang w:val="en-AU"/>
              </w:rPr>
              <w:t>D</w:t>
            </w:r>
            <w:r w:rsidRPr="00F54A2D">
              <w:rPr>
                <w:lang w:val="en-AU"/>
              </w:rPr>
              <w:t>-0</w:t>
            </w:r>
            <w:r w:rsidR="00870DAF">
              <w:rPr>
                <w:lang w:val="en-AU"/>
              </w:rPr>
              <w:t>1</w:t>
            </w:r>
            <w:r w:rsidRPr="00F54A2D">
              <w:rPr>
                <w:lang w:val="en-AU"/>
              </w:rPr>
              <w:t xml:space="preserve"> </w:t>
            </w:r>
            <w:r w:rsidR="00870DAF">
              <w:rPr>
                <w:lang w:val="en-AU"/>
              </w:rPr>
              <w:t xml:space="preserve">Moderate </w:t>
            </w:r>
            <w:r w:rsidRPr="00F54A2D">
              <w:rPr>
                <w:lang w:val="en-AU"/>
              </w:rPr>
              <w:t>priority</w:t>
            </w:r>
          </w:p>
        </w:tc>
      </w:tr>
      <w:tr w:rsidR="00080FB5" w:rsidRPr="00F54A2D" w14:paraId="1D30AFB5" w14:textId="77777777" w:rsidTr="0003354C">
        <w:tc>
          <w:tcPr>
            <w:tcW w:w="5000" w:type="pct"/>
          </w:tcPr>
          <w:p w14:paraId="050147EB" w14:textId="70D94518" w:rsidR="00080FB5" w:rsidRPr="00F54A2D" w:rsidRDefault="00080FB5" w:rsidP="0003354C">
            <w:pPr>
              <w:pStyle w:val="Tablesmalltext"/>
              <w:rPr>
                <w:lang w:val="en-AU"/>
              </w:rPr>
            </w:pPr>
            <w:r w:rsidRPr="00F54A2D">
              <w:rPr>
                <w:lang w:val="en-AU"/>
              </w:rPr>
              <w:t xml:space="preserve">That </w:t>
            </w:r>
            <w:r w:rsidR="00A255B6">
              <w:rPr>
                <w:lang w:val="en-AU"/>
              </w:rPr>
              <w:t>DELWP review and reconsider limits on slash piles</w:t>
            </w:r>
            <w:r w:rsidR="00646138">
              <w:rPr>
                <w:lang w:val="en-AU"/>
              </w:rPr>
              <w:t xml:space="preserve"> (currently 10 m</w:t>
            </w:r>
            <w:r w:rsidR="00646138">
              <w:rPr>
                <w:vertAlign w:val="superscript"/>
                <w:lang w:val="en-AU"/>
              </w:rPr>
              <w:t>3</w:t>
            </w:r>
            <w:r w:rsidR="00AB34C7">
              <w:rPr>
                <w:lang w:val="en-AU"/>
              </w:rPr>
              <w:t xml:space="preserve"> MSP 7.2.4.2</w:t>
            </w:r>
            <w:r w:rsidR="00646138">
              <w:rPr>
                <w:lang w:val="en-AU"/>
              </w:rPr>
              <w:t>), p</w:t>
            </w:r>
            <w:r w:rsidR="009119B0">
              <w:rPr>
                <w:lang w:val="en-AU"/>
              </w:rPr>
              <w:t>articularly for rough heaping operations</w:t>
            </w:r>
            <w:r w:rsidR="00AB34C7">
              <w:rPr>
                <w:lang w:val="en-AU"/>
              </w:rPr>
              <w:t xml:space="preserve">. </w:t>
            </w:r>
          </w:p>
        </w:tc>
      </w:tr>
    </w:tbl>
    <w:p w14:paraId="1365F8C1" w14:textId="17B4E86B" w:rsidR="00186599" w:rsidRPr="00F54A2D" w:rsidRDefault="00754B3D" w:rsidP="00A83AD8">
      <w:pPr>
        <w:pStyle w:val="Para0"/>
        <w:rPr>
          <w:lang w:val="en-AU"/>
        </w:rPr>
      </w:pPr>
      <w:r>
        <w:rPr>
          <w:noProof/>
          <w:lang w:val="en-AU"/>
        </w:rPr>
        <w:drawing>
          <wp:inline distT="0" distB="0" distL="0" distR="0" wp14:anchorId="140659E3" wp14:editId="22453C20">
            <wp:extent cx="6071845" cy="4086225"/>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9675" cy="4091494"/>
                    </a:xfrm>
                    <a:prstGeom prst="rect">
                      <a:avLst/>
                    </a:prstGeom>
                    <a:noFill/>
                  </pic:spPr>
                </pic:pic>
              </a:graphicData>
            </a:graphic>
          </wp:inline>
        </w:drawing>
      </w:r>
    </w:p>
    <w:p w14:paraId="30223FA6" w14:textId="2292FAF2" w:rsidR="00186599" w:rsidRPr="00F54A2D" w:rsidRDefault="00186599" w:rsidP="00186599">
      <w:pPr>
        <w:pStyle w:val="Caption"/>
        <w:keepNext w:val="0"/>
        <w:rPr>
          <w:sz w:val="22"/>
          <w:szCs w:val="28"/>
          <w:lang w:val="en-AU"/>
        </w:rPr>
      </w:pPr>
      <w:bookmarkStart w:id="154" w:name="_Ref80821328"/>
      <w:r w:rsidRPr="00F54A2D">
        <w:rPr>
          <w:lang w:val="en-AU"/>
        </w:rPr>
        <w:t xml:space="preserve">Figure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Figure \* ARABIC \s 1 </w:instrText>
      </w:r>
      <w:r w:rsidR="009E7F7A" w:rsidRPr="00F54A2D">
        <w:rPr>
          <w:lang w:val="en-AU"/>
        </w:rPr>
        <w:fldChar w:fldCharType="separate"/>
      </w:r>
      <w:r w:rsidR="0020655D">
        <w:rPr>
          <w:noProof/>
          <w:lang w:val="en-AU"/>
        </w:rPr>
        <w:t>7</w:t>
      </w:r>
      <w:r w:rsidR="009E7F7A" w:rsidRPr="00F54A2D">
        <w:rPr>
          <w:noProof/>
          <w:lang w:val="en-AU"/>
        </w:rPr>
        <w:fldChar w:fldCharType="end"/>
      </w:r>
      <w:bookmarkEnd w:id="154"/>
      <w:r w:rsidRPr="00F54A2D">
        <w:rPr>
          <w:lang w:val="en-AU"/>
        </w:rPr>
        <w:t xml:space="preserve">: Slash piles </w:t>
      </w:r>
      <w:r w:rsidR="00754B3D">
        <w:rPr>
          <w:lang w:val="en-AU"/>
        </w:rPr>
        <w:t xml:space="preserve">near landings at a) </w:t>
      </w:r>
      <w:r w:rsidR="00754B3D" w:rsidRPr="00F54A2D">
        <w:rPr>
          <w:lang w:val="en-AU"/>
        </w:rPr>
        <w:t>16 Spike Jones</w:t>
      </w:r>
      <w:r w:rsidR="00754B3D">
        <w:rPr>
          <w:lang w:val="en-AU"/>
        </w:rPr>
        <w:t>, b)</w:t>
      </w:r>
      <w:r w:rsidR="00754B3D" w:rsidRPr="00F54A2D">
        <w:rPr>
          <w:lang w:val="en-AU"/>
        </w:rPr>
        <w:t xml:space="preserve"> </w:t>
      </w:r>
      <w:r w:rsidRPr="00F54A2D">
        <w:rPr>
          <w:lang w:val="en-AU"/>
        </w:rPr>
        <w:t>02 Onyx</w:t>
      </w:r>
      <w:r w:rsidR="00754B3D">
        <w:rPr>
          <w:lang w:val="en-AU"/>
        </w:rPr>
        <w:t xml:space="preserve"> and for rough heaping operations at 30 Shazam</w:t>
      </w:r>
      <w:r w:rsidRPr="00F54A2D">
        <w:rPr>
          <w:lang w:val="en-AU"/>
        </w:rPr>
        <w:t xml:space="preserve"> (</w:t>
      </w:r>
      <w:r w:rsidR="00754B3D">
        <w:rPr>
          <w:lang w:val="en-AU"/>
        </w:rPr>
        <w:t xml:space="preserve">c, d). Slash piles </w:t>
      </w:r>
      <w:r w:rsidR="005329C6" w:rsidRPr="00F54A2D">
        <w:rPr>
          <w:lang w:val="en-AU"/>
        </w:rPr>
        <w:t xml:space="preserve">exceed MSP </w:t>
      </w:r>
      <w:r w:rsidR="00754B3D">
        <w:rPr>
          <w:lang w:val="en-AU"/>
        </w:rPr>
        <w:t xml:space="preserve">ground area </w:t>
      </w:r>
      <w:r w:rsidR="005329C6" w:rsidRPr="00F54A2D">
        <w:rPr>
          <w:lang w:val="en-AU"/>
        </w:rPr>
        <w:t xml:space="preserve">volume </w:t>
      </w:r>
      <w:r w:rsidR="00F62D3E" w:rsidRPr="00F54A2D">
        <w:rPr>
          <w:lang w:val="en-AU"/>
        </w:rPr>
        <w:t>prescriptions</w:t>
      </w:r>
      <w:r w:rsidR="005329C6" w:rsidRPr="00F54A2D">
        <w:rPr>
          <w:sz w:val="22"/>
          <w:szCs w:val="28"/>
          <w:lang w:val="en-AU"/>
        </w:rPr>
        <w:t>.</w:t>
      </w:r>
    </w:p>
    <w:p w14:paraId="00A12929" w14:textId="77777777" w:rsidR="00754B3D" w:rsidRPr="00F54A2D" w:rsidRDefault="00754B3D" w:rsidP="00754B3D">
      <w:pPr>
        <w:pStyle w:val="Para0"/>
        <w:rPr>
          <w:lang w:val="en-AU"/>
        </w:rPr>
      </w:pPr>
      <w:bookmarkStart w:id="155" w:name="_Toc21354809"/>
      <w:bookmarkStart w:id="156" w:name="_Toc81819634"/>
      <w:r w:rsidRPr="00F54A2D">
        <w:rPr>
          <w:lang w:val="en-AU"/>
        </w:rPr>
        <w:t>Heavy rainfall in some areas (e.g. Noojee received almost 200 mm of rain in 3 days in June 2021, 153 mm of which fell in one day) enabled the audit to assess the effectiveness of snig and boundary track drainage and rehabilitation. Drainage structures typically proved effective, except where they had been damaged by post-construction machinery traffic (e.g.</w:t>
      </w:r>
      <w:r>
        <w:rPr>
          <w:lang w:val="en-AU"/>
        </w:rPr>
        <w:t>,</w:t>
      </w:r>
      <w:r w:rsidRPr="00F54A2D">
        <w:rPr>
          <w:lang w:val="en-AU"/>
        </w:rPr>
        <w:t xml:space="preserve"> prior to regeneration burning). This highlights the importance of reinstatement of those structures on tracks that have been used in management of regeneration burning.</w:t>
      </w:r>
    </w:p>
    <w:p w14:paraId="7CBC6C4B" w14:textId="77777777" w:rsidR="00E24985" w:rsidRPr="00F54A2D" w:rsidRDefault="00E24985" w:rsidP="00E24985">
      <w:pPr>
        <w:pStyle w:val="Heading2"/>
        <w:rPr>
          <w:lang w:val="en-AU"/>
        </w:rPr>
      </w:pPr>
      <w:r w:rsidRPr="00F54A2D">
        <w:rPr>
          <w:lang w:val="en-AU"/>
        </w:rPr>
        <w:t>Potential improvements to the regulatory framework for timber harvesting</w:t>
      </w:r>
      <w:bookmarkEnd w:id="155"/>
      <w:bookmarkEnd w:id="156"/>
    </w:p>
    <w:p w14:paraId="6BD33725" w14:textId="5D55F274" w:rsidR="000C4151" w:rsidRPr="00F54A2D" w:rsidRDefault="00E24985" w:rsidP="000C4151">
      <w:pPr>
        <w:pStyle w:val="Para0"/>
        <w:rPr>
          <w:lang w:val="en-AU"/>
        </w:rPr>
      </w:pPr>
      <w:r w:rsidRPr="00F54A2D">
        <w:rPr>
          <w:lang w:val="en-AU"/>
        </w:rPr>
        <w:t>Comments on potential improvements in the regulatory framework for timber harvesting have been made in previous audit reports</w:t>
      </w:r>
      <w:r w:rsidR="000C4151" w:rsidRPr="00F54A2D">
        <w:rPr>
          <w:lang w:val="en-AU"/>
        </w:rPr>
        <w:t xml:space="preserve">. </w:t>
      </w:r>
      <w:r w:rsidR="00184968">
        <w:rPr>
          <w:lang w:val="en-AU"/>
        </w:rPr>
        <w:t>Until recently</w:t>
      </w:r>
      <w:r w:rsidR="00682A70">
        <w:rPr>
          <w:lang w:val="en-AU"/>
        </w:rPr>
        <w:t xml:space="preserve">, the </w:t>
      </w:r>
      <w:r w:rsidR="000C4151" w:rsidRPr="00F54A2D">
        <w:rPr>
          <w:lang w:val="en-AU"/>
        </w:rPr>
        <w:t>regulatory framework for sustainable forest management</w:t>
      </w:r>
      <w:r w:rsidR="00F62D3E" w:rsidRPr="00F54A2D">
        <w:rPr>
          <w:lang w:val="en-AU"/>
        </w:rPr>
        <w:t xml:space="preserve"> (i.e.</w:t>
      </w:r>
      <w:r w:rsidR="00682A70">
        <w:rPr>
          <w:lang w:val="en-AU"/>
        </w:rPr>
        <w:t>,</w:t>
      </w:r>
      <w:r w:rsidR="00F62D3E" w:rsidRPr="00F54A2D">
        <w:rPr>
          <w:lang w:val="en-AU"/>
        </w:rPr>
        <w:t xml:space="preserve"> </w:t>
      </w:r>
      <w:r w:rsidR="000C4151" w:rsidRPr="00F54A2D">
        <w:rPr>
          <w:lang w:val="en-AU"/>
        </w:rPr>
        <w:t>Code and MSPs</w:t>
      </w:r>
      <w:r w:rsidR="00F62D3E" w:rsidRPr="00F54A2D">
        <w:rPr>
          <w:lang w:val="en-AU"/>
        </w:rPr>
        <w:t>)</w:t>
      </w:r>
      <w:r w:rsidR="000C4151" w:rsidRPr="00F54A2D">
        <w:rPr>
          <w:lang w:val="en-AU"/>
        </w:rPr>
        <w:t xml:space="preserve"> ha</w:t>
      </w:r>
      <w:r w:rsidR="009462DE">
        <w:rPr>
          <w:lang w:val="en-AU"/>
        </w:rPr>
        <w:t>d</w:t>
      </w:r>
      <w:r w:rsidR="000C4151" w:rsidRPr="00F54A2D">
        <w:rPr>
          <w:lang w:val="en-AU"/>
        </w:rPr>
        <w:t xml:space="preserve"> not been revised </w:t>
      </w:r>
      <w:r w:rsidR="009462DE">
        <w:rPr>
          <w:lang w:val="en-AU"/>
        </w:rPr>
        <w:t xml:space="preserve">and there was </w:t>
      </w:r>
      <w:r w:rsidR="000C4151" w:rsidRPr="00F54A2D">
        <w:rPr>
          <w:lang w:val="en-AU"/>
        </w:rPr>
        <w:t xml:space="preserve">no specific opportunity to address these recommendations. </w:t>
      </w:r>
      <w:r w:rsidR="00F40811">
        <w:rPr>
          <w:lang w:val="en-AU"/>
        </w:rPr>
        <w:t>This opportunity was provided i</w:t>
      </w:r>
      <w:r w:rsidR="00C02F79" w:rsidRPr="00F54A2D">
        <w:rPr>
          <w:lang w:val="en-AU"/>
        </w:rPr>
        <w:t xml:space="preserve">n 2021, </w:t>
      </w:r>
      <w:r w:rsidR="00F40811">
        <w:rPr>
          <w:lang w:val="en-AU"/>
        </w:rPr>
        <w:t xml:space="preserve">with </w:t>
      </w:r>
      <w:r w:rsidR="00C02F79" w:rsidRPr="00F54A2D">
        <w:rPr>
          <w:lang w:val="en-AU"/>
        </w:rPr>
        <w:t xml:space="preserve">DELWP </w:t>
      </w:r>
      <w:r w:rsidR="00857C82">
        <w:rPr>
          <w:lang w:val="en-AU"/>
        </w:rPr>
        <w:t>undertaking revisions of</w:t>
      </w:r>
      <w:r w:rsidR="00615A6C">
        <w:rPr>
          <w:lang w:val="en-AU"/>
        </w:rPr>
        <w:t xml:space="preserve"> both </w:t>
      </w:r>
      <w:r w:rsidR="00C02F79" w:rsidRPr="00F54A2D">
        <w:rPr>
          <w:lang w:val="en-AU"/>
        </w:rPr>
        <w:t xml:space="preserve">the Code and MSPs </w:t>
      </w:r>
      <w:r w:rsidR="00D25AD1">
        <w:rPr>
          <w:lang w:val="en-AU"/>
        </w:rPr>
        <w:t>(DELWP 2021</w:t>
      </w:r>
      <w:r w:rsidR="00F83A04">
        <w:rPr>
          <w:lang w:val="en-AU"/>
        </w:rPr>
        <w:t xml:space="preserve">a,b). The update was intended </w:t>
      </w:r>
      <w:r w:rsidR="00C02F79" w:rsidRPr="00F54A2D">
        <w:rPr>
          <w:lang w:val="en-AU"/>
        </w:rPr>
        <w:t>to, “</w:t>
      </w:r>
      <w:r w:rsidR="00C02F79" w:rsidRPr="00F54A2D">
        <w:rPr>
          <w:i/>
          <w:iCs/>
          <w:lang w:val="en-AU"/>
        </w:rPr>
        <w:t xml:space="preserve">ensure they </w:t>
      </w:r>
      <w:r w:rsidR="00F83A04">
        <w:rPr>
          <w:lang w:val="en-AU"/>
        </w:rPr>
        <w:t xml:space="preserve">[the Code and MSP requirements] </w:t>
      </w:r>
      <w:r w:rsidR="00C02F79" w:rsidRPr="00F54A2D">
        <w:rPr>
          <w:i/>
          <w:iCs/>
          <w:lang w:val="en-AU"/>
        </w:rPr>
        <w:t>are clear, accurate and enforceable</w:t>
      </w:r>
      <w:r w:rsidR="00C02F79" w:rsidRPr="00F54A2D">
        <w:rPr>
          <w:lang w:val="en-AU"/>
        </w:rPr>
        <w:t>.”</w:t>
      </w:r>
      <w:r w:rsidR="00411921" w:rsidRPr="00F54A2D">
        <w:rPr>
          <w:rStyle w:val="FootnoteReference"/>
          <w:lang w:val="en-AU"/>
        </w:rPr>
        <w:footnoteReference w:id="16"/>
      </w:r>
      <w:r w:rsidR="00C02F79" w:rsidRPr="00F54A2D">
        <w:rPr>
          <w:lang w:val="en-AU"/>
        </w:rPr>
        <w:t xml:space="preserve"> The scope </w:t>
      </w:r>
      <w:r w:rsidR="005F649D">
        <w:rPr>
          <w:lang w:val="en-AU"/>
        </w:rPr>
        <w:t xml:space="preserve">of the </w:t>
      </w:r>
      <w:r w:rsidR="00C02F79" w:rsidRPr="00F54A2D">
        <w:rPr>
          <w:lang w:val="en-AU"/>
        </w:rPr>
        <w:t xml:space="preserve">amendments </w:t>
      </w:r>
      <w:r w:rsidR="005B6137">
        <w:rPr>
          <w:lang w:val="en-AU"/>
        </w:rPr>
        <w:t>wa</w:t>
      </w:r>
      <w:r w:rsidR="00C02F79" w:rsidRPr="00F54A2D">
        <w:rPr>
          <w:lang w:val="en-AU"/>
        </w:rPr>
        <w:t>s modest</w:t>
      </w:r>
      <w:r w:rsidR="005B6137">
        <w:rPr>
          <w:lang w:val="en-AU"/>
        </w:rPr>
        <w:t xml:space="preserve"> and </w:t>
      </w:r>
      <w:r w:rsidR="00C02F79" w:rsidRPr="00F54A2D">
        <w:rPr>
          <w:lang w:val="en-AU"/>
        </w:rPr>
        <w:t>focus</w:t>
      </w:r>
      <w:r w:rsidR="005B6137">
        <w:rPr>
          <w:lang w:val="en-AU"/>
        </w:rPr>
        <w:t>sed</w:t>
      </w:r>
      <w:r w:rsidR="00C02F79" w:rsidRPr="00F54A2D">
        <w:rPr>
          <w:lang w:val="en-AU"/>
        </w:rPr>
        <w:t xml:space="preserve"> on clarifying </w:t>
      </w:r>
      <w:r w:rsidR="005B6137">
        <w:rPr>
          <w:lang w:val="en-AU"/>
        </w:rPr>
        <w:t xml:space="preserve">definitions, </w:t>
      </w:r>
      <w:r w:rsidR="00C02F79" w:rsidRPr="00F54A2D">
        <w:rPr>
          <w:lang w:val="en-AU"/>
        </w:rPr>
        <w:t>roles</w:t>
      </w:r>
      <w:r w:rsidR="00F62D3E" w:rsidRPr="00F54A2D">
        <w:rPr>
          <w:lang w:val="en-AU"/>
        </w:rPr>
        <w:t>,</w:t>
      </w:r>
      <w:r w:rsidR="00C02F79" w:rsidRPr="00F54A2D">
        <w:rPr>
          <w:lang w:val="en-AU"/>
        </w:rPr>
        <w:t xml:space="preserve"> responsibilities, </w:t>
      </w:r>
      <w:r w:rsidR="00F62D3E" w:rsidRPr="00F54A2D">
        <w:rPr>
          <w:lang w:val="en-AU"/>
        </w:rPr>
        <w:t xml:space="preserve">and </w:t>
      </w:r>
      <w:r w:rsidR="00C02F79" w:rsidRPr="00F54A2D">
        <w:rPr>
          <w:lang w:val="en-AU"/>
        </w:rPr>
        <w:t xml:space="preserve">obligations, </w:t>
      </w:r>
      <w:r w:rsidR="00F62D3E" w:rsidRPr="00F54A2D">
        <w:rPr>
          <w:lang w:val="en-AU"/>
        </w:rPr>
        <w:t xml:space="preserve">as well as </w:t>
      </w:r>
      <w:r w:rsidR="00C02F79" w:rsidRPr="00F54A2D">
        <w:rPr>
          <w:lang w:val="en-AU"/>
        </w:rPr>
        <w:t>correcting administrative errors.</w:t>
      </w:r>
    </w:p>
    <w:p w14:paraId="7BEDD580" w14:textId="5DFC51D2" w:rsidR="00C02F79" w:rsidRPr="00F54A2D" w:rsidRDefault="00C02F79" w:rsidP="000C4151">
      <w:pPr>
        <w:pStyle w:val="Para0"/>
        <w:rPr>
          <w:lang w:val="en-AU"/>
        </w:rPr>
      </w:pPr>
      <w:r w:rsidRPr="00F54A2D">
        <w:rPr>
          <w:lang w:val="en-AU"/>
        </w:rPr>
        <w:t xml:space="preserve">A summary of our recommendations (from 2015-16) on minor modifications to the Code and MSPs is provided in </w:t>
      </w:r>
      <w:r w:rsidRPr="00F54A2D">
        <w:rPr>
          <w:lang w:val="en-AU"/>
        </w:rPr>
        <w:fldChar w:fldCharType="begin"/>
      </w:r>
      <w:r w:rsidRPr="00F54A2D">
        <w:rPr>
          <w:lang w:val="en-AU"/>
        </w:rPr>
        <w:instrText xml:space="preserve"> REF _Ref81572518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4</w:t>
      </w:r>
      <w:r w:rsidRPr="00F54A2D">
        <w:rPr>
          <w:lang w:val="en-AU"/>
        </w:rPr>
        <w:fldChar w:fldCharType="end"/>
      </w:r>
      <w:r w:rsidRPr="00F54A2D">
        <w:rPr>
          <w:lang w:val="en-AU"/>
        </w:rPr>
        <w:t xml:space="preserve">. The table provides an analysis of the status of these recommendations with the </w:t>
      </w:r>
      <w:r w:rsidR="00857C82">
        <w:rPr>
          <w:lang w:val="en-AU"/>
        </w:rPr>
        <w:t>recent</w:t>
      </w:r>
      <w:r w:rsidRPr="00F54A2D">
        <w:rPr>
          <w:lang w:val="en-AU"/>
        </w:rPr>
        <w:t xml:space="preserve"> Code and MSP amendments. </w:t>
      </w:r>
      <w:r w:rsidR="008778E1" w:rsidRPr="00F54A2D">
        <w:rPr>
          <w:lang w:val="en-AU"/>
        </w:rPr>
        <w:t xml:space="preserve"> Only two of our recommendations have been addressed at all and one of these, regarding buffers for rainforest stands, has not been fully adopted.</w:t>
      </w:r>
    </w:p>
    <w:p w14:paraId="56223DD0" w14:textId="241E9498" w:rsidR="00C02F79" w:rsidRPr="00F54A2D" w:rsidRDefault="00C02F79" w:rsidP="00C02F79">
      <w:pPr>
        <w:pStyle w:val="Caption"/>
        <w:keepNext w:val="0"/>
        <w:rPr>
          <w:lang w:val="en-AU"/>
        </w:rPr>
      </w:pPr>
      <w:bookmarkStart w:id="157" w:name="_Ref81572518"/>
      <w:r w:rsidRPr="00F54A2D">
        <w:rPr>
          <w:lang w:val="en-AU"/>
        </w:rPr>
        <w:t xml:space="preserve">Table </w:t>
      </w:r>
      <w:r w:rsidR="009E7F7A" w:rsidRPr="00F54A2D">
        <w:rPr>
          <w:lang w:val="en-AU"/>
        </w:rPr>
        <w:fldChar w:fldCharType="begin"/>
      </w:r>
      <w:r w:rsidR="009E7F7A" w:rsidRPr="00F54A2D">
        <w:rPr>
          <w:lang w:val="en-AU"/>
        </w:rPr>
        <w:instrText xml:space="preserve"> STYLEREF 1 \s </w:instrText>
      </w:r>
      <w:r w:rsidR="009E7F7A" w:rsidRPr="00F54A2D">
        <w:rPr>
          <w:lang w:val="en-AU"/>
        </w:rPr>
        <w:fldChar w:fldCharType="separate"/>
      </w:r>
      <w:r w:rsidR="0020655D">
        <w:rPr>
          <w:noProof/>
          <w:lang w:val="en-AU"/>
        </w:rPr>
        <w:t>5</w:t>
      </w:r>
      <w:r w:rsidR="009E7F7A" w:rsidRPr="00F54A2D">
        <w:rPr>
          <w:noProof/>
          <w:lang w:val="en-AU"/>
        </w:rPr>
        <w:fldChar w:fldCharType="end"/>
      </w:r>
      <w:r w:rsidRPr="00F54A2D">
        <w:rPr>
          <w:lang w:val="en-AU"/>
        </w:rPr>
        <w:t>.</w:t>
      </w:r>
      <w:r w:rsidR="009E7F7A" w:rsidRPr="00F54A2D">
        <w:rPr>
          <w:lang w:val="en-AU"/>
        </w:rPr>
        <w:fldChar w:fldCharType="begin"/>
      </w:r>
      <w:r w:rsidR="009E7F7A" w:rsidRPr="00F54A2D">
        <w:rPr>
          <w:lang w:val="en-AU"/>
        </w:rPr>
        <w:instrText xml:space="preserve"> SEQ Table \* ARABIC \s 1 </w:instrText>
      </w:r>
      <w:r w:rsidR="009E7F7A" w:rsidRPr="00F54A2D">
        <w:rPr>
          <w:lang w:val="en-AU"/>
        </w:rPr>
        <w:fldChar w:fldCharType="separate"/>
      </w:r>
      <w:r w:rsidR="0020655D">
        <w:rPr>
          <w:noProof/>
          <w:lang w:val="en-AU"/>
        </w:rPr>
        <w:t>4</w:t>
      </w:r>
      <w:r w:rsidR="009E7F7A" w:rsidRPr="00F54A2D">
        <w:rPr>
          <w:noProof/>
          <w:lang w:val="en-AU"/>
        </w:rPr>
        <w:fldChar w:fldCharType="end"/>
      </w:r>
      <w:bookmarkEnd w:id="157"/>
      <w:r w:rsidRPr="00F54A2D">
        <w:rPr>
          <w:lang w:val="en-AU"/>
        </w:rPr>
        <w:t>: FAP recommendations regarding modification to the regulatory framework for timber harvesting in State forests and their status with proposed modifications to the Code and MSPs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6234"/>
        <w:gridCol w:w="3375"/>
      </w:tblGrid>
      <w:tr w:rsidR="00C02F79" w:rsidRPr="00F54A2D" w14:paraId="54A27330" w14:textId="77777777" w:rsidTr="003C6BF7">
        <w:trPr>
          <w:tblHeader/>
        </w:trPr>
        <w:tc>
          <w:tcPr>
            <w:tcW w:w="3244" w:type="pct"/>
            <w:tcBorders>
              <w:bottom w:val="single" w:sz="2" w:space="0" w:color="C8C8C8" w:themeColor="accent6"/>
            </w:tcBorders>
            <w:shd w:val="clear" w:color="auto" w:fill="E5E5E5" w:themeFill="background2"/>
          </w:tcPr>
          <w:p w14:paraId="7B43C38D" w14:textId="3FC0B807" w:rsidR="00C02F79" w:rsidRPr="00F54A2D" w:rsidRDefault="00C02F79" w:rsidP="00C02F79">
            <w:pPr>
              <w:pStyle w:val="Tablesmalltext"/>
              <w:rPr>
                <w:b/>
                <w:bCs/>
                <w:lang w:val="en-AU"/>
              </w:rPr>
            </w:pPr>
            <w:r w:rsidRPr="00F54A2D">
              <w:rPr>
                <w:b/>
                <w:bCs/>
                <w:lang w:val="en-AU"/>
              </w:rPr>
              <w:t>Recommendation</w:t>
            </w:r>
          </w:p>
        </w:tc>
        <w:tc>
          <w:tcPr>
            <w:tcW w:w="1756" w:type="pct"/>
            <w:tcBorders>
              <w:bottom w:val="single" w:sz="2" w:space="0" w:color="C8C8C8" w:themeColor="accent6"/>
            </w:tcBorders>
            <w:shd w:val="clear" w:color="auto" w:fill="E5E5E5" w:themeFill="background2"/>
          </w:tcPr>
          <w:p w14:paraId="71B1FF77" w14:textId="22E694B0" w:rsidR="00C02F79" w:rsidRPr="00F54A2D" w:rsidRDefault="00C02F79" w:rsidP="00C02F79">
            <w:pPr>
              <w:pStyle w:val="Tablesmalltext"/>
              <w:rPr>
                <w:b/>
                <w:bCs/>
                <w:lang w:val="en-AU"/>
              </w:rPr>
            </w:pPr>
            <w:r w:rsidRPr="00F54A2D">
              <w:rPr>
                <w:b/>
                <w:bCs/>
                <w:lang w:val="en-AU"/>
              </w:rPr>
              <w:t>Status with proposed 2021 Code and MSP modification</w:t>
            </w:r>
          </w:p>
        </w:tc>
      </w:tr>
      <w:tr w:rsidR="00C02F79" w:rsidRPr="00F54A2D" w14:paraId="6A55C976" w14:textId="77777777" w:rsidTr="003C6BF7">
        <w:tc>
          <w:tcPr>
            <w:tcW w:w="3244" w:type="pct"/>
            <w:tcBorders>
              <w:right w:val="nil"/>
            </w:tcBorders>
          </w:tcPr>
          <w:p w14:paraId="7729D51F" w14:textId="01DA4A73" w:rsidR="00C02F79" w:rsidRPr="00F54A2D" w:rsidRDefault="00C02F79" w:rsidP="00C02F79">
            <w:pPr>
              <w:pStyle w:val="Tablesmalltext"/>
              <w:rPr>
                <w:b/>
                <w:bCs/>
                <w:lang w:val="en-AU"/>
              </w:rPr>
            </w:pPr>
            <w:r w:rsidRPr="00F54A2D">
              <w:rPr>
                <w:b/>
                <w:bCs/>
                <w:lang w:val="en-AU"/>
              </w:rPr>
              <w:t>FAP 2015-16 (Jacobs, 2016)</w:t>
            </w:r>
          </w:p>
        </w:tc>
        <w:tc>
          <w:tcPr>
            <w:tcW w:w="1756" w:type="pct"/>
            <w:tcBorders>
              <w:left w:val="nil"/>
            </w:tcBorders>
          </w:tcPr>
          <w:p w14:paraId="1AE1FA8E" w14:textId="77777777" w:rsidR="00C02F79" w:rsidRPr="00F54A2D" w:rsidRDefault="00C02F79" w:rsidP="00C02F79">
            <w:pPr>
              <w:pStyle w:val="Tablesmalltext"/>
              <w:rPr>
                <w:lang w:val="en-AU"/>
              </w:rPr>
            </w:pPr>
          </w:p>
        </w:tc>
      </w:tr>
      <w:tr w:rsidR="00C02F79" w:rsidRPr="00F54A2D" w14:paraId="17EFB342" w14:textId="77777777" w:rsidTr="003C6BF7">
        <w:tc>
          <w:tcPr>
            <w:tcW w:w="3244" w:type="pct"/>
          </w:tcPr>
          <w:p w14:paraId="30A9FA17" w14:textId="77777777" w:rsidR="00C02F79" w:rsidRPr="00F54A2D" w:rsidRDefault="00C02F79" w:rsidP="00C02F79">
            <w:pPr>
              <w:pStyle w:val="Tablesmalltext"/>
              <w:rPr>
                <w:lang w:val="en-AU"/>
              </w:rPr>
            </w:pPr>
            <w:r w:rsidRPr="00F54A2D">
              <w:rPr>
                <w:lang w:val="en-AU"/>
              </w:rPr>
              <w:t xml:space="preserve">DE-01: DELWP should modify the wording of MSP section 6.1.1.3 regarding the requirement to seek engineering advice for road construction across steep slopes. The revised wording should reflect the limited accuracy of slope measurements taken from available topographic data or taken in the field in unharvested coupes.  </w:t>
            </w:r>
          </w:p>
          <w:p w14:paraId="781EB6B0" w14:textId="7537C327" w:rsidR="00C02F79" w:rsidRPr="00F54A2D" w:rsidRDefault="00C02F79" w:rsidP="00C02F79">
            <w:pPr>
              <w:pStyle w:val="Tablesmalltext"/>
              <w:rPr>
                <w:lang w:val="en-AU"/>
              </w:rPr>
            </w:pPr>
            <w:r w:rsidRPr="00F54A2D">
              <w:rPr>
                <w:lang w:val="en-AU"/>
              </w:rPr>
              <w:t xml:space="preserve">It is suggested that engineering advice is sought for the design of roads traversing areas where it is possible (&gt;50% chance) that: side slopes will be within 5° of the respective MSP limit; and/or </w:t>
            </w:r>
            <w:r w:rsidR="001E774C">
              <w:rPr>
                <w:lang w:val="en-AU"/>
              </w:rPr>
              <w:t>cut or fill batters</w:t>
            </w:r>
            <w:r w:rsidRPr="00F54A2D">
              <w:rPr>
                <w:lang w:val="en-AU"/>
              </w:rPr>
              <w:t xml:space="preserve"> greater than 2 m in height will need to be constructed.</w:t>
            </w:r>
          </w:p>
        </w:tc>
        <w:tc>
          <w:tcPr>
            <w:tcW w:w="1756" w:type="pct"/>
          </w:tcPr>
          <w:p w14:paraId="4D5383AF" w14:textId="32A83A2C" w:rsidR="00C02F79" w:rsidRPr="00F54A2D" w:rsidRDefault="00C02F79" w:rsidP="00C02F79">
            <w:pPr>
              <w:pStyle w:val="Tablesmalltext"/>
              <w:rPr>
                <w:lang w:val="en-AU"/>
              </w:rPr>
            </w:pPr>
            <w:r w:rsidRPr="00F54A2D">
              <w:rPr>
                <w:lang w:val="en-AU"/>
              </w:rPr>
              <w:t xml:space="preserve">No further clarification on the requirement to seek engineering advice for road construction on steep slopes </w:t>
            </w:r>
            <w:r w:rsidR="00857C82">
              <w:rPr>
                <w:lang w:val="en-AU"/>
              </w:rPr>
              <w:t>has been</w:t>
            </w:r>
            <w:r w:rsidRPr="00F54A2D">
              <w:rPr>
                <w:lang w:val="en-AU"/>
              </w:rPr>
              <w:t xml:space="preserve"> provided.</w:t>
            </w:r>
          </w:p>
        </w:tc>
      </w:tr>
      <w:tr w:rsidR="00C02F79" w:rsidRPr="00F54A2D" w14:paraId="71C49731" w14:textId="77777777" w:rsidTr="003C6BF7">
        <w:tc>
          <w:tcPr>
            <w:tcW w:w="3244" w:type="pct"/>
          </w:tcPr>
          <w:p w14:paraId="0E3F8F83" w14:textId="759A73A7" w:rsidR="00C02F79" w:rsidRPr="00F54A2D" w:rsidRDefault="00C02F79" w:rsidP="00C02F79">
            <w:pPr>
              <w:pStyle w:val="Tablesmalltext"/>
              <w:rPr>
                <w:lang w:val="en-AU"/>
              </w:rPr>
            </w:pPr>
            <w:r w:rsidRPr="00F54A2D">
              <w:rPr>
                <w:lang w:val="en-AU"/>
              </w:rPr>
              <w:t xml:space="preserve">DE-02: VicForests does not routinely construct cross drainage on many temporary in-coupe roads in lower risk settings until heavy rainfall is forecast or harvesting is suspended or completed. While this practice is arguably not compliant with the MSP, it is operationally </w:t>
            </w:r>
            <w:r w:rsidR="00067181" w:rsidRPr="00F54A2D">
              <w:rPr>
                <w:lang w:val="en-AU"/>
              </w:rPr>
              <w:t>effective,</w:t>
            </w:r>
            <w:r w:rsidRPr="00F54A2D">
              <w:rPr>
                <w:lang w:val="en-AU"/>
              </w:rPr>
              <w:t xml:space="preserve"> and the audit found no evidence it poses a significant environmental risk. It is recommended that this practice be explicitly incorporated within the regulatory framework to specify conditions under which it can be safely adopted. </w:t>
            </w:r>
          </w:p>
          <w:p w14:paraId="37714DD6" w14:textId="37F3861C" w:rsidR="00C02F79" w:rsidRPr="00F54A2D" w:rsidRDefault="00C02F79" w:rsidP="00C02F79">
            <w:pPr>
              <w:pStyle w:val="Tablesmalltext"/>
              <w:rPr>
                <w:lang w:val="en-AU"/>
              </w:rPr>
            </w:pPr>
            <w:r w:rsidRPr="00F54A2D">
              <w:rPr>
                <w:lang w:val="en-AU"/>
              </w:rPr>
              <w:t xml:space="preserve">The </w:t>
            </w:r>
            <w:r w:rsidR="00857C82">
              <w:rPr>
                <w:lang w:val="en-AU"/>
              </w:rPr>
              <w:t>prescriptions</w:t>
            </w:r>
            <w:r w:rsidRPr="00F54A2D">
              <w:rPr>
                <w:lang w:val="en-AU"/>
              </w:rPr>
              <w:t xml:space="preserve"> for road drainage (</w:t>
            </w:r>
            <w:r w:rsidR="00857C82">
              <w:rPr>
                <w:lang w:val="en-AU"/>
              </w:rPr>
              <w:t xml:space="preserve">MSP </w:t>
            </w:r>
            <w:r w:rsidRPr="00F54A2D">
              <w:rPr>
                <w:lang w:val="en-AU"/>
              </w:rPr>
              <w:t xml:space="preserve">Section 6.2.4) should be amended to </w:t>
            </w:r>
            <w:r w:rsidR="00857C82">
              <w:rPr>
                <w:lang w:val="en-AU"/>
              </w:rPr>
              <w:t>describe</w:t>
            </w:r>
            <w:r w:rsidRPr="00F54A2D">
              <w:rPr>
                <w:lang w:val="en-AU"/>
              </w:rPr>
              <w:t xml:space="preserve"> conditions under which temporary in-coupe roads need not be drained until harvesting is suspended or completed. Suggested conditions include: </w:t>
            </w:r>
          </w:p>
          <w:p w14:paraId="10C3DBE5" w14:textId="43D5D776" w:rsidR="00C02F79" w:rsidRPr="00F54A2D" w:rsidRDefault="00C02F79" w:rsidP="00C02F79">
            <w:pPr>
              <w:pStyle w:val="Tablesmallbullet"/>
              <w:rPr>
                <w:lang w:val="en-AU"/>
              </w:rPr>
            </w:pPr>
            <w:r w:rsidRPr="00F54A2D">
              <w:rPr>
                <w:lang w:val="en-AU"/>
              </w:rPr>
              <w:t>The coupe is planned to be harvested within 6 months of roading and road use will only occur within a single harvesting season</w:t>
            </w:r>
          </w:p>
          <w:p w14:paraId="44D788CD" w14:textId="6A648C00" w:rsidR="00C02F79" w:rsidRPr="00F54A2D" w:rsidRDefault="00C02F79" w:rsidP="00C02F79">
            <w:pPr>
              <w:pStyle w:val="Tablesmallbullet"/>
              <w:rPr>
                <w:lang w:val="en-AU"/>
              </w:rPr>
            </w:pPr>
            <w:r w:rsidRPr="00F54A2D">
              <w:rPr>
                <w:lang w:val="en-AU"/>
              </w:rPr>
              <w:t>Average slope of the in coupe road is 4° or less and never greater than 6°</w:t>
            </w:r>
          </w:p>
          <w:p w14:paraId="1BA80B8C" w14:textId="0E05D27B" w:rsidR="00C02F79" w:rsidRPr="00F54A2D" w:rsidRDefault="00C02F79" w:rsidP="00C02F79">
            <w:pPr>
              <w:pStyle w:val="Tablesmallbullet"/>
              <w:rPr>
                <w:lang w:val="en-AU"/>
              </w:rPr>
            </w:pPr>
            <w:r w:rsidRPr="00F54A2D">
              <w:rPr>
                <w:lang w:val="en-AU"/>
              </w:rPr>
              <w:t>Soil erosion hazard is low or moderate</w:t>
            </w:r>
          </w:p>
          <w:p w14:paraId="18CFC2FE" w14:textId="444503C0" w:rsidR="00C02F79" w:rsidRPr="00F54A2D" w:rsidRDefault="00C02F79" w:rsidP="00C02F79">
            <w:pPr>
              <w:pStyle w:val="Tablesmallbullet"/>
              <w:rPr>
                <w:lang w:val="en-AU"/>
              </w:rPr>
            </w:pPr>
            <w:r w:rsidRPr="00F54A2D">
              <w:rPr>
                <w:lang w:val="en-AU"/>
              </w:rPr>
              <w:t>The road is located well away from waterways and there is limited or no potential for sustained overland sediment flow</w:t>
            </w:r>
          </w:p>
          <w:p w14:paraId="0936CB9B" w14:textId="14F9D53A" w:rsidR="00C02F79" w:rsidRPr="00F54A2D" w:rsidRDefault="00C02F79" w:rsidP="00C02F79">
            <w:pPr>
              <w:pStyle w:val="Tablesmallbullet"/>
              <w:rPr>
                <w:lang w:val="en-AU"/>
              </w:rPr>
            </w:pPr>
            <w:r w:rsidRPr="00F54A2D">
              <w:rPr>
                <w:lang w:val="en-AU"/>
              </w:rPr>
              <w:t>Appropriate cross drainage is constructed when: heavy rainfall is forecast; harvesting is suspended (for any reason or period) and harvesting machinery is removed from the coupe; and harvesting is completed and roads are no longer required for operational purposes.</w:t>
            </w:r>
          </w:p>
        </w:tc>
        <w:tc>
          <w:tcPr>
            <w:tcW w:w="1756" w:type="pct"/>
          </w:tcPr>
          <w:p w14:paraId="162DAFF9" w14:textId="044E84B2" w:rsidR="00C02F79" w:rsidRPr="00F54A2D" w:rsidRDefault="00C02F79" w:rsidP="00C02F79">
            <w:pPr>
              <w:pStyle w:val="Tablesmalltext"/>
              <w:rPr>
                <w:lang w:val="en-AU"/>
              </w:rPr>
            </w:pPr>
            <w:r w:rsidRPr="00F54A2D">
              <w:rPr>
                <w:lang w:val="en-AU"/>
              </w:rPr>
              <w:t>No amendment</w:t>
            </w:r>
            <w:r w:rsidR="003C6BF7" w:rsidRPr="00F54A2D">
              <w:rPr>
                <w:lang w:val="en-AU"/>
              </w:rPr>
              <w:t>s</w:t>
            </w:r>
            <w:r w:rsidRPr="00F54A2D">
              <w:rPr>
                <w:lang w:val="en-AU"/>
              </w:rPr>
              <w:t xml:space="preserve"> </w:t>
            </w:r>
            <w:r w:rsidR="003C6BF7" w:rsidRPr="00F54A2D">
              <w:rPr>
                <w:lang w:val="en-AU"/>
              </w:rPr>
              <w:t xml:space="preserve">have </w:t>
            </w:r>
            <w:r w:rsidRPr="00F54A2D">
              <w:rPr>
                <w:lang w:val="en-AU"/>
              </w:rPr>
              <w:t xml:space="preserve">been </w:t>
            </w:r>
            <w:r w:rsidR="00C45E3C">
              <w:rPr>
                <w:lang w:val="en-AU"/>
              </w:rPr>
              <w:t>made</w:t>
            </w:r>
            <w:r w:rsidRPr="00F54A2D">
              <w:rPr>
                <w:lang w:val="en-AU"/>
              </w:rPr>
              <w:t xml:space="preserve"> in response to this recommendation.</w:t>
            </w:r>
          </w:p>
        </w:tc>
      </w:tr>
      <w:tr w:rsidR="00C02F79" w:rsidRPr="00F54A2D" w14:paraId="750DF8A7" w14:textId="77777777" w:rsidTr="003C6BF7">
        <w:tc>
          <w:tcPr>
            <w:tcW w:w="3244" w:type="pct"/>
          </w:tcPr>
          <w:p w14:paraId="7C71B459" w14:textId="77777777" w:rsidR="00C02F79" w:rsidRPr="00F54A2D" w:rsidRDefault="00C02F79" w:rsidP="00C02F79">
            <w:pPr>
              <w:pStyle w:val="Tablesmalltext"/>
              <w:rPr>
                <w:lang w:val="en-AU"/>
              </w:rPr>
            </w:pPr>
            <w:r w:rsidRPr="00F54A2D">
              <w:rPr>
                <w:lang w:val="en-AU"/>
              </w:rPr>
              <w:t>DE-05: In the response to the challenges in controlling access to coupes following the completion of harvesting and of the damage that this may cause to drainage structures, DELWP should provide an alternative to the Code’s mandatory requirement to close coupe access following harvesting completion.</w:t>
            </w:r>
          </w:p>
          <w:p w14:paraId="5D6D4CEF" w14:textId="605D79F5" w:rsidR="00C02F79" w:rsidRPr="00F54A2D" w:rsidRDefault="00C02F79" w:rsidP="00C02F79">
            <w:pPr>
              <w:pStyle w:val="Tablesmalltext"/>
              <w:rPr>
                <w:lang w:val="en-AU"/>
              </w:rPr>
            </w:pPr>
            <w:r w:rsidRPr="00F54A2D">
              <w:rPr>
                <w:lang w:val="en-AU"/>
              </w:rPr>
              <w:t xml:space="preserve">This alternative should require the construction of effective drainage structures along in-coupe roads which will be resilient to post-harvest vehicle traffic for at least 3 years, while the coupe is </w:t>
            </w:r>
            <w:r w:rsidR="00067181" w:rsidRPr="00F54A2D">
              <w:rPr>
                <w:lang w:val="en-AU"/>
              </w:rPr>
              <w:t>regenerating,</w:t>
            </w:r>
            <w:r w:rsidRPr="00F54A2D">
              <w:rPr>
                <w:lang w:val="en-AU"/>
              </w:rPr>
              <w:t xml:space="preserve"> and ground cover being restored. After this period, regrowth will typically stabilise soils, trap any sediment flow and prevent further erosion.</w:t>
            </w:r>
          </w:p>
        </w:tc>
        <w:tc>
          <w:tcPr>
            <w:tcW w:w="1756" w:type="pct"/>
          </w:tcPr>
          <w:p w14:paraId="452D471D" w14:textId="54AC8DFA" w:rsidR="00C02F79" w:rsidRPr="00F54A2D" w:rsidRDefault="000873C7" w:rsidP="00C02F79">
            <w:pPr>
              <w:pStyle w:val="Tablesmalltext"/>
              <w:rPr>
                <w:lang w:val="en-AU"/>
              </w:rPr>
            </w:pPr>
            <w:r w:rsidRPr="00F54A2D">
              <w:rPr>
                <w:lang w:val="en-AU"/>
              </w:rPr>
              <w:t xml:space="preserve">No amendments have been </w:t>
            </w:r>
            <w:r>
              <w:rPr>
                <w:lang w:val="en-AU"/>
              </w:rPr>
              <w:t>made</w:t>
            </w:r>
            <w:r w:rsidRPr="00F54A2D">
              <w:rPr>
                <w:lang w:val="en-AU"/>
              </w:rPr>
              <w:t xml:space="preserve"> in response to this recommendation.</w:t>
            </w:r>
          </w:p>
        </w:tc>
      </w:tr>
      <w:tr w:rsidR="003C6BF7" w:rsidRPr="00F54A2D" w14:paraId="352DE2FA" w14:textId="77777777" w:rsidTr="003C6BF7">
        <w:tc>
          <w:tcPr>
            <w:tcW w:w="3244" w:type="pct"/>
          </w:tcPr>
          <w:p w14:paraId="3C13C5B8" w14:textId="77777777" w:rsidR="003C6BF7" w:rsidRPr="00F54A2D" w:rsidRDefault="003C6BF7" w:rsidP="003C6BF7">
            <w:pPr>
              <w:pStyle w:val="Tablesmalltext"/>
              <w:rPr>
                <w:lang w:val="en-AU"/>
              </w:rPr>
            </w:pPr>
            <w:r w:rsidRPr="00F54A2D">
              <w:rPr>
                <w:lang w:val="en-AU"/>
              </w:rPr>
              <w:t xml:space="preserve">DE-07: DELWP should strengthen mandatory actions in the Code, to reduce the potential for weeds and pathogens to be spread by road construction and maintenance activities. Suggested improvements are that: </w:t>
            </w:r>
          </w:p>
          <w:p w14:paraId="5D94FF2E" w14:textId="0D6C28D8" w:rsidR="003C6BF7" w:rsidRPr="00F54A2D" w:rsidRDefault="003C6BF7" w:rsidP="003C6BF7">
            <w:pPr>
              <w:pStyle w:val="Tablesmallbullet"/>
              <w:rPr>
                <w:lang w:val="en-AU"/>
              </w:rPr>
            </w:pPr>
            <w:r w:rsidRPr="00F54A2D">
              <w:rPr>
                <w:lang w:val="en-AU"/>
              </w:rPr>
              <w:t>All harvesting and road construction machinery are thoroughly cleaned and inspected before being brought onto a new coupe (unless it is adjacent to</w:t>
            </w:r>
            <w:r w:rsidR="004E4A23">
              <w:rPr>
                <w:lang w:val="en-AU"/>
              </w:rPr>
              <w:t>/near</w:t>
            </w:r>
            <w:r w:rsidRPr="00F54A2D">
              <w:rPr>
                <w:lang w:val="en-AU"/>
              </w:rPr>
              <w:t xml:space="preserve"> the one from which the machinery is being moved</w:t>
            </w:r>
            <w:r w:rsidRPr="00F54A2D">
              <w:rPr>
                <w:i/>
                <w:iCs/>
                <w:lang w:val="en-AU"/>
              </w:rPr>
              <w:t>)</w:t>
            </w:r>
          </w:p>
          <w:p w14:paraId="380E71A9" w14:textId="6FBDF9C5" w:rsidR="003C6BF7" w:rsidRPr="00F54A2D" w:rsidRDefault="003C6BF7" w:rsidP="003C6BF7">
            <w:pPr>
              <w:pStyle w:val="Tablesmallbullet"/>
              <w:rPr>
                <w:lang w:val="en-AU"/>
              </w:rPr>
            </w:pPr>
            <w:r w:rsidRPr="00F54A2D">
              <w:rPr>
                <w:lang w:val="en-AU"/>
              </w:rPr>
              <w:t>Quarries from which materials are sourced for forest road construction are checked annually by a competent, independent party to confirm disease and weed free status</w:t>
            </w:r>
          </w:p>
          <w:p w14:paraId="4F68299D" w14:textId="2D9F42D2" w:rsidR="003C6BF7" w:rsidRPr="00F54A2D" w:rsidRDefault="003C6BF7" w:rsidP="003C6BF7">
            <w:pPr>
              <w:pStyle w:val="Tablesmallbullet"/>
              <w:rPr>
                <w:lang w:val="en-AU"/>
              </w:rPr>
            </w:pPr>
            <w:r w:rsidRPr="00F54A2D">
              <w:rPr>
                <w:lang w:val="en-AU"/>
              </w:rPr>
              <w:t>Gravel obtained from quarries which are not confirmed as weed and disease free should be treated to mitigate any weed or disease threat prior to use within a harvest coupe. Evidence of machinery inspections, disease and weed free status of quarries and/or treatment should be retained in the FCP for all applicable coupes.</w:t>
            </w:r>
          </w:p>
        </w:tc>
        <w:tc>
          <w:tcPr>
            <w:tcW w:w="1756" w:type="pct"/>
          </w:tcPr>
          <w:p w14:paraId="5B2DCE66" w14:textId="77777777" w:rsidR="003C6BF7" w:rsidRPr="00F54A2D" w:rsidRDefault="003C6BF7" w:rsidP="00C02F79">
            <w:pPr>
              <w:pStyle w:val="Tablesmalltext"/>
              <w:rPr>
                <w:lang w:val="en-AU"/>
              </w:rPr>
            </w:pPr>
            <w:r w:rsidRPr="00F54A2D">
              <w:rPr>
                <w:lang w:val="en-AU"/>
              </w:rPr>
              <w:t>The amended Code includes a new definition for a 'forest disease control area’. These are an area identified by either the managing authority, Secretary or delegate that contains a known forest disease such as Cinnamon Fungus (</w:t>
            </w:r>
            <w:r w:rsidRPr="00F54A2D">
              <w:rPr>
                <w:i/>
                <w:iCs/>
                <w:lang w:val="en-AU"/>
              </w:rPr>
              <w:t>Phytophthora cinnamomi</w:t>
            </w:r>
            <w:r w:rsidRPr="00F54A2D">
              <w:rPr>
                <w:lang w:val="en-AU"/>
              </w:rPr>
              <w:t>) and Root Rot (</w:t>
            </w:r>
            <w:r w:rsidRPr="00F54A2D">
              <w:rPr>
                <w:i/>
                <w:iCs/>
                <w:lang w:val="en-AU"/>
              </w:rPr>
              <w:t>Armillaria</w:t>
            </w:r>
            <w:r w:rsidRPr="00F54A2D">
              <w:rPr>
                <w:lang w:val="en-AU"/>
              </w:rPr>
              <w:t>) or Myrtle Wilt (</w:t>
            </w:r>
            <w:r w:rsidRPr="00F54A2D">
              <w:rPr>
                <w:i/>
                <w:iCs/>
                <w:lang w:val="en-AU"/>
              </w:rPr>
              <w:t>Chalara australis</w:t>
            </w:r>
            <w:r w:rsidRPr="00F54A2D">
              <w:rPr>
                <w:lang w:val="en-AU"/>
              </w:rPr>
              <w:t xml:space="preserve">). </w:t>
            </w:r>
          </w:p>
          <w:p w14:paraId="6A114FC3" w14:textId="5C965A4F" w:rsidR="003C6BF7" w:rsidRPr="00F54A2D" w:rsidRDefault="003C6BF7" w:rsidP="00C02F79">
            <w:pPr>
              <w:pStyle w:val="Tablesmalltext"/>
              <w:rPr>
                <w:lang w:val="en-AU"/>
              </w:rPr>
            </w:pPr>
            <w:r w:rsidRPr="00F54A2D">
              <w:rPr>
                <w:lang w:val="en-AU"/>
              </w:rPr>
              <w:t>Forest hygiene prescriptions in the MSP (4.4.1) have been amended to reference forest disease control areas and prescribe specific management measures to reduce disease risk in these areas.</w:t>
            </w:r>
          </w:p>
        </w:tc>
      </w:tr>
      <w:tr w:rsidR="003C6BF7" w:rsidRPr="00F54A2D" w14:paraId="173471A3" w14:textId="77777777" w:rsidTr="003C6BF7">
        <w:tc>
          <w:tcPr>
            <w:tcW w:w="3244" w:type="pct"/>
            <w:tcBorders>
              <w:right w:val="nil"/>
            </w:tcBorders>
          </w:tcPr>
          <w:p w14:paraId="1B060396" w14:textId="77E5D0A6" w:rsidR="003C6BF7" w:rsidRPr="00F54A2D" w:rsidRDefault="003C6BF7" w:rsidP="003C6BF7">
            <w:pPr>
              <w:pStyle w:val="Tablesmalltext"/>
              <w:rPr>
                <w:b/>
                <w:bCs/>
                <w:lang w:val="en-AU"/>
              </w:rPr>
            </w:pPr>
            <w:r w:rsidRPr="00F54A2D">
              <w:rPr>
                <w:b/>
                <w:bCs/>
                <w:lang w:val="en-AU"/>
              </w:rPr>
              <w:t>FAP 2016-17 (Jacobs, 2018)</w:t>
            </w:r>
          </w:p>
        </w:tc>
        <w:tc>
          <w:tcPr>
            <w:tcW w:w="1756" w:type="pct"/>
            <w:tcBorders>
              <w:left w:val="nil"/>
            </w:tcBorders>
          </w:tcPr>
          <w:p w14:paraId="50C4566D" w14:textId="77777777" w:rsidR="003C6BF7" w:rsidRPr="00F54A2D" w:rsidRDefault="003C6BF7" w:rsidP="003C6BF7">
            <w:pPr>
              <w:pStyle w:val="Tablesmalltext"/>
              <w:rPr>
                <w:lang w:val="en-AU"/>
              </w:rPr>
            </w:pPr>
          </w:p>
        </w:tc>
      </w:tr>
      <w:tr w:rsidR="003C6BF7" w:rsidRPr="00F54A2D" w14:paraId="7E9A9D1C" w14:textId="77777777" w:rsidTr="003C6BF7">
        <w:tc>
          <w:tcPr>
            <w:tcW w:w="3244" w:type="pct"/>
          </w:tcPr>
          <w:p w14:paraId="01477480" w14:textId="33169F65" w:rsidR="003C6BF7" w:rsidRPr="00F54A2D" w:rsidRDefault="003C6BF7" w:rsidP="003C6BF7">
            <w:pPr>
              <w:pStyle w:val="Tablesmalltext"/>
              <w:rPr>
                <w:lang w:val="en-AU"/>
              </w:rPr>
            </w:pPr>
            <w:r w:rsidRPr="00F54A2D">
              <w:rPr>
                <w:lang w:val="en-AU"/>
              </w:rPr>
              <w:t>D1 DELWP should revise the wording of the Management Standards and Procedures and their Planning Standards to provide consistent, unambiguous guidance on the requirements for providing unharvested buffers around rainforest stands equal to or larger than 0.4 ha in area, including those associated with rainforest sites of significance.</w:t>
            </w:r>
          </w:p>
        </w:tc>
        <w:tc>
          <w:tcPr>
            <w:tcW w:w="1756" w:type="pct"/>
          </w:tcPr>
          <w:p w14:paraId="2D4D03E1" w14:textId="52A99683" w:rsidR="003C6BF7" w:rsidRPr="00F54A2D" w:rsidRDefault="003C6BF7" w:rsidP="00C02F79">
            <w:pPr>
              <w:pStyle w:val="Tablesmalltext"/>
              <w:rPr>
                <w:lang w:val="en-AU"/>
              </w:rPr>
            </w:pPr>
            <w:r w:rsidRPr="00F54A2D">
              <w:rPr>
                <w:lang w:val="en-AU"/>
              </w:rPr>
              <w:t>Wording in (now) MSP 4.3.9 Rainforest protection measures has been modified to improve clarity. However, as currently worded</w:t>
            </w:r>
            <w:r w:rsidR="00F62D3E" w:rsidRPr="00F54A2D">
              <w:rPr>
                <w:lang w:val="en-AU"/>
              </w:rPr>
              <w:t>,</w:t>
            </w:r>
            <w:r w:rsidRPr="00F54A2D">
              <w:rPr>
                <w:lang w:val="en-AU"/>
              </w:rPr>
              <w:t xml:space="preserve"> the prescriptions do not explicitly address rainforest stands greater than 0.4 ha in area in Central Highlands and Gippsland FMAs that are not rainforest sites of </w:t>
            </w:r>
            <w:r w:rsidR="008778E1" w:rsidRPr="00F54A2D">
              <w:rPr>
                <w:lang w:val="en-AU"/>
              </w:rPr>
              <w:t>significance.</w:t>
            </w:r>
          </w:p>
        </w:tc>
      </w:tr>
      <w:tr w:rsidR="003C6BF7" w:rsidRPr="00F54A2D" w14:paraId="3FC90B05" w14:textId="77777777" w:rsidTr="003C6BF7">
        <w:tc>
          <w:tcPr>
            <w:tcW w:w="3244" w:type="pct"/>
            <w:tcBorders>
              <w:right w:val="nil"/>
            </w:tcBorders>
          </w:tcPr>
          <w:p w14:paraId="37299F37" w14:textId="09A90A7A" w:rsidR="003C6BF7" w:rsidRPr="00F54A2D" w:rsidRDefault="003C6BF7" w:rsidP="00F62D3E">
            <w:pPr>
              <w:pStyle w:val="Tablesmalltext"/>
              <w:keepNext/>
              <w:rPr>
                <w:b/>
                <w:bCs/>
                <w:lang w:val="en-AU"/>
              </w:rPr>
            </w:pPr>
            <w:r w:rsidRPr="00F54A2D">
              <w:rPr>
                <w:b/>
                <w:bCs/>
                <w:lang w:val="en-AU"/>
              </w:rPr>
              <w:t>FAP 2017-18 (Jacobs, 2019)</w:t>
            </w:r>
          </w:p>
        </w:tc>
        <w:tc>
          <w:tcPr>
            <w:tcW w:w="1756" w:type="pct"/>
            <w:tcBorders>
              <w:left w:val="nil"/>
            </w:tcBorders>
          </w:tcPr>
          <w:p w14:paraId="52CDE4A2" w14:textId="77777777" w:rsidR="003C6BF7" w:rsidRPr="00F54A2D" w:rsidRDefault="003C6BF7" w:rsidP="003C6BF7">
            <w:pPr>
              <w:pStyle w:val="Tablesmalltext"/>
              <w:rPr>
                <w:lang w:val="en-AU"/>
              </w:rPr>
            </w:pPr>
          </w:p>
        </w:tc>
      </w:tr>
      <w:tr w:rsidR="003C6BF7" w:rsidRPr="00F54A2D" w14:paraId="15D516C5" w14:textId="77777777" w:rsidTr="003C6BF7">
        <w:tc>
          <w:tcPr>
            <w:tcW w:w="3244" w:type="pct"/>
          </w:tcPr>
          <w:p w14:paraId="794D65F5" w14:textId="731AC9FF" w:rsidR="003C6BF7" w:rsidRPr="00F54A2D" w:rsidRDefault="008778E1" w:rsidP="003C6BF7">
            <w:pPr>
              <w:pStyle w:val="Tablesmalltext"/>
              <w:rPr>
                <w:lang w:val="en-AU"/>
              </w:rPr>
            </w:pPr>
            <w:r w:rsidRPr="00F54A2D">
              <w:rPr>
                <w:lang w:val="en-AU"/>
              </w:rPr>
              <w:t>No applicable recommendations</w:t>
            </w:r>
          </w:p>
        </w:tc>
        <w:tc>
          <w:tcPr>
            <w:tcW w:w="1756" w:type="pct"/>
          </w:tcPr>
          <w:p w14:paraId="294D4ECF" w14:textId="77777777" w:rsidR="003C6BF7" w:rsidRPr="00F54A2D" w:rsidRDefault="003C6BF7" w:rsidP="00C02F79">
            <w:pPr>
              <w:pStyle w:val="Tablesmalltext"/>
              <w:rPr>
                <w:lang w:val="en-AU"/>
              </w:rPr>
            </w:pPr>
          </w:p>
        </w:tc>
      </w:tr>
      <w:tr w:rsidR="008778E1" w:rsidRPr="00F54A2D" w14:paraId="54ECA140" w14:textId="77777777" w:rsidTr="004719DF">
        <w:tc>
          <w:tcPr>
            <w:tcW w:w="3244" w:type="pct"/>
            <w:tcBorders>
              <w:right w:val="nil"/>
            </w:tcBorders>
          </w:tcPr>
          <w:p w14:paraId="502FC3EB" w14:textId="289FA88B" w:rsidR="008778E1" w:rsidRPr="00F54A2D" w:rsidRDefault="008778E1" w:rsidP="004719DF">
            <w:pPr>
              <w:pStyle w:val="Tablesmalltext"/>
              <w:rPr>
                <w:b/>
                <w:bCs/>
                <w:lang w:val="en-AU"/>
              </w:rPr>
            </w:pPr>
            <w:r w:rsidRPr="00F54A2D">
              <w:rPr>
                <w:b/>
                <w:bCs/>
                <w:lang w:val="en-AU"/>
              </w:rPr>
              <w:t>FAP 2018-19 (Jacobs, 2020a)</w:t>
            </w:r>
          </w:p>
        </w:tc>
        <w:tc>
          <w:tcPr>
            <w:tcW w:w="1756" w:type="pct"/>
            <w:tcBorders>
              <w:left w:val="nil"/>
            </w:tcBorders>
          </w:tcPr>
          <w:p w14:paraId="537BF180" w14:textId="77777777" w:rsidR="008778E1" w:rsidRPr="00F54A2D" w:rsidRDefault="008778E1" w:rsidP="004719DF">
            <w:pPr>
              <w:pStyle w:val="Tablesmalltext"/>
              <w:rPr>
                <w:lang w:val="en-AU"/>
              </w:rPr>
            </w:pPr>
          </w:p>
        </w:tc>
      </w:tr>
      <w:tr w:rsidR="008778E1" w:rsidRPr="00F54A2D" w14:paraId="0CAD25A7" w14:textId="77777777" w:rsidTr="003C6BF7">
        <w:tc>
          <w:tcPr>
            <w:tcW w:w="3244" w:type="pct"/>
          </w:tcPr>
          <w:p w14:paraId="15C3ACC2" w14:textId="5E3730F3" w:rsidR="008778E1" w:rsidRPr="00F54A2D" w:rsidRDefault="008778E1" w:rsidP="003C6BF7">
            <w:pPr>
              <w:pStyle w:val="Tablesmalltext"/>
              <w:rPr>
                <w:lang w:val="en-AU"/>
              </w:rPr>
            </w:pPr>
            <w:r w:rsidRPr="00F54A2D">
              <w:rPr>
                <w:lang w:val="en-AU"/>
              </w:rPr>
              <w:t xml:space="preserve">D-02: DELWP should revise Code and MSP prescriptions in relation to pests, </w:t>
            </w:r>
            <w:r w:rsidR="00067181" w:rsidRPr="00F54A2D">
              <w:rPr>
                <w:lang w:val="en-AU"/>
              </w:rPr>
              <w:t>weeds,</w:t>
            </w:r>
            <w:r w:rsidRPr="00F54A2D">
              <w:rPr>
                <w:lang w:val="en-AU"/>
              </w:rPr>
              <w:t xml:space="preserve"> and diseases to provide improved rigour and transparency in biosecurity risk management practices. Consideration should be given to mandatory washdown of harvesting and road construction machinery being moved onto a coupe, assessment of quarry disease and weed status and reporting of these in FCPs.</w:t>
            </w:r>
          </w:p>
        </w:tc>
        <w:tc>
          <w:tcPr>
            <w:tcW w:w="1756" w:type="pct"/>
          </w:tcPr>
          <w:p w14:paraId="0EC73E49" w14:textId="05D8FE13" w:rsidR="008778E1" w:rsidRPr="00F54A2D" w:rsidRDefault="008778E1" w:rsidP="00C02F79">
            <w:pPr>
              <w:pStyle w:val="Tablesmalltext"/>
              <w:rPr>
                <w:lang w:val="en-AU"/>
              </w:rPr>
            </w:pPr>
            <w:r w:rsidRPr="00F54A2D">
              <w:rPr>
                <w:lang w:val="en-AU"/>
              </w:rPr>
              <w:t>Recommendation has effectively been address as described above (FAP 2015-16, DE-07)</w:t>
            </w:r>
          </w:p>
        </w:tc>
      </w:tr>
      <w:tr w:rsidR="008778E1" w:rsidRPr="00F54A2D" w14:paraId="39DA8121" w14:textId="77777777" w:rsidTr="003C6BF7">
        <w:tc>
          <w:tcPr>
            <w:tcW w:w="3244" w:type="pct"/>
          </w:tcPr>
          <w:p w14:paraId="21A3DBCE" w14:textId="3FF40D9D" w:rsidR="008778E1" w:rsidRPr="00F54A2D" w:rsidRDefault="008778E1" w:rsidP="003C6BF7">
            <w:pPr>
              <w:pStyle w:val="Tablesmalltext"/>
              <w:rPr>
                <w:lang w:val="en-AU"/>
              </w:rPr>
            </w:pPr>
            <w:r w:rsidRPr="00F54A2D">
              <w:rPr>
                <w:lang w:val="en-AU"/>
              </w:rPr>
              <w:t>D-03: In its next revision of the MSPs, DELWP should develop and include a table that specifies appropriate maximum drainage structure spacings for snig and boundary tracks.</w:t>
            </w:r>
          </w:p>
        </w:tc>
        <w:tc>
          <w:tcPr>
            <w:tcW w:w="1756" w:type="pct"/>
          </w:tcPr>
          <w:p w14:paraId="26342775" w14:textId="637BCEE1" w:rsidR="008778E1" w:rsidRPr="00F54A2D" w:rsidRDefault="00064F91" w:rsidP="00C02F79">
            <w:pPr>
              <w:pStyle w:val="Tablesmalltext"/>
              <w:rPr>
                <w:lang w:val="en-AU"/>
              </w:rPr>
            </w:pPr>
            <w:r w:rsidRPr="00F54A2D">
              <w:rPr>
                <w:lang w:val="en-AU"/>
              </w:rPr>
              <w:t xml:space="preserve">No amendments have been </w:t>
            </w:r>
            <w:r>
              <w:rPr>
                <w:lang w:val="en-AU"/>
              </w:rPr>
              <w:t>made</w:t>
            </w:r>
            <w:r w:rsidRPr="00F54A2D">
              <w:rPr>
                <w:lang w:val="en-AU"/>
              </w:rPr>
              <w:t xml:space="preserve"> in response to this recommendation.</w:t>
            </w:r>
          </w:p>
        </w:tc>
      </w:tr>
      <w:tr w:rsidR="008778E1" w:rsidRPr="00F54A2D" w14:paraId="4F750DCF" w14:textId="77777777" w:rsidTr="004719DF">
        <w:tc>
          <w:tcPr>
            <w:tcW w:w="3244" w:type="pct"/>
            <w:tcBorders>
              <w:right w:val="nil"/>
            </w:tcBorders>
          </w:tcPr>
          <w:p w14:paraId="217E0355" w14:textId="6AE7DA05" w:rsidR="008778E1" w:rsidRPr="00F54A2D" w:rsidRDefault="008778E1" w:rsidP="004719DF">
            <w:pPr>
              <w:pStyle w:val="Tablesmalltext"/>
              <w:rPr>
                <w:b/>
                <w:bCs/>
                <w:lang w:val="en-AU"/>
              </w:rPr>
            </w:pPr>
            <w:r w:rsidRPr="00F54A2D">
              <w:rPr>
                <w:b/>
                <w:bCs/>
                <w:lang w:val="en-AU"/>
              </w:rPr>
              <w:t>FAP 2019-20 (Jacobs, 2020b)</w:t>
            </w:r>
          </w:p>
        </w:tc>
        <w:tc>
          <w:tcPr>
            <w:tcW w:w="1756" w:type="pct"/>
            <w:tcBorders>
              <w:left w:val="nil"/>
            </w:tcBorders>
          </w:tcPr>
          <w:p w14:paraId="7A52A446" w14:textId="77777777" w:rsidR="008778E1" w:rsidRPr="00F54A2D" w:rsidRDefault="008778E1" w:rsidP="004719DF">
            <w:pPr>
              <w:pStyle w:val="Tablesmalltext"/>
              <w:rPr>
                <w:lang w:val="en-AU"/>
              </w:rPr>
            </w:pPr>
          </w:p>
        </w:tc>
      </w:tr>
      <w:tr w:rsidR="008778E1" w:rsidRPr="00F54A2D" w14:paraId="213C6089" w14:textId="77777777" w:rsidTr="003C6BF7">
        <w:tc>
          <w:tcPr>
            <w:tcW w:w="3244" w:type="pct"/>
          </w:tcPr>
          <w:p w14:paraId="18EBCC57" w14:textId="46126C3F" w:rsidR="008778E1" w:rsidRPr="00F54A2D" w:rsidRDefault="008778E1" w:rsidP="003C6BF7">
            <w:pPr>
              <w:pStyle w:val="Tablesmalltext"/>
              <w:rPr>
                <w:lang w:val="en-AU"/>
              </w:rPr>
            </w:pPr>
            <w:r w:rsidRPr="00F54A2D">
              <w:rPr>
                <w:lang w:val="en-AU"/>
              </w:rPr>
              <w:t>No applicable recommendations</w:t>
            </w:r>
          </w:p>
        </w:tc>
        <w:tc>
          <w:tcPr>
            <w:tcW w:w="1756" w:type="pct"/>
          </w:tcPr>
          <w:p w14:paraId="290ADFE7" w14:textId="77777777" w:rsidR="008778E1" w:rsidRPr="00F54A2D" w:rsidRDefault="008778E1" w:rsidP="00C02F79">
            <w:pPr>
              <w:pStyle w:val="Tablesmalltext"/>
              <w:rPr>
                <w:lang w:val="en-AU"/>
              </w:rPr>
            </w:pPr>
          </w:p>
        </w:tc>
      </w:tr>
    </w:tbl>
    <w:p w14:paraId="6B32484C" w14:textId="63FE97FF" w:rsidR="00C02F79" w:rsidRPr="00F54A2D" w:rsidRDefault="00C02F79" w:rsidP="008778E1">
      <w:pPr>
        <w:pStyle w:val="Para0"/>
        <w:spacing w:before="120"/>
        <w:rPr>
          <w:lang w:val="en-AU"/>
        </w:rPr>
      </w:pPr>
    </w:p>
    <w:tbl>
      <w:tblPr>
        <w:tblStyle w:val="TableGrid"/>
        <w:tblW w:w="5000" w:type="pct"/>
        <w:tblInd w:w="-2" w:type="dxa"/>
        <w:tblLook w:val="04A0" w:firstRow="1" w:lastRow="0" w:firstColumn="1" w:lastColumn="0" w:noHBand="0" w:noVBand="1"/>
      </w:tblPr>
      <w:tblGrid>
        <w:gridCol w:w="9605"/>
      </w:tblGrid>
      <w:tr w:rsidR="008778E1" w:rsidRPr="00F54A2D" w14:paraId="114B08D2" w14:textId="77777777" w:rsidTr="00C71FFE">
        <w:tc>
          <w:tcPr>
            <w:tcW w:w="5000" w:type="pct"/>
            <w:shd w:val="clear" w:color="auto" w:fill="FFA014" w:themeFill="accent4"/>
          </w:tcPr>
          <w:p w14:paraId="25AA4CA4" w14:textId="7AC4A027" w:rsidR="008778E1" w:rsidRPr="00F54A2D" w:rsidRDefault="008778E1" w:rsidP="004719DF">
            <w:pPr>
              <w:pStyle w:val="Tablesmalltext"/>
              <w:rPr>
                <w:b/>
                <w:bCs/>
                <w:lang w:val="en-AU"/>
              </w:rPr>
            </w:pPr>
            <w:r w:rsidRPr="00F54A2D">
              <w:rPr>
                <w:b/>
                <w:bCs/>
                <w:lang w:val="en-AU"/>
              </w:rPr>
              <w:t xml:space="preserve">Recommendation </w:t>
            </w:r>
            <w:r w:rsidR="004719DF" w:rsidRPr="00F54A2D">
              <w:rPr>
                <w:b/>
                <w:bCs/>
                <w:lang w:val="en-AU"/>
              </w:rPr>
              <w:t>D</w:t>
            </w:r>
            <w:r w:rsidRPr="00F54A2D">
              <w:rPr>
                <w:b/>
                <w:bCs/>
                <w:lang w:val="en-AU"/>
              </w:rPr>
              <w:t>-0</w:t>
            </w:r>
            <w:r w:rsidR="00C71FFE">
              <w:rPr>
                <w:b/>
                <w:bCs/>
                <w:lang w:val="en-AU"/>
              </w:rPr>
              <w:t>2</w:t>
            </w:r>
            <w:r w:rsidRPr="00F54A2D">
              <w:rPr>
                <w:b/>
                <w:bCs/>
                <w:lang w:val="en-AU"/>
              </w:rPr>
              <w:t xml:space="preserve"> </w:t>
            </w:r>
            <w:r w:rsidR="00CD30E6">
              <w:rPr>
                <w:b/>
                <w:bCs/>
                <w:lang w:val="en-AU"/>
              </w:rPr>
              <w:t>Medium</w:t>
            </w:r>
            <w:r w:rsidRPr="00F54A2D">
              <w:rPr>
                <w:b/>
                <w:bCs/>
                <w:lang w:val="en-AU"/>
              </w:rPr>
              <w:t xml:space="preserve"> priority</w:t>
            </w:r>
          </w:p>
        </w:tc>
      </w:tr>
      <w:tr w:rsidR="008778E1" w:rsidRPr="00F54A2D" w14:paraId="7B54A1C2" w14:textId="77777777" w:rsidTr="004719DF">
        <w:tc>
          <w:tcPr>
            <w:tcW w:w="5000" w:type="pct"/>
          </w:tcPr>
          <w:p w14:paraId="74D0449E" w14:textId="1D284C2D" w:rsidR="008778E1" w:rsidRPr="00F54A2D" w:rsidRDefault="004231ED" w:rsidP="004719DF">
            <w:pPr>
              <w:pStyle w:val="Tablesmalltext"/>
              <w:rPr>
                <w:lang w:val="en-AU"/>
              </w:rPr>
            </w:pPr>
            <w:r w:rsidRPr="00F54A2D">
              <w:rPr>
                <w:lang w:val="en-AU"/>
              </w:rPr>
              <w:t>That d</w:t>
            </w:r>
            <w:r w:rsidR="004719DF" w:rsidRPr="00F54A2D">
              <w:rPr>
                <w:lang w:val="en-AU"/>
              </w:rPr>
              <w:t xml:space="preserve">uring its </w:t>
            </w:r>
            <w:r w:rsidR="006D57BA">
              <w:rPr>
                <w:lang w:val="en-AU"/>
              </w:rPr>
              <w:t>forthcoming</w:t>
            </w:r>
            <w:r w:rsidR="00CD30E6">
              <w:rPr>
                <w:lang w:val="en-AU"/>
              </w:rPr>
              <w:t xml:space="preserve"> major review of</w:t>
            </w:r>
            <w:r w:rsidR="004719DF" w:rsidRPr="00F54A2D">
              <w:rPr>
                <w:lang w:val="en-AU"/>
              </w:rPr>
              <w:t xml:space="preserve"> the Code and MSPs, DELWP:</w:t>
            </w:r>
          </w:p>
          <w:p w14:paraId="4C4D7841" w14:textId="2A3824AC" w:rsidR="004719DF" w:rsidRPr="00F54A2D" w:rsidRDefault="004719DF" w:rsidP="004719DF">
            <w:pPr>
              <w:pStyle w:val="Tablesmallbullet"/>
              <w:rPr>
                <w:lang w:val="en-AU"/>
              </w:rPr>
            </w:pPr>
            <w:r w:rsidRPr="00F54A2D">
              <w:rPr>
                <w:lang w:val="en-AU"/>
              </w:rPr>
              <w:t>Clarify the wording of revised MSP clauses 4</w:t>
            </w:r>
            <w:r w:rsidR="002472F0" w:rsidRPr="00F54A2D">
              <w:rPr>
                <w:lang w:val="en-AU"/>
              </w:rPr>
              <w:t>.</w:t>
            </w:r>
            <w:r w:rsidRPr="00F54A2D">
              <w:rPr>
                <w:lang w:val="en-AU"/>
              </w:rPr>
              <w:t xml:space="preserve">3.9.1 and 4.3.9.2 to explicitly address rainforest stands &gt;0.4 ha in area located in Central Highlands and Gippsland FMAs that are not Rainforest Sites of Significance. </w:t>
            </w:r>
          </w:p>
          <w:p w14:paraId="069E2095" w14:textId="14936FB1" w:rsidR="004719DF" w:rsidRPr="00F54A2D" w:rsidRDefault="004719DF" w:rsidP="004719DF">
            <w:pPr>
              <w:pStyle w:val="Tablesmallbullet"/>
              <w:rPr>
                <w:lang w:val="en-AU"/>
              </w:rPr>
            </w:pPr>
            <w:r w:rsidRPr="00F54A2D">
              <w:rPr>
                <w:lang w:val="en-AU"/>
              </w:rPr>
              <w:t>Include a table linked to MSP 7.2.2.1 and 7.2.3.3 that specifies maximum distances between snig track and boundary track drainage structures, based on slope and soil erosion hazard.</w:t>
            </w:r>
          </w:p>
        </w:tc>
      </w:tr>
    </w:tbl>
    <w:p w14:paraId="75DECCEC" w14:textId="4046F403" w:rsidR="007367D0" w:rsidRPr="00F54A2D" w:rsidRDefault="007367D0" w:rsidP="001414BE">
      <w:pPr>
        <w:pStyle w:val="Para0"/>
        <w:rPr>
          <w:lang w:val="en-AU"/>
        </w:rPr>
      </w:pPr>
      <w:r w:rsidRPr="00F54A2D">
        <w:rPr>
          <w:lang w:val="en-AU"/>
        </w:rPr>
        <w:t xml:space="preserve">No new comments on the regulatory framework for timber harvesting </w:t>
      </w:r>
      <w:r w:rsidR="00A456AE" w:rsidRPr="00F54A2D">
        <w:rPr>
          <w:lang w:val="en-AU"/>
        </w:rPr>
        <w:t>arise from</w:t>
      </w:r>
      <w:r w:rsidRPr="00F54A2D">
        <w:rPr>
          <w:lang w:val="en-AU"/>
        </w:rPr>
        <w:t xml:space="preserve"> this audit.</w:t>
      </w:r>
    </w:p>
    <w:p w14:paraId="7B443180" w14:textId="1AAA948C" w:rsidR="00B72642" w:rsidRPr="00F54A2D" w:rsidRDefault="00A456AE" w:rsidP="00A456AE">
      <w:pPr>
        <w:pStyle w:val="Heading2"/>
        <w:rPr>
          <w:lang w:val="en-AU"/>
        </w:rPr>
      </w:pPr>
      <w:bookmarkStart w:id="158" w:name="_Toc81819635"/>
      <w:bookmarkStart w:id="159" w:name="_Ref90902767"/>
      <w:r w:rsidRPr="00F54A2D">
        <w:rPr>
          <w:lang w:val="en-AU"/>
        </w:rPr>
        <w:t>Improvements in the Forest Audit Program</w:t>
      </w:r>
      <w:bookmarkEnd w:id="158"/>
      <w:bookmarkEnd w:id="159"/>
    </w:p>
    <w:p w14:paraId="1D117868" w14:textId="41C08684" w:rsidR="00A456AE" w:rsidRPr="00F54A2D" w:rsidRDefault="00A456AE" w:rsidP="00A456AE">
      <w:pPr>
        <w:pStyle w:val="Para0"/>
        <w:rPr>
          <w:lang w:val="en-AU"/>
        </w:rPr>
      </w:pPr>
      <w:r w:rsidRPr="00F54A2D">
        <w:rPr>
          <w:lang w:val="en-AU"/>
        </w:rPr>
        <w:t xml:space="preserve">As noted in Section </w:t>
      </w:r>
      <w:r w:rsidRPr="00F54A2D">
        <w:rPr>
          <w:lang w:val="en-AU"/>
        </w:rPr>
        <w:fldChar w:fldCharType="begin"/>
      </w:r>
      <w:r w:rsidRPr="00F54A2D">
        <w:rPr>
          <w:lang w:val="en-AU"/>
        </w:rPr>
        <w:instrText xml:space="preserve"> REF _Ref80946631 \r \h </w:instrText>
      </w:r>
      <w:r w:rsidRPr="00F54A2D">
        <w:rPr>
          <w:lang w:val="en-AU"/>
        </w:rPr>
      </w:r>
      <w:r w:rsidRPr="00F54A2D">
        <w:rPr>
          <w:lang w:val="en-AU"/>
        </w:rPr>
        <w:fldChar w:fldCharType="separate"/>
      </w:r>
      <w:r w:rsidR="0020655D">
        <w:rPr>
          <w:lang w:val="en-AU"/>
        </w:rPr>
        <w:t>3.1</w:t>
      </w:r>
      <w:r w:rsidRPr="00F54A2D">
        <w:rPr>
          <w:lang w:val="en-AU"/>
        </w:rPr>
        <w:fldChar w:fldCharType="end"/>
      </w:r>
      <w:r w:rsidRPr="00F54A2D">
        <w:rPr>
          <w:lang w:val="en-AU"/>
        </w:rPr>
        <w:t xml:space="preserve">, coupe selection is risk-based, with coupes prioritised that </w:t>
      </w:r>
      <w:r w:rsidR="00161F69" w:rsidRPr="00F54A2D">
        <w:rPr>
          <w:lang w:val="en-AU"/>
        </w:rPr>
        <w:t>have high risk features (e.g.</w:t>
      </w:r>
      <w:r w:rsidR="009A6379">
        <w:rPr>
          <w:lang w:val="en-AU"/>
        </w:rPr>
        <w:t>,</w:t>
      </w:r>
      <w:r w:rsidR="00161F69" w:rsidRPr="00F54A2D">
        <w:rPr>
          <w:lang w:val="en-AU"/>
        </w:rPr>
        <w:t xml:space="preserve"> </w:t>
      </w:r>
      <w:r w:rsidRPr="00F54A2D">
        <w:rPr>
          <w:lang w:val="en-AU"/>
        </w:rPr>
        <w:t>waterway crossings</w:t>
      </w:r>
      <w:r w:rsidR="00161F69" w:rsidRPr="00F54A2D">
        <w:rPr>
          <w:lang w:val="en-AU"/>
        </w:rPr>
        <w:t>,</w:t>
      </w:r>
      <w:r w:rsidRPr="00F54A2D">
        <w:rPr>
          <w:lang w:val="en-AU"/>
        </w:rPr>
        <w:t xml:space="preserve"> </w:t>
      </w:r>
      <w:r w:rsidR="00161F69" w:rsidRPr="00F54A2D">
        <w:rPr>
          <w:lang w:val="en-AU"/>
        </w:rPr>
        <w:t xml:space="preserve">long lengths of in-coupe road, steep slopes, erodible soils) and/or are associated with special values (rainforest vegetation, threatened species, SPZ/SMZ). Due to the risk to environmental values associated with waterway crossings and long in-coupe roads, these features are particularly influential on coupe selection. </w:t>
      </w:r>
    </w:p>
    <w:p w14:paraId="7A69A0A5" w14:textId="195EA21E" w:rsidR="00161F69" w:rsidRPr="00F54A2D" w:rsidRDefault="00161F69" w:rsidP="00A456AE">
      <w:pPr>
        <w:pStyle w:val="Para0"/>
        <w:rPr>
          <w:lang w:val="en-AU"/>
        </w:rPr>
      </w:pPr>
      <w:r w:rsidRPr="00F54A2D">
        <w:rPr>
          <w:lang w:val="en-AU"/>
        </w:rPr>
        <w:t xml:space="preserve">Data reported in </w:t>
      </w:r>
      <w:r w:rsidRPr="00F54A2D">
        <w:rPr>
          <w:lang w:val="en-AU"/>
        </w:rPr>
        <w:fldChar w:fldCharType="begin"/>
      </w:r>
      <w:r w:rsidRPr="00F54A2D">
        <w:rPr>
          <w:lang w:val="en-AU"/>
        </w:rPr>
        <w:instrText xml:space="preserve"> REF _Ref13838256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3</w:t>
      </w:r>
      <w:r w:rsidR="0020655D" w:rsidRPr="00F54A2D">
        <w:rPr>
          <w:lang w:val="en-AU"/>
        </w:rPr>
        <w:t>.</w:t>
      </w:r>
      <w:r w:rsidR="0020655D">
        <w:rPr>
          <w:noProof/>
          <w:lang w:val="en-AU"/>
        </w:rPr>
        <w:t>1</w:t>
      </w:r>
      <w:r w:rsidRPr="00F54A2D">
        <w:rPr>
          <w:lang w:val="en-AU"/>
        </w:rPr>
        <w:fldChar w:fldCharType="end"/>
      </w:r>
      <w:r w:rsidRPr="00F54A2D">
        <w:rPr>
          <w:lang w:val="en-AU"/>
        </w:rPr>
        <w:t xml:space="preserve"> highlight deficiencies in the information base used to select coupes for inclusion in the audit. Information provided on the presence of waterway crossing and length of in-coupe road are particularly unreliable. Of the 11 coupes that were reported by VicForests to have waterway crossings, only four </w:t>
      </w:r>
      <w:r w:rsidR="00067181" w:rsidRPr="00F54A2D">
        <w:rPr>
          <w:lang w:val="en-AU"/>
        </w:rPr>
        <w:t>had</w:t>
      </w:r>
      <w:r w:rsidRPr="00F54A2D">
        <w:rPr>
          <w:lang w:val="en-AU"/>
        </w:rPr>
        <w:t xml:space="preserve"> in-coupe road or snig track crossings. </w:t>
      </w:r>
      <w:r w:rsidR="00B92EE5" w:rsidRPr="00F54A2D">
        <w:rPr>
          <w:lang w:val="en-AU"/>
        </w:rPr>
        <w:t xml:space="preserve">The actual length of in-coupe road was within 100 m of VicForests’ </w:t>
      </w:r>
      <w:r w:rsidR="00EE08FA">
        <w:rPr>
          <w:lang w:val="en-AU"/>
        </w:rPr>
        <w:t xml:space="preserve">initial planning </w:t>
      </w:r>
      <w:r w:rsidR="00B92EE5" w:rsidRPr="00F54A2D">
        <w:rPr>
          <w:lang w:val="en-AU"/>
        </w:rPr>
        <w:t>estimate for only nine of the 30 audit coupes.</w:t>
      </w:r>
    </w:p>
    <w:p w14:paraId="1CFA9AA2" w14:textId="42020BC7" w:rsidR="00B92EE5" w:rsidRPr="00F54A2D" w:rsidRDefault="00B92EE5" w:rsidP="00A456AE">
      <w:pPr>
        <w:pStyle w:val="Para0"/>
        <w:rPr>
          <w:lang w:val="en-AU"/>
        </w:rPr>
      </w:pPr>
      <w:r w:rsidRPr="00F54A2D">
        <w:rPr>
          <w:lang w:val="en-AU"/>
        </w:rPr>
        <w:t>The data reported by VicForests is understood to be based on the initial operational planning rather than the actual coupe operations. These can differ significantly, and in our experience those differences often result in reduced environmental risks associated with the harvesting activities (e.g. by eliminating waterway crossings or shortening in-coupe road lengths</w:t>
      </w:r>
      <w:r w:rsidR="00857C82">
        <w:rPr>
          <w:lang w:val="en-AU"/>
        </w:rPr>
        <w:t>, often to &lt;50 m</w:t>
      </w:r>
      <w:r w:rsidRPr="00F54A2D">
        <w:rPr>
          <w:lang w:val="en-AU"/>
        </w:rPr>
        <w:t xml:space="preserve">). </w:t>
      </w:r>
      <w:r w:rsidR="001B1284" w:rsidRPr="00F54A2D">
        <w:rPr>
          <w:lang w:val="en-AU"/>
        </w:rPr>
        <w:t>As data from planned coupe operations is not necessarily reflective of the risk posed by the actual operations, lower risk coupes may be prioritised for</w:t>
      </w:r>
      <w:r w:rsidR="00F62D3E" w:rsidRPr="00F54A2D">
        <w:rPr>
          <w:lang w:val="en-AU"/>
        </w:rPr>
        <w:t xml:space="preserve"> audit</w:t>
      </w:r>
      <w:r w:rsidR="001B1284" w:rsidRPr="00F54A2D">
        <w:rPr>
          <w:lang w:val="en-AU"/>
        </w:rPr>
        <w:t xml:space="preserve"> selection above higher risk coupes.</w:t>
      </w:r>
    </w:p>
    <w:p w14:paraId="7747CBCD" w14:textId="3B4418E5" w:rsidR="001B1284" w:rsidRPr="00F54A2D" w:rsidRDefault="001B1284" w:rsidP="00A456AE">
      <w:pPr>
        <w:pStyle w:val="Para0"/>
        <w:rPr>
          <w:lang w:val="en-AU"/>
        </w:rPr>
      </w:pPr>
      <w:r w:rsidRPr="00F54A2D">
        <w:rPr>
          <w:lang w:val="en-AU"/>
        </w:rPr>
        <w:t xml:space="preserve">While this may result in the audit being more representative of VicForests’ operations overall, the intent of the audit is to focus activities on higher risk coupes in each of the RFA regions/FMAs in which DELWP require the audit to be conducted. </w:t>
      </w:r>
    </w:p>
    <w:tbl>
      <w:tblPr>
        <w:tblStyle w:val="TableGrid"/>
        <w:tblW w:w="5000" w:type="pct"/>
        <w:tblInd w:w="-2" w:type="dxa"/>
        <w:tblLook w:val="04A0" w:firstRow="1" w:lastRow="0" w:firstColumn="1" w:lastColumn="0" w:noHBand="0" w:noVBand="1"/>
      </w:tblPr>
      <w:tblGrid>
        <w:gridCol w:w="9605"/>
      </w:tblGrid>
      <w:tr w:rsidR="001B1284" w:rsidRPr="00F54A2D" w14:paraId="56CBDEB3" w14:textId="77777777" w:rsidTr="001B1284">
        <w:tc>
          <w:tcPr>
            <w:tcW w:w="5000" w:type="pct"/>
            <w:shd w:val="clear" w:color="auto" w:fill="FFA014" w:themeFill="accent4"/>
          </w:tcPr>
          <w:p w14:paraId="4E8B731C" w14:textId="3CE7877C" w:rsidR="001B1284" w:rsidRPr="00F54A2D" w:rsidRDefault="001B1284" w:rsidP="004719DF">
            <w:pPr>
              <w:pStyle w:val="Tablesmalltext"/>
              <w:keepNext/>
              <w:rPr>
                <w:b/>
                <w:bCs/>
                <w:lang w:val="en-AU"/>
              </w:rPr>
            </w:pPr>
            <w:r w:rsidRPr="00F54A2D">
              <w:rPr>
                <w:b/>
                <w:bCs/>
                <w:lang w:val="en-AU"/>
              </w:rPr>
              <w:t>Recommendation V-0</w:t>
            </w:r>
            <w:r w:rsidR="004A7533" w:rsidRPr="00F54A2D">
              <w:rPr>
                <w:b/>
                <w:bCs/>
                <w:lang w:val="en-AU"/>
              </w:rPr>
              <w:t>3</w:t>
            </w:r>
            <w:r w:rsidRPr="00F54A2D">
              <w:rPr>
                <w:b/>
                <w:bCs/>
                <w:lang w:val="en-AU"/>
              </w:rPr>
              <w:t xml:space="preserve"> Medium priority</w:t>
            </w:r>
          </w:p>
        </w:tc>
      </w:tr>
      <w:tr w:rsidR="001B1284" w:rsidRPr="00F54A2D" w14:paraId="27CBF82D" w14:textId="77777777" w:rsidTr="00C12F20">
        <w:tc>
          <w:tcPr>
            <w:tcW w:w="5000" w:type="pct"/>
          </w:tcPr>
          <w:p w14:paraId="662B5796" w14:textId="488AEB43" w:rsidR="001B1284" w:rsidRPr="00F54A2D" w:rsidRDefault="001B1284" w:rsidP="00C12F20">
            <w:pPr>
              <w:pStyle w:val="Tablesmalltext"/>
              <w:rPr>
                <w:lang w:val="en-AU"/>
              </w:rPr>
            </w:pPr>
            <w:r w:rsidRPr="00F54A2D">
              <w:rPr>
                <w:lang w:val="en-AU"/>
              </w:rPr>
              <w:t>That the data VicForests’ provide DELWP to assist in coupe selection is based on actual rather than planned in-coupe roads and waterway crossings.</w:t>
            </w:r>
          </w:p>
        </w:tc>
      </w:tr>
    </w:tbl>
    <w:p w14:paraId="3E7BEDF9" w14:textId="758F7C6F" w:rsidR="001B1284" w:rsidRPr="00F54A2D" w:rsidRDefault="001B1284" w:rsidP="00A456AE">
      <w:pPr>
        <w:pStyle w:val="Para0"/>
        <w:rPr>
          <w:lang w:val="en-AU"/>
        </w:rPr>
      </w:pPr>
    </w:p>
    <w:p w14:paraId="1CA5A876" w14:textId="77777777" w:rsidR="004F1C19" w:rsidRPr="00F54A2D" w:rsidRDefault="004F1C19" w:rsidP="00A456AE">
      <w:pPr>
        <w:pStyle w:val="Para0"/>
        <w:rPr>
          <w:lang w:val="en-AU"/>
        </w:rPr>
      </w:pPr>
    </w:p>
    <w:p w14:paraId="0824F40A" w14:textId="77777777" w:rsidR="00E24985" w:rsidRPr="00F54A2D" w:rsidRDefault="00E24985" w:rsidP="00E24985">
      <w:pPr>
        <w:pStyle w:val="Heading1"/>
        <w:rPr>
          <w:lang w:val="en-AU"/>
        </w:rPr>
      </w:pPr>
      <w:bookmarkStart w:id="160" w:name="_Toc21354810"/>
      <w:bookmarkStart w:id="161" w:name="_Ref48233380"/>
      <w:bookmarkStart w:id="162" w:name="_Ref48233383"/>
      <w:bookmarkStart w:id="163" w:name="_Toc81819636"/>
      <w:r w:rsidRPr="00F54A2D">
        <w:rPr>
          <w:lang w:val="en-AU"/>
        </w:rPr>
        <w:t>Conclusions and recommendations</w:t>
      </w:r>
      <w:bookmarkEnd w:id="160"/>
      <w:bookmarkEnd w:id="161"/>
      <w:bookmarkEnd w:id="162"/>
      <w:bookmarkEnd w:id="163"/>
    </w:p>
    <w:p w14:paraId="0CB2CE32" w14:textId="77777777" w:rsidR="00E24985" w:rsidRPr="00F54A2D" w:rsidRDefault="00E24985" w:rsidP="00E24985">
      <w:pPr>
        <w:pStyle w:val="Heading2"/>
        <w:rPr>
          <w:lang w:val="en-AU"/>
        </w:rPr>
      </w:pPr>
      <w:bookmarkStart w:id="164" w:name="_Toc21354811"/>
      <w:bookmarkStart w:id="165" w:name="_Toc81819637"/>
      <w:r w:rsidRPr="00F54A2D">
        <w:rPr>
          <w:lang w:val="en-AU"/>
        </w:rPr>
        <w:t>Conclusions</w:t>
      </w:r>
      <w:bookmarkEnd w:id="164"/>
      <w:bookmarkEnd w:id="165"/>
    </w:p>
    <w:p w14:paraId="429D0E3C" w14:textId="560CCB51" w:rsidR="00E24985" w:rsidRPr="00F54A2D" w:rsidRDefault="00E24985" w:rsidP="00E24985">
      <w:pPr>
        <w:pStyle w:val="Para0"/>
        <w:rPr>
          <w:lang w:val="en-AU"/>
        </w:rPr>
      </w:pPr>
      <w:r w:rsidRPr="00F54A2D">
        <w:rPr>
          <w:lang w:val="en-AU"/>
        </w:rPr>
        <w:t>The objectives of the FAP are to assess VicForests’ conformance with the regulatory framework for timber harvesting activities in State forests and the environmental risks associated with any non-conformances. The 20</w:t>
      </w:r>
      <w:r w:rsidR="004829CD" w:rsidRPr="00F54A2D">
        <w:rPr>
          <w:lang w:val="en-AU"/>
        </w:rPr>
        <w:t>20</w:t>
      </w:r>
      <w:r w:rsidR="00944E20" w:rsidRPr="00F54A2D">
        <w:rPr>
          <w:lang w:val="en-AU"/>
        </w:rPr>
        <w:t>-21</w:t>
      </w:r>
      <w:r w:rsidRPr="00F54A2D">
        <w:rPr>
          <w:lang w:val="en-AU"/>
        </w:rPr>
        <w:t xml:space="preserve"> FAP addressed Code and MSP mandatory compliance elements relating to </w:t>
      </w:r>
      <w:r w:rsidR="004829CD" w:rsidRPr="00F54A2D">
        <w:rPr>
          <w:lang w:val="en-AU"/>
        </w:rPr>
        <w:t>four</w:t>
      </w:r>
      <w:r w:rsidRPr="00F54A2D">
        <w:rPr>
          <w:lang w:val="en-AU"/>
        </w:rPr>
        <w:t xml:space="preserve"> main themes: </w:t>
      </w:r>
    </w:p>
    <w:p w14:paraId="1E37E4DF" w14:textId="3664D75A" w:rsidR="00E24985" w:rsidRPr="00F54A2D" w:rsidRDefault="00E24985" w:rsidP="00E24985">
      <w:pPr>
        <w:pStyle w:val="Para0bullet"/>
        <w:rPr>
          <w:lang w:val="en-AU"/>
        </w:rPr>
      </w:pPr>
      <w:r w:rsidRPr="00F54A2D">
        <w:rPr>
          <w:lang w:val="en-AU"/>
        </w:rPr>
        <w:t xml:space="preserve">Protection of soil, water and </w:t>
      </w:r>
      <w:r w:rsidR="00F35BFA" w:rsidRPr="00F54A2D">
        <w:rPr>
          <w:lang w:val="en-AU"/>
        </w:rPr>
        <w:t>river health</w:t>
      </w:r>
      <w:r w:rsidRPr="00F54A2D">
        <w:rPr>
          <w:lang w:val="en-AU"/>
        </w:rPr>
        <w:t xml:space="preserve"> values </w:t>
      </w:r>
    </w:p>
    <w:p w14:paraId="55A66BEA" w14:textId="7C8269CE" w:rsidR="00F35BFA" w:rsidRPr="00F54A2D" w:rsidRDefault="00F35BFA" w:rsidP="00E24985">
      <w:pPr>
        <w:pStyle w:val="Para0bullet"/>
        <w:rPr>
          <w:lang w:val="en-AU"/>
        </w:rPr>
      </w:pPr>
      <w:r w:rsidRPr="00F54A2D">
        <w:rPr>
          <w:lang w:val="en-AU"/>
        </w:rPr>
        <w:t>Conservation of biodiversity</w:t>
      </w:r>
    </w:p>
    <w:p w14:paraId="3221F979" w14:textId="142302E6" w:rsidR="00F35BFA" w:rsidRPr="00F54A2D" w:rsidRDefault="00F35BFA" w:rsidP="00E24985">
      <w:pPr>
        <w:pStyle w:val="Para0bullet"/>
        <w:rPr>
          <w:lang w:val="en-AU"/>
        </w:rPr>
      </w:pPr>
      <w:r w:rsidRPr="00F54A2D">
        <w:rPr>
          <w:lang w:val="en-AU"/>
        </w:rPr>
        <w:t>Operational planning and record-keeping</w:t>
      </w:r>
    </w:p>
    <w:p w14:paraId="61540704" w14:textId="7381600F" w:rsidR="00E24985" w:rsidRPr="00F54A2D" w:rsidRDefault="00F35BFA" w:rsidP="00E24985">
      <w:pPr>
        <w:pStyle w:val="Para0bullet"/>
        <w:rPr>
          <w:lang w:val="en-AU"/>
        </w:rPr>
      </w:pPr>
      <w:r w:rsidRPr="00F54A2D">
        <w:rPr>
          <w:lang w:val="en-AU"/>
        </w:rPr>
        <w:t>Coupe infrastructure for timber harvesting operations.</w:t>
      </w:r>
    </w:p>
    <w:p w14:paraId="3AB6F4BA" w14:textId="3D069359" w:rsidR="00E24985" w:rsidRPr="00F54A2D" w:rsidRDefault="00E24985" w:rsidP="00E24985">
      <w:pPr>
        <w:pStyle w:val="Para0"/>
        <w:rPr>
          <w:lang w:val="en-AU"/>
        </w:rPr>
      </w:pPr>
      <w:r w:rsidRPr="00F54A2D">
        <w:rPr>
          <w:lang w:val="en-AU"/>
        </w:rPr>
        <w:t>Conformance of coupe planning, harvesting and roading activities with the regulatory framework</w:t>
      </w:r>
      <w:r w:rsidR="00C01D4D">
        <w:rPr>
          <w:lang w:val="en-AU"/>
        </w:rPr>
        <w:t xml:space="preserve"> provided by the Code and MSPs</w:t>
      </w:r>
      <w:r w:rsidRPr="00F54A2D">
        <w:rPr>
          <w:lang w:val="en-AU"/>
        </w:rPr>
        <w:t xml:space="preserve"> was assessed for </w:t>
      </w:r>
      <w:r w:rsidR="00F35BFA" w:rsidRPr="00F54A2D">
        <w:rPr>
          <w:lang w:val="en-AU"/>
        </w:rPr>
        <w:t>30</w:t>
      </w:r>
      <w:r w:rsidRPr="00F54A2D">
        <w:rPr>
          <w:lang w:val="en-AU"/>
        </w:rPr>
        <w:t xml:space="preserve"> coupes </w:t>
      </w:r>
      <w:r w:rsidR="00F35BFA" w:rsidRPr="00F54A2D">
        <w:rPr>
          <w:lang w:val="en-AU"/>
        </w:rPr>
        <w:t>distributed across the Central Highlands, Gippsland and East Gippsland RFA regions</w:t>
      </w:r>
      <w:r w:rsidR="004829CD" w:rsidRPr="00F54A2D">
        <w:rPr>
          <w:lang w:val="en-AU"/>
        </w:rPr>
        <w:t>.</w:t>
      </w:r>
      <w:r w:rsidRPr="00F54A2D">
        <w:rPr>
          <w:lang w:val="en-AU"/>
        </w:rPr>
        <w:t xml:space="preserve"> The selection of coupes was risk-based, meaning that audit findings cannot be taken as being statistically representative of VicForests’ operations.</w:t>
      </w:r>
    </w:p>
    <w:p w14:paraId="17D744FC" w14:textId="74323504" w:rsidR="00E24985" w:rsidRPr="00F54A2D" w:rsidRDefault="00E24985" w:rsidP="008C3B1F">
      <w:pPr>
        <w:pStyle w:val="SectionSubheading2"/>
        <w:rPr>
          <w:lang w:val="en-AU"/>
        </w:rPr>
      </w:pPr>
      <w:bookmarkStart w:id="166" w:name="_Toc21354812"/>
      <w:r w:rsidRPr="00F54A2D">
        <w:rPr>
          <w:lang w:val="en-AU"/>
        </w:rPr>
        <w:t xml:space="preserve">Overall </w:t>
      </w:r>
      <w:r w:rsidR="008C3B1F" w:rsidRPr="00F54A2D">
        <w:rPr>
          <w:lang w:val="en-AU"/>
        </w:rPr>
        <w:t>conformance</w:t>
      </w:r>
      <w:r w:rsidRPr="00F54A2D">
        <w:rPr>
          <w:lang w:val="en-AU"/>
        </w:rPr>
        <w:t xml:space="preserve"> findings </w:t>
      </w:r>
      <w:bookmarkEnd w:id="166"/>
    </w:p>
    <w:p w14:paraId="387E40FA" w14:textId="3ACECC64" w:rsidR="00E24985" w:rsidRPr="00F54A2D" w:rsidRDefault="00E24985" w:rsidP="00E24985">
      <w:pPr>
        <w:pStyle w:val="Para0"/>
        <w:rPr>
          <w:lang w:val="en-AU"/>
        </w:rPr>
      </w:pPr>
      <w:r w:rsidRPr="00F54A2D">
        <w:rPr>
          <w:lang w:val="en-AU"/>
        </w:rPr>
        <w:t>A total of 1</w:t>
      </w:r>
      <w:r w:rsidR="00DD2BBC" w:rsidRPr="00F54A2D">
        <w:rPr>
          <w:lang w:val="en-AU"/>
        </w:rPr>
        <w:t>6</w:t>
      </w:r>
      <w:r w:rsidR="00F35BFA" w:rsidRPr="00F54A2D">
        <w:rPr>
          <w:lang w:val="en-AU"/>
        </w:rPr>
        <w:t>9</w:t>
      </w:r>
      <w:r w:rsidRPr="00F54A2D">
        <w:rPr>
          <w:lang w:val="en-AU"/>
        </w:rPr>
        <w:t xml:space="preserve"> compliance criteria were identified from Code and related MSP prescriptions included within the audit scope. The applicability of and conformance with these criteria was assessed for each of the 30 selected coupes during site inspections undertaken </w:t>
      </w:r>
      <w:r w:rsidR="006C11E7" w:rsidRPr="00F54A2D">
        <w:rPr>
          <w:lang w:val="en-AU"/>
        </w:rPr>
        <w:t>in May</w:t>
      </w:r>
      <w:r w:rsidRPr="00F54A2D">
        <w:rPr>
          <w:lang w:val="en-AU"/>
        </w:rPr>
        <w:t xml:space="preserve"> </w:t>
      </w:r>
      <w:r w:rsidR="00F35BFA" w:rsidRPr="00F54A2D">
        <w:rPr>
          <w:lang w:val="en-AU"/>
        </w:rPr>
        <w:t xml:space="preserve">and June </w:t>
      </w:r>
      <w:r w:rsidRPr="00F54A2D">
        <w:rPr>
          <w:lang w:val="en-AU"/>
        </w:rPr>
        <w:t>20</w:t>
      </w:r>
      <w:r w:rsidR="00F35BFA" w:rsidRPr="00F54A2D">
        <w:rPr>
          <w:lang w:val="en-AU"/>
        </w:rPr>
        <w:t>20</w:t>
      </w:r>
      <w:r w:rsidRPr="00F54A2D">
        <w:rPr>
          <w:lang w:val="en-AU"/>
        </w:rPr>
        <w:t>.</w:t>
      </w:r>
    </w:p>
    <w:p w14:paraId="5E8F90F5" w14:textId="357421B1" w:rsidR="00E24985" w:rsidRPr="00F54A2D" w:rsidRDefault="00E24985" w:rsidP="00E24985">
      <w:pPr>
        <w:pStyle w:val="Para0"/>
        <w:rPr>
          <w:lang w:val="en-AU"/>
        </w:rPr>
      </w:pPr>
      <w:r w:rsidRPr="00F54A2D">
        <w:rPr>
          <w:lang w:val="en-AU"/>
        </w:rPr>
        <w:t xml:space="preserve">The overall level of full conformance with applicable audit criteria ranged between </w:t>
      </w:r>
      <w:r w:rsidR="00F35BFA" w:rsidRPr="00F54A2D">
        <w:rPr>
          <w:lang w:val="en-AU"/>
        </w:rPr>
        <w:t>7</w:t>
      </w:r>
      <w:r w:rsidR="00C01D4D">
        <w:rPr>
          <w:lang w:val="en-AU"/>
        </w:rPr>
        <w:t>7</w:t>
      </w:r>
      <w:r w:rsidRPr="00F54A2D">
        <w:rPr>
          <w:lang w:val="en-AU"/>
        </w:rPr>
        <w:t xml:space="preserve">% and </w:t>
      </w:r>
      <w:r w:rsidR="008C3B1F" w:rsidRPr="00F54A2D">
        <w:rPr>
          <w:lang w:val="en-AU"/>
        </w:rPr>
        <w:t>100</w:t>
      </w:r>
      <w:r w:rsidRPr="00F54A2D">
        <w:rPr>
          <w:lang w:val="en-AU"/>
        </w:rPr>
        <w:t xml:space="preserve">%, with the average being </w:t>
      </w:r>
      <w:r w:rsidR="008C3B1F" w:rsidRPr="00F54A2D">
        <w:rPr>
          <w:lang w:val="en-AU"/>
        </w:rPr>
        <w:t>9</w:t>
      </w:r>
      <w:r w:rsidR="00EE0F14">
        <w:rPr>
          <w:lang w:val="en-AU"/>
        </w:rPr>
        <w:t>4</w:t>
      </w:r>
      <w:r w:rsidRPr="00F54A2D">
        <w:rPr>
          <w:lang w:val="en-AU"/>
        </w:rPr>
        <w:t xml:space="preserve">%. Non-conformance incidents in </w:t>
      </w:r>
      <w:r w:rsidR="008C3B1F" w:rsidRPr="00F54A2D">
        <w:rPr>
          <w:lang w:val="en-AU"/>
        </w:rPr>
        <w:t>1</w:t>
      </w:r>
      <w:r w:rsidR="00F35BFA" w:rsidRPr="00F54A2D">
        <w:rPr>
          <w:lang w:val="en-AU"/>
        </w:rPr>
        <w:t>9</w:t>
      </w:r>
      <w:r w:rsidRPr="00F54A2D">
        <w:rPr>
          <w:lang w:val="en-AU"/>
        </w:rPr>
        <w:t xml:space="preserve"> of the 30 harvest coupes included in the audit were assessed to have potential for </w:t>
      </w:r>
      <w:r w:rsidR="00C0460D" w:rsidRPr="00F54A2D">
        <w:rPr>
          <w:lang w:val="en-AU"/>
        </w:rPr>
        <w:t>environmental impact</w:t>
      </w:r>
      <w:r w:rsidRPr="00F54A2D">
        <w:rPr>
          <w:lang w:val="en-AU"/>
        </w:rPr>
        <w:t xml:space="preserve">. There was an average of </w:t>
      </w:r>
      <w:r w:rsidR="00F35BFA" w:rsidRPr="00F54A2D">
        <w:rPr>
          <w:lang w:val="en-AU"/>
        </w:rPr>
        <w:t>1.3</w:t>
      </w:r>
      <w:r w:rsidRPr="00F54A2D">
        <w:rPr>
          <w:lang w:val="en-AU"/>
        </w:rPr>
        <w:t xml:space="preserve"> such incidents per coupe, with as many as </w:t>
      </w:r>
      <w:r w:rsidR="00F35BFA" w:rsidRPr="00F54A2D">
        <w:rPr>
          <w:lang w:val="en-AU"/>
        </w:rPr>
        <w:t>five</w:t>
      </w:r>
      <w:r w:rsidRPr="00F54A2D">
        <w:rPr>
          <w:lang w:val="en-AU"/>
        </w:rPr>
        <w:t xml:space="preserve"> incidents recorded </w:t>
      </w:r>
      <w:r w:rsidR="00126670" w:rsidRPr="00F54A2D">
        <w:rPr>
          <w:lang w:val="en-AU"/>
        </w:rPr>
        <w:t>in</w:t>
      </w:r>
      <w:r w:rsidRPr="00F54A2D">
        <w:rPr>
          <w:lang w:val="en-AU"/>
        </w:rPr>
        <w:t xml:space="preserve"> one coupe. The assessed level of potential </w:t>
      </w:r>
      <w:r w:rsidR="00C0460D" w:rsidRPr="00F54A2D">
        <w:rPr>
          <w:lang w:val="en-AU"/>
        </w:rPr>
        <w:t>environmental impact</w:t>
      </w:r>
      <w:r w:rsidRPr="00F54A2D">
        <w:rPr>
          <w:lang w:val="en-AU"/>
        </w:rPr>
        <w:t xml:space="preserve"> associated with these incidents ranged up to major. </w:t>
      </w:r>
    </w:p>
    <w:p w14:paraId="44B8F48D" w14:textId="2783DA0F" w:rsidR="00E24985" w:rsidRPr="00F54A2D" w:rsidRDefault="00E24985" w:rsidP="008C3B1F">
      <w:pPr>
        <w:pStyle w:val="SectionSubheading2"/>
        <w:rPr>
          <w:lang w:val="en-AU"/>
        </w:rPr>
      </w:pPr>
      <w:r w:rsidRPr="00F54A2D">
        <w:rPr>
          <w:lang w:val="en-AU"/>
        </w:rPr>
        <w:t xml:space="preserve">Protection of soil, water and </w:t>
      </w:r>
      <w:r w:rsidR="00F35BFA" w:rsidRPr="00F54A2D">
        <w:rPr>
          <w:lang w:val="en-AU"/>
        </w:rPr>
        <w:t xml:space="preserve">river health </w:t>
      </w:r>
      <w:r w:rsidRPr="00F54A2D">
        <w:rPr>
          <w:lang w:val="en-AU"/>
        </w:rPr>
        <w:t>values</w:t>
      </w:r>
    </w:p>
    <w:p w14:paraId="068A8E22" w14:textId="658F971F" w:rsidR="00E24985" w:rsidRPr="00F54A2D" w:rsidRDefault="00E24985" w:rsidP="00E24985">
      <w:pPr>
        <w:pStyle w:val="Para0"/>
        <w:rPr>
          <w:lang w:val="en-AU"/>
        </w:rPr>
      </w:pPr>
      <w:r w:rsidRPr="00F54A2D">
        <w:rPr>
          <w:lang w:val="en-AU"/>
        </w:rPr>
        <w:t xml:space="preserve">Environment-themed audit criteria were grouped into </w:t>
      </w:r>
      <w:r w:rsidR="00F35BFA" w:rsidRPr="00F54A2D">
        <w:rPr>
          <w:lang w:val="en-AU"/>
        </w:rPr>
        <w:t>two</w:t>
      </w:r>
      <w:r w:rsidRPr="00F54A2D">
        <w:rPr>
          <w:lang w:val="en-AU"/>
        </w:rPr>
        <w:t xml:space="preserve"> sub-themes</w:t>
      </w:r>
      <w:r w:rsidR="008C3B1F" w:rsidRPr="00F54A2D">
        <w:rPr>
          <w:lang w:val="en-AU"/>
        </w:rPr>
        <w:t xml:space="preserve"> focusing on soil</w:t>
      </w:r>
      <w:r w:rsidR="00F35BFA" w:rsidRPr="00F54A2D">
        <w:rPr>
          <w:lang w:val="en-AU"/>
        </w:rPr>
        <w:t xml:space="preserve"> and </w:t>
      </w:r>
      <w:r w:rsidR="008C3B1F" w:rsidRPr="00F54A2D">
        <w:rPr>
          <w:lang w:val="en-AU"/>
        </w:rPr>
        <w:t>water values</w:t>
      </w:r>
      <w:r w:rsidRPr="00F54A2D">
        <w:rPr>
          <w:lang w:val="en-AU"/>
        </w:rPr>
        <w:t>. The main findings for each sub-theme were:</w:t>
      </w:r>
    </w:p>
    <w:p w14:paraId="0C7B57B7" w14:textId="095C5DFB" w:rsidR="00E24985" w:rsidRPr="00F54A2D" w:rsidRDefault="00E24985" w:rsidP="00E36032">
      <w:pPr>
        <w:pStyle w:val="Para0bullet"/>
        <w:rPr>
          <w:lang w:val="en-AU"/>
        </w:rPr>
      </w:pPr>
      <w:r w:rsidRPr="00F54A2D">
        <w:rPr>
          <w:i/>
          <w:lang w:val="en-AU"/>
        </w:rPr>
        <w:t xml:space="preserve">Protection of forest soils: </w:t>
      </w:r>
      <w:r w:rsidRPr="00F54A2D">
        <w:rPr>
          <w:lang w:val="en-AU"/>
        </w:rPr>
        <w:t xml:space="preserve">the level of full conformance with applicable criteria ranged between </w:t>
      </w:r>
      <w:r w:rsidR="00F35BFA" w:rsidRPr="00F54A2D">
        <w:rPr>
          <w:lang w:val="en-AU"/>
        </w:rPr>
        <w:t>53</w:t>
      </w:r>
      <w:r w:rsidRPr="00F54A2D">
        <w:rPr>
          <w:lang w:val="en-AU"/>
        </w:rPr>
        <w:t xml:space="preserve">% and 100%, with an average of </w:t>
      </w:r>
      <w:r w:rsidR="008C3B1F" w:rsidRPr="00F54A2D">
        <w:rPr>
          <w:lang w:val="en-AU"/>
        </w:rPr>
        <w:t>9</w:t>
      </w:r>
      <w:r w:rsidR="00C97113">
        <w:rPr>
          <w:lang w:val="en-AU"/>
        </w:rPr>
        <w:t>2</w:t>
      </w:r>
      <w:r w:rsidRPr="00F54A2D">
        <w:rPr>
          <w:lang w:val="en-AU"/>
        </w:rPr>
        <w:t xml:space="preserve">%. </w:t>
      </w:r>
      <w:r w:rsidR="00F35BFA" w:rsidRPr="00F54A2D">
        <w:rPr>
          <w:lang w:val="en-AU"/>
        </w:rPr>
        <w:t>N</w:t>
      </w:r>
      <w:r w:rsidRPr="00F54A2D">
        <w:rPr>
          <w:lang w:val="en-AU"/>
        </w:rPr>
        <w:t>on-conformance</w:t>
      </w:r>
      <w:r w:rsidR="00F35BFA" w:rsidRPr="00F54A2D">
        <w:rPr>
          <w:lang w:val="en-AU"/>
        </w:rPr>
        <w:t xml:space="preserve"> incidents </w:t>
      </w:r>
      <w:r w:rsidR="00880014">
        <w:rPr>
          <w:lang w:val="en-AU"/>
        </w:rPr>
        <w:t>at</w:t>
      </w:r>
      <w:r w:rsidR="00F35BFA" w:rsidRPr="00F54A2D">
        <w:rPr>
          <w:lang w:val="en-AU"/>
        </w:rPr>
        <w:t xml:space="preserve"> </w:t>
      </w:r>
      <w:r w:rsidR="000F30BF">
        <w:rPr>
          <w:lang w:val="en-AU"/>
        </w:rPr>
        <w:t>five</w:t>
      </w:r>
      <w:r w:rsidR="00F35BFA" w:rsidRPr="00F54A2D">
        <w:rPr>
          <w:lang w:val="en-AU"/>
        </w:rPr>
        <w:t xml:space="preserve"> coupes </w:t>
      </w:r>
      <w:r w:rsidR="008C3B1F" w:rsidRPr="00F54A2D">
        <w:rPr>
          <w:lang w:val="en-AU"/>
        </w:rPr>
        <w:t xml:space="preserve">were assessed to have moderate </w:t>
      </w:r>
      <w:r w:rsidR="00F35BFA" w:rsidRPr="00F54A2D">
        <w:rPr>
          <w:lang w:val="en-AU"/>
        </w:rPr>
        <w:t xml:space="preserve">potential </w:t>
      </w:r>
      <w:r w:rsidR="00C0460D" w:rsidRPr="00F54A2D">
        <w:rPr>
          <w:lang w:val="en-AU"/>
        </w:rPr>
        <w:t>environmental impact</w:t>
      </w:r>
      <w:r w:rsidR="008C3B1F" w:rsidRPr="00F54A2D">
        <w:rPr>
          <w:lang w:val="en-AU"/>
        </w:rPr>
        <w:t xml:space="preserve">. The </w:t>
      </w:r>
      <w:r w:rsidR="00231AED" w:rsidRPr="00F54A2D">
        <w:rPr>
          <w:lang w:val="en-AU"/>
        </w:rPr>
        <w:t xml:space="preserve">main </w:t>
      </w:r>
      <w:r w:rsidR="0078376F" w:rsidRPr="00F54A2D">
        <w:rPr>
          <w:lang w:val="en-AU"/>
        </w:rPr>
        <w:t>types of incident</w:t>
      </w:r>
      <w:r w:rsidR="00231AED" w:rsidRPr="00F54A2D">
        <w:rPr>
          <w:lang w:val="en-AU"/>
        </w:rPr>
        <w:t xml:space="preserve"> contributing to these non-conformances were</w:t>
      </w:r>
      <w:r w:rsidRPr="00F54A2D">
        <w:rPr>
          <w:lang w:val="en-AU"/>
        </w:rPr>
        <w:t>:</w:t>
      </w:r>
    </w:p>
    <w:p w14:paraId="56AEC33C" w14:textId="70B71339" w:rsidR="00231AED" w:rsidRPr="00F54A2D" w:rsidRDefault="00231AED" w:rsidP="00E24985">
      <w:pPr>
        <w:pStyle w:val="Para1dash"/>
        <w:rPr>
          <w:lang w:val="en-AU"/>
        </w:rPr>
      </w:pPr>
      <w:r w:rsidRPr="00F54A2D">
        <w:rPr>
          <w:lang w:val="en-AU"/>
        </w:rPr>
        <w:t>Incursion of regeneration burn</w:t>
      </w:r>
      <w:r w:rsidR="00880014">
        <w:rPr>
          <w:lang w:val="en-AU"/>
        </w:rPr>
        <w:t>s</w:t>
      </w:r>
      <w:r w:rsidRPr="00F54A2D">
        <w:rPr>
          <w:lang w:val="en-AU"/>
        </w:rPr>
        <w:t xml:space="preserve"> into areas that were planned not to be harvested</w:t>
      </w:r>
    </w:p>
    <w:p w14:paraId="3A52E6F3" w14:textId="081408BC" w:rsidR="00231AED" w:rsidRPr="00F54A2D" w:rsidRDefault="0078376F" w:rsidP="00E24985">
      <w:pPr>
        <w:pStyle w:val="Para1dash"/>
        <w:rPr>
          <w:lang w:val="en-AU"/>
        </w:rPr>
      </w:pPr>
      <w:r w:rsidRPr="00F54A2D">
        <w:rPr>
          <w:lang w:val="en-AU"/>
        </w:rPr>
        <w:t xml:space="preserve">Excessive lengths of </w:t>
      </w:r>
      <w:r w:rsidR="00231AED" w:rsidRPr="00F54A2D">
        <w:rPr>
          <w:lang w:val="en-AU"/>
        </w:rPr>
        <w:t xml:space="preserve">in-coupe road or </w:t>
      </w:r>
      <w:r w:rsidRPr="00F54A2D">
        <w:rPr>
          <w:lang w:val="en-AU"/>
        </w:rPr>
        <w:t xml:space="preserve">snig track without effective cross-drainage structures </w:t>
      </w:r>
      <w:r w:rsidR="008C68BF">
        <w:rPr>
          <w:lang w:val="en-AU"/>
        </w:rPr>
        <w:t xml:space="preserve">(compared with slope and recorded soil erosion hazard) </w:t>
      </w:r>
      <w:r w:rsidRPr="00F54A2D">
        <w:rPr>
          <w:lang w:val="en-AU"/>
        </w:rPr>
        <w:t>and potential for erosion</w:t>
      </w:r>
    </w:p>
    <w:p w14:paraId="33F80917" w14:textId="4D51BB4D" w:rsidR="00E24985" w:rsidRPr="00F54A2D" w:rsidRDefault="00231AED" w:rsidP="00E24985">
      <w:pPr>
        <w:pStyle w:val="Para1dash"/>
        <w:rPr>
          <w:lang w:val="en-AU"/>
        </w:rPr>
      </w:pPr>
      <w:r w:rsidRPr="00F54A2D">
        <w:rPr>
          <w:lang w:val="en-AU"/>
        </w:rPr>
        <w:t>Inappropriate rehabilitation practices following removal of a temporary in-coupe road waterway crossing.</w:t>
      </w:r>
      <w:r w:rsidR="00E24985" w:rsidRPr="00F54A2D">
        <w:rPr>
          <w:lang w:val="en-AU"/>
        </w:rPr>
        <w:t xml:space="preserve"> </w:t>
      </w:r>
    </w:p>
    <w:p w14:paraId="4D817984" w14:textId="238AE8A7" w:rsidR="00E24985" w:rsidRPr="00F54A2D" w:rsidRDefault="00E24985" w:rsidP="00E36032">
      <w:pPr>
        <w:pStyle w:val="Para0bullet"/>
        <w:rPr>
          <w:lang w:val="en-AU"/>
        </w:rPr>
      </w:pPr>
      <w:r w:rsidRPr="00F54A2D">
        <w:rPr>
          <w:i/>
          <w:lang w:val="en-AU"/>
        </w:rPr>
        <w:t xml:space="preserve">Protection of water flows, water quality and river health: </w:t>
      </w:r>
      <w:r w:rsidRPr="00F54A2D">
        <w:rPr>
          <w:lang w:val="en-AU"/>
        </w:rPr>
        <w:t xml:space="preserve">the level of full conformance with applicable criteria ranged between </w:t>
      </w:r>
      <w:r w:rsidR="00231AED" w:rsidRPr="00F54A2D">
        <w:rPr>
          <w:lang w:val="en-AU"/>
        </w:rPr>
        <w:t>5</w:t>
      </w:r>
      <w:r w:rsidR="0078376F" w:rsidRPr="00F54A2D">
        <w:rPr>
          <w:lang w:val="en-AU"/>
        </w:rPr>
        <w:t>2</w:t>
      </w:r>
      <w:r w:rsidRPr="00F54A2D">
        <w:rPr>
          <w:lang w:val="en-AU"/>
        </w:rPr>
        <w:t xml:space="preserve">% and 100%, with an average of </w:t>
      </w:r>
      <w:r w:rsidR="0078376F" w:rsidRPr="00F54A2D">
        <w:rPr>
          <w:lang w:val="en-AU"/>
        </w:rPr>
        <w:t>9</w:t>
      </w:r>
      <w:r w:rsidR="0022712C">
        <w:rPr>
          <w:lang w:val="en-AU"/>
        </w:rPr>
        <w:t>1</w:t>
      </w:r>
      <w:r w:rsidRPr="00F54A2D">
        <w:rPr>
          <w:lang w:val="en-AU"/>
        </w:rPr>
        <w:t xml:space="preserve">%. </w:t>
      </w:r>
      <w:r w:rsidR="00231AED" w:rsidRPr="00F54A2D">
        <w:rPr>
          <w:lang w:val="en-AU"/>
        </w:rPr>
        <w:t xml:space="preserve">Non-conformance incidents </w:t>
      </w:r>
      <w:r w:rsidR="00880014">
        <w:rPr>
          <w:lang w:val="en-AU"/>
        </w:rPr>
        <w:t>at</w:t>
      </w:r>
      <w:r w:rsidR="00231AED" w:rsidRPr="00F54A2D">
        <w:rPr>
          <w:lang w:val="en-AU"/>
        </w:rPr>
        <w:t xml:space="preserve"> five coupes were assessed to have moderate potential environmental impact. The main types of incident contributing to these non-conformances were:</w:t>
      </w:r>
    </w:p>
    <w:p w14:paraId="390F9810" w14:textId="636257E9" w:rsidR="00231AED" w:rsidRPr="00F54A2D" w:rsidRDefault="005B27A2" w:rsidP="00147B99">
      <w:pPr>
        <w:pStyle w:val="Para1dash"/>
        <w:rPr>
          <w:lang w:val="en-AU"/>
        </w:rPr>
      </w:pPr>
      <w:r>
        <w:rPr>
          <w:lang w:val="en-AU"/>
        </w:rPr>
        <w:t>Insufficiently effective controls for</w:t>
      </w:r>
      <w:r w:rsidR="00147B99" w:rsidRPr="00147B99">
        <w:t xml:space="preserve"> </w:t>
      </w:r>
      <w:r w:rsidR="00147B99">
        <w:t xml:space="preserve">management of </w:t>
      </w:r>
      <w:r w:rsidR="00147B99" w:rsidRPr="00147B99">
        <w:rPr>
          <w:lang w:val="en-AU"/>
        </w:rPr>
        <w:t xml:space="preserve">runoff and sediment from coupe to forest road drainage system and external waterways </w:t>
      </w:r>
    </w:p>
    <w:p w14:paraId="00828370" w14:textId="38695872" w:rsidR="00231AED" w:rsidRPr="00F54A2D" w:rsidRDefault="0057500C" w:rsidP="00231AED">
      <w:pPr>
        <w:pStyle w:val="Para1dash"/>
        <w:rPr>
          <w:lang w:val="en-AU"/>
        </w:rPr>
      </w:pPr>
      <w:r w:rsidRPr="00F54A2D">
        <w:rPr>
          <w:lang w:val="en-AU"/>
        </w:rPr>
        <w:t>Construction of a boundary track along what should have been a drainage line filter strip</w:t>
      </w:r>
    </w:p>
    <w:p w14:paraId="45441585" w14:textId="77777777" w:rsidR="008B1DC9" w:rsidRPr="00F54A2D" w:rsidRDefault="008B1DC9" w:rsidP="008B1DC9">
      <w:pPr>
        <w:pStyle w:val="Para1dash"/>
        <w:rPr>
          <w:lang w:val="en-AU"/>
        </w:rPr>
      </w:pPr>
      <w:r w:rsidRPr="00F54A2D">
        <w:rPr>
          <w:lang w:val="en-AU"/>
        </w:rPr>
        <w:t xml:space="preserve">Excessive lengths of in-coupe road or snig track without effective cross-drainage structures </w:t>
      </w:r>
      <w:r>
        <w:rPr>
          <w:lang w:val="en-AU"/>
        </w:rPr>
        <w:t xml:space="preserve">(compared with slope and recorded soil erosion hazard) </w:t>
      </w:r>
      <w:r w:rsidRPr="00F54A2D">
        <w:rPr>
          <w:lang w:val="en-AU"/>
        </w:rPr>
        <w:t>and potential for erosion</w:t>
      </w:r>
    </w:p>
    <w:p w14:paraId="23485C62" w14:textId="77777777" w:rsidR="00231AED" w:rsidRPr="00F54A2D" w:rsidRDefault="00231AED" w:rsidP="00231AED">
      <w:pPr>
        <w:pStyle w:val="Para1dash"/>
        <w:rPr>
          <w:lang w:val="en-AU"/>
        </w:rPr>
      </w:pPr>
      <w:r w:rsidRPr="00F54A2D">
        <w:rPr>
          <w:lang w:val="en-AU"/>
        </w:rPr>
        <w:t xml:space="preserve">Inappropriate rehabilitation practices following removal of a temporary in-coupe road waterway crossing. </w:t>
      </w:r>
    </w:p>
    <w:p w14:paraId="0C9394BF" w14:textId="4018A5B9" w:rsidR="0057500C" w:rsidRPr="00F54A2D" w:rsidRDefault="0057500C" w:rsidP="0057500C">
      <w:pPr>
        <w:pStyle w:val="SectionSubheading2"/>
        <w:rPr>
          <w:lang w:val="en-AU"/>
        </w:rPr>
      </w:pPr>
      <w:r w:rsidRPr="00F54A2D">
        <w:rPr>
          <w:lang w:val="en-AU"/>
        </w:rPr>
        <w:t>Conservation of biodiversity</w:t>
      </w:r>
    </w:p>
    <w:p w14:paraId="493FFDC9" w14:textId="7C00C123" w:rsidR="00E24985" w:rsidRPr="00F54A2D" w:rsidRDefault="0057500C" w:rsidP="0057500C">
      <w:pPr>
        <w:pStyle w:val="Para0"/>
        <w:rPr>
          <w:lang w:val="en-AU"/>
        </w:rPr>
      </w:pPr>
      <w:r w:rsidRPr="00F54A2D">
        <w:rPr>
          <w:lang w:val="en-AU"/>
        </w:rPr>
        <w:t>T</w:t>
      </w:r>
      <w:r w:rsidR="00E24985" w:rsidRPr="00F54A2D">
        <w:rPr>
          <w:lang w:val="en-AU"/>
        </w:rPr>
        <w:t>he average level of full conformance with applicable</w:t>
      </w:r>
      <w:r w:rsidRPr="00F54A2D">
        <w:rPr>
          <w:lang w:val="en-AU"/>
        </w:rPr>
        <w:t xml:space="preserve"> biodiversity conservation</w:t>
      </w:r>
      <w:r w:rsidR="00E24985" w:rsidRPr="00F54A2D">
        <w:rPr>
          <w:lang w:val="en-AU"/>
        </w:rPr>
        <w:t xml:space="preserve"> criteria was </w:t>
      </w:r>
      <w:r w:rsidR="0078376F" w:rsidRPr="00F54A2D">
        <w:rPr>
          <w:lang w:val="en-AU"/>
        </w:rPr>
        <w:t>9</w:t>
      </w:r>
      <w:r w:rsidR="00783E5A">
        <w:rPr>
          <w:lang w:val="en-AU"/>
        </w:rPr>
        <w:t>5</w:t>
      </w:r>
      <w:r w:rsidR="00E24985" w:rsidRPr="00F54A2D">
        <w:rPr>
          <w:lang w:val="en-AU"/>
        </w:rPr>
        <w:t xml:space="preserve">%, with the range being </w:t>
      </w:r>
      <w:r w:rsidRPr="00F54A2D">
        <w:rPr>
          <w:lang w:val="en-AU"/>
        </w:rPr>
        <w:t>75</w:t>
      </w:r>
      <w:r w:rsidR="0078376F" w:rsidRPr="00F54A2D">
        <w:rPr>
          <w:lang w:val="en-AU"/>
        </w:rPr>
        <w:t>-100</w:t>
      </w:r>
      <w:r w:rsidR="00E24985" w:rsidRPr="00F54A2D">
        <w:rPr>
          <w:lang w:val="en-AU"/>
        </w:rPr>
        <w:t xml:space="preserve">%. </w:t>
      </w:r>
      <w:r w:rsidR="00697BD3">
        <w:rPr>
          <w:lang w:val="en-AU"/>
        </w:rPr>
        <w:t>One n</w:t>
      </w:r>
      <w:r w:rsidR="0078376F" w:rsidRPr="00F54A2D">
        <w:rPr>
          <w:lang w:val="en-AU"/>
        </w:rPr>
        <w:t>on-conformance incident</w:t>
      </w:r>
      <w:r w:rsidRPr="00F54A2D">
        <w:rPr>
          <w:lang w:val="en-AU"/>
        </w:rPr>
        <w:t xml:space="preserve"> </w:t>
      </w:r>
      <w:r w:rsidR="00697BD3">
        <w:rPr>
          <w:lang w:val="en-AU"/>
        </w:rPr>
        <w:t xml:space="preserve">was </w:t>
      </w:r>
      <w:r w:rsidR="0078376F" w:rsidRPr="00F54A2D">
        <w:rPr>
          <w:lang w:val="en-AU"/>
        </w:rPr>
        <w:t xml:space="preserve">assessed to have major potential </w:t>
      </w:r>
      <w:r w:rsidR="00C0460D" w:rsidRPr="00F54A2D">
        <w:rPr>
          <w:lang w:val="en-AU"/>
        </w:rPr>
        <w:t>environmental impact</w:t>
      </w:r>
      <w:r w:rsidR="0078376F" w:rsidRPr="00F54A2D">
        <w:rPr>
          <w:lang w:val="en-AU"/>
        </w:rPr>
        <w:t xml:space="preserve"> and </w:t>
      </w:r>
      <w:r w:rsidRPr="00F54A2D">
        <w:rPr>
          <w:lang w:val="en-AU"/>
        </w:rPr>
        <w:t xml:space="preserve">incidents in six </w:t>
      </w:r>
      <w:r w:rsidR="00CB2FFE">
        <w:rPr>
          <w:lang w:val="en-AU"/>
        </w:rPr>
        <w:t xml:space="preserve">other </w:t>
      </w:r>
      <w:r w:rsidRPr="00F54A2D">
        <w:rPr>
          <w:lang w:val="en-AU"/>
        </w:rPr>
        <w:t xml:space="preserve">coupes were assessed to have </w:t>
      </w:r>
      <w:r w:rsidR="008343CF" w:rsidRPr="00F54A2D">
        <w:rPr>
          <w:lang w:val="en-AU"/>
        </w:rPr>
        <w:t xml:space="preserve">moderate potential </w:t>
      </w:r>
      <w:r w:rsidR="00C0460D" w:rsidRPr="00F54A2D">
        <w:rPr>
          <w:lang w:val="en-AU"/>
        </w:rPr>
        <w:t>environmental impact</w:t>
      </w:r>
      <w:r w:rsidR="008343CF" w:rsidRPr="00F54A2D">
        <w:rPr>
          <w:lang w:val="en-AU"/>
        </w:rPr>
        <w:t xml:space="preserve">. These related to </w:t>
      </w:r>
      <w:r w:rsidR="00126670" w:rsidRPr="00F54A2D">
        <w:rPr>
          <w:lang w:val="en-AU"/>
        </w:rPr>
        <w:t>several</w:t>
      </w:r>
      <w:r w:rsidR="008343CF" w:rsidRPr="00F54A2D">
        <w:rPr>
          <w:lang w:val="en-AU"/>
        </w:rPr>
        <w:t xml:space="preserve"> incident types</w:t>
      </w:r>
      <w:r w:rsidR="00E24985" w:rsidRPr="00F54A2D">
        <w:rPr>
          <w:lang w:val="en-AU"/>
        </w:rPr>
        <w:t>:</w:t>
      </w:r>
    </w:p>
    <w:p w14:paraId="5804658F" w14:textId="77777777" w:rsidR="00CB2FFE" w:rsidRPr="00F54A2D" w:rsidRDefault="00CB2FFE" w:rsidP="00CB2FFE">
      <w:pPr>
        <w:pStyle w:val="Para0bullet"/>
        <w:rPr>
          <w:lang w:val="en-AU"/>
        </w:rPr>
      </w:pPr>
      <w:r w:rsidRPr="00F54A2D">
        <w:rPr>
          <w:lang w:val="en-AU"/>
        </w:rPr>
        <w:t>Incursion of a boundary track into a Leadbeater</w:t>
      </w:r>
      <w:r>
        <w:rPr>
          <w:lang w:val="en-AU"/>
        </w:rPr>
        <w:t>’</w:t>
      </w:r>
      <w:r w:rsidRPr="00F54A2D">
        <w:rPr>
          <w:lang w:val="en-AU"/>
        </w:rPr>
        <w:t>s Possum SPZ</w:t>
      </w:r>
    </w:p>
    <w:p w14:paraId="2040692F" w14:textId="37924070" w:rsidR="00CB2FFE" w:rsidRPr="00F54A2D" w:rsidRDefault="00CB2FFE" w:rsidP="00CB2FFE">
      <w:pPr>
        <w:pStyle w:val="Para0bullet"/>
        <w:rPr>
          <w:lang w:val="en-AU"/>
        </w:rPr>
      </w:pPr>
      <w:r w:rsidRPr="00F54A2D">
        <w:rPr>
          <w:lang w:val="en-AU"/>
        </w:rPr>
        <w:t>Incursion of regeneration burn</w:t>
      </w:r>
      <w:r w:rsidR="00FB7F2E">
        <w:rPr>
          <w:lang w:val="en-AU"/>
        </w:rPr>
        <w:t>s</w:t>
      </w:r>
      <w:r w:rsidRPr="00F54A2D">
        <w:rPr>
          <w:lang w:val="en-AU"/>
        </w:rPr>
        <w:t xml:space="preserve"> into areas that were planned not to be harvested</w:t>
      </w:r>
      <w:r w:rsidR="00FB7F2E">
        <w:rPr>
          <w:lang w:val="en-AU"/>
        </w:rPr>
        <w:t xml:space="preserve"> or adverse impact of rough heap burn on nearby habitat protection areas</w:t>
      </w:r>
    </w:p>
    <w:p w14:paraId="0D08EAD9" w14:textId="12234A8E" w:rsidR="0016292D" w:rsidRPr="00F54A2D" w:rsidRDefault="0016292D" w:rsidP="0016292D">
      <w:pPr>
        <w:pStyle w:val="Para0bullet"/>
        <w:rPr>
          <w:lang w:val="en-AU"/>
        </w:rPr>
      </w:pPr>
      <w:r>
        <w:rPr>
          <w:lang w:val="en-AU"/>
        </w:rPr>
        <w:t>Insufficiently effective controls for</w:t>
      </w:r>
      <w:r w:rsidRPr="00147B99">
        <w:t xml:space="preserve"> </w:t>
      </w:r>
      <w:r>
        <w:t xml:space="preserve">management of </w:t>
      </w:r>
      <w:r w:rsidRPr="00147B99">
        <w:rPr>
          <w:lang w:val="en-AU"/>
        </w:rPr>
        <w:t>runoff and sediment from coupe to forest road drainage system and external waterways</w:t>
      </w:r>
      <w:r w:rsidR="00880014">
        <w:rPr>
          <w:lang w:val="en-AU"/>
        </w:rPr>
        <w:t xml:space="preserve">, leading to </w:t>
      </w:r>
      <w:r w:rsidRPr="00147B99">
        <w:rPr>
          <w:lang w:val="en-AU"/>
        </w:rPr>
        <w:t>sediment movement</w:t>
      </w:r>
      <w:r w:rsidRPr="00F54A2D">
        <w:rPr>
          <w:lang w:val="en-AU"/>
        </w:rPr>
        <w:t xml:space="preserve"> </w:t>
      </w:r>
      <w:r>
        <w:rPr>
          <w:lang w:val="en-AU"/>
        </w:rPr>
        <w:t>and risk to aquatic biodiversity</w:t>
      </w:r>
    </w:p>
    <w:p w14:paraId="6A6B89E8" w14:textId="77777777" w:rsidR="0041015C" w:rsidRPr="00F54A2D" w:rsidRDefault="0041015C" w:rsidP="0041015C">
      <w:pPr>
        <w:pStyle w:val="Para0bullet"/>
        <w:rPr>
          <w:lang w:val="en-AU"/>
        </w:rPr>
      </w:pPr>
      <w:r w:rsidRPr="00F54A2D">
        <w:rPr>
          <w:lang w:val="en-AU"/>
        </w:rPr>
        <w:t>Construction of a boundary track along what should have been a drainage line filter strip</w:t>
      </w:r>
    </w:p>
    <w:p w14:paraId="66BBF5D8" w14:textId="77777777" w:rsidR="00FB7F2E" w:rsidRPr="00F54A2D" w:rsidRDefault="00FB7F2E" w:rsidP="00FB7F2E">
      <w:pPr>
        <w:pStyle w:val="Para0bullet"/>
        <w:rPr>
          <w:lang w:val="en-AU"/>
        </w:rPr>
      </w:pPr>
      <w:r w:rsidRPr="00F54A2D">
        <w:rPr>
          <w:lang w:val="en-AU"/>
        </w:rPr>
        <w:t xml:space="preserve">Inappropriate rehabilitation practices following removal of a temporary in-coupe road waterway crossing. </w:t>
      </w:r>
    </w:p>
    <w:p w14:paraId="0F3F44F7" w14:textId="14160F21" w:rsidR="0057500C" w:rsidRPr="00F54A2D" w:rsidRDefault="0057500C" w:rsidP="0057500C">
      <w:pPr>
        <w:pStyle w:val="SectionSubheading2"/>
        <w:rPr>
          <w:lang w:val="en-AU"/>
        </w:rPr>
      </w:pPr>
      <w:r w:rsidRPr="00F54A2D">
        <w:rPr>
          <w:lang w:val="en-AU"/>
        </w:rPr>
        <w:t>Operational planning and record keeping</w:t>
      </w:r>
    </w:p>
    <w:p w14:paraId="112B03D8" w14:textId="7C6749D7" w:rsidR="0057500C" w:rsidRPr="00F54A2D" w:rsidRDefault="0057500C" w:rsidP="0057500C">
      <w:pPr>
        <w:pStyle w:val="Para0"/>
        <w:rPr>
          <w:lang w:val="en-AU"/>
        </w:rPr>
      </w:pPr>
      <w:r w:rsidRPr="00F54A2D">
        <w:rPr>
          <w:lang w:val="en-AU"/>
        </w:rPr>
        <w:t>The average level of full conformance with applicable criteria was 9</w:t>
      </w:r>
      <w:r w:rsidR="00904ECF">
        <w:rPr>
          <w:lang w:val="en-AU"/>
        </w:rPr>
        <w:t>7</w:t>
      </w:r>
      <w:r w:rsidRPr="00F54A2D">
        <w:rPr>
          <w:lang w:val="en-AU"/>
        </w:rPr>
        <w:t>%, with the level for individual coupes ranging between 8</w:t>
      </w:r>
      <w:r w:rsidR="00904ECF">
        <w:rPr>
          <w:lang w:val="en-AU"/>
        </w:rPr>
        <w:t>7</w:t>
      </w:r>
      <w:r w:rsidRPr="00F54A2D">
        <w:rPr>
          <w:lang w:val="en-AU"/>
        </w:rPr>
        <w:t xml:space="preserve">% and 100%. </w:t>
      </w:r>
      <w:r w:rsidR="00783E5A">
        <w:rPr>
          <w:lang w:val="en-AU"/>
        </w:rPr>
        <w:t>One n</w:t>
      </w:r>
      <w:r w:rsidRPr="00F54A2D">
        <w:rPr>
          <w:lang w:val="en-AU"/>
        </w:rPr>
        <w:t>on-conformance incident</w:t>
      </w:r>
      <w:r w:rsidR="008E1070" w:rsidRPr="00F54A2D">
        <w:rPr>
          <w:lang w:val="en-AU"/>
        </w:rPr>
        <w:t xml:space="preserve"> </w:t>
      </w:r>
      <w:r w:rsidR="00783E5A">
        <w:rPr>
          <w:lang w:val="en-AU"/>
        </w:rPr>
        <w:t xml:space="preserve">was </w:t>
      </w:r>
      <w:r w:rsidR="008E1070" w:rsidRPr="00F54A2D">
        <w:rPr>
          <w:lang w:val="en-AU"/>
        </w:rPr>
        <w:t>assessed to have</w:t>
      </w:r>
      <w:r w:rsidRPr="00F54A2D">
        <w:rPr>
          <w:lang w:val="en-AU"/>
        </w:rPr>
        <w:t xml:space="preserve"> major potential environmental impact </w:t>
      </w:r>
      <w:r w:rsidR="008E1070" w:rsidRPr="00F54A2D">
        <w:rPr>
          <w:lang w:val="en-AU"/>
        </w:rPr>
        <w:t xml:space="preserve">and incidents in another three coupes were assessed to have moderate potential environmental impact. </w:t>
      </w:r>
      <w:r w:rsidRPr="00F54A2D">
        <w:rPr>
          <w:lang w:val="en-AU"/>
        </w:rPr>
        <w:t>These were associated with:</w:t>
      </w:r>
    </w:p>
    <w:p w14:paraId="2698DC97" w14:textId="77777777" w:rsidR="005C22A6" w:rsidRPr="00F54A2D" w:rsidRDefault="005C22A6" w:rsidP="005C22A6">
      <w:pPr>
        <w:pStyle w:val="Para0bullet"/>
        <w:rPr>
          <w:lang w:val="en-AU"/>
        </w:rPr>
      </w:pPr>
      <w:r w:rsidRPr="00F54A2D">
        <w:rPr>
          <w:lang w:val="en-AU"/>
        </w:rPr>
        <w:t>Incursion of a boundary track into a Leadbeater</w:t>
      </w:r>
      <w:r>
        <w:rPr>
          <w:lang w:val="en-AU"/>
        </w:rPr>
        <w:t>’</w:t>
      </w:r>
      <w:r w:rsidRPr="00F54A2D">
        <w:rPr>
          <w:lang w:val="en-AU"/>
        </w:rPr>
        <w:t>s Possum SPZ</w:t>
      </w:r>
    </w:p>
    <w:p w14:paraId="775615D0" w14:textId="77777777" w:rsidR="00751AF8" w:rsidRPr="00F54A2D" w:rsidRDefault="00751AF8" w:rsidP="00751AF8">
      <w:pPr>
        <w:pStyle w:val="Para0bullet"/>
        <w:rPr>
          <w:lang w:val="en-AU"/>
        </w:rPr>
      </w:pPr>
      <w:r w:rsidRPr="00F54A2D">
        <w:rPr>
          <w:lang w:val="en-AU"/>
        </w:rPr>
        <w:t xml:space="preserve">Excessive lengths of in-coupe road or snig track without effective cross-drainage structures </w:t>
      </w:r>
      <w:r>
        <w:rPr>
          <w:lang w:val="en-AU"/>
        </w:rPr>
        <w:t xml:space="preserve">(compared with slope and recorded soil erosion hazard) </w:t>
      </w:r>
      <w:r w:rsidRPr="00F54A2D">
        <w:rPr>
          <w:lang w:val="en-AU"/>
        </w:rPr>
        <w:t>and potential for erosion</w:t>
      </w:r>
    </w:p>
    <w:p w14:paraId="02EC9D78" w14:textId="77777777" w:rsidR="008E1070" w:rsidRPr="00F54A2D" w:rsidRDefault="008E1070" w:rsidP="008E1070">
      <w:pPr>
        <w:pStyle w:val="Para0bullet"/>
        <w:rPr>
          <w:lang w:val="en-AU"/>
        </w:rPr>
      </w:pPr>
      <w:r w:rsidRPr="00F54A2D">
        <w:rPr>
          <w:lang w:val="en-AU"/>
        </w:rPr>
        <w:t>Construction of a boundary track along what should have been a drainage line filter strip</w:t>
      </w:r>
    </w:p>
    <w:p w14:paraId="2BA6E82D" w14:textId="3F085DEA" w:rsidR="00E24985" w:rsidRPr="00F54A2D" w:rsidRDefault="008E1070" w:rsidP="0060746A">
      <w:pPr>
        <w:pStyle w:val="SectionSubheading2"/>
        <w:rPr>
          <w:lang w:val="en-AU"/>
        </w:rPr>
      </w:pPr>
      <w:r w:rsidRPr="00F54A2D">
        <w:rPr>
          <w:lang w:val="en-AU"/>
        </w:rPr>
        <w:t>Coupe infrastructure for harvesting operations</w:t>
      </w:r>
    </w:p>
    <w:p w14:paraId="3D6A97FD" w14:textId="0B6FE1FB" w:rsidR="008E1070" w:rsidRPr="00F54A2D" w:rsidRDefault="008E1070" w:rsidP="00E36032">
      <w:pPr>
        <w:pStyle w:val="Para0"/>
        <w:rPr>
          <w:lang w:val="en-AU"/>
        </w:rPr>
      </w:pPr>
      <w:r w:rsidRPr="00F54A2D">
        <w:rPr>
          <w:lang w:val="en-AU"/>
        </w:rPr>
        <w:t>Infrastructure-themed audit criteria were grouped into four sub-themes focusing on design, construction, maintenance of in-coupe roads, as well as placement and construction of non-road coupe infrastructure such as landings and snig or boundary tracks. The main findings for each sub-theme were:</w:t>
      </w:r>
    </w:p>
    <w:p w14:paraId="50CFE7E3" w14:textId="4DC2CE39" w:rsidR="008E1070" w:rsidRPr="00F54A2D" w:rsidRDefault="00E24985" w:rsidP="00CB5359">
      <w:pPr>
        <w:pStyle w:val="Para0bullet"/>
        <w:rPr>
          <w:lang w:val="en-AU"/>
        </w:rPr>
      </w:pPr>
      <w:r w:rsidRPr="00F54A2D">
        <w:rPr>
          <w:i/>
          <w:lang w:val="en-AU"/>
        </w:rPr>
        <w:t xml:space="preserve">Road design: </w:t>
      </w:r>
      <w:r w:rsidRPr="00F54A2D">
        <w:rPr>
          <w:lang w:val="en-AU"/>
        </w:rPr>
        <w:t xml:space="preserve">the level of full conformance with applicable criteria ranged between </w:t>
      </w:r>
      <w:r w:rsidR="00D60144">
        <w:rPr>
          <w:lang w:val="en-AU"/>
        </w:rPr>
        <w:t>56</w:t>
      </w:r>
      <w:r w:rsidRPr="00F54A2D">
        <w:rPr>
          <w:lang w:val="en-AU"/>
        </w:rPr>
        <w:t xml:space="preserve">% and 100%, with the average being </w:t>
      </w:r>
      <w:r w:rsidR="00D60144">
        <w:rPr>
          <w:lang w:val="en-AU"/>
        </w:rPr>
        <w:t>89</w:t>
      </w:r>
      <w:r w:rsidRPr="00F54A2D">
        <w:rPr>
          <w:lang w:val="en-AU"/>
        </w:rPr>
        <w:t>%.</w:t>
      </w:r>
      <w:r w:rsidR="005B107C" w:rsidRPr="00F54A2D">
        <w:rPr>
          <w:lang w:val="en-AU"/>
        </w:rPr>
        <w:t xml:space="preserve"> Non-conformance incidents at two coupes were assessed to have moderate potential impact. The</w:t>
      </w:r>
      <w:r w:rsidR="00CA4EEF">
        <w:rPr>
          <w:lang w:val="en-AU"/>
        </w:rPr>
        <w:t>se</w:t>
      </w:r>
      <w:r w:rsidR="005B107C" w:rsidRPr="00F54A2D">
        <w:rPr>
          <w:lang w:val="en-AU"/>
        </w:rPr>
        <w:t xml:space="preserve"> non-conformance</w:t>
      </w:r>
      <w:r w:rsidR="00CB5359" w:rsidRPr="00F54A2D">
        <w:rPr>
          <w:lang w:val="en-AU"/>
        </w:rPr>
        <w:t xml:space="preserve"> incident</w:t>
      </w:r>
      <w:r w:rsidR="005B107C" w:rsidRPr="00F54A2D">
        <w:rPr>
          <w:lang w:val="en-AU"/>
        </w:rPr>
        <w:t>s related to:</w:t>
      </w:r>
    </w:p>
    <w:p w14:paraId="63281A28" w14:textId="3B1D8922" w:rsidR="009160C7" w:rsidRPr="00F54A2D" w:rsidRDefault="009160C7" w:rsidP="009160C7">
      <w:pPr>
        <w:pStyle w:val="Para1dash"/>
        <w:rPr>
          <w:lang w:val="en-AU"/>
        </w:rPr>
      </w:pPr>
      <w:r w:rsidRPr="00F54A2D">
        <w:rPr>
          <w:lang w:val="en-AU"/>
        </w:rPr>
        <w:t xml:space="preserve">Excessive lengths of in-coupe road without effective cross-drainage structures </w:t>
      </w:r>
      <w:r>
        <w:rPr>
          <w:lang w:val="en-AU"/>
        </w:rPr>
        <w:t xml:space="preserve">(compared with slope and recorded soil erosion hazard) </w:t>
      </w:r>
      <w:r w:rsidRPr="00F54A2D">
        <w:rPr>
          <w:lang w:val="en-AU"/>
        </w:rPr>
        <w:t>and potential for erosion</w:t>
      </w:r>
    </w:p>
    <w:p w14:paraId="6CBBE0FF" w14:textId="77777777" w:rsidR="00CB5359" w:rsidRPr="00F54A2D" w:rsidRDefault="00CB5359" w:rsidP="00CB5359">
      <w:pPr>
        <w:pStyle w:val="Para1dash"/>
        <w:rPr>
          <w:lang w:val="en-AU"/>
        </w:rPr>
      </w:pPr>
      <w:r w:rsidRPr="00F54A2D">
        <w:rPr>
          <w:lang w:val="en-AU"/>
        </w:rPr>
        <w:t xml:space="preserve">Inappropriate rehabilitation practices following removal of a temporary in-coupe road waterway crossing. </w:t>
      </w:r>
    </w:p>
    <w:p w14:paraId="0D6D22A0" w14:textId="77777777" w:rsidR="00CA4EEF" w:rsidRPr="00F54A2D" w:rsidRDefault="00E24985" w:rsidP="00CA4EEF">
      <w:pPr>
        <w:pStyle w:val="Para0bullet"/>
        <w:rPr>
          <w:lang w:val="en-AU"/>
        </w:rPr>
      </w:pPr>
      <w:r w:rsidRPr="00F54A2D">
        <w:rPr>
          <w:i/>
          <w:lang w:val="en-AU"/>
        </w:rPr>
        <w:t>Road construction:</w:t>
      </w:r>
      <w:r w:rsidRPr="00F54A2D">
        <w:rPr>
          <w:lang w:val="en-AU"/>
        </w:rPr>
        <w:t xml:space="preserve"> the average level of full conformance with applicable criteria was </w:t>
      </w:r>
      <w:r w:rsidR="00931F7A" w:rsidRPr="00F54A2D">
        <w:rPr>
          <w:lang w:val="en-AU"/>
        </w:rPr>
        <w:t>8</w:t>
      </w:r>
      <w:r w:rsidR="001126F9">
        <w:rPr>
          <w:lang w:val="en-AU"/>
        </w:rPr>
        <w:t>6</w:t>
      </w:r>
      <w:r w:rsidRPr="00F54A2D">
        <w:rPr>
          <w:lang w:val="en-AU"/>
        </w:rPr>
        <w:t xml:space="preserve">%, with the level of conformance ranging between </w:t>
      </w:r>
      <w:r w:rsidR="001126F9">
        <w:rPr>
          <w:lang w:val="en-AU"/>
        </w:rPr>
        <w:t>52</w:t>
      </w:r>
      <w:r w:rsidRPr="00F54A2D">
        <w:rPr>
          <w:lang w:val="en-AU"/>
        </w:rPr>
        <w:t xml:space="preserve">% and 100%. </w:t>
      </w:r>
      <w:r w:rsidR="00CB5359" w:rsidRPr="00F54A2D">
        <w:rPr>
          <w:lang w:val="en-AU"/>
        </w:rPr>
        <w:t>N</w:t>
      </w:r>
      <w:r w:rsidRPr="00F54A2D">
        <w:rPr>
          <w:lang w:val="en-AU"/>
        </w:rPr>
        <w:t>on-conformance</w:t>
      </w:r>
      <w:r w:rsidR="00CB5359" w:rsidRPr="00F54A2D">
        <w:rPr>
          <w:lang w:val="en-AU"/>
        </w:rPr>
        <w:t xml:space="preserve"> incidents at </w:t>
      </w:r>
      <w:r w:rsidR="00CA4EEF">
        <w:rPr>
          <w:lang w:val="en-AU"/>
        </w:rPr>
        <w:t>three</w:t>
      </w:r>
      <w:r w:rsidR="00CB5359" w:rsidRPr="00F54A2D">
        <w:rPr>
          <w:lang w:val="en-AU"/>
        </w:rPr>
        <w:t xml:space="preserve"> coupes were assessed to have moderate potential environmental impact. </w:t>
      </w:r>
      <w:r w:rsidR="00CA4EEF" w:rsidRPr="00F54A2D">
        <w:rPr>
          <w:lang w:val="en-AU"/>
        </w:rPr>
        <w:t>The</w:t>
      </w:r>
      <w:r w:rsidR="00CA4EEF">
        <w:rPr>
          <w:lang w:val="en-AU"/>
        </w:rPr>
        <w:t>se</w:t>
      </w:r>
      <w:r w:rsidR="00CA4EEF" w:rsidRPr="00F54A2D">
        <w:rPr>
          <w:lang w:val="en-AU"/>
        </w:rPr>
        <w:t xml:space="preserve"> non-conformance incidents related to:</w:t>
      </w:r>
    </w:p>
    <w:p w14:paraId="2ED6146A" w14:textId="77777777" w:rsidR="00CA4EEF" w:rsidRPr="00F54A2D" w:rsidRDefault="00CA4EEF" w:rsidP="00CA4EEF">
      <w:pPr>
        <w:pStyle w:val="Para1dash"/>
        <w:rPr>
          <w:lang w:val="en-AU"/>
        </w:rPr>
      </w:pPr>
      <w:r w:rsidRPr="00F54A2D">
        <w:rPr>
          <w:lang w:val="en-AU"/>
        </w:rPr>
        <w:t xml:space="preserve">Excessive lengths of in-coupe road without effective cross-drainage structures </w:t>
      </w:r>
      <w:r>
        <w:rPr>
          <w:lang w:val="en-AU"/>
        </w:rPr>
        <w:t xml:space="preserve">(compared with slope and recorded soil erosion hazard) </w:t>
      </w:r>
      <w:r w:rsidRPr="00F54A2D">
        <w:rPr>
          <w:lang w:val="en-AU"/>
        </w:rPr>
        <w:t>and potential for erosion</w:t>
      </w:r>
    </w:p>
    <w:p w14:paraId="2E5B6901" w14:textId="77777777" w:rsidR="008C7948" w:rsidRPr="00F54A2D" w:rsidRDefault="008C7948" w:rsidP="008C7948">
      <w:pPr>
        <w:pStyle w:val="Para1dash"/>
        <w:rPr>
          <w:lang w:val="en-AU"/>
        </w:rPr>
      </w:pPr>
      <w:r>
        <w:rPr>
          <w:lang w:val="en-AU"/>
        </w:rPr>
        <w:t>Insufficiently effective controls for</w:t>
      </w:r>
      <w:r w:rsidRPr="00147B99">
        <w:t xml:space="preserve"> </w:t>
      </w:r>
      <w:r>
        <w:t xml:space="preserve">management of </w:t>
      </w:r>
      <w:r w:rsidRPr="00147B99">
        <w:rPr>
          <w:lang w:val="en-AU"/>
        </w:rPr>
        <w:t>runoff and sediment from coupe to forest road drainage system and external waterways to prevent sediment movement</w:t>
      </w:r>
      <w:r w:rsidRPr="00F54A2D">
        <w:rPr>
          <w:lang w:val="en-AU"/>
        </w:rPr>
        <w:t xml:space="preserve"> </w:t>
      </w:r>
    </w:p>
    <w:p w14:paraId="65D9FA80" w14:textId="77777777" w:rsidR="00CA4EEF" w:rsidRPr="00F54A2D" w:rsidRDefault="00CA4EEF" w:rsidP="00CA4EEF">
      <w:pPr>
        <w:pStyle w:val="Para1dash"/>
        <w:rPr>
          <w:lang w:val="en-AU"/>
        </w:rPr>
      </w:pPr>
      <w:r w:rsidRPr="00F54A2D">
        <w:rPr>
          <w:lang w:val="en-AU"/>
        </w:rPr>
        <w:t xml:space="preserve">Inappropriate rehabilitation practices following removal of a temporary in-coupe road waterway crossing. </w:t>
      </w:r>
    </w:p>
    <w:p w14:paraId="148FD9BD" w14:textId="7CAE3B37" w:rsidR="00DC1D9F" w:rsidRPr="00F54A2D" w:rsidRDefault="00E24985" w:rsidP="008B276D">
      <w:pPr>
        <w:pStyle w:val="Para0bullet"/>
        <w:rPr>
          <w:lang w:val="en-AU"/>
        </w:rPr>
      </w:pPr>
      <w:r w:rsidRPr="00F54A2D">
        <w:rPr>
          <w:i/>
          <w:lang w:val="en-AU"/>
        </w:rPr>
        <w:t>Road maintenance and closure:</w:t>
      </w:r>
      <w:r w:rsidRPr="00F54A2D">
        <w:rPr>
          <w:lang w:val="en-AU"/>
        </w:rPr>
        <w:t xml:space="preserve"> the average level of full conformance with applicable criteria was </w:t>
      </w:r>
      <w:r w:rsidR="008C7948">
        <w:rPr>
          <w:lang w:val="en-AU"/>
        </w:rPr>
        <w:t>88</w:t>
      </w:r>
      <w:r w:rsidRPr="00F54A2D">
        <w:rPr>
          <w:lang w:val="en-AU"/>
        </w:rPr>
        <w:t xml:space="preserve">%, with the level of full compliance ranging between </w:t>
      </w:r>
      <w:r w:rsidR="00DC1D9F" w:rsidRPr="00F54A2D">
        <w:rPr>
          <w:lang w:val="en-AU"/>
        </w:rPr>
        <w:t>3</w:t>
      </w:r>
      <w:r w:rsidR="008C7948">
        <w:rPr>
          <w:lang w:val="en-AU"/>
        </w:rPr>
        <w:t>8</w:t>
      </w:r>
      <w:r w:rsidRPr="00F54A2D">
        <w:rPr>
          <w:lang w:val="en-AU"/>
        </w:rPr>
        <w:t xml:space="preserve">% and 100%. </w:t>
      </w:r>
      <w:r w:rsidR="00DC1D9F" w:rsidRPr="00F54A2D">
        <w:rPr>
          <w:lang w:val="en-AU"/>
        </w:rPr>
        <w:t>N</w:t>
      </w:r>
      <w:r w:rsidR="008C44EC" w:rsidRPr="00F54A2D">
        <w:rPr>
          <w:lang w:val="en-AU"/>
        </w:rPr>
        <w:t>o</w:t>
      </w:r>
      <w:r w:rsidRPr="00F54A2D">
        <w:rPr>
          <w:lang w:val="en-AU"/>
        </w:rPr>
        <w:t>n-conformance</w:t>
      </w:r>
      <w:r w:rsidR="00DC1D9F" w:rsidRPr="00F54A2D">
        <w:rPr>
          <w:lang w:val="en-AU"/>
        </w:rPr>
        <w:t xml:space="preserve"> incidents with moderate potential environmental impact were observed </w:t>
      </w:r>
      <w:r w:rsidR="00280D88">
        <w:rPr>
          <w:lang w:val="en-AU"/>
        </w:rPr>
        <w:t>at two</w:t>
      </w:r>
      <w:r w:rsidR="00DC1D9F" w:rsidRPr="00F54A2D">
        <w:rPr>
          <w:lang w:val="en-AU"/>
        </w:rPr>
        <w:t xml:space="preserve"> coupe</w:t>
      </w:r>
      <w:r w:rsidR="00280D88">
        <w:rPr>
          <w:lang w:val="en-AU"/>
        </w:rPr>
        <w:t>s</w:t>
      </w:r>
      <w:r w:rsidR="00DC1D9F" w:rsidRPr="00F54A2D">
        <w:rPr>
          <w:lang w:val="en-AU"/>
        </w:rPr>
        <w:t>. The</w:t>
      </w:r>
      <w:r w:rsidRPr="00F54A2D">
        <w:rPr>
          <w:lang w:val="en-AU"/>
        </w:rPr>
        <w:t>s</w:t>
      </w:r>
      <w:r w:rsidR="00DC1D9F" w:rsidRPr="00F54A2D">
        <w:rPr>
          <w:lang w:val="en-AU"/>
        </w:rPr>
        <w:t>e incidents involved:</w:t>
      </w:r>
    </w:p>
    <w:p w14:paraId="0D027D9E" w14:textId="77777777" w:rsidR="00290906" w:rsidRPr="00F54A2D" w:rsidRDefault="00290906" w:rsidP="00290906">
      <w:pPr>
        <w:pStyle w:val="Para1dash"/>
        <w:rPr>
          <w:lang w:val="en-AU"/>
        </w:rPr>
      </w:pPr>
      <w:r>
        <w:rPr>
          <w:lang w:val="en-AU"/>
        </w:rPr>
        <w:t>Insufficiently effective controls for</w:t>
      </w:r>
      <w:r w:rsidRPr="00147B99">
        <w:t xml:space="preserve"> </w:t>
      </w:r>
      <w:r>
        <w:t xml:space="preserve">management of </w:t>
      </w:r>
      <w:r w:rsidRPr="00147B99">
        <w:rPr>
          <w:lang w:val="en-AU"/>
        </w:rPr>
        <w:t>runoff and sediment from coupe to forest road drainage system and external waterways to prevent sediment movement</w:t>
      </w:r>
      <w:r w:rsidRPr="00F54A2D">
        <w:rPr>
          <w:lang w:val="en-AU"/>
        </w:rPr>
        <w:t xml:space="preserve"> </w:t>
      </w:r>
    </w:p>
    <w:p w14:paraId="5EF50E40" w14:textId="77777777" w:rsidR="00DC1D9F" w:rsidRPr="00F54A2D" w:rsidRDefault="00DC1D9F" w:rsidP="00DC1D9F">
      <w:pPr>
        <w:pStyle w:val="Para1dash"/>
        <w:rPr>
          <w:lang w:val="en-AU"/>
        </w:rPr>
      </w:pPr>
      <w:r w:rsidRPr="00F54A2D">
        <w:rPr>
          <w:lang w:val="en-AU"/>
        </w:rPr>
        <w:t xml:space="preserve">Inappropriate rehabilitation practices following removal of a temporary in-coupe road waterway crossing. </w:t>
      </w:r>
    </w:p>
    <w:p w14:paraId="7375EDA7" w14:textId="58F050BA" w:rsidR="00DC1D9F" w:rsidRPr="00F54A2D" w:rsidRDefault="00DC1D9F" w:rsidP="008B276D">
      <w:pPr>
        <w:pStyle w:val="Para0bullet"/>
        <w:rPr>
          <w:lang w:val="en-AU"/>
        </w:rPr>
      </w:pPr>
      <w:r w:rsidRPr="00F54A2D">
        <w:rPr>
          <w:i/>
          <w:iCs/>
          <w:lang w:val="en-AU"/>
        </w:rPr>
        <w:t xml:space="preserve">Non-road coupe infrastructure: </w:t>
      </w:r>
      <w:r w:rsidRPr="00F54A2D">
        <w:rPr>
          <w:lang w:val="en-AU"/>
        </w:rPr>
        <w:t xml:space="preserve">the average level of full conformance with applicable criteria was 95%, with the level of full </w:t>
      </w:r>
      <w:r w:rsidR="00880014">
        <w:rPr>
          <w:lang w:val="en-AU"/>
        </w:rPr>
        <w:t>conformance</w:t>
      </w:r>
      <w:r w:rsidRPr="00F54A2D">
        <w:rPr>
          <w:lang w:val="en-AU"/>
        </w:rPr>
        <w:t xml:space="preserve"> ranging between 75% and 100%. Non-conformance incidents with moderate potential environmental impact were observed </w:t>
      </w:r>
      <w:r w:rsidR="004D4A7C">
        <w:rPr>
          <w:lang w:val="en-AU"/>
        </w:rPr>
        <w:t>at two</w:t>
      </w:r>
      <w:r w:rsidRPr="00F54A2D">
        <w:rPr>
          <w:lang w:val="en-AU"/>
        </w:rPr>
        <w:t xml:space="preserve"> coupes. </w:t>
      </w:r>
      <w:r w:rsidR="008F6460">
        <w:rPr>
          <w:lang w:val="en-AU"/>
        </w:rPr>
        <w:t>These</w:t>
      </w:r>
      <w:r w:rsidRPr="00F54A2D">
        <w:rPr>
          <w:lang w:val="en-AU"/>
        </w:rPr>
        <w:t xml:space="preserve"> involved:</w:t>
      </w:r>
    </w:p>
    <w:p w14:paraId="02E76631" w14:textId="1095751A" w:rsidR="00DC1D9F" w:rsidRPr="00F54A2D" w:rsidRDefault="00DC1D9F" w:rsidP="00DC1D9F">
      <w:pPr>
        <w:pStyle w:val="Para1dash"/>
        <w:rPr>
          <w:lang w:val="en-AU"/>
        </w:rPr>
      </w:pPr>
      <w:r w:rsidRPr="00F54A2D">
        <w:rPr>
          <w:lang w:val="en-AU"/>
        </w:rPr>
        <w:t xml:space="preserve">Construction of a boundary track in what should have been drainage line filter strip </w:t>
      </w:r>
    </w:p>
    <w:p w14:paraId="215419C9" w14:textId="7D70A53C" w:rsidR="003D2AF3" w:rsidRPr="00F54A2D" w:rsidRDefault="003D2AF3" w:rsidP="003D2AF3">
      <w:pPr>
        <w:pStyle w:val="Para1dash"/>
        <w:rPr>
          <w:lang w:val="en-AU"/>
        </w:rPr>
      </w:pPr>
      <w:bookmarkStart w:id="167" w:name="_Toc21354814"/>
      <w:r w:rsidRPr="00F54A2D">
        <w:rPr>
          <w:lang w:val="en-AU"/>
        </w:rPr>
        <w:t xml:space="preserve">Excessive lengths of </w:t>
      </w:r>
      <w:r>
        <w:rPr>
          <w:lang w:val="en-AU"/>
        </w:rPr>
        <w:t>boundary track</w:t>
      </w:r>
      <w:r w:rsidRPr="00F54A2D">
        <w:rPr>
          <w:lang w:val="en-AU"/>
        </w:rPr>
        <w:t xml:space="preserve"> without effective cross-drainage structures </w:t>
      </w:r>
      <w:r>
        <w:rPr>
          <w:lang w:val="en-AU"/>
        </w:rPr>
        <w:t xml:space="preserve">(compared with slope and recorded soil erosion hazard) </w:t>
      </w:r>
      <w:r w:rsidRPr="00F54A2D">
        <w:rPr>
          <w:lang w:val="en-AU"/>
        </w:rPr>
        <w:t>and potential for erosion</w:t>
      </w:r>
    </w:p>
    <w:p w14:paraId="741A9002" w14:textId="77777777" w:rsidR="00E24985" w:rsidRPr="00F54A2D" w:rsidRDefault="00E24985" w:rsidP="00DE27CB">
      <w:pPr>
        <w:pStyle w:val="SectionSubheading2"/>
        <w:rPr>
          <w:lang w:val="en-AU"/>
        </w:rPr>
      </w:pPr>
      <w:r w:rsidRPr="00F54A2D">
        <w:rPr>
          <w:lang w:val="en-AU"/>
        </w:rPr>
        <w:t>Comparison with previous audits</w:t>
      </w:r>
      <w:bookmarkEnd w:id="167"/>
    </w:p>
    <w:p w14:paraId="3A13A53F" w14:textId="02BC8CC7" w:rsidR="00E24985" w:rsidRPr="00F54A2D" w:rsidRDefault="00E24985" w:rsidP="00E24985">
      <w:pPr>
        <w:pStyle w:val="Para0"/>
        <w:rPr>
          <w:lang w:val="en-AU"/>
        </w:rPr>
      </w:pPr>
      <w:r w:rsidRPr="00F54A2D">
        <w:rPr>
          <w:lang w:val="en-AU"/>
        </w:rPr>
        <w:t xml:space="preserve">Coupe selection for the audit is risk-based, </w:t>
      </w:r>
      <w:r w:rsidR="00DE27CB" w:rsidRPr="00F54A2D">
        <w:rPr>
          <w:lang w:val="en-AU"/>
        </w:rPr>
        <w:t>which</w:t>
      </w:r>
      <w:r w:rsidRPr="00F54A2D">
        <w:rPr>
          <w:lang w:val="en-AU"/>
        </w:rPr>
        <w:t xml:space="preserve"> means that audit results </w:t>
      </w:r>
      <w:r w:rsidR="00DE27CB" w:rsidRPr="00F54A2D">
        <w:rPr>
          <w:lang w:val="en-AU"/>
        </w:rPr>
        <w:t>are</w:t>
      </w:r>
      <w:r w:rsidRPr="00F54A2D">
        <w:rPr>
          <w:lang w:val="en-AU"/>
        </w:rPr>
        <w:t xml:space="preserve"> not </w:t>
      </w:r>
      <w:r w:rsidR="00DE27CB" w:rsidRPr="00F54A2D">
        <w:rPr>
          <w:lang w:val="en-AU"/>
        </w:rPr>
        <w:t xml:space="preserve">necessarily </w:t>
      </w:r>
      <w:r w:rsidRPr="00F54A2D">
        <w:rPr>
          <w:lang w:val="en-AU"/>
        </w:rPr>
        <w:t xml:space="preserve">statistically representative of VicForests’ operations overall and audit results may not be directly comparable between years. Comparison of the results of this audit with previous audits is also confounded by the </w:t>
      </w:r>
      <w:r w:rsidR="00DE27CB" w:rsidRPr="00F54A2D">
        <w:rPr>
          <w:lang w:val="en-AU"/>
        </w:rPr>
        <w:t>inclusion of 15 less intensively harvested community forestry coupes from Western Victoria RFA region</w:t>
      </w:r>
      <w:r w:rsidR="008A4B9F" w:rsidRPr="00F54A2D">
        <w:rPr>
          <w:lang w:val="en-AU"/>
        </w:rPr>
        <w:t xml:space="preserve"> in the 2019-20 FAP audit</w:t>
      </w:r>
      <w:r w:rsidR="00DE27CB" w:rsidRPr="00F54A2D">
        <w:rPr>
          <w:lang w:val="en-AU"/>
        </w:rPr>
        <w:t>. However, if the comparison with previous audits is confined to coupes within the Central Highlands RFA region (12 coupes in 2017-18</w:t>
      </w:r>
      <w:r w:rsidR="00A3001A" w:rsidRPr="00F54A2D">
        <w:rPr>
          <w:lang w:val="en-AU"/>
        </w:rPr>
        <w:t>,</w:t>
      </w:r>
      <w:r w:rsidR="00DE27CB" w:rsidRPr="00F54A2D">
        <w:rPr>
          <w:lang w:val="en-AU"/>
        </w:rPr>
        <w:t xml:space="preserve"> 14 coupes in 2018-19</w:t>
      </w:r>
      <w:r w:rsidR="00A10E09" w:rsidRPr="00F54A2D">
        <w:rPr>
          <w:lang w:val="en-AU"/>
        </w:rPr>
        <w:t>, 15 coupes in 2019-20</w:t>
      </w:r>
      <w:r w:rsidR="00880014">
        <w:rPr>
          <w:lang w:val="en-AU"/>
        </w:rPr>
        <w:t>, 12 coupes in 2020-21</w:t>
      </w:r>
      <w:r w:rsidR="00DE27CB" w:rsidRPr="00F54A2D">
        <w:rPr>
          <w:lang w:val="en-AU"/>
        </w:rPr>
        <w:t xml:space="preserve">), there is a reasonable basis for doing so. </w:t>
      </w:r>
    </w:p>
    <w:p w14:paraId="020B2118" w14:textId="488DCE79" w:rsidR="00A10E09" w:rsidRPr="00F54A2D" w:rsidRDefault="00A10E09" w:rsidP="00A10E09">
      <w:pPr>
        <w:pStyle w:val="Para0"/>
        <w:rPr>
          <w:lang w:val="en-AU"/>
        </w:rPr>
      </w:pPr>
      <w:r w:rsidRPr="00F54A2D">
        <w:rPr>
          <w:lang w:val="en-AU"/>
        </w:rPr>
        <w:t>The overall level of full conformance for Central Highland RFA region coupes in the 2020-21 audit was 9</w:t>
      </w:r>
      <w:r w:rsidR="0020016F">
        <w:rPr>
          <w:lang w:val="en-AU"/>
        </w:rPr>
        <w:t>3</w:t>
      </w:r>
      <w:r w:rsidRPr="00F54A2D">
        <w:rPr>
          <w:lang w:val="en-AU"/>
        </w:rPr>
        <w:t xml:space="preserve">%, compared </w:t>
      </w:r>
      <w:r w:rsidR="00956536">
        <w:rPr>
          <w:lang w:val="en-AU"/>
        </w:rPr>
        <w:t xml:space="preserve">with </w:t>
      </w:r>
      <w:r w:rsidRPr="00F54A2D">
        <w:rPr>
          <w:lang w:val="en-AU"/>
        </w:rPr>
        <w:t xml:space="preserve">83-94% in the three preceding FAP audits. </w:t>
      </w:r>
      <w:r w:rsidR="00126670" w:rsidRPr="00F54A2D">
        <w:rPr>
          <w:lang w:val="en-AU"/>
        </w:rPr>
        <w:t>T</w:t>
      </w:r>
      <w:r w:rsidRPr="00F54A2D">
        <w:rPr>
          <w:lang w:val="en-AU"/>
        </w:rPr>
        <w:t xml:space="preserve">he level of full conformance for Central Highland coupes </w:t>
      </w:r>
      <w:r w:rsidR="00126670" w:rsidRPr="00F54A2D">
        <w:rPr>
          <w:lang w:val="en-AU"/>
        </w:rPr>
        <w:t xml:space="preserve">in the current audit </w:t>
      </w:r>
      <w:r w:rsidRPr="00F54A2D">
        <w:rPr>
          <w:lang w:val="en-AU"/>
        </w:rPr>
        <w:t>was within a few percentage points of 2019-20 and 2017-18 FAP audits</w:t>
      </w:r>
      <w:r w:rsidR="00126670" w:rsidRPr="00F54A2D">
        <w:rPr>
          <w:lang w:val="en-AU"/>
        </w:rPr>
        <w:t xml:space="preserve"> for most audit themes and sub-themes</w:t>
      </w:r>
      <w:r w:rsidRPr="00F54A2D">
        <w:rPr>
          <w:lang w:val="en-AU"/>
        </w:rPr>
        <w:t xml:space="preserve">. Audit performance in 2018-19 was </w:t>
      </w:r>
      <w:r w:rsidR="00880014">
        <w:rPr>
          <w:lang w:val="en-AU"/>
        </w:rPr>
        <w:t xml:space="preserve">substantially </w:t>
      </w:r>
      <w:r w:rsidRPr="00F54A2D">
        <w:rPr>
          <w:lang w:val="en-AU"/>
        </w:rPr>
        <w:t xml:space="preserve">worse in </w:t>
      </w:r>
      <w:r w:rsidR="00126670" w:rsidRPr="00F54A2D">
        <w:rPr>
          <w:lang w:val="en-AU"/>
        </w:rPr>
        <w:t>most</w:t>
      </w:r>
      <w:r w:rsidRPr="00F54A2D">
        <w:rPr>
          <w:lang w:val="en-AU"/>
        </w:rPr>
        <w:t xml:space="preserve"> theme</w:t>
      </w:r>
      <w:r w:rsidR="00BD0749">
        <w:rPr>
          <w:lang w:val="en-AU"/>
        </w:rPr>
        <w:t>s</w:t>
      </w:r>
      <w:r w:rsidRPr="00F54A2D">
        <w:rPr>
          <w:lang w:val="en-AU"/>
        </w:rPr>
        <w:t xml:space="preserve"> or sub-theme</w:t>
      </w:r>
      <w:r w:rsidR="00126670" w:rsidRPr="00F54A2D">
        <w:rPr>
          <w:lang w:val="en-AU"/>
        </w:rPr>
        <w:t>s</w:t>
      </w:r>
      <w:r w:rsidRPr="00F54A2D">
        <w:rPr>
          <w:lang w:val="en-AU"/>
        </w:rPr>
        <w:t xml:space="preserve"> than in other years. </w:t>
      </w:r>
    </w:p>
    <w:p w14:paraId="04B06249" w14:textId="77777777" w:rsidR="00126670" w:rsidRPr="00F54A2D" w:rsidRDefault="00126670" w:rsidP="00126670">
      <w:pPr>
        <w:pStyle w:val="Para0"/>
        <w:rPr>
          <w:lang w:val="en-AU"/>
        </w:rPr>
      </w:pPr>
      <w:r w:rsidRPr="00F54A2D">
        <w:rPr>
          <w:lang w:val="en-AU"/>
        </w:rPr>
        <w:t xml:space="preserve">The count of non-conformances with potential environmental impact overall was less in 2020-21 than in the two previous FAP audits. The number of incidents with major potential environmental impact was greater than in 2019-20 and 2017-18 FAP audits, but much less than in 2018-19. </w:t>
      </w:r>
    </w:p>
    <w:p w14:paraId="6BB8D294" w14:textId="75143771" w:rsidR="00A10E09" w:rsidRPr="00F54A2D" w:rsidRDefault="00A10E09" w:rsidP="00A10E09">
      <w:pPr>
        <w:pStyle w:val="Para0"/>
        <w:rPr>
          <w:lang w:val="en-AU"/>
        </w:rPr>
      </w:pPr>
      <w:r w:rsidRPr="00F54A2D">
        <w:rPr>
          <w:lang w:val="en-AU"/>
        </w:rPr>
        <w:t>The high incidence of non-conformances with high potential environmental impact in the 2018-19 audit was mainly associated with incursion of regeneration burns into areas that were not planned to be affected by timber harvesting and associated regeneration activities. This group of incidents was the second most common type observed in this audit (</w:t>
      </w:r>
      <w:r w:rsidRPr="00F54A2D">
        <w:rPr>
          <w:lang w:val="en-AU"/>
        </w:rPr>
        <w:fldChar w:fldCharType="begin"/>
      </w:r>
      <w:r w:rsidRPr="00F54A2D">
        <w:rPr>
          <w:lang w:val="en-AU"/>
        </w:rPr>
        <w:instrText xml:space="preserve"> REF _Ref18353094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5</w:t>
      </w:r>
      <w:r w:rsidR="0020655D" w:rsidRPr="00F54A2D">
        <w:rPr>
          <w:lang w:val="en-AU"/>
        </w:rPr>
        <w:t>.</w:t>
      </w:r>
      <w:r w:rsidR="0020655D">
        <w:rPr>
          <w:noProof/>
          <w:lang w:val="en-AU"/>
        </w:rPr>
        <w:t>1</w:t>
      </w:r>
      <w:r w:rsidRPr="00F54A2D">
        <w:rPr>
          <w:lang w:val="en-AU"/>
        </w:rPr>
        <w:fldChar w:fldCharType="end"/>
      </w:r>
      <w:r w:rsidRPr="00F54A2D">
        <w:rPr>
          <w:lang w:val="en-AU"/>
        </w:rPr>
        <w:t xml:space="preserve">), however there were no incidents of this kind in the Central Highlands RFA region that were assessed in the current audit to have this </w:t>
      </w:r>
      <w:r w:rsidR="00A626AC">
        <w:rPr>
          <w:lang w:val="en-AU"/>
        </w:rPr>
        <w:t>major</w:t>
      </w:r>
      <w:r w:rsidRPr="00F54A2D">
        <w:rPr>
          <w:lang w:val="en-AU"/>
        </w:rPr>
        <w:t xml:space="preserve"> potential environmental impact.</w:t>
      </w:r>
    </w:p>
    <w:p w14:paraId="60003FCA" w14:textId="7C96D572" w:rsidR="00A10E09" w:rsidRPr="00F54A2D" w:rsidRDefault="00A10E09" w:rsidP="00A10E09">
      <w:pPr>
        <w:pStyle w:val="SectionSubheading2"/>
        <w:rPr>
          <w:lang w:val="en-AU"/>
        </w:rPr>
      </w:pPr>
      <w:r w:rsidRPr="00F54A2D">
        <w:rPr>
          <w:lang w:val="en-AU"/>
        </w:rPr>
        <w:t>Fire salvage harvesting</w:t>
      </w:r>
    </w:p>
    <w:p w14:paraId="27EFD9AA" w14:textId="5E925D8A" w:rsidR="002A02DF" w:rsidRPr="00F54A2D" w:rsidRDefault="002A02DF" w:rsidP="002A02DF">
      <w:pPr>
        <w:pStyle w:val="Para0"/>
        <w:rPr>
          <w:lang w:val="en-AU"/>
        </w:rPr>
      </w:pPr>
      <w:r w:rsidRPr="00F54A2D">
        <w:rPr>
          <w:lang w:val="en-AU"/>
        </w:rPr>
        <w:t xml:space="preserve">This audit was the first for some years to include coupes harvested under fire salvage harvesting provisions of the MSPs (Section 8). As only four fire salvage coupes were included in the audit (two each in Tambo and East Gippsland FMAs), it is not possible to make any generalisations about the extent to which such operations conform with mandatory Code and MSP requirements. </w:t>
      </w:r>
    </w:p>
    <w:p w14:paraId="73605AAD" w14:textId="77777777" w:rsidR="00F81B9C" w:rsidRPr="00F54A2D" w:rsidRDefault="002A02DF" w:rsidP="002A02DF">
      <w:pPr>
        <w:pStyle w:val="Para0"/>
        <w:rPr>
          <w:lang w:val="en-AU"/>
        </w:rPr>
      </w:pPr>
      <w:r w:rsidRPr="00F54A2D">
        <w:rPr>
          <w:lang w:val="en-AU"/>
        </w:rPr>
        <w:t xml:space="preserve">We found only one instance of non-conformance with </w:t>
      </w:r>
      <w:r w:rsidR="00F81B9C" w:rsidRPr="00F54A2D">
        <w:rPr>
          <w:lang w:val="en-AU"/>
        </w:rPr>
        <w:t xml:space="preserve">fire salvage </w:t>
      </w:r>
      <w:r w:rsidRPr="00F54A2D">
        <w:rPr>
          <w:lang w:val="en-AU"/>
        </w:rPr>
        <w:t xml:space="preserve">harvesting prescriptions, in 27 Brave Duck. This related to insufficient constructed drainage </w:t>
      </w:r>
      <w:r w:rsidR="00F81B9C" w:rsidRPr="00F54A2D">
        <w:rPr>
          <w:lang w:val="en-AU"/>
        </w:rPr>
        <w:t xml:space="preserve">or other controls </w:t>
      </w:r>
      <w:r w:rsidRPr="00F54A2D">
        <w:rPr>
          <w:lang w:val="en-AU"/>
        </w:rPr>
        <w:t>on snig/forwarding tracks</w:t>
      </w:r>
      <w:r w:rsidR="00F81B9C" w:rsidRPr="00F54A2D">
        <w:rPr>
          <w:lang w:val="en-AU"/>
        </w:rPr>
        <w:t xml:space="preserve"> and was assessed to have minor potential environmental impact. Apart from this, the operations were observed to effectively manage the increased risk to water quality and any regenerating understorey from harvesting. </w:t>
      </w:r>
    </w:p>
    <w:p w14:paraId="301B6A73" w14:textId="0EDA077C" w:rsidR="002A02DF" w:rsidRPr="00F54A2D" w:rsidRDefault="00F81B9C" w:rsidP="002A02DF">
      <w:pPr>
        <w:pStyle w:val="Para0"/>
        <w:rPr>
          <w:lang w:val="en-AU"/>
        </w:rPr>
      </w:pPr>
      <w:r w:rsidRPr="00F54A2D">
        <w:rPr>
          <w:lang w:val="en-AU"/>
        </w:rPr>
        <w:t>The overall average level of full conformance for fire salvage coupes was 9</w:t>
      </w:r>
      <w:r w:rsidR="003C4006">
        <w:rPr>
          <w:lang w:val="en-AU"/>
        </w:rPr>
        <w:t>7</w:t>
      </w:r>
      <w:r w:rsidRPr="00F54A2D">
        <w:rPr>
          <w:lang w:val="en-AU"/>
        </w:rPr>
        <w:t>%, compared with 9</w:t>
      </w:r>
      <w:r w:rsidR="003C4006">
        <w:rPr>
          <w:lang w:val="en-AU"/>
        </w:rPr>
        <w:t>4</w:t>
      </w:r>
      <w:r w:rsidRPr="00F54A2D">
        <w:rPr>
          <w:lang w:val="en-AU"/>
        </w:rPr>
        <w:t>% overall for this audit.</w:t>
      </w:r>
    </w:p>
    <w:p w14:paraId="39913171" w14:textId="77777777" w:rsidR="00E24985" w:rsidRPr="00F54A2D" w:rsidRDefault="00E24985" w:rsidP="00E24985">
      <w:pPr>
        <w:pStyle w:val="Heading2"/>
        <w:rPr>
          <w:lang w:val="en-AU"/>
        </w:rPr>
      </w:pPr>
      <w:bookmarkStart w:id="168" w:name="_Toc21354815"/>
      <w:bookmarkStart w:id="169" w:name="_Ref31258395"/>
      <w:bookmarkStart w:id="170" w:name="_Toc81819638"/>
      <w:r w:rsidRPr="00F54A2D">
        <w:rPr>
          <w:lang w:val="en-AU"/>
        </w:rPr>
        <w:t>Recommendations</w:t>
      </w:r>
      <w:bookmarkEnd w:id="168"/>
      <w:bookmarkEnd w:id="169"/>
      <w:bookmarkEnd w:id="170"/>
    </w:p>
    <w:p w14:paraId="12229691" w14:textId="3A3EF11F" w:rsidR="00E24985" w:rsidRPr="00F54A2D" w:rsidRDefault="00E24985" w:rsidP="00E24985">
      <w:pPr>
        <w:pStyle w:val="Para0"/>
        <w:rPr>
          <w:lang w:val="en-AU"/>
        </w:rPr>
      </w:pPr>
      <w:r w:rsidRPr="00F54A2D">
        <w:rPr>
          <w:lang w:val="en-AU"/>
        </w:rPr>
        <w:t>The findings of this audit have contributed to a series of recommendations for VicForests</w:t>
      </w:r>
      <w:r w:rsidR="007F46F3" w:rsidRPr="00F54A2D">
        <w:rPr>
          <w:lang w:val="en-AU"/>
        </w:rPr>
        <w:t xml:space="preserve"> </w:t>
      </w:r>
      <w:r w:rsidR="0088726C" w:rsidRPr="00F54A2D">
        <w:rPr>
          <w:lang w:val="en-AU"/>
        </w:rPr>
        <w:t xml:space="preserve">and DELWP. Recommendations to VicForests regard </w:t>
      </w:r>
      <w:r w:rsidR="007F46F3" w:rsidRPr="00F54A2D">
        <w:rPr>
          <w:lang w:val="en-AU"/>
        </w:rPr>
        <w:t>potential improvements in coupe planning</w:t>
      </w:r>
      <w:r w:rsidR="00EB0CEC" w:rsidRPr="00F54A2D">
        <w:rPr>
          <w:lang w:val="en-AU"/>
        </w:rPr>
        <w:t xml:space="preserve"> and timber </w:t>
      </w:r>
      <w:r w:rsidR="007F46F3" w:rsidRPr="00F54A2D">
        <w:rPr>
          <w:lang w:val="en-AU"/>
        </w:rPr>
        <w:t>harvesting practices</w:t>
      </w:r>
      <w:r w:rsidR="0088726C" w:rsidRPr="00F54A2D">
        <w:rPr>
          <w:lang w:val="en-AU"/>
        </w:rPr>
        <w:t xml:space="preserve"> and operation on the FAP. </w:t>
      </w:r>
      <w:r w:rsidR="00411921" w:rsidRPr="00F54A2D">
        <w:rPr>
          <w:lang w:val="en-AU"/>
        </w:rPr>
        <w:t>R</w:t>
      </w:r>
      <w:r w:rsidR="004719DF" w:rsidRPr="00F54A2D">
        <w:rPr>
          <w:lang w:val="en-AU"/>
        </w:rPr>
        <w:t>ecommendation</w:t>
      </w:r>
      <w:r w:rsidR="00411921" w:rsidRPr="00F54A2D">
        <w:rPr>
          <w:lang w:val="en-AU"/>
        </w:rPr>
        <w:t>s</w:t>
      </w:r>
      <w:r w:rsidR="004719DF" w:rsidRPr="00F54A2D">
        <w:rPr>
          <w:lang w:val="en-AU"/>
        </w:rPr>
        <w:t xml:space="preserve"> for DELWP concern</w:t>
      </w:r>
      <w:r w:rsidR="00411921" w:rsidRPr="00F54A2D">
        <w:rPr>
          <w:lang w:val="en-AU"/>
        </w:rPr>
        <w:t xml:space="preserve"> fire salvage harvesting in Ash-type forests and</w:t>
      </w:r>
      <w:r w:rsidR="004719DF" w:rsidRPr="00F54A2D">
        <w:rPr>
          <w:lang w:val="en-AU"/>
        </w:rPr>
        <w:t xml:space="preserve"> what we consider to be important clarifications to include in the current </w:t>
      </w:r>
      <w:r w:rsidR="00411921" w:rsidRPr="00F54A2D">
        <w:rPr>
          <w:lang w:val="en-AU"/>
        </w:rPr>
        <w:t>round of minor modifications to the regulatory framework for timber harvesting.</w:t>
      </w:r>
    </w:p>
    <w:p w14:paraId="53F6FC56" w14:textId="5A590A46" w:rsidR="00E24985" w:rsidRPr="00F54A2D" w:rsidRDefault="00E24985" w:rsidP="00E24985">
      <w:pPr>
        <w:pStyle w:val="Para0"/>
        <w:rPr>
          <w:lang w:val="en-AU"/>
        </w:rPr>
      </w:pPr>
      <w:r w:rsidRPr="00F54A2D">
        <w:rPr>
          <w:lang w:val="en-AU"/>
        </w:rPr>
        <w:t>The priority given to recommendations reflects either the potential environmental impact associated with the aspect of harvesting practice</w:t>
      </w:r>
      <w:r w:rsidR="0088726C" w:rsidRPr="00F54A2D">
        <w:rPr>
          <w:lang w:val="en-AU"/>
        </w:rPr>
        <w:t xml:space="preserve"> </w:t>
      </w:r>
      <w:r w:rsidR="00434290">
        <w:rPr>
          <w:lang w:val="en-AU"/>
        </w:rPr>
        <w:t>and/</w:t>
      </w:r>
      <w:r w:rsidR="0088726C" w:rsidRPr="00F54A2D">
        <w:rPr>
          <w:lang w:val="en-AU"/>
        </w:rPr>
        <w:t>or the urgency of any improvement to practice or the regulatory system</w:t>
      </w:r>
      <w:r w:rsidRPr="00F54A2D">
        <w:rPr>
          <w:lang w:val="en-AU"/>
        </w:rPr>
        <w:t>.</w:t>
      </w:r>
      <w:r w:rsidR="007F46F3" w:rsidRPr="00F54A2D">
        <w:rPr>
          <w:lang w:val="en-AU"/>
        </w:rPr>
        <w:t xml:space="preserve"> </w:t>
      </w:r>
    </w:p>
    <w:p w14:paraId="453B49E8" w14:textId="77777777" w:rsidR="00E24985" w:rsidRPr="00F54A2D" w:rsidRDefault="00E24985" w:rsidP="00E24985">
      <w:pPr>
        <w:pStyle w:val="SectionSubheading2"/>
        <w:rPr>
          <w:lang w:val="en-AU"/>
        </w:rPr>
      </w:pPr>
      <w:r w:rsidRPr="00F54A2D">
        <w:rPr>
          <w:lang w:val="en-AU"/>
        </w:rPr>
        <w:t>Recommendations for VicForests</w:t>
      </w:r>
    </w:p>
    <w:tbl>
      <w:tblPr>
        <w:tblStyle w:val="TableGrid"/>
        <w:tblW w:w="4919" w:type="pct"/>
        <w:tblInd w:w="-5"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CellMar>
          <w:left w:w="85" w:type="dxa"/>
          <w:right w:w="85" w:type="dxa"/>
        </w:tblCellMar>
        <w:tblLook w:val="04A0" w:firstRow="1" w:lastRow="0" w:firstColumn="1" w:lastColumn="0" w:noHBand="0" w:noVBand="1"/>
      </w:tblPr>
      <w:tblGrid>
        <w:gridCol w:w="4110"/>
        <w:gridCol w:w="5339"/>
      </w:tblGrid>
      <w:tr w:rsidR="00E24985" w:rsidRPr="00F54A2D" w14:paraId="5E04833D" w14:textId="77777777" w:rsidTr="008D1464">
        <w:trPr>
          <w:tblHeader/>
        </w:trPr>
        <w:tc>
          <w:tcPr>
            <w:tcW w:w="2175" w:type="pct"/>
            <w:shd w:val="clear" w:color="auto" w:fill="E5E5E5" w:themeFill="background2"/>
          </w:tcPr>
          <w:p w14:paraId="0E8F1AE2" w14:textId="77777777" w:rsidR="00E24985" w:rsidRPr="00F54A2D" w:rsidRDefault="00E24985" w:rsidP="00E24985">
            <w:pPr>
              <w:pStyle w:val="Tablesmalltext"/>
              <w:rPr>
                <w:b/>
                <w:lang w:val="en-AU"/>
              </w:rPr>
            </w:pPr>
            <w:r w:rsidRPr="00F54A2D">
              <w:rPr>
                <w:b/>
                <w:lang w:val="en-AU"/>
              </w:rPr>
              <w:t xml:space="preserve">Recommendation </w:t>
            </w:r>
          </w:p>
        </w:tc>
        <w:tc>
          <w:tcPr>
            <w:tcW w:w="2825" w:type="pct"/>
            <w:shd w:val="clear" w:color="auto" w:fill="E5E5E5" w:themeFill="background2"/>
          </w:tcPr>
          <w:p w14:paraId="2306FC29" w14:textId="77777777" w:rsidR="00E24985" w:rsidRPr="00F54A2D" w:rsidRDefault="00E24985" w:rsidP="00E24985">
            <w:pPr>
              <w:pStyle w:val="Tablesmalltext"/>
              <w:rPr>
                <w:b/>
                <w:lang w:val="en-AU"/>
              </w:rPr>
            </w:pPr>
            <w:r w:rsidRPr="00F54A2D">
              <w:rPr>
                <w:b/>
                <w:lang w:val="en-AU"/>
              </w:rPr>
              <w:t>Rationale</w:t>
            </w:r>
          </w:p>
        </w:tc>
      </w:tr>
      <w:tr w:rsidR="0003354C" w:rsidRPr="00F54A2D" w14:paraId="54EDCC9A" w14:textId="77777777" w:rsidTr="0003354C">
        <w:tc>
          <w:tcPr>
            <w:tcW w:w="2175" w:type="pct"/>
          </w:tcPr>
          <w:p w14:paraId="15AB4C93" w14:textId="03955802" w:rsidR="0003354C" w:rsidRPr="00F54A2D" w:rsidRDefault="0003354C" w:rsidP="0003354C">
            <w:pPr>
              <w:pStyle w:val="Tablesmalltext"/>
              <w:spacing w:before="120" w:after="120"/>
              <w:rPr>
                <w:b/>
                <w:lang w:val="en-AU"/>
              </w:rPr>
            </w:pPr>
            <w:r>
              <w:rPr>
                <w:b/>
                <w:lang w:val="en-AU"/>
              </w:rPr>
              <w:t>V</w:t>
            </w:r>
            <w:r w:rsidRPr="00F54A2D">
              <w:rPr>
                <w:b/>
                <w:lang w:val="en-AU"/>
              </w:rPr>
              <w:t xml:space="preserve">-01: </w:t>
            </w:r>
            <w:r>
              <w:rPr>
                <w:b/>
                <w:lang w:val="en-AU"/>
              </w:rPr>
              <w:t>Medium</w:t>
            </w:r>
            <w:r w:rsidRPr="00F54A2D">
              <w:rPr>
                <w:b/>
                <w:lang w:val="en-AU"/>
              </w:rPr>
              <w:t xml:space="preserve"> priority</w:t>
            </w:r>
          </w:p>
          <w:p w14:paraId="67A56BA2" w14:textId="53E63C42" w:rsidR="0003354C" w:rsidRPr="00F54A2D" w:rsidRDefault="0003354C" w:rsidP="0003354C">
            <w:pPr>
              <w:pStyle w:val="Tablesmalltext"/>
              <w:spacing w:before="120" w:after="120"/>
              <w:rPr>
                <w:lang w:val="en-AU"/>
              </w:rPr>
            </w:pPr>
            <w:r w:rsidRPr="00F54A2D">
              <w:rPr>
                <w:lang w:val="en-AU"/>
              </w:rPr>
              <w:t xml:space="preserve">That </w:t>
            </w:r>
            <w:r>
              <w:rPr>
                <w:lang w:val="en-AU"/>
              </w:rPr>
              <w:t>VicForests</w:t>
            </w:r>
            <w:r w:rsidRPr="00F54A2D">
              <w:rPr>
                <w:lang w:val="en-AU"/>
              </w:rPr>
              <w:t xml:space="preserve"> undertake an assessment of fire salvage coupes in which live, fire-affected Ash-type eucalypts were retained. The assessment should consider the extent to which such trees survive the effects of fire and offer habitat or other benefits to the coupe when retained and the appropriateness of prioritising more severely burnt trees and forest areas for salvage harvesting. </w:t>
            </w:r>
          </w:p>
        </w:tc>
        <w:tc>
          <w:tcPr>
            <w:tcW w:w="2825" w:type="pct"/>
          </w:tcPr>
          <w:p w14:paraId="501F0396" w14:textId="77777777" w:rsidR="0003354C" w:rsidRPr="00F54A2D" w:rsidRDefault="0003354C" w:rsidP="0003354C">
            <w:pPr>
              <w:pStyle w:val="Tablesmalltext"/>
              <w:spacing w:before="120" w:after="120"/>
              <w:rPr>
                <w:b/>
                <w:lang w:val="en-AU"/>
              </w:rPr>
            </w:pPr>
          </w:p>
          <w:p w14:paraId="50D9743F" w14:textId="649EB5E3" w:rsidR="0003354C" w:rsidRPr="00F54A2D" w:rsidRDefault="0003354C" w:rsidP="0003354C">
            <w:pPr>
              <w:pStyle w:val="Tablesmalltext"/>
              <w:rPr>
                <w:lang w:val="en-AU"/>
              </w:rPr>
            </w:pPr>
            <w:r w:rsidRPr="00F54A2D">
              <w:rPr>
                <w:lang w:val="en-AU"/>
              </w:rPr>
              <w:t xml:space="preserve">Our observations from the two coupes with fire salvage harvesting of Ash-type eucalypts indicated that most trees with any significant canopy damage </w:t>
            </w:r>
            <w:r>
              <w:rPr>
                <w:lang w:val="en-AU"/>
              </w:rPr>
              <w:t>are</w:t>
            </w:r>
            <w:r w:rsidRPr="00F54A2D">
              <w:rPr>
                <w:lang w:val="en-AU"/>
              </w:rPr>
              <w:t xml:space="preserve"> unlikely to survive long-term. If this is generally applicable in Ash-type </w:t>
            </w:r>
            <w:r>
              <w:rPr>
                <w:lang w:val="en-AU"/>
              </w:rPr>
              <w:t xml:space="preserve">eucalypt </w:t>
            </w:r>
            <w:r w:rsidRPr="00F54A2D">
              <w:rPr>
                <w:lang w:val="en-AU"/>
              </w:rPr>
              <w:t xml:space="preserve">forests, there may be little value gained in </w:t>
            </w:r>
            <w:r>
              <w:rPr>
                <w:lang w:val="en-AU"/>
              </w:rPr>
              <w:t xml:space="preserve">not harvesting fire-affected trees that retain partly unburnt canopies in fire salvage coupes. </w:t>
            </w:r>
          </w:p>
          <w:p w14:paraId="414D7E29" w14:textId="47314200" w:rsidR="0003354C" w:rsidRPr="00F54A2D" w:rsidRDefault="0003354C" w:rsidP="0003354C">
            <w:pPr>
              <w:pStyle w:val="Tablesmalltext"/>
              <w:rPr>
                <w:lang w:val="en-AU"/>
              </w:rPr>
            </w:pPr>
            <w:r w:rsidRPr="00F54A2D">
              <w:rPr>
                <w:lang w:val="en-AU"/>
              </w:rPr>
              <w:t xml:space="preserve">We recognise that two coupes </w:t>
            </w:r>
            <w:r w:rsidR="00434290">
              <w:rPr>
                <w:lang w:val="en-AU"/>
              </w:rPr>
              <w:t>are</w:t>
            </w:r>
            <w:r w:rsidRPr="00F54A2D">
              <w:rPr>
                <w:lang w:val="en-AU"/>
              </w:rPr>
              <w:t xml:space="preserve"> too small a sample </w:t>
            </w:r>
            <w:r>
              <w:rPr>
                <w:lang w:val="en-AU"/>
              </w:rPr>
              <w:t xml:space="preserve">to vary harvesting practice in fire salvage coupes, hence this </w:t>
            </w:r>
            <w:r w:rsidRPr="00F54A2D">
              <w:rPr>
                <w:lang w:val="en-AU"/>
              </w:rPr>
              <w:t>recommend</w:t>
            </w:r>
            <w:r>
              <w:rPr>
                <w:lang w:val="en-AU"/>
              </w:rPr>
              <w:t>ation to understand the extent to which partly burnt ash eucalypts recover from fire damage and/or provide other on-going habitat or other values to coupes.</w:t>
            </w:r>
            <w:r w:rsidRPr="00F54A2D">
              <w:rPr>
                <w:lang w:val="en-AU"/>
              </w:rPr>
              <w:t xml:space="preserve"> </w:t>
            </w:r>
          </w:p>
        </w:tc>
      </w:tr>
      <w:tr w:rsidR="00E24985" w:rsidRPr="00F54A2D" w14:paraId="6B8EBC4C" w14:textId="77777777" w:rsidTr="008D1464">
        <w:tc>
          <w:tcPr>
            <w:tcW w:w="2175" w:type="pct"/>
          </w:tcPr>
          <w:p w14:paraId="6E2BACE6" w14:textId="0B3CD0B7" w:rsidR="00E24985" w:rsidRPr="00F54A2D" w:rsidRDefault="00E24985" w:rsidP="002D0D97">
            <w:pPr>
              <w:pStyle w:val="Tablesmalltext"/>
              <w:spacing w:before="120" w:after="120"/>
              <w:rPr>
                <w:b/>
                <w:lang w:val="en-AU"/>
              </w:rPr>
            </w:pPr>
            <w:r w:rsidRPr="00F54A2D">
              <w:rPr>
                <w:b/>
                <w:lang w:val="en-AU"/>
              </w:rPr>
              <w:t>V-0</w:t>
            </w:r>
            <w:r w:rsidR="0003354C">
              <w:rPr>
                <w:b/>
                <w:lang w:val="en-AU"/>
              </w:rPr>
              <w:t>2</w:t>
            </w:r>
            <w:r w:rsidRPr="00F54A2D">
              <w:rPr>
                <w:b/>
                <w:lang w:val="en-AU"/>
              </w:rPr>
              <w:t xml:space="preserve">: </w:t>
            </w:r>
            <w:r w:rsidR="00ED351C" w:rsidRPr="00F54A2D">
              <w:rPr>
                <w:b/>
                <w:lang w:val="en-AU"/>
              </w:rPr>
              <w:t>High</w:t>
            </w:r>
            <w:r w:rsidRPr="00F54A2D">
              <w:rPr>
                <w:b/>
                <w:lang w:val="en-AU"/>
              </w:rPr>
              <w:t xml:space="preserve"> priority</w:t>
            </w:r>
          </w:p>
          <w:p w14:paraId="1C94E96B" w14:textId="192E33CD" w:rsidR="00E24985" w:rsidRPr="00F54A2D" w:rsidRDefault="00EA4E66" w:rsidP="002472F0">
            <w:pPr>
              <w:pStyle w:val="Tablesmalltext"/>
              <w:rPr>
                <w:lang w:val="en-AU"/>
              </w:rPr>
            </w:pPr>
            <w:r w:rsidRPr="00F54A2D">
              <w:rPr>
                <w:lang w:val="en-AU"/>
              </w:rPr>
              <w:t xml:space="preserve">That VicForests and/or its roading and harvesting contractors develop and implement waterway crossing rehabilitation plans for all temporary in-coupe road and snig track crossings to ensure conformance with the Code and MSPs and reduce, to the extent practicable, the mobilisation of sediment into waterways. </w:t>
            </w:r>
            <w:r w:rsidR="00434290">
              <w:rPr>
                <w:lang w:val="en-AU"/>
              </w:rPr>
              <w:t>I</w:t>
            </w:r>
            <w:r w:rsidRPr="00F54A2D">
              <w:rPr>
                <w:lang w:val="en-AU"/>
              </w:rPr>
              <w:t>mplementation of the plans should be confirmed by VicForests and any defects rectified before all harvesting/regeneration machinery is removed from the coupe.</w:t>
            </w:r>
          </w:p>
        </w:tc>
        <w:tc>
          <w:tcPr>
            <w:tcW w:w="2825" w:type="pct"/>
          </w:tcPr>
          <w:p w14:paraId="12CEE5A1" w14:textId="77777777" w:rsidR="00E24985" w:rsidRPr="00F54A2D" w:rsidRDefault="00E24985">
            <w:pPr>
              <w:pStyle w:val="Tablesmalltext"/>
              <w:spacing w:before="120" w:after="120"/>
              <w:rPr>
                <w:lang w:val="en-AU"/>
              </w:rPr>
            </w:pPr>
          </w:p>
          <w:p w14:paraId="01526977" w14:textId="77777777" w:rsidR="00EA4E66" w:rsidRPr="00F54A2D" w:rsidRDefault="00EA4E66" w:rsidP="002472F0">
            <w:pPr>
              <w:pStyle w:val="Tablesmalltext"/>
              <w:rPr>
                <w:lang w:val="en-AU"/>
              </w:rPr>
            </w:pPr>
            <w:r w:rsidRPr="00F54A2D">
              <w:rPr>
                <w:lang w:val="en-AU"/>
              </w:rPr>
              <w:t xml:space="preserve">Waterway crossing construction and rehabilitation has been a major source of non-conformances with actual or potential environmental impact over many FAP audits. While instances of good practice have been observed in this and previous audits, </w:t>
            </w:r>
            <w:r w:rsidR="004231ED" w:rsidRPr="00F54A2D">
              <w:rPr>
                <w:lang w:val="en-AU"/>
              </w:rPr>
              <w:t>instances of poor practice are at least as common.</w:t>
            </w:r>
          </w:p>
          <w:p w14:paraId="6E8ADFC9" w14:textId="25DDA500" w:rsidR="004231ED" w:rsidRPr="00F54A2D" w:rsidRDefault="004231ED" w:rsidP="002472F0">
            <w:pPr>
              <w:pStyle w:val="Tablesmalltext"/>
              <w:rPr>
                <w:lang w:val="en-AU"/>
              </w:rPr>
            </w:pPr>
            <w:r w:rsidRPr="00F54A2D">
              <w:rPr>
                <w:lang w:val="en-AU"/>
              </w:rPr>
              <w:t>We have previously recommended that specific plans be developed for construction and rehabilitation of waterway crossings, that these are checked against to ensure conformance with plans and Code and MSP requirements and that any significant defects are rectified before machinery is withdrawn from the coupe. This recommendation was not taken up in VicForests</w:t>
            </w:r>
            <w:r w:rsidR="006D48A3">
              <w:rPr>
                <w:lang w:val="en-AU"/>
              </w:rPr>
              <w:t>’</w:t>
            </w:r>
            <w:r w:rsidRPr="00F54A2D">
              <w:rPr>
                <w:lang w:val="en-AU"/>
              </w:rPr>
              <w:t xml:space="preserve"> revised roading instructions.</w:t>
            </w:r>
          </w:p>
          <w:p w14:paraId="7489F527" w14:textId="24CD7260" w:rsidR="004231ED" w:rsidRPr="00F54A2D" w:rsidRDefault="004231ED" w:rsidP="002472F0">
            <w:pPr>
              <w:pStyle w:val="Tablesmalltext"/>
              <w:rPr>
                <w:lang w:val="en-AU"/>
              </w:rPr>
            </w:pPr>
            <w:r w:rsidRPr="00F54A2D">
              <w:rPr>
                <w:lang w:val="en-AU"/>
              </w:rPr>
              <w:t>Our view is that the legacy of poor waterway crossing construction and rehabilitation could be largely avoided if waterway crossing plans were developed, implemented and monitored against.</w:t>
            </w:r>
          </w:p>
        </w:tc>
      </w:tr>
      <w:tr w:rsidR="00E24985" w:rsidRPr="00F54A2D" w14:paraId="3B78109F" w14:textId="77777777" w:rsidTr="008D1464">
        <w:tc>
          <w:tcPr>
            <w:tcW w:w="2175" w:type="pct"/>
          </w:tcPr>
          <w:p w14:paraId="62513BC1" w14:textId="7FAF3A6C" w:rsidR="00E24985" w:rsidRPr="00F54A2D" w:rsidRDefault="00E24985" w:rsidP="00C0460D">
            <w:pPr>
              <w:pStyle w:val="Tablesmalltext"/>
              <w:spacing w:before="120" w:after="120"/>
              <w:rPr>
                <w:b/>
                <w:lang w:val="en-AU"/>
              </w:rPr>
            </w:pPr>
            <w:r w:rsidRPr="00F54A2D">
              <w:rPr>
                <w:b/>
                <w:lang w:val="en-AU"/>
              </w:rPr>
              <w:t>V-0</w:t>
            </w:r>
            <w:r w:rsidR="002358D6">
              <w:rPr>
                <w:b/>
                <w:lang w:val="en-AU"/>
              </w:rPr>
              <w:t>3</w:t>
            </w:r>
            <w:r w:rsidRPr="00F54A2D">
              <w:rPr>
                <w:b/>
                <w:lang w:val="en-AU"/>
              </w:rPr>
              <w:t xml:space="preserve"> </w:t>
            </w:r>
            <w:r w:rsidR="001C4CC6" w:rsidRPr="00F54A2D">
              <w:rPr>
                <w:b/>
                <w:lang w:val="en-AU"/>
              </w:rPr>
              <w:t>Medium</w:t>
            </w:r>
            <w:r w:rsidRPr="00F54A2D">
              <w:rPr>
                <w:b/>
                <w:lang w:val="en-AU"/>
              </w:rPr>
              <w:t xml:space="preserve"> priority</w:t>
            </w:r>
          </w:p>
          <w:p w14:paraId="616E4E47" w14:textId="246D59D1" w:rsidR="00E24985" w:rsidRPr="00F54A2D" w:rsidRDefault="00BD0BFE" w:rsidP="00C0460D">
            <w:pPr>
              <w:pStyle w:val="Tablesmalltext"/>
              <w:spacing w:before="120" w:after="120"/>
              <w:rPr>
                <w:lang w:val="en-AU"/>
              </w:rPr>
            </w:pPr>
            <w:r w:rsidRPr="00F54A2D">
              <w:rPr>
                <w:lang w:val="en-AU"/>
              </w:rPr>
              <w:t>That the data VicForests provide</w:t>
            </w:r>
            <w:r w:rsidR="002358D6">
              <w:rPr>
                <w:lang w:val="en-AU"/>
              </w:rPr>
              <w:t>s</w:t>
            </w:r>
            <w:r w:rsidRPr="00F54A2D">
              <w:rPr>
                <w:lang w:val="en-AU"/>
              </w:rPr>
              <w:t xml:space="preserve"> DELWP to assist in coupe selection is based on actual rather than planned in-coupe roads and waterway crossings.</w:t>
            </w:r>
          </w:p>
        </w:tc>
        <w:tc>
          <w:tcPr>
            <w:tcW w:w="2825" w:type="pct"/>
          </w:tcPr>
          <w:p w14:paraId="6900D259" w14:textId="77777777" w:rsidR="00E24985" w:rsidRPr="00F54A2D" w:rsidRDefault="00E24985" w:rsidP="00C0460D">
            <w:pPr>
              <w:pStyle w:val="Tablesmalltext"/>
              <w:spacing w:before="120" w:after="120"/>
              <w:rPr>
                <w:b/>
                <w:lang w:val="en-AU"/>
              </w:rPr>
            </w:pPr>
          </w:p>
          <w:p w14:paraId="4690C8E7" w14:textId="2AFEB616" w:rsidR="00BD0BFE" w:rsidRPr="00F54A2D" w:rsidRDefault="00BD0BFE" w:rsidP="00BD0BFE">
            <w:pPr>
              <w:pStyle w:val="Tablesmalltext"/>
              <w:rPr>
                <w:lang w:val="en-AU"/>
              </w:rPr>
            </w:pPr>
            <w:r w:rsidRPr="00F54A2D">
              <w:rPr>
                <w:lang w:val="en-AU"/>
              </w:rPr>
              <w:t xml:space="preserve">It has been noted in this and previous audits that there are often significant discrepancies between the data provided by VicForests to support audit coupe selection and the actual coupe conditions, particularly in relation to the presence/number of waterway </w:t>
            </w:r>
            <w:r w:rsidR="004F1C19" w:rsidRPr="00F54A2D">
              <w:rPr>
                <w:lang w:val="en-AU"/>
              </w:rPr>
              <w:t>crossings</w:t>
            </w:r>
            <w:r w:rsidR="002B71EE" w:rsidRPr="00F54A2D">
              <w:rPr>
                <w:lang w:val="en-AU"/>
              </w:rPr>
              <w:t>. This results in coupes being prioritised for selection in a risk-based process that do not have the higher risk features they were selected for</w:t>
            </w:r>
            <w:r w:rsidR="006D57BA">
              <w:rPr>
                <w:lang w:val="en-AU"/>
              </w:rPr>
              <w:t xml:space="preserve"> and </w:t>
            </w:r>
            <w:r w:rsidR="002B71EE" w:rsidRPr="00F54A2D">
              <w:rPr>
                <w:lang w:val="en-AU"/>
              </w:rPr>
              <w:t>dilutes the effectiveness of the risk-based selection process.</w:t>
            </w:r>
          </w:p>
        </w:tc>
      </w:tr>
    </w:tbl>
    <w:p w14:paraId="30E97F70" w14:textId="3A9CC24E" w:rsidR="00411921" w:rsidRPr="00F54A2D" w:rsidRDefault="00411921" w:rsidP="00411921">
      <w:pPr>
        <w:pStyle w:val="SectionSubheading2"/>
        <w:rPr>
          <w:lang w:val="en-AU"/>
        </w:rPr>
      </w:pPr>
      <w:bookmarkStart w:id="171" w:name="_Toc14273650"/>
      <w:bookmarkStart w:id="172" w:name="_Toc21354816"/>
      <w:r w:rsidRPr="00F54A2D">
        <w:rPr>
          <w:lang w:val="en-AU"/>
        </w:rPr>
        <w:t>Recommendations for DELWP</w:t>
      </w:r>
    </w:p>
    <w:tbl>
      <w:tblPr>
        <w:tblStyle w:val="TableGrid"/>
        <w:tblW w:w="4919" w:type="pct"/>
        <w:tblInd w:w="-5"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CellMar>
          <w:left w:w="85" w:type="dxa"/>
          <w:right w:w="85" w:type="dxa"/>
        </w:tblCellMar>
        <w:tblLook w:val="04A0" w:firstRow="1" w:lastRow="0" w:firstColumn="1" w:lastColumn="0" w:noHBand="0" w:noVBand="1"/>
      </w:tblPr>
      <w:tblGrid>
        <w:gridCol w:w="4110"/>
        <w:gridCol w:w="5339"/>
      </w:tblGrid>
      <w:tr w:rsidR="00411921" w:rsidRPr="00F54A2D" w14:paraId="3E57AE8E" w14:textId="77777777" w:rsidTr="008D1464">
        <w:trPr>
          <w:tblHeader/>
        </w:trPr>
        <w:tc>
          <w:tcPr>
            <w:tcW w:w="2175" w:type="pct"/>
            <w:shd w:val="clear" w:color="auto" w:fill="E5E5E5" w:themeFill="background2"/>
          </w:tcPr>
          <w:p w14:paraId="2041F695" w14:textId="77777777" w:rsidR="00411921" w:rsidRPr="00F54A2D" w:rsidRDefault="00411921" w:rsidP="00EA4E66">
            <w:pPr>
              <w:pStyle w:val="Tablesmalltext"/>
              <w:rPr>
                <w:b/>
                <w:lang w:val="en-AU"/>
              </w:rPr>
            </w:pPr>
            <w:r w:rsidRPr="00F54A2D">
              <w:rPr>
                <w:b/>
                <w:lang w:val="en-AU"/>
              </w:rPr>
              <w:t xml:space="preserve">Recommendation </w:t>
            </w:r>
          </w:p>
        </w:tc>
        <w:tc>
          <w:tcPr>
            <w:tcW w:w="2825" w:type="pct"/>
            <w:shd w:val="clear" w:color="auto" w:fill="E5E5E5" w:themeFill="background2"/>
          </w:tcPr>
          <w:p w14:paraId="1D9D8082" w14:textId="77777777" w:rsidR="00411921" w:rsidRPr="00F54A2D" w:rsidRDefault="00411921" w:rsidP="00EA4E66">
            <w:pPr>
              <w:pStyle w:val="Tablesmalltext"/>
              <w:rPr>
                <w:b/>
                <w:lang w:val="en-AU"/>
              </w:rPr>
            </w:pPr>
            <w:r w:rsidRPr="00F54A2D">
              <w:rPr>
                <w:b/>
                <w:lang w:val="en-AU"/>
              </w:rPr>
              <w:t>Rationale</w:t>
            </w:r>
          </w:p>
        </w:tc>
      </w:tr>
      <w:tr w:rsidR="00C71FFE" w:rsidRPr="00F54A2D" w14:paraId="57BDB99B" w14:textId="77777777" w:rsidTr="008D1464">
        <w:tc>
          <w:tcPr>
            <w:tcW w:w="2175" w:type="pct"/>
          </w:tcPr>
          <w:p w14:paraId="2354F595" w14:textId="77777777" w:rsidR="00C71FFE" w:rsidRDefault="00C71FFE" w:rsidP="004231ED">
            <w:pPr>
              <w:pStyle w:val="Tablesmalltext"/>
              <w:rPr>
                <w:b/>
                <w:bCs/>
                <w:lang w:val="en-AU"/>
              </w:rPr>
            </w:pPr>
            <w:r>
              <w:rPr>
                <w:b/>
                <w:bCs/>
                <w:lang w:val="en-AU"/>
              </w:rPr>
              <w:t>D-01 Medium priority</w:t>
            </w:r>
          </w:p>
          <w:p w14:paraId="65B6986C" w14:textId="74DE0D1A" w:rsidR="00C71FFE" w:rsidRPr="00C71FFE" w:rsidRDefault="00C71FFE" w:rsidP="004231ED">
            <w:pPr>
              <w:pStyle w:val="Tablesmalltext"/>
              <w:rPr>
                <w:lang w:val="en-AU"/>
              </w:rPr>
            </w:pPr>
            <w:r w:rsidRPr="00C71FFE">
              <w:rPr>
                <w:lang w:val="en-AU"/>
              </w:rPr>
              <w:t>That DELWP review and reconsider limits on slash piles (currently 10 m</w:t>
            </w:r>
            <w:r w:rsidRPr="00C71FFE">
              <w:rPr>
                <w:vertAlign w:val="superscript"/>
                <w:lang w:val="en-AU"/>
              </w:rPr>
              <w:t>3</w:t>
            </w:r>
            <w:r w:rsidRPr="00C71FFE">
              <w:rPr>
                <w:lang w:val="en-AU"/>
              </w:rPr>
              <w:t xml:space="preserve"> MSP 7.2.4.2), particularly for rough heaping operations.</w:t>
            </w:r>
          </w:p>
        </w:tc>
        <w:tc>
          <w:tcPr>
            <w:tcW w:w="2825" w:type="pct"/>
          </w:tcPr>
          <w:p w14:paraId="0F68212B" w14:textId="77777777" w:rsidR="00C71FFE" w:rsidRDefault="00C71FFE" w:rsidP="004231ED">
            <w:pPr>
              <w:pStyle w:val="Tablesmalltext"/>
              <w:rPr>
                <w:lang w:val="en-AU"/>
              </w:rPr>
            </w:pPr>
          </w:p>
          <w:p w14:paraId="2902492B" w14:textId="25996E53" w:rsidR="00C71FFE" w:rsidRPr="00C71FFE" w:rsidRDefault="00C71FFE" w:rsidP="00C71FFE">
            <w:pPr>
              <w:pStyle w:val="Tablesmalltext"/>
              <w:rPr>
                <w:lang w:val="en-AU"/>
              </w:rPr>
            </w:pPr>
            <w:r>
              <w:rPr>
                <w:lang w:val="en-AU"/>
              </w:rPr>
              <w:t>While the limits on the size of bark and slash piles (MSP 7.2.4.2) may be appropriate in the context of landings, it is not clear that they are workable for rough heaping operations. The latter typically form windrows with much greater volume than allowed by MSP 7.2.4.2. Limiting piles to 10 m</w:t>
            </w:r>
            <w:r>
              <w:rPr>
                <w:vertAlign w:val="superscript"/>
                <w:lang w:val="en-AU"/>
              </w:rPr>
              <w:t>3</w:t>
            </w:r>
            <w:r>
              <w:rPr>
                <w:lang w:val="en-AU"/>
              </w:rPr>
              <w:t>/4 m</w:t>
            </w:r>
            <w:r>
              <w:rPr>
                <w:vertAlign w:val="superscript"/>
                <w:lang w:val="en-AU"/>
              </w:rPr>
              <w:t>2</w:t>
            </w:r>
            <w:r>
              <w:rPr>
                <w:lang w:val="en-AU"/>
              </w:rPr>
              <w:t xml:space="preserve"> would be difficult for operations with large volumes of unmerchantable wood for which regeneration burns are not practicable.</w:t>
            </w:r>
          </w:p>
        </w:tc>
      </w:tr>
      <w:tr w:rsidR="00EA4E66" w:rsidRPr="00F54A2D" w14:paraId="2CA2204B" w14:textId="77777777" w:rsidTr="008D1464">
        <w:tc>
          <w:tcPr>
            <w:tcW w:w="2175" w:type="pct"/>
          </w:tcPr>
          <w:p w14:paraId="334BE6F4" w14:textId="1BB5CC71" w:rsidR="004231ED" w:rsidRPr="00F54A2D" w:rsidRDefault="004231ED" w:rsidP="004231ED">
            <w:pPr>
              <w:pStyle w:val="Tablesmalltext"/>
              <w:rPr>
                <w:b/>
                <w:bCs/>
                <w:lang w:val="en-AU"/>
              </w:rPr>
            </w:pPr>
            <w:r w:rsidRPr="00F54A2D">
              <w:rPr>
                <w:b/>
                <w:bCs/>
                <w:lang w:val="en-AU"/>
              </w:rPr>
              <w:t>D-0</w:t>
            </w:r>
            <w:r w:rsidR="00C71FFE">
              <w:rPr>
                <w:b/>
                <w:bCs/>
                <w:lang w:val="en-AU"/>
              </w:rPr>
              <w:t>2</w:t>
            </w:r>
            <w:r w:rsidRPr="00F54A2D">
              <w:rPr>
                <w:b/>
                <w:bCs/>
                <w:lang w:val="en-AU"/>
              </w:rPr>
              <w:t xml:space="preserve">: </w:t>
            </w:r>
            <w:r w:rsidR="002358D6">
              <w:rPr>
                <w:b/>
                <w:bCs/>
                <w:lang w:val="en-AU"/>
              </w:rPr>
              <w:t>Medium</w:t>
            </w:r>
            <w:r w:rsidRPr="00F54A2D">
              <w:rPr>
                <w:b/>
                <w:bCs/>
                <w:lang w:val="en-AU"/>
              </w:rPr>
              <w:t xml:space="preserve"> priority</w:t>
            </w:r>
          </w:p>
          <w:p w14:paraId="6B6568C5" w14:textId="393E3451" w:rsidR="004231ED" w:rsidRPr="00F54A2D" w:rsidRDefault="004231ED" w:rsidP="004231ED">
            <w:pPr>
              <w:pStyle w:val="Tablesmalltext"/>
              <w:rPr>
                <w:lang w:val="en-AU"/>
              </w:rPr>
            </w:pPr>
            <w:r w:rsidRPr="00F54A2D">
              <w:rPr>
                <w:lang w:val="en-AU"/>
              </w:rPr>
              <w:t xml:space="preserve">That during its </w:t>
            </w:r>
            <w:r w:rsidR="006D57BA">
              <w:rPr>
                <w:lang w:val="en-AU"/>
              </w:rPr>
              <w:t xml:space="preserve">forthcoming </w:t>
            </w:r>
            <w:r w:rsidR="006D57BA">
              <w:rPr>
                <w:rStyle w:val="CommentReference"/>
              </w:rPr>
              <w:t xml:space="preserve">major review </w:t>
            </w:r>
            <w:r w:rsidRPr="00F54A2D">
              <w:rPr>
                <w:lang w:val="en-AU"/>
              </w:rPr>
              <w:t>of the Code and MSPs, DELWP:</w:t>
            </w:r>
          </w:p>
          <w:p w14:paraId="2C714EAB" w14:textId="6F09316F" w:rsidR="004231ED" w:rsidRPr="00F54A2D" w:rsidRDefault="004231ED" w:rsidP="004231ED">
            <w:pPr>
              <w:pStyle w:val="Tablesmallbullet"/>
              <w:rPr>
                <w:lang w:val="en-AU"/>
              </w:rPr>
            </w:pPr>
            <w:r w:rsidRPr="00F54A2D">
              <w:rPr>
                <w:lang w:val="en-AU"/>
              </w:rPr>
              <w:t>Clarify the wording of revised MSP clauses 4</w:t>
            </w:r>
            <w:r w:rsidR="002472F0" w:rsidRPr="00F54A2D">
              <w:rPr>
                <w:lang w:val="en-AU"/>
              </w:rPr>
              <w:t>.</w:t>
            </w:r>
            <w:r w:rsidRPr="00F54A2D">
              <w:rPr>
                <w:lang w:val="en-AU"/>
              </w:rPr>
              <w:t xml:space="preserve">3.9.1 and 4.3.9.2 to explicitly address rainforest stands &gt;0.4 ha in area located in Central Highlands and Gippsland FMAs that are not Rainforest Sites of Significance. </w:t>
            </w:r>
          </w:p>
          <w:p w14:paraId="61369C66" w14:textId="117AED55" w:rsidR="00EA4E66" w:rsidRPr="00F54A2D" w:rsidRDefault="004231ED" w:rsidP="004231ED">
            <w:pPr>
              <w:pStyle w:val="Tablesmallbullet"/>
              <w:rPr>
                <w:b/>
                <w:lang w:val="en-AU"/>
              </w:rPr>
            </w:pPr>
            <w:r w:rsidRPr="00F54A2D">
              <w:rPr>
                <w:lang w:val="en-AU"/>
              </w:rPr>
              <w:t xml:space="preserve">Include a table linked to MSP </w:t>
            </w:r>
            <w:r w:rsidR="002358D6">
              <w:rPr>
                <w:lang w:val="en-AU"/>
              </w:rPr>
              <w:t xml:space="preserve">clauses </w:t>
            </w:r>
            <w:r w:rsidRPr="00F54A2D">
              <w:rPr>
                <w:lang w:val="en-AU"/>
              </w:rPr>
              <w:t>7.2.2.1 and 7.2.3.3 that specifies maximum distances between snig track and boundary track drainage structures, based on slope and soil erosion hazard</w:t>
            </w:r>
            <w:r w:rsidR="002358D6">
              <w:rPr>
                <w:lang w:val="en-AU"/>
              </w:rPr>
              <w:t>.</w:t>
            </w:r>
          </w:p>
        </w:tc>
        <w:tc>
          <w:tcPr>
            <w:tcW w:w="2825" w:type="pct"/>
          </w:tcPr>
          <w:p w14:paraId="52F7ECC5" w14:textId="77777777" w:rsidR="00EA4E66" w:rsidRPr="00F54A2D" w:rsidRDefault="00EA4E66" w:rsidP="004231ED">
            <w:pPr>
              <w:pStyle w:val="Tablesmalltext"/>
              <w:rPr>
                <w:lang w:val="en-AU"/>
              </w:rPr>
            </w:pPr>
          </w:p>
          <w:p w14:paraId="3B43ABEE" w14:textId="278C396A" w:rsidR="004231ED" w:rsidRPr="00F54A2D" w:rsidRDefault="002472F0" w:rsidP="004231ED">
            <w:pPr>
              <w:pStyle w:val="Tablesmalltext"/>
              <w:rPr>
                <w:lang w:val="en-AU"/>
              </w:rPr>
            </w:pPr>
            <w:r w:rsidRPr="00F54A2D">
              <w:rPr>
                <w:lang w:val="en-AU"/>
              </w:rPr>
              <w:t xml:space="preserve">DELWP’s </w:t>
            </w:r>
            <w:r w:rsidR="006D57BA">
              <w:rPr>
                <w:lang w:val="en-AU"/>
              </w:rPr>
              <w:t>recent</w:t>
            </w:r>
            <w:r w:rsidRPr="00F54A2D">
              <w:rPr>
                <w:lang w:val="en-AU"/>
              </w:rPr>
              <w:t xml:space="preserve"> minor </w:t>
            </w:r>
            <w:r w:rsidR="006D57BA">
              <w:rPr>
                <w:lang w:val="en-AU"/>
              </w:rPr>
              <w:t xml:space="preserve">review of </w:t>
            </w:r>
            <w:r w:rsidRPr="00F54A2D">
              <w:rPr>
                <w:lang w:val="en-AU"/>
              </w:rPr>
              <w:t xml:space="preserve">the Code and MSPs </w:t>
            </w:r>
            <w:r w:rsidR="006D57BA">
              <w:rPr>
                <w:lang w:val="en-AU"/>
              </w:rPr>
              <w:t xml:space="preserve">addressed some issues previously identified in our FAP reports but did not address these issues. The proposed major review of the Code and MSPs </w:t>
            </w:r>
            <w:r w:rsidRPr="00F54A2D">
              <w:rPr>
                <w:lang w:val="en-AU"/>
              </w:rPr>
              <w:t xml:space="preserve">provides </w:t>
            </w:r>
            <w:r w:rsidR="006D57BA">
              <w:rPr>
                <w:lang w:val="en-AU"/>
              </w:rPr>
              <w:t xml:space="preserve">an </w:t>
            </w:r>
            <w:r w:rsidRPr="00F54A2D">
              <w:rPr>
                <w:lang w:val="en-AU"/>
              </w:rPr>
              <w:t>opportunity to address these two important shortcomings:</w:t>
            </w:r>
          </w:p>
          <w:p w14:paraId="7B520AB8" w14:textId="4B03165F" w:rsidR="002472F0" w:rsidRPr="00F54A2D" w:rsidRDefault="002472F0" w:rsidP="002472F0">
            <w:pPr>
              <w:pStyle w:val="Tablesmallbullet"/>
              <w:rPr>
                <w:lang w:val="en-AU"/>
              </w:rPr>
            </w:pPr>
            <w:r w:rsidRPr="00F54A2D">
              <w:rPr>
                <w:lang w:val="en-AU"/>
              </w:rPr>
              <w:t xml:space="preserve">MSP4.3.9.1 and 4.3.9.2: </w:t>
            </w:r>
            <w:r w:rsidR="006D57BA">
              <w:rPr>
                <w:lang w:val="en-AU"/>
              </w:rPr>
              <w:t xml:space="preserve">recent </w:t>
            </w:r>
            <w:r w:rsidRPr="00F54A2D">
              <w:rPr>
                <w:lang w:val="en-AU"/>
              </w:rPr>
              <w:t xml:space="preserve">modifications </w:t>
            </w:r>
            <w:r w:rsidR="006D57BA">
              <w:rPr>
                <w:lang w:val="en-AU"/>
              </w:rPr>
              <w:t xml:space="preserve">to these clauses </w:t>
            </w:r>
            <w:r w:rsidRPr="00F54A2D">
              <w:rPr>
                <w:lang w:val="en-AU"/>
              </w:rPr>
              <w:t>do not address one of the deficiencies in the</w:t>
            </w:r>
            <w:r w:rsidR="006D57BA">
              <w:rPr>
                <w:lang w:val="en-AU"/>
              </w:rPr>
              <w:t>ir</w:t>
            </w:r>
            <w:r w:rsidRPr="00F54A2D">
              <w:rPr>
                <w:lang w:val="en-AU"/>
              </w:rPr>
              <w:t xml:space="preserve"> original wording</w:t>
            </w:r>
            <w:r w:rsidR="006D57BA">
              <w:rPr>
                <w:lang w:val="en-AU"/>
              </w:rPr>
              <w:t xml:space="preserve">, </w:t>
            </w:r>
            <w:r w:rsidRPr="00F54A2D">
              <w:rPr>
                <w:lang w:val="en-AU"/>
              </w:rPr>
              <w:t>namely that they do not directly address buffer requirements for the particular class of rainforest stand referenced in our recommendation.</w:t>
            </w:r>
          </w:p>
          <w:p w14:paraId="071ADD22" w14:textId="490100E1" w:rsidR="002472F0" w:rsidRPr="00F54A2D" w:rsidRDefault="002472F0" w:rsidP="002472F0">
            <w:pPr>
              <w:pStyle w:val="Tablesmallbullet"/>
              <w:rPr>
                <w:lang w:val="en-AU"/>
              </w:rPr>
            </w:pPr>
            <w:r w:rsidRPr="00F54A2D">
              <w:rPr>
                <w:lang w:val="en-AU"/>
              </w:rPr>
              <w:t>Snig and boundary track drainage spacing: the MSPs do not currently specify drainage structure spacing on rehabilitated snig and boundary tracks in the way the</w:t>
            </w:r>
            <w:r w:rsidR="00B03EBA" w:rsidRPr="00F54A2D">
              <w:rPr>
                <w:lang w:val="en-AU"/>
              </w:rPr>
              <w:t>y</w:t>
            </w:r>
            <w:r w:rsidRPr="00F54A2D">
              <w:rPr>
                <w:lang w:val="en-AU"/>
              </w:rPr>
              <w:t xml:space="preserve"> do for drainage on in-coupe roads (i.e.</w:t>
            </w:r>
            <w:r w:rsidR="00434290">
              <w:rPr>
                <w:lang w:val="en-AU"/>
              </w:rPr>
              <w:t>,</w:t>
            </w:r>
            <w:r w:rsidRPr="00F54A2D">
              <w:rPr>
                <w:lang w:val="en-AU"/>
              </w:rPr>
              <w:t xml:space="preserve"> via MSP Table 21). Given the </w:t>
            </w:r>
            <w:r w:rsidR="00BD0BFE" w:rsidRPr="00F54A2D">
              <w:rPr>
                <w:lang w:val="en-AU"/>
              </w:rPr>
              <w:t xml:space="preserve">relatively </w:t>
            </w:r>
            <w:r w:rsidRPr="00F54A2D">
              <w:rPr>
                <w:lang w:val="en-AU"/>
              </w:rPr>
              <w:t xml:space="preserve">high </w:t>
            </w:r>
            <w:r w:rsidR="00BD0BFE" w:rsidRPr="00F54A2D">
              <w:rPr>
                <w:lang w:val="en-AU"/>
              </w:rPr>
              <w:t>frequency of non-conformance with VicForests standards for drainage structure spacing observed over several audits and the potential for this to lead to soil movement and (less commonly) sediment deposition into waterways, it is suggested that these standards be elevated as mandatory compliance elements during the current process of amending the Code and MSPs.</w:t>
            </w:r>
          </w:p>
        </w:tc>
      </w:tr>
    </w:tbl>
    <w:p w14:paraId="1FFAEB9A" w14:textId="06EFC1E5" w:rsidR="00E24985" w:rsidRPr="00F54A2D" w:rsidRDefault="00E24985" w:rsidP="00E24985">
      <w:pPr>
        <w:pStyle w:val="Heading1"/>
        <w:rPr>
          <w:lang w:val="en-AU"/>
        </w:rPr>
      </w:pPr>
      <w:bookmarkStart w:id="173" w:name="_Toc81819639"/>
      <w:r w:rsidRPr="00F54A2D">
        <w:rPr>
          <w:lang w:val="en-AU"/>
        </w:rPr>
        <w:t>References</w:t>
      </w:r>
      <w:bookmarkEnd w:id="171"/>
      <w:bookmarkEnd w:id="172"/>
      <w:bookmarkEnd w:id="173"/>
    </w:p>
    <w:p w14:paraId="7797C29B" w14:textId="08C85CA8" w:rsidR="000E2E7F" w:rsidRDefault="000E2E7F" w:rsidP="00E24985">
      <w:pPr>
        <w:pStyle w:val="Para0"/>
        <w:rPr>
          <w:lang w:val="en-AU"/>
        </w:rPr>
      </w:pPr>
      <w:r w:rsidRPr="00F54A2D">
        <w:rPr>
          <w:lang w:val="en-AU"/>
        </w:rPr>
        <w:t>Department of Environment, Land, Water and Planning [DELWP] 2019. Regulating timber harvesting in State forests under the Allocation Order. Statement of Regulatory Intent. DELWP.</w:t>
      </w:r>
    </w:p>
    <w:p w14:paraId="2FA90CDE" w14:textId="11E79C58" w:rsidR="00670827" w:rsidRDefault="00670827" w:rsidP="00E24985">
      <w:pPr>
        <w:pStyle w:val="Para0"/>
        <w:rPr>
          <w:lang w:val="en-AU"/>
        </w:rPr>
      </w:pPr>
      <w:r>
        <w:rPr>
          <w:lang w:val="en-AU"/>
        </w:rPr>
        <w:t xml:space="preserve">DELWP 2021a. </w:t>
      </w:r>
      <w:r w:rsidRPr="00F54A2D">
        <w:rPr>
          <w:i/>
          <w:lang w:val="en-AU"/>
        </w:rPr>
        <w:t>Code of practice for timber production 2014</w:t>
      </w:r>
      <w:r w:rsidR="00AB511D">
        <w:rPr>
          <w:i/>
          <w:lang w:val="en-AU"/>
        </w:rPr>
        <w:t xml:space="preserve"> (as amended November 2021). </w:t>
      </w:r>
      <w:r w:rsidR="004115C9" w:rsidRPr="00770C03">
        <w:rPr>
          <w:iCs/>
          <w:lang w:val="en-AU"/>
        </w:rPr>
        <w:t>DELWP</w:t>
      </w:r>
      <w:r w:rsidR="004115C9">
        <w:rPr>
          <w:i/>
          <w:lang w:val="en-AU"/>
        </w:rPr>
        <w:t>.</w:t>
      </w:r>
    </w:p>
    <w:p w14:paraId="4E732C85" w14:textId="6F5D3D0B" w:rsidR="00670827" w:rsidRPr="00770C03" w:rsidRDefault="00670827" w:rsidP="00E24985">
      <w:pPr>
        <w:pStyle w:val="Para0"/>
        <w:rPr>
          <w:iCs/>
          <w:lang w:val="en-AU"/>
        </w:rPr>
      </w:pPr>
      <w:r>
        <w:rPr>
          <w:lang w:val="en-AU"/>
        </w:rPr>
        <w:t xml:space="preserve">DELWP 2021b. </w:t>
      </w:r>
      <w:r w:rsidR="00117191" w:rsidRPr="00F54A2D">
        <w:rPr>
          <w:i/>
          <w:lang w:val="en-AU"/>
        </w:rPr>
        <w:t>Management standards and procedures for timber harvesting operations in Victoria’s State forests</w:t>
      </w:r>
      <w:r w:rsidR="00770C03">
        <w:rPr>
          <w:i/>
          <w:lang w:val="en-AU"/>
        </w:rPr>
        <w:t xml:space="preserve"> 2021. </w:t>
      </w:r>
      <w:r w:rsidR="00770C03">
        <w:rPr>
          <w:iCs/>
          <w:lang w:val="en-AU"/>
        </w:rPr>
        <w:t>DELWP.</w:t>
      </w:r>
    </w:p>
    <w:p w14:paraId="782D2C0A" w14:textId="6EDB8C06" w:rsidR="00E24985" w:rsidRPr="00F54A2D" w:rsidRDefault="00E24985" w:rsidP="00E24985">
      <w:pPr>
        <w:pStyle w:val="Para0"/>
        <w:rPr>
          <w:lang w:val="en-AU"/>
        </w:rPr>
      </w:pPr>
      <w:r w:rsidRPr="00F54A2D">
        <w:rPr>
          <w:lang w:val="en-AU"/>
        </w:rPr>
        <w:t xml:space="preserve">Department of Environment and Primary Industries [DEPI] 2014a. </w:t>
      </w:r>
      <w:r w:rsidRPr="00F54A2D">
        <w:rPr>
          <w:i/>
          <w:lang w:val="en-AU"/>
        </w:rPr>
        <w:t>Code of practice for timber production 2014</w:t>
      </w:r>
      <w:r w:rsidRPr="00F54A2D">
        <w:rPr>
          <w:lang w:val="en-AU"/>
        </w:rPr>
        <w:t>. DEPI.</w:t>
      </w:r>
    </w:p>
    <w:p w14:paraId="77FF6534" w14:textId="77777777" w:rsidR="00E24985" w:rsidRPr="00F54A2D" w:rsidRDefault="00E24985" w:rsidP="00E24985">
      <w:pPr>
        <w:pStyle w:val="Para0"/>
        <w:rPr>
          <w:lang w:val="en-AU"/>
        </w:rPr>
      </w:pPr>
      <w:r w:rsidRPr="00F54A2D">
        <w:rPr>
          <w:lang w:val="en-AU"/>
        </w:rPr>
        <w:t xml:space="preserve">DEPI 2014b. </w:t>
      </w:r>
      <w:r w:rsidRPr="00F54A2D">
        <w:rPr>
          <w:i/>
          <w:lang w:val="en-AU"/>
        </w:rPr>
        <w:t>Management standards and procedures for timber harvesting operations in Victoria’s State forests 2014.</w:t>
      </w:r>
      <w:r w:rsidRPr="00F54A2D">
        <w:rPr>
          <w:lang w:val="en-AU"/>
        </w:rPr>
        <w:t xml:space="preserve"> DEPI.</w:t>
      </w:r>
    </w:p>
    <w:p w14:paraId="1BDA798C" w14:textId="77777777" w:rsidR="00E24985" w:rsidRPr="00F54A2D" w:rsidRDefault="00E24985" w:rsidP="00E24985">
      <w:pPr>
        <w:pStyle w:val="Para0"/>
        <w:rPr>
          <w:lang w:val="en-AU"/>
        </w:rPr>
      </w:pPr>
      <w:r w:rsidRPr="00F54A2D">
        <w:rPr>
          <w:lang w:val="en-AU"/>
        </w:rPr>
        <w:t xml:space="preserve">DEPI 2014c. </w:t>
      </w:r>
      <w:r w:rsidRPr="00F54A2D">
        <w:rPr>
          <w:i/>
          <w:lang w:val="en-AU"/>
        </w:rPr>
        <w:t>Planning standards and procedures for timber harvesting operations in Victoria’s State forests 2014.</w:t>
      </w:r>
      <w:r w:rsidRPr="00F54A2D">
        <w:rPr>
          <w:lang w:val="en-AU"/>
        </w:rPr>
        <w:t xml:space="preserve"> Appendix 5 to the </w:t>
      </w:r>
      <w:r w:rsidRPr="00F54A2D">
        <w:rPr>
          <w:i/>
          <w:lang w:val="en-AU"/>
        </w:rPr>
        <w:t xml:space="preserve">Management standards and procedures for timber harvesting operations in Victoria’s State forests 2014. </w:t>
      </w:r>
      <w:r w:rsidRPr="00F54A2D">
        <w:rPr>
          <w:lang w:val="en-AU"/>
        </w:rPr>
        <w:t>DEPI.</w:t>
      </w:r>
    </w:p>
    <w:p w14:paraId="2775BADD" w14:textId="77777777" w:rsidR="00E24985" w:rsidRPr="00F54A2D" w:rsidRDefault="00E24985" w:rsidP="00E24985">
      <w:pPr>
        <w:pStyle w:val="Para0"/>
        <w:rPr>
          <w:lang w:val="en-AU"/>
        </w:rPr>
      </w:pPr>
      <w:r w:rsidRPr="00F54A2D">
        <w:rPr>
          <w:lang w:val="en-AU"/>
        </w:rPr>
        <w:t xml:space="preserve">Department of Sustainability and Environment [DSE] 2006. </w:t>
      </w:r>
      <w:r w:rsidRPr="00F54A2D">
        <w:rPr>
          <w:i/>
          <w:lang w:val="en-AU"/>
        </w:rPr>
        <w:t>Sustainability charter for Victoria’s State forests</w:t>
      </w:r>
      <w:r w:rsidRPr="00F54A2D">
        <w:rPr>
          <w:lang w:val="en-AU"/>
        </w:rPr>
        <w:t>. DSE.</w:t>
      </w:r>
    </w:p>
    <w:p w14:paraId="6A8E834E" w14:textId="36DD8AFC" w:rsidR="00E24985" w:rsidRPr="00F54A2D" w:rsidRDefault="00E24985" w:rsidP="00E24985">
      <w:pPr>
        <w:pStyle w:val="Para0"/>
        <w:rPr>
          <w:lang w:val="en-AU"/>
        </w:rPr>
      </w:pPr>
      <w:r w:rsidRPr="00F54A2D">
        <w:rPr>
          <w:lang w:val="en-AU"/>
        </w:rPr>
        <w:t xml:space="preserve">Jacobs 2016. Forest Audit Program 2015: Audit of in-coupe roads. Environmental audit of the construction and maintenance of in-coupe roads. </w:t>
      </w:r>
      <w:r w:rsidR="001D6CE8" w:rsidRPr="00F54A2D">
        <w:rPr>
          <w:lang w:val="en-AU"/>
        </w:rPr>
        <w:t>IS112500-010.</w:t>
      </w:r>
      <w:r w:rsidRPr="00F54A2D">
        <w:rPr>
          <w:lang w:val="en-AU"/>
        </w:rPr>
        <w:t>Report to DELWP. March 2016.</w:t>
      </w:r>
    </w:p>
    <w:p w14:paraId="78502B10" w14:textId="745455E3" w:rsidR="00E24985" w:rsidRPr="00F54A2D" w:rsidRDefault="00E24985" w:rsidP="00E24985">
      <w:pPr>
        <w:pStyle w:val="Para0"/>
        <w:rPr>
          <w:lang w:val="en-AU"/>
        </w:rPr>
      </w:pPr>
      <w:r w:rsidRPr="00F54A2D">
        <w:rPr>
          <w:lang w:val="en-AU"/>
        </w:rPr>
        <w:t>Jacobs 2018. Audit of timber harvesting and forest regeneration in State forests in eastern Victoria. Report on the 2016-17 Forest Audit Program. IS206000-P2-001. Report to DELWP. April 2018.</w:t>
      </w:r>
    </w:p>
    <w:p w14:paraId="3690FBF3" w14:textId="04556A4E" w:rsidR="00E24985" w:rsidRPr="00F54A2D" w:rsidRDefault="00E24985" w:rsidP="00E24985">
      <w:pPr>
        <w:pStyle w:val="Para0"/>
        <w:rPr>
          <w:lang w:val="en-AU"/>
        </w:rPr>
      </w:pPr>
      <w:r w:rsidRPr="00F54A2D">
        <w:rPr>
          <w:lang w:val="en-AU"/>
        </w:rPr>
        <w:t>Jacobs 201</w:t>
      </w:r>
      <w:r w:rsidR="0020107B" w:rsidRPr="00F54A2D">
        <w:rPr>
          <w:lang w:val="en-AU"/>
        </w:rPr>
        <w:t>9</w:t>
      </w:r>
      <w:r w:rsidRPr="00F54A2D">
        <w:rPr>
          <w:lang w:val="en-AU"/>
        </w:rPr>
        <w:t xml:space="preserve">. </w:t>
      </w:r>
      <w:r w:rsidR="00B00244" w:rsidRPr="00F54A2D">
        <w:rPr>
          <w:lang w:val="en-AU"/>
        </w:rPr>
        <w:t>Audit of timber harvesting operations in Victoria’s State forests.</w:t>
      </w:r>
      <w:r w:rsidRPr="00F54A2D">
        <w:rPr>
          <w:lang w:val="en-AU"/>
        </w:rPr>
        <w:t xml:space="preserve"> </w:t>
      </w:r>
      <w:r w:rsidR="0020107B" w:rsidRPr="00F54A2D">
        <w:rPr>
          <w:lang w:val="en-AU"/>
        </w:rPr>
        <w:t>Report on the 2017-18 Forest Audit Program</w:t>
      </w:r>
      <w:r w:rsidRPr="00F54A2D">
        <w:rPr>
          <w:lang w:val="en-AU"/>
        </w:rPr>
        <w:t>.</w:t>
      </w:r>
      <w:r w:rsidR="0020107B" w:rsidRPr="00F54A2D">
        <w:rPr>
          <w:lang w:val="en-AU"/>
        </w:rPr>
        <w:t xml:space="preserve"> IS247800-RP-002.</w:t>
      </w:r>
      <w:r w:rsidRPr="00F54A2D">
        <w:rPr>
          <w:lang w:val="en-AU"/>
        </w:rPr>
        <w:t xml:space="preserve"> Report to DELWP. </w:t>
      </w:r>
      <w:r w:rsidR="0020107B" w:rsidRPr="00F54A2D">
        <w:rPr>
          <w:lang w:val="en-AU"/>
        </w:rPr>
        <w:t>July 2019</w:t>
      </w:r>
      <w:r w:rsidRPr="00F54A2D">
        <w:rPr>
          <w:lang w:val="en-AU"/>
        </w:rPr>
        <w:t>.</w:t>
      </w:r>
    </w:p>
    <w:p w14:paraId="731E6BEC" w14:textId="011FB10A" w:rsidR="00E24985" w:rsidRPr="00F54A2D" w:rsidRDefault="00E24985" w:rsidP="00E24985">
      <w:pPr>
        <w:pStyle w:val="Para0"/>
        <w:rPr>
          <w:lang w:val="en-AU"/>
        </w:rPr>
      </w:pPr>
      <w:r w:rsidRPr="00F54A2D">
        <w:rPr>
          <w:lang w:val="en-AU"/>
        </w:rPr>
        <w:t>Jacobs 20</w:t>
      </w:r>
      <w:r w:rsidR="0020107B" w:rsidRPr="00F54A2D">
        <w:rPr>
          <w:lang w:val="en-AU"/>
        </w:rPr>
        <w:t>20a</w:t>
      </w:r>
      <w:r w:rsidRPr="00F54A2D">
        <w:rPr>
          <w:lang w:val="en-AU"/>
        </w:rPr>
        <w:t xml:space="preserve">. </w:t>
      </w:r>
      <w:r w:rsidR="0020107B" w:rsidRPr="00F54A2D">
        <w:rPr>
          <w:lang w:val="en-AU"/>
        </w:rPr>
        <w:t>Audit of timber harvesting operations in Victoria’s State forests</w:t>
      </w:r>
      <w:r w:rsidRPr="00F54A2D">
        <w:rPr>
          <w:lang w:val="en-AU"/>
        </w:rPr>
        <w:t xml:space="preserve">. </w:t>
      </w:r>
      <w:r w:rsidR="0020107B" w:rsidRPr="00F54A2D">
        <w:rPr>
          <w:lang w:val="en-AU"/>
        </w:rPr>
        <w:t xml:space="preserve">Report of the </w:t>
      </w:r>
      <w:r w:rsidRPr="00F54A2D">
        <w:rPr>
          <w:lang w:val="en-AU"/>
        </w:rPr>
        <w:t xml:space="preserve">2018-19 </w:t>
      </w:r>
      <w:r w:rsidR="0020107B" w:rsidRPr="00F54A2D">
        <w:rPr>
          <w:lang w:val="en-AU"/>
        </w:rPr>
        <w:t>Forest Audit Program</w:t>
      </w:r>
      <w:r w:rsidRPr="00F54A2D">
        <w:rPr>
          <w:lang w:val="en-AU"/>
        </w:rPr>
        <w:t>. IS284400-RP-00</w:t>
      </w:r>
      <w:r w:rsidR="0020107B" w:rsidRPr="00F54A2D">
        <w:rPr>
          <w:lang w:val="en-AU"/>
        </w:rPr>
        <w:t>2</w:t>
      </w:r>
      <w:r w:rsidRPr="00F54A2D">
        <w:rPr>
          <w:lang w:val="en-AU"/>
        </w:rPr>
        <w:t xml:space="preserve">. Report to DELWP. </w:t>
      </w:r>
      <w:r w:rsidR="0020107B" w:rsidRPr="00F54A2D">
        <w:rPr>
          <w:lang w:val="en-AU"/>
        </w:rPr>
        <w:t>February 2020</w:t>
      </w:r>
      <w:r w:rsidRPr="00F54A2D">
        <w:rPr>
          <w:lang w:val="en-AU"/>
        </w:rPr>
        <w:t>.</w:t>
      </w:r>
    </w:p>
    <w:p w14:paraId="704A7C14" w14:textId="7608716C" w:rsidR="000E2E7F" w:rsidRPr="00F54A2D" w:rsidRDefault="000E2E7F" w:rsidP="00E24985">
      <w:pPr>
        <w:pStyle w:val="Para0"/>
        <w:rPr>
          <w:lang w:val="en-AU"/>
        </w:rPr>
      </w:pPr>
      <w:r w:rsidRPr="00F54A2D">
        <w:rPr>
          <w:lang w:val="en-AU"/>
        </w:rPr>
        <w:t>Jacobs 2020</w:t>
      </w:r>
      <w:r w:rsidR="0020107B" w:rsidRPr="00F54A2D">
        <w:rPr>
          <w:lang w:val="en-AU"/>
        </w:rPr>
        <w:t>b</w:t>
      </w:r>
      <w:r w:rsidRPr="00F54A2D">
        <w:rPr>
          <w:lang w:val="en-AU"/>
        </w:rPr>
        <w:t xml:space="preserve">. </w:t>
      </w:r>
      <w:r w:rsidR="0020107B" w:rsidRPr="00F54A2D">
        <w:rPr>
          <w:lang w:val="en-AU"/>
        </w:rPr>
        <w:t xml:space="preserve">Audit of timber harvesting operations in Victoria’s State forests. Report of the 2019-20 </w:t>
      </w:r>
      <w:r w:rsidRPr="00F54A2D">
        <w:rPr>
          <w:lang w:val="en-AU"/>
        </w:rPr>
        <w:t>Forest Audit Program 2019-20. IS326300-0</w:t>
      </w:r>
      <w:r w:rsidR="0020107B" w:rsidRPr="00F54A2D">
        <w:rPr>
          <w:lang w:val="en-AU"/>
        </w:rPr>
        <w:t>3</w:t>
      </w:r>
      <w:r w:rsidRPr="00F54A2D">
        <w:rPr>
          <w:lang w:val="en-AU"/>
        </w:rPr>
        <w:t xml:space="preserve">. Report to DELWP. </w:t>
      </w:r>
      <w:r w:rsidR="0020107B" w:rsidRPr="00F54A2D">
        <w:rPr>
          <w:lang w:val="en-AU"/>
        </w:rPr>
        <w:t>October</w:t>
      </w:r>
      <w:r w:rsidRPr="00F54A2D">
        <w:rPr>
          <w:lang w:val="en-AU"/>
        </w:rPr>
        <w:t xml:space="preserve"> 2020.</w:t>
      </w:r>
    </w:p>
    <w:p w14:paraId="3CF430C0" w14:textId="0A1C4638" w:rsidR="000266FB" w:rsidRPr="00F54A2D" w:rsidRDefault="000266FB" w:rsidP="00E24985">
      <w:pPr>
        <w:pStyle w:val="Para0"/>
        <w:rPr>
          <w:lang w:val="en-AU"/>
        </w:rPr>
      </w:pPr>
      <w:r w:rsidRPr="00F54A2D">
        <w:rPr>
          <w:lang w:val="en-AU"/>
        </w:rPr>
        <w:t>Jacobs 2021. Forest Audit Program 2020-21. Conformance summary report. IS377900-02. Report to DELWP, June 2021.</w:t>
      </w:r>
    </w:p>
    <w:p w14:paraId="52B46013" w14:textId="2409F041" w:rsidR="00E24985" w:rsidRPr="00F54A2D" w:rsidRDefault="00B00244" w:rsidP="00E24985">
      <w:pPr>
        <w:pStyle w:val="Para0"/>
        <w:rPr>
          <w:lang w:val="en-AU"/>
        </w:rPr>
      </w:pPr>
      <w:r w:rsidRPr="00F54A2D">
        <w:rPr>
          <w:lang w:val="en-AU"/>
        </w:rPr>
        <w:t xml:space="preserve">O’Reilly 2019. </w:t>
      </w:r>
      <w:r w:rsidR="001D6CE8" w:rsidRPr="00F54A2D">
        <w:rPr>
          <w:lang w:val="en-AU"/>
        </w:rPr>
        <w:t>Road design, construction and maintenance instruction. Version 1.1. Report to VicForests. September 2019.</w:t>
      </w:r>
    </w:p>
    <w:p w14:paraId="2C52B326" w14:textId="18549347" w:rsidR="0033080F" w:rsidRPr="00F54A2D" w:rsidRDefault="0033080F" w:rsidP="00E24985">
      <w:pPr>
        <w:pStyle w:val="Para0"/>
        <w:rPr>
          <w:lang w:val="en-AU"/>
        </w:rPr>
      </w:pPr>
      <w:r w:rsidRPr="00F54A2D">
        <w:rPr>
          <w:lang w:val="en-AU"/>
        </w:rPr>
        <w:t>VicForests 2018. Utilisation procedures for all commercial harvesting and haulage managed by VicForests. VicForests.</w:t>
      </w:r>
    </w:p>
    <w:p w14:paraId="6CD69789" w14:textId="77777777" w:rsidR="00E24985" w:rsidRPr="00F54A2D" w:rsidRDefault="00E24985" w:rsidP="00E24985">
      <w:pPr>
        <w:pStyle w:val="SectionSubheading2"/>
        <w:rPr>
          <w:lang w:val="en-AU"/>
        </w:rPr>
      </w:pPr>
      <w:r w:rsidRPr="00F54A2D">
        <w:rPr>
          <w:lang w:val="en-AU"/>
        </w:rPr>
        <w:t>Spatial data sources:</w:t>
      </w:r>
    </w:p>
    <w:p w14:paraId="7F804C6A" w14:textId="782C0323" w:rsidR="00E24985" w:rsidRPr="00F54A2D" w:rsidRDefault="00E24985" w:rsidP="00E74AFC">
      <w:pPr>
        <w:pStyle w:val="Para0bullet"/>
        <w:numPr>
          <w:ilvl w:val="0"/>
          <w:numId w:val="72"/>
        </w:numPr>
        <w:rPr>
          <w:lang w:val="en-AU"/>
        </w:rPr>
      </w:pPr>
      <w:r w:rsidRPr="00F54A2D">
        <w:rPr>
          <w:lang w:val="en-AU"/>
        </w:rPr>
        <w:t xml:space="preserve">Victorian government: </w:t>
      </w:r>
      <w:hyperlink r:id="rId75" w:history="1">
        <w:r w:rsidRPr="00F54A2D">
          <w:rPr>
            <w:rStyle w:val="Hyperlink"/>
            <w:lang w:val="en-AU"/>
          </w:rPr>
          <w:t>www.data.vic.gov.au</w:t>
        </w:r>
      </w:hyperlink>
    </w:p>
    <w:p w14:paraId="78008334" w14:textId="77777777" w:rsidR="00E24985" w:rsidRPr="00F54A2D" w:rsidRDefault="00E24985" w:rsidP="00E74AFC">
      <w:pPr>
        <w:pStyle w:val="Para0bullet"/>
        <w:numPr>
          <w:ilvl w:val="0"/>
          <w:numId w:val="72"/>
        </w:numPr>
        <w:rPr>
          <w:lang w:val="en-AU"/>
        </w:rPr>
      </w:pPr>
      <w:r w:rsidRPr="00F54A2D">
        <w:rPr>
          <w:lang w:val="en-AU"/>
        </w:rPr>
        <w:t>ESRI</w:t>
      </w:r>
    </w:p>
    <w:p w14:paraId="236EDA00" w14:textId="77777777" w:rsidR="00D27DDC" w:rsidRPr="00F54A2D" w:rsidRDefault="00D27DDC" w:rsidP="00D27DDC">
      <w:pPr>
        <w:pStyle w:val="Sectionheading"/>
        <w:rPr>
          <w:lang w:val="en-AU"/>
        </w:rPr>
      </w:pPr>
      <w:r w:rsidRPr="00F54A2D">
        <w:rPr>
          <w:lang w:val="en-AU"/>
        </w:rPr>
        <w:t>Limitation statement</w:t>
      </w:r>
    </w:p>
    <w:p w14:paraId="6EAE00D2" w14:textId="71F40F06" w:rsidR="00D27DDC" w:rsidRPr="00F54A2D" w:rsidRDefault="00D27DDC" w:rsidP="00D27DDC">
      <w:pPr>
        <w:pStyle w:val="Para0"/>
        <w:rPr>
          <w:lang w:val="en-AU"/>
        </w:rPr>
      </w:pPr>
      <w:r w:rsidRPr="00F54A2D">
        <w:rPr>
          <w:lang w:val="en-AU"/>
        </w:rPr>
        <w:t xml:space="preserve">The purpose of this report and the associated services performed by </w:t>
      </w: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was to conduct an environmental audit of timber harvesting operations in Victorian State forests. The work has been undertaken in accordance with the scope of services set out in the contract between </w:t>
      </w: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and the Department of Environment, Land, Water and Planning (DELWP). </w:t>
      </w:r>
    </w:p>
    <w:p w14:paraId="24627BCA" w14:textId="569A6662" w:rsidR="00D27DDC" w:rsidRPr="00F54A2D" w:rsidRDefault="00D27DDC" w:rsidP="00D27DDC">
      <w:pPr>
        <w:pStyle w:val="Para0"/>
        <w:rPr>
          <w:lang w:val="en-AU"/>
        </w:rPr>
      </w:pP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derived the data in this report from field observations and information sourced from DELWP, VicForests and/or available in the public domain at the time or times outlined in this report. The passage of time, manifestation of latent conditions or impacts of future events may require further examination of the project and subsequent data analysis, and re-evaluation of the data, findings, observations and conclusions expressed in this report. </w:t>
      </w:r>
    </w:p>
    <w:p w14:paraId="7133C5D4" w14:textId="23CE1B44" w:rsidR="00D27DDC" w:rsidRPr="00F54A2D" w:rsidRDefault="00D27DDC" w:rsidP="00D27DDC">
      <w:pPr>
        <w:pStyle w:val="Para0"/>
        <w:rPr>
          <w:lang w:val="en-AU"/>
        </w:rPr>
      </w:pP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has prepared this report in accordance with the usual care and thoroughness of the consulting profession, for the sole purpose described above and by reference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6A3940DC" w14:textId="4426FB93" w:rsidR="00D27DDC" w:rsidRPr="00F54A2D" w:rsidRDefault="00D27DDC" w:rsidP="00D27DDC">
      <w:pPr>
        <w:pStyle w:val="Para0"/>
        <w:rPr>
          <w:lang w:val="en-AU"/>
        </w:rPr>
      </w:pPr>
      <w:r w:rsidRPr="00F54A2D">
        <w:rPr>
          <w:lang w:val="en-AU"/>
        </w:rPr>
        <w:t xml:space="preserve">This report should be read in full and no excerpts are to be taken as representative of the findings.  No responsibility is accepted by </w:t>
      </w: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for use of any part of this report in any other context.</w:t>
      </w:r>
    </w:p>
    <w:p w14:paraId="317A3906" w14:textId="780B4747" w:rsidR="00D27DDC" w:rsidRPr="00F54A2D" w:rsidRDefault="00D27DDC" w:rsidP="00D27DDC">
      <w:pPr>
        <w:pStyle w:val="Para0"/>
        <w:rPr>
          <w:lang w:val="en-AU"/>
        </w:rPr>
      </w:pPr>
      <w:r w:rsidRPr="00F54A2D">
        <w:rPr>
          <w:lang w:val="en-AU"/>
        </w:rPr>
        <w:t xml:space="preserve">This report has been prepared on behalf of, and for the exclusive use of DELWP and is subject to, and issued in accordance with, the provisions of the contract between </w:t>
      </w: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and DELWP. </w:t>
      </w:r>
      <w:r w:rsidRPr="00F54A2D">
        <w:rPr>
          <w:lang w:val="en-AU"/>
        </w:rPr>
        <w:fldChar w:fldCharType="begin"/>
      </w:r>
      <w:r w:rsidRPr="00F54A2D">
        <w:rPr>
          <w:lang w:val="en-AU"/>
        </w:rPr>
        <w:instrText xml:space="preserve"> DOCVARIABLE  CoverLimitation  \* MERGEFORMAT </w:instrText>
      </w:r>
      <w:r w:rsidRPr="00F54A2D">
        <w:rPr>
          <w:lang w:val="en-AU"/>
        </w:rPr>
        <w:fldChar w:fldCharType="separate"/>
      </w:r>
      <w:r w:rsidR="0020655D">
        <w:rPr>
          <w:lang w:val="en-AU"/>
        </w:rPr>
        <w:t>Jacobs</w:t>
      </w:r>
      <w:r w:rsidRPr="00F54A2D">
        <w:rPr>
          <w:lang w:val="en-AU"/>
        </w:rPr>
        <w:fldChar w:fldCharType="end"/>
      </w:r>
      <w:r w:rsidRPr="00F54A2D">
        <w:rPr>
          <w:lang w:val="en-AU"/>
        </w:rPr>
        <w:t xml:space="preserve"> accepts no liability or responsibility whatsoever for, or in respect of, any use of, or reliance upon, this report by any third party.</w:t>
      </w:r>
    </w:p>
    <w:p w14:paraId="34FB220C" w14:textId="77777777" w:rsidR="00032E15" w:rsidRPr="00F54A2D" w:rsidRDefault="00032E15" w:rsidP="00D61A6B">
      <w:pPr>
        <w:pStyle w:val="Para0"/>
        <w:rPr>
          <w:lang w:val="en-AU"/>
        </w:rPr>
      </w:pPr>
    </w:p>
    <w:p w14:paraId="2155FA48" w14:textId="77777777" w:rsidR="00032E15" w:rsidRPr="00F54A2D" w:rsidRDefault="00032E15" w:rsidP="00D61A6B">
      <w:pPr>
        <w:pStyle w:val="Para0"/>
        <w:rPr>
          <w:lang w:val="en-AU"/>
        </w:rPr>
      </w:pPr>
    </w:p>
    <w:p w14:paraId="7A6F606A" w14:textId="77777777" w:rsidR="00032E15" w:rsidRPr="00F54A2D" w:rsidRDefault="00032E15" w:rsidP="00D61A6B">
      <w:pPr>
        <w:pStyle w:val="Para0"/>
        <w:rPr>
          <w:lang w:val="en-AU"/>
        </w:rPr>
        <w:sectPr w:rsidR="00032E15" w:rsidRPr="00F54A2D" w:rsidSect="00A84F30">
          <w:headerReference w:type="even" r:id="rId76"/>
          <w:headerReference w:type="default" r:id="rId77"/>
          <w:footerReference w:type="even" r:id="rId78"/>
          <w:footerReference w:type="default" r:id="rId79"/>
          <w:headerReference w:type="first" r:id="rId80"/>
          <w:footerReference w:type="first" r:id="rId81"/>
          <w:pgSz w:w="11906" w:h="16838" w:code="9"/>
          <w:pgMar w:top="567" w:right="851" w:bottom="851" w:left="1440" w:header="567" w:footer="370" w:gutter="0"/>
          <w:cols w:space="0"/>
          <w:formProt w:val="0"/>
          <w:docGrid w:linePitch="360"/>
        </w:sectPr>
      </w:pPr>
    </w:p>
    <w:p w14:paraId="6C4B26A1" w14:textId="77777777" w:rsidR="00D27DDC" w:rsidRPr="00F54A2D" w:rsidRDefault="00D27DDC" w:rsidP="00D27DDC">
      <w:pPr>
        <w:pStyle w:val="Heading9"/>
        <w:rPr>
          <w:lang w:val="en-AU"/>
        </w:rPr>
      </w:pPr>
      <w:bookmarkStart w:id="174" w:name="_Ref13827801"/>
      <w:bookmarkStart w:id="175" w:name="_Toc26891671"/>
      <w:bookmarkStart w:id="176" w:name="_Toc90913942"/>
      <w:r w:rsidRPr="00F54A2D">
        <w:rPr>
          <w:lang w:val="en-AU"/>
        </w:rPr>
        <w:t>Audit compliance elements</w:t>
      </w:r>
      <w:bookmarkEnd w:id="174"/>
      <w:bookmarkEnd w:id="175"/>
      <w:bookmarkEnd w:id="176"/>
    </w:p>
    <w:p w14:paraId="1A15EF4B" w14:textId="45EF3DF3" w:rsidR="00D27DDC" w:rsidRPr="00F54A2D" w:rsidRDefault="00D27DDC" w:rsidP="00D27DDC">
      <w:pPr>
        <w:pStyle w:val="Para0"/>
        <w:rPr>
          <w:lang w:val="en-AU"/>
        </w:rPr>
      </w:pPr>
      <w:r w:rsidRPr="00F54A2D">
        <w:rPr>
          <w:lang w:val="en-AU"/>
        </w:rPr>
        <w:t>Regulatory compliance elements considered in the audit are included in Table A.1. They were drawn from the Code</w:t>
      </w:r>
      <w:r w:rsidR="000D7905" w:rsidRPr="00F54A2D">
        <w:rPr>
          <w:lang w:val="en-AU"/>
        </w:rPr>
        <w:t xml:space="preserve">, </w:t>
      </w:r>
      <w:r w:rsidRPr="00F54A2D">
        <w:rPr>
          <w:lang w:val="en-AU"/>
        </w:rPr>
        <w:t>the MSPs</w:t>
      </w:r>
      <w:r w:rsidR="000D7905" w:rsidRPr="00F54A2D">
        <w:rPr>
          <w:lang w:val="en-AU"/>
        </w:rPr>
        <w:t xml:space="preserve"> and their PS</w:t>
      </w:r>
      <w:r w:rsidRPr="00F54A2D">
        <w:rPr>
          <w:lang w:val="en-AU"/>
        </w:rPr>
        <w:t xml:space="preserve">. Code compliance elements were selected by DELWP’s THCU. Supporting compliance elements from the MSPs and PS were selected by the audit team. </w:t>
      </w:r>
    </w:p>
    <w:p w14:paraId="5689CD03" w14:textId="77777777" w:rsidR="00D27DDC" w:rsidRPr="00F54A2D" w:rsidRDefault="00D27DDC" w:rsidP="00D27DDC">
      <w:pPr>
        <w:pStyle w:val="Para0"/>
        <w:rPr>
          <w:lang w:val="en-AU"/>
        </w:rPr>
      </w:pPr>
      <w:r w:rsidRPr="00F54A2D">
        <w:rPr>
          <w:lang w:val="en-AU"/>
        </w:rPr>
        <w:t>Compliance criteria (stated as a question) were developed by the audit team to enable assessments of compliance with each element of the regulatory framework. Criteria generally refer to individual MSP or PS compliance elements, rather than a more overarching Code requirement. However, in some cases criteria refer to individual Code compliance elements. Compliance elements have been incorporated with criteria in Table A.1. The compliance theme(s) to which each criterion relates is also given in the table.</w:t>
      </w:r>
    </w:p>
    <w:p w14:paraId="7F8AD1D7" w14:textId="4E1A8F29" w:rsidR="00D27DDC" w:rsidRPr="00F54A2D" w:rsidRDefault="00D27DDC" w:rsidP="00D27DDC">
      <w:pPr>
        <w:pStyle w:val="Para0"/>
        <w:rPr>
          <w:lang w:val="en-AU"/>
        </w:rPr>
      </w:pPr>
      <w:r w:rsidRPr="00F54A2D">
        <w:rPr>
          <w:lang w:val="en-AU"/>
        </w:rPr>
        <w:t xml:space="preserve">Table A.1 also provides a summary of the percentage of applicable coupes recording </w:t>
      </w:r>
      <w:r w:rsidR="00067181" w:rsidRPr="00F54A2D">
        <w:rPr>
          <w:lang w:val="en-AU"/>
        </w:rPr>
        <w:t>full conformance</w:t>
      </w:r>
      <w:r w:rsidRPr="00F54A2D">
        <w:rPr>
          <w:lang w:val="en-AU"/>
        </w:rPr>
        <w:t xml:space="preserve"> with each criterion.</w:t>
      </w:r>
    </w:p>
    <w:p w14:paraId="0BA11893" w14:textId="6B8626D9" w:rsidR="00D27DDC" w:rsidRPr="00F54A2D" w:rsidRDefault="00D27DDC" w:rsidP="00D27DDC">
      <w:pPr>
        <w:pStyle w:val="Caption"/>
        <w:rPr>
          <w:lang w:val="en-AU"/>
        </w:rPr>
      </w:pPr>
      <w:r w:rsidRPr="00F54A2D">
        <w:rPr>
          <w:lang w:val="en-AU"/>
        </w:rPr>
        <w:t>Table A.1 Selected regulatory compliance elements for 20</w:t>
      </w:r>
      <w:r w:rsidR="000D7905" w:rsidRPr="00F54A2D">
        <w:rPr>
          <w:lang w:val="en-AU"/>
        </w:rPr>
        <w:t>20</w:t>
      </w:r>
      <w:r w:rsidR="001D6CE8" w:rsidRPr="00F54A2D">
        <w:rPr>
          <w:lang w:val="en-AU"/>
        </w:rPr>
        <w:t>-21</w:t>
      </w:r>
      <w:r w:rsidRPr="00F54A2D">
        <w:rPr>
          <w:lang w:val="en-AU"/>
        </w:rPr>
        <w:t xml:space="preserve"> FAP audit and associated audit criteria. A summary of the level of full conformance with each criterion and the compliance theme or sub-theme to which each criterion relates is also shown</w:t>
      </w:r>
    </w:p>
    <w:tbl>
      <w:tblPr>
        <w:tblW w:w="9918" w:type="dxa"/>
        <w:tblBorders>
          <w:top w:val="single" w:sz="4" w:space="0" w:color="CECECE" w:themeColor="background2" w:themeShade="E6"/>
          <w:left w:val="single" w:sz="4" w:space="0" w:color="CECECE" w:themeColor="background2" w:themeShade="E6"/>
          <w:bottom w:val="single" w:sz="4" w:space="0" w:color="CECECE" w:themeColor="background2" w:themeShade="E6"/>
          <w:right w:val="single" w:sz="4" w:space="0" w:color="CECECE" w:themeColor="background2" w:themeShade="E6"/>
          <w:insideH w:val="single" w:sz="4" w:space="0" w:color="CECECE" w:themeColor="background2" w:themeShade="E6"/>
          <w:insideV w:val="single" w:sz="4" w:space="0" w:color="CECECE" w:themeColor="background2" w:themeShade="E6"/>
        </w:tblBorders>
        <w:tblLook w:val="04A0" w:firstRow="1" w:lastRow="0" w:firstColumn="1" w:lastColumn="0" w:noHBand="0" w:noVBand="1"/>
      </w:tblPr>
      <w:tblGrid>
        <w:gridCol w:w="769"/>
        <w:gridCol w:w="704"/>
        <w:gridCol w:w="6886"/>
        <w:gridCol w:w="779"/>
        <w:gridCol w:w="780"/>
      </w:tblGrid>
      <w:tr w:rsidR="001D6CE8" w:rsidRPr="00F54A2D" w14:paraId="145E3203" w14:textId="77777777" w:rsidTr="003B73E1">
        <w:trPr>
          <w:trHeight w:val="240"/>
          <w:tblHeader/>
        </w:trPr>
        <w:tc>
          <w:tcPr>
            <w:tcW w:w="769" w:type="dxa"/>
            <w:shd w:val="clear" w:color="auto" w:fill="E5E5E5" w:themeFill="background2"/>
            <w:vAlign w:val="center"/>
            <w:hideMark/>
          </w:tcPr>
          <w:p w14:paraId="012C2907" w14:textId="1F013E4C" w:rsidR="001D6CE8" w:rsidRPr="00F54A2D" w:rsidRDefault="001D6CE8" w:rsidP="001D6CE8">
            <w:pPr>
              <w:pStyle w:val="Tablesmalltext"/>
              <w:rPr>
                <w:b/>
                <w:bCs/>
                <w:vertAlign w:val="superscript"/>
                <w:lang w:val="en-AU"/>
              </w:rPr>
            </w:pPr>
            <w:r w:rsidRPr="00F54A2D">
              <w:rPr>
                <w:b/>
                <w:bCs/>
                <w:lang w:val="en-AU"/>
              </w:rPr>
              <w:t>Source</w:t>
            </w:r>
            <w:r w:rsidR="003B73E1" w:rsidRPr="00F54A2D">
              <w:rPr>
                <w:b/>
                <w:bCs/>
                <w:vertAlign w:val="superscript"/>
                <w:lang w:val="en-AU"/>
              </w:rPr>
              <w:t>1</w:t>
            </w:r>
          </w:p>
        </w:tc>
        <w:tc>
          <w:tcPr>
            <w:tcW w:w="704" w:type="dxa"/>
            <w:shd w:val="clear" w:color="auto" w:fill="E5E5E5" w:themeFill="background2"/>
            <w:hideMark/>
          </w:tcPr>
          <w:p w14:paraId="162EB43B" w14:textId="705F3206" w:rsidR="001D6CE8" w:rsidRPr="00F54A2D" w:rsidRDefault="001D6CE8" w:rsidP="001D6CE8">
            <w:pPr>
              <w:pStyle w:val="Tablesmalltext"/>
              <w:jc w:val="center"/>
              <w:rPr>
                <w:b/>
                <w:bCs/>
                <w:vertAlign w:val="superscript"/>
                <w:lang w:val="en-AU"/>
              </w:rPr>
            </w:pPr>
            <w:r w:rsidRPr="00F54A2D">
              <w:rPr>
                <w:b/>
                <w:bCs/>
                <w:lang w:val="en-AU"/>
              </w:rPr>
              <w:t>#</w:t>
            </w:r>
            <w:r w:rsidR="003B73E1" w:rsidRPr="00F54A2D">
              <w:rPr>
                <w:b/>
                <w:bCs/>
                <w:vertAlign w:val="superscript"/>
                <w:lang w:val="en-AU"/>
              </w:rPr>
              <w:t>2</w:t>
            </w:r>
          </w:p>
        </w:tc>
        <w:tc>
          <w:tcPr>
            <w:tcW w:w="6886" w:type="dxa"/>
            <w:shd w:val="clear" w:color="auto" w:fill="E5E5E5" w:themeFill="background2"/>
            <w:hideMark/>
          </w:tcPr>
          <w:p w14:paraId="18C5083D" w14:textId="77777777" w:rsidR="001D6CE8" w:rsidRPr="00F54A2D" w:rsidRDefault="001D6CE8" w:rsidP="001D6CE8">
            <w:pPr>
              <w:pStyle w:val="Tablesmalltext"/>
              <w:rPr>
                <w:b/>
                <w:bCs/>
                <w:lang w:val="en-AU"/>
              </w:rPr>
            </w:pPr>
            <w:r w:rsidRPr="00F54A2D">
              <w:rPr>
                <w:b/>
                <w:bCs/>
                <w:lang w:val="en-AU"/>
              </w:rPr>
              <w:t>Code compliance elements and audit compliance questions</w:t>
            </w:r>
          </w:p>
        </w:tc>
        <w:tc>
          <w:tcPr>
            <w:tcW w:w="779" w:type="dxa"/>
            <w:shd w:val="clear" w:color="auto" w:fill="E5E5E5" w:themeFill="background2"/>
          </w:tcPr>
          <w:p w14:paraId="4CFBECA4" w14:textId="34A0EA0D" w:rsidR="001D6CE8" w:rsidRPr="00F54A2D" w:rsidRDefault="001D6CE8" w:rsidP="001D6CE8">
            <w:pPr>
              <w:pStyle w:val="Tablesmalltext"/>
              <w:jc w:val="center"/>
              <w:rPr>
                <w:b/>
                <w:bCs/>
                <w:vertAlign w:val="superscript"/>
                <w:lang w:val="en-AU"/>
              </w:rPr>
            </w:pPr>
            <w:r w:rsidRPr="00F54A2D">
              <w:rPr>
                <w:b/>
                <w:bCs/>
                <w:lang w:val="en-AU"/>
              </w:rPr>
              <w:t>Theme</w:t>
            </w:r>
            <w:r w:rsidR="003B73E1" w:rsidRPr="00F54A2D">
              <w:rPr>
                <w:b/>
                <w:bCs/>
                <w:vertAlign w:val="superscript"/>
                <w:lang w:val="en-AU"/>
              </w:rPr>
              <w:t>3</w:t>
            </w:r>
          </w:p>
        </w:tc>
        <w:tc>
          <w:tcPr>
            <w:tcW w:w="780" w:type="dxa"/>
            <w:shd w:val="clear" w:color="auto" w:fill="E5E5E5" w:themeFill="background2"/>
            <w:vAlign w:val="center"/>
            <w:hideMark/>
          </w:tcPr>
          <w:p w14:paraId="59D9D21B" w14:textId="01BC96F4" w:rsidR="001D6CE8" w:rsidRPr="00F54A2D" w:rsidRDefault="001D6CE8" w:rsidP="001D6CE8">
            <w:pPr>
              <w:pStyle w:val="Tablesmalltext"/>
              <w:jc w:val="center"/>
              <w:rPr>
                <w:b/>
                <w:bCs/>
                <w:vertAlign w:val="superscript"/>
                <w:lang w:val="en-AU"/>
              </w:rPr>
            </w:pPr>
            <w:r w:rsidRPr="00F54A2D">
              <w:rPr>
                <w:b/>
                <w:bCs/>
                <w:lang w:val="en-AU"/>
              </w:rPr>
              <w:t>% Full</w:t>
            </w:r>
            <w:r w:rsidR="003B73E1" w:rsidRPr="00F54A2D">
              <w:rPr>
                <w:b/>
                <w:bCs/>
                <w:vertAlign w:val="superscript"/>
                <w:lang w:val="en-AU"/>
              </w:rPr>
              <w:t>4</w:t>
            </w:r>
          </w:p>
        </w:tc>
      </w:tr>
      <w:tr w:rsidR="001D6CE8" w:rsidRPr="00F54A2D" w14:paraId="468C0AD0" w14:textId="77777777" w:rsidTr="003B73E1">
        <w:trPr>
          <w:trHeight w:val="240"/>
        </w:trPr>
        <w:tc>
          <w:tcPr>
            <w:tcW w:w="769" w:type="dxa"/>
            <w:shd w:val="clear" w:color="000000" w:fill="A9D08E"/>
            <w:noWrap/>
            <w:vAlign w:val="center"/>
            <w:hideMark/>
          </w:tcPr>
          <w:p w14:paraId="7CB150F0" w14:textId="77777777" w:rsidR="001D6CE8" w:rsidRPr="00F54A2D" w:rsidRDefault="001D6CE8" w:rsidP="001D6CE8">
            <w:pPr>
              <w:pStyle w:val="Tablesmalltext"/>
              <w:rPr>
                <w:lang w:val="en-AU"/>
              </w:rPr>
            </w:pPr>
            <w:r w:rsidRPr="00F54A2D">
              <w:rPr>
                <w:lang w:val="en-AU"/>
              </w:rPr>
              <w:t>C</w:t>
            </w:r>
          </w:p>
        </w:tc>
        <w:tc>
          <w:tcPr>
            <w:tcW w:w="704" w:type="dxa"/>
            <w:shd w:val="clear" w:color="000000" w:fill="A9D08E"/>
            <w:noWrap/>
            <w:hideMark/>
          </w:tcPr>
          <w:p w14:paraId="397AFBB4" w14:textId="77777777" w:rsidR="001D6CE8" w:rsidRPr="00F54A2D" w:rsidRDefault="001D6CE8" w:rsidP="001D6CE8">
            <w:pPr>
              <w:pStyle w:val="Tablesmalltext"/>
              <w:jc w:val="center"/>
              <w:rPr>
                <w:lang w:val="en-AU"/>
              </w:rPr>
            </w:pPr>
          </w:p>
        </w:tc>
        <w:tc>
          <w:tcPr>
            <w:tcW w:w="6886" w:type="dxa"/>
            <w:shd w:val="clear" w:color="000000" w:fill="A9D08E"/>
            <w:hideMark/>
          </w:tcPr>
          <w:p w14:paraId="3E16ED40" w14:textId="77777777" w:rsidR="001D6CE8" w:rsidRPr="00F54A2D" w:rsidRDefault="001D6CE8" w:rsidP="001D6CE8">
            <w:pPr>
              <w:pStyle w:val="Tablesmalltext"/>
              <w:rPr>
                <w:lang w:val="en-AU"/>
              </w:rPr>
            </w:pPr>
            <w:r w:rsidRPr="00F54A2D">
              <w:rPr>
                <w:lang w:val="en-AU"/>
              </w:rPr>
              <w:t>2.2 Environmental Values in State forests</w:t>
            </w:r>
          </w:p>
        </w:tc>
        <w:tc>
          <w:tcPr>
            <w:tcW w:w="779" w:type="dxa"/>
          </w:tcPr>
          <w:p w14:paraId="0C279A4D" w14:textId="77777777" w:rsidR="001D6CE8" w:rsidRPr="00F54A2D" w:rsidRDefault="001D6CE8" w:rsidP="001D6CE8">
            <w:pPr>
              <w:pStyle w:val="Tablesmalltext"/>
              <w:jc w:val="center"/>
              <w:rPr>
                <w:lang w:val="en-AU"/>
              </w:rPr>
            </w:pPr>
          </w:p>
        </w:tc>
        <w:tc>
          <w:tcPr>
            <w:tcW w:w="780" w:type="dxa"/>
            <w:shd w:val="clear" w:color="auto" w:fill="auto"/>
            <w:noWrap/>
          </w:tcPr>
          <w:p w14:paraId="10988752" w14:textId="77B23EFE" w:rsidR="001D6CE8" w:rsidRPr="00F54A2D" w:rsidRDefault="001D6CE8" w:rsidP="001D6CE8">
            <w:pPr>
              <w:pStyle w:val="Tablesmalltext"/>
              <w:jc w:val="center"/>
              <w:rPr>
                <w:lang w:val="en-AU"/>
              </w:rPr>
            </w:pPr>
          </w:p>
        </w:tc>
      </w:tr>
      <w:tr w:rsidR="001D6CE8" w:rsidRPr="00F54A2D" w14:paraId="02DE6EC8" w14:textId="77777777" w:rsidTr="003B73E1">
        <w:trPr>
          <w:trHeight w:val="240"/>
        </w:trPr>
        <w:tc>
          <w:tcPr>
            <w:tcW w:w="769" w:type="dxa"/>
            <w:shd w:val="clear" w:color="000000" w:fill="A9D08E"/>
            <w:noWrap/>
            <w:vAlign w:val="center"/>
            <w:hideMark/>
          </w:tcPr>
          <w:p w14:paraId="0587A5FB" w14:textId="77777777" w:rsidR="001D6CE8" w:rsidRPr="00F54A2D" w:rsidRDefault="001D6CE8" w:rsidP="001D6CE8">
            <w:pPr>
              <w:pStyle w:val="Tablesmalltext"/>
              <w:rPr>
                <w:lang w:val="en-AU"/>
              </w:rPr>
            </w:pPr>
            <w:r w:rsidRPr="00F54A2D">
              <w:rPr>
                <w:lang w:val="en-AU"/>
              </w:rPr>
              <w:t>C</w:t>
            </w:r>
          </w:p>
        </w:tc>
        <w:tc>
          <w:tcPr>
            <w:tcW w:w="704" w:type="dxa"/>
            <w:shd w:val="clear" w:color="000000" w:fill="A9D08E"/>
            <w:noWrap/>
            <w:hideMark/>
          </w:tcPr>
          <w:p w14:paraId="3FF74E8C" w14:textId="77777777" w:rsidR="001D6CE8" w:rsidRPr="00F54A2D" w:rsidRDefault="001D6CE8" w:rsidP="001D6CE8">
            <w:pPr>
              <w:pStyle w:val="Tablesmalltext"/>
              <w:jc w:val="center"/>
              <w:rPr>
                <w:lang w:val="en-AU"/>
              </w:rPr>
            </w:pPr>
          </w:p>
        </w:tc>
        <w:tc>
          <w:tcPr>
            <w:tcW w:w="6886" w:type="dxa"/>
            <w:shd w:val="clear" w:color="000000" w:fill="A9D08E"/>
            <w:hideMark/>
          </w:tcPr>
          <w:p w14:paraId="0D8D2BD3" w14:textId="77777777" w:rsidR="001D6CE8" w:rsidRPr="00F54A2D" w:rsidRDefault="001D6CE8" w:rsidP="001D6CE8">
            <w:pPr>
              <w:pStyle w:val="Tablesmalltext"/>
              <w:rPr>
                <w:lang w:val="en-AU"/>
              </w:rPr>
            </w:pPr>
            <w:r w:rsidRPr="00F54A2D">
              <w:rPr>
                <w:lang w:val="en-AU"/>
              </w:rPr>
              <w:t>2.2.1 Water Quality, River Health and Soil Protection</w:t>
            </w:r>
          </w:p>
        </w:tc>
        <w:tc>
          <w:tcPr>
            <w:tcW w:w="779" w:type="dxa"/>
          </w:tcPr>
          <w:p w14:paraId="3A149CD4" w14:textId="77777777" w:rsidR="001D6CE8" w:rsidRPr="00F54A2D" w:rsidRDefault="001D6CE8" w:rsidP="001D6CE8">
            <w:pPr>
              <w:pStyle w:val="Tablesmalltext"/>
              <w:jc w:val="center"/>
              <w:rPr>
                <w:lang w:val="en-AU"/>
              </w:rPr>
            </w:pPr>
          </w:p>
        </w:tc>
        <w:tc>
          <w:tcPr>
            <w:tcW w:w="780" w:type="dxa"/>
            <w:shd w:val="clear" w:color="auto" w:fill="auto"/>
            <w:noWrap/>
          </w:tcPr>
          <w:p w14:paraId="7BD704C2" w14:textId="6657318B" w:rsidR="001D6CE8" w:rsidRPr="00F54A2D" w:rsidRDefault="001D6CE8" w:rsidP="001D6CE8">
            <w:pPr>
              <w:pStyle w:val="Tablesmalltext"/>
              <w:jc w:val="center"/>
              <w:rPr>
                <w:lang w:val="en-AU"/>
              </w:rPr>
            </w:pPr>
          </w:p>
        </w:tc>
      </w:tr>
      <w:tr w:rsidR="001D6CE8" w:rsidRPr="00F54A2D" w14:paraId="2F8E095F" w14:textId="77777777" w:rsidTr="003B73E1">
        <w:trPr>
          <w:trHeight w:val="675"/>
        </w:trPr>
        <w:tc>
          <w:tcPr>
            <w:tcW w:w="769" w:type="dxa"/>
            <w:shd w:val="clear" w:color="000000" w:fill="FCE4D6"/>
            <w:noWrap/>
            <w:vAlign w:val="center"/>
            <w:hideMark/>
          </w:tcPr>
          <w:p w14:paraId="2A4C9C24" w14:textId="77777777" w:rsidR="001D6CE8" w:rsidRPr="00F54A2D" w:rsidRDefault="001D6CE8" w:rsidP="001D6CE8">
            <w:pPr>
              <w:pStyle w:val="Tablesmalltext"/>
              <w:rPr>
                <w:lang w:val="en-AU"/>
              </w:rPr>
            </w:pPr>
            <w:r w:rsidRPr="00F54A2D">
              <w:rPr>
                <w:lang w:val="en-AU"/>
              </w:rPr>
              <w:t>C</w:t>
            </w:r>
          </w:p>
        </w:tc>
        <w:tc>
          <w:tcPr>
            <w:tcW w:w="704" w:type="dxa"/>
            <w:shd w:val="clear" w:color="000000" w:fill="FCE4D6"/>
            <w:noWrap/>
            <w:hideMark/>
          </w:tcPr>
          <w:p w14:paraId="580ECE5F" w14:textId="77777777" w:rsidR="001D6CE8" w:rsidRPr="00F54A2D" w:rsidRDefault="001D6CE8" w:rsidP="001D6CE8">
            <w:pPr>
              <w:pStyle w:val="Tablesmalltext"/>
              <w:jc w:val="center"/>
              <w:rPr>
                <w:lang w:val="en-AU"/>
              </w:rPr>
            </w:pPr>
          </w:p>
        </w:tc>
        <w:tc>
          <w:tcPr>
            <w:tcW w:w="6886" w:type="dxa"/>
            <w:shd w:val="clear" w:color="000000" w:fill="FCE4D6"/>
            <w:hideMark/>
          </w:tcPr>
          <w:p w14:paraId="4B0FF352" w14:textId="77777777" w:rsidR="001D6CE8" w:rsidRPr="00F54A2D" w:rsidRDefault="001D6CE8" w:rsidP="001D6CE8">
            <w:pPr>
              <w:pStyle w:val="Tablesmalltext"/>
              <w:rPr>
                <w:lang w:val="en-AU"/>
              </w:rPr>
            </w:pPr>
            <w:r w:rsidRPr="00F54A2D">
              <w:rPr>
                <w:lang w:val="en-AU"/>
              </w:rPr>
              <w:t>2.2.1.1 Planning and management of timber harvesting operations must comply with relevant water quality, river health and soil protection measures specified within the Management Standards and Procedures.</w:t>
            </w:r>
          </w:p>
        </w:tc>
        <w:tc>
          <w:tcPr>
            <w:tcW w:w="779" w:type="dxa"/>
          </w:tcPr>
          <w:p w14:paraId="4F14C686" w14:textId="77777777" w:rsidR="001D6CE8" w:rsidRPr="00F54A2D" w:rsidRDefault="001D6CE8" w:rsidP="001D6CE8">
            <w:pPr>
              <w:pStyle w:val="Tablesmalltext"/>
              <w:jc w:val="center"/>
              <w:rPr>
                <w:lang w:val="en-AU"/>
              </w:rPr>
            </w:pPr>
          </w:p>
        </w:tc>
        <w:tc>
          <w:tcPr>
            <w:tcW w:w="780" w:type="dxa"/>
            <w:shd w:val="clear" w:color="auto" w:fill="auto"/>
            <w:noWrap/>
          </w:tcPr>
          <w:p w14:paraId="3DF65E57" w14:textId="43D14A1B" w:rsidR="001D6CE8" w:rsidRPr="00F54A2D" w:rsidRDefault="001D6CE8" w:rsidP="001D6CE8">
            <w:pPr>
              <w:pStyle w:val="Tablesmalltext"/>
              <w:jc w:val="center"/>
              <w:rPr>
                <w:lang w:val="en-AU"/>
              </w:rPr>
            </w:pPr>
          </w:p>
        </w:tc>
      </w:tr>
      <w:tr w:rsidR="001D6CE8" w:rsidRPr="00F54A2D" w14:paraId="47E028A3" w14:textId="77777777" w:rsidTr="003B73E1">
        <w:trPr>
          <w:trHeight w:val="900"/>
        </w:trPr>
        <w:tc>
          <w:tcPr>
            <w:tcW w:w="769" w:type="dxa"/>
            <w:shd w:val="clear" w:color="000000" w:fill="FFF2CC"/>
            <w:noWrap/>
            <w:vAlign w:val="center"/>
            <w:hideMark/>
          </w:tcPr>
          <w:p w14:paraId="770A4C36" w14:textId="77777777" w:rsidR="001D6CE8" w:rsidRPr="00F54A2D" w:rsidRDefault="001D6CE8" w:rsidP="001D6CE8">
            <w:pPr>
              <w:pStyle w:val="Tablesmalltext"/>
              <w:rPr>
                <w:lang w:val="en-AU"/>
              </w:rPr>
            </w:pPr>
            <w:r w:rsidRPr="00F54A2D">
              <w:rPr>
                <w:lang w:val="en-AU"/>
              </w:rPr>
              <w:t>M</w:t>
            </w:r>
          </w:p>
        </w:tc>
        <w:tc>
          <w:tcPr>
            <w:tcW w:w="704" w:type="dxa"/>
            <w:shd w:val="clear" w:color="000000" w:fill="FFF2CC"/>
            <w:noWrap/>
            <w:hideMark/>
          </w:tcPr>
          <w:p w14:paraId="611AB77D" w14:textId="77777777" w:rsidR="001D6CE8" w:rsidRPr="00F54A2D" w:rsidRDefault="001D6CE8" w:rsidP="001D6CE8">
            <w:pPr>
              <w:pStyle w:val="Tablesmalltext"/>
              <w:jc w:val="center"/>
              <w:rPr>
                <w:lang w:val="en-AU"/>
              </w:rPr>
            </w:pPr>
          </w:p>
        </w:tc>
        <w:tc>
          <w:tcPr>
            <w:tcW w:w="6886" w:type="dxa"/>
            <w:shd w:val="clear" w:color="000000" w:fill="FFF2CC"/>
            <w:hideMark/>
          </w:tcPr>
          <w:p w14:paraId="58FE2A9F" w14:textId="6D6B8941" w:rsidR="001D6CE8" w:rsidRPr="00F54A2D" w:rsidRDefault="001D6CE8" w:rsidP="001D6CE8">
            <w:pPr>
              <w:pStyle w:val="Tablesmalltext"/>
              <w:rPr>
                <w:lang w:val="en-AU"/>
              </w:rPr>
            </w:pPr>
            <w:r w:rsidRPr="00F54A2D">
              <w:rPr>
                <w:lang w:val="en-AU"/>
              </w:rPr>
              <w:t>3.1.1.1 Use the following categories when determining buffer (B) and filter (F) widths for waterways within and immediately adjacent to each coupe. Aids to the identification of each class of waterway are provided in the Code Glossary. (a) Permanent streams, pools and wetlands. (b) Temporary streams. c) Drainage lines.</w:t>
            </w:r>
          </w:p>
        </w:tc>
        <w:tc>
          <w:tcPr>
            <w:tcW w:w="779" w:type="dxa"/>
          </w:tcPr>
          <w:p w14:paraId="0144A7DB" w14:textId="77777777" w:rsidR="001D6CE8" w:rsidRPr="00F54A2D" w:rsidRDefault="001D6CE8" w:rsidP="001D6CE8">
            <w:pPr>
              <w:pStyle w:val="Tablesmalltext"/>
              <w:jc w:val="center"/>
              <w:rPr>
                <w:lang w:val="en-AU"/>
              </w:rPr>
            </w:pPr>
          </w:p>
        </w:tc>
        <w:tc>
          <w:tcPr>
            <w:tcW w:w="780" w:type="dxa"/>
            <w:shd w:val="clear" w:color="auto" w:fill="auto"/>
            <w:noWrap/>
          </w:tcPr>
          <w:p w14:paraId="29B60B67" w14:textId="6B10DEEA" w:rsidR="001D6CE8" w:rsidRPr="00F54A2D" w:rsidRDefault="001D6CE8" w:rsidP="001D6CE8">
            <w:pPr>
              <w:pStyle w:val="Tablesmalltext"/>
              <w:jc w:val="center"/>
              <w:rPr>
                <w:lang w:val="en-AU"/>
              </w:rPr>
            </w:pPr>
          </w:p>
        </w:tc>
      </w:tr>
      <w:tr w:rsidR="001D6CE8" w:rsidRPr="00F54A2D" w14:paraId="119F717B" w14:textId="77777777" w:rsidTr="003B73E1">
        <w:trPr>
          <w:trHeight w:val="240"/>
        </w:trPr>
        <w:tc>
          <w:tcPr>
            <w:tcW w:w="769" w:type="dxa"/>
            <w:shd w:val="clear" w:color="auto" w:fill="auto"/>
            <w:noWrap/>
            <w:vAlign w:val="center"/>
            <w:hideMark/>
          </w:tcPr>
          <w:p w14:paraId="7D83D438" w14:textId="77777777" w:rsidR="001D6CE8" w:rsidRPr="00F54A2D" w:rsidRDefault="001D6CE8" w:rsidP="001D6CE8">
            <w:pPr>
              <w:pStyle w:val="Tablesmalltext"/>
              <w:rPr>
                <w:lang w:val="en-AU"/>
              </w:rPr>
            </w:pPr>
          </w:p>
        </w:tc>
        <w:tc>
          <w:tcPr>
            <w:tcW w:w="704" w:type="dxa"/>
            <w:shd w:val="clear" w:color="auto" w:fill="auto"/>
            <w:noWrap/>
            <w:hideMark/>
          </w:tcPr>
          <w:p w14:paraId="457174D6" w14:textId="77777777" w:rsidR="001D6CE8" w:rsidRPr="00F54A2D" w:rsidRDefault="001D6CE8" w:rsidP="001D6CE8">
            <w:pPr>
              <w:pStyle w:val="Tablesmalltext"/>
              <w:jc w:val="center"/>
              <w:rPr>
                <w:lang w:val="en-AU"/>
              </w:rPr>
            </w:pPr>
            <w:r w:rsidRPr="00F54A2D">
              <w:rPr>
                <w:lang w:val="en-AU"/>
              </w:rPr>
              <w:t>1.01</w:t>
            </w:r>
          </w:p>
        </w:tc>
        <w:tc>
          <w:tcPr>
            <w:tcW w:w="6886" w:type="dxa"/>
            <w:shd w:val="clear" w:color="auto" w:fill="auto"/>
            <w:hideMark/>
          </w:tcPr>
          <w:p w14:paraId="2C9BFF66" w14:textId="77777777" w:rsidR="001D6CE8" w:rsidRPr="00F54A2D" w:rsidRDefault="001D6CE8" w:rsidP="001D6CE8">
            <w:pPr>
              <w:pStyle w:val="Tablesmalltext"/>
              <w:rPr>
                <w:lang w:val="en-AU"/>
              </w:rPr>
            </w:pPr>
            <w:r w:rsidRPr="00F54A2D">
              <w:rPr>
                <w:lang w:val="en-AU"/>
              </w:rPr>
              <w:t>Have the categories prescribed in the MSPs been used in classifying waterways present on the coupe?</w:t>
            </w:r>
          </w:p>
        </w:tc>
        <w:tc>
          <w:tcPr>
            <w:tcW w:w="779" w:type="dxa"/>
          </w:tcPr>
          <w:p w14:paraId="00F8386F" w14:textId="768471AF" w:rsidR="001D6CE8" w:rsidRPr="00F54A2D" w:rsidRDefault="001D6CE8" w:rsidP="001D6CE8">
            <w:pPr>
              <w:pStyle w:val="Tablesmalltext"/>
              <w:jc w:val="center"/>
              <w:rPr>
                <w:lang w:val="en-AU"/>
              </w:rPr>
            </w:pPr>
            <w:r w:rsidRPr="00F54A2D">
              <w:rPr>
                <w:lang w:val="en-AU"/>
              </w:rPr>
              <w:t>W,P</w:t>
            </w:r>
          </w:p>
        </w:tc>
        <w:tc>
          <w:tcPr>
            <w:tcW w:w="780" w:type="dxa"/>
            <w:shd w:val="clear" w:color="auto" w:fill="auto"/>
            <w:noWrap/>
          </w:tcPr>
          <w:p w14:paraId="77A1B4BB" w14:textId="22DF1ED9" w:rsidR="001D6CE8" w:rsidRPr="00F54A2D" w:rsidRDefault="001D6CE8" w:rsidP="001D6CE8">
            <w:pPr>
              <w:pStyle w:val="Tablesmalltext"/>
              <w:jc w:val="center"/>
              <w:rPr>
                <w:lang w:val="en-AU"/>
              </w:rPr>
            </w:pPr>
            <w:r w:rsidRPr="00F54A2D">
              <w:rPr>
                <w:lang w:val="en-AU"/>
              </w:rPr>
              <w:t>9</w:t>
            </w:r>
            <w:r w:rsidR="006D57BA">
              <w:rPr>
                <w:lang w:val="en-AU"/>
              </w:rPr>
              <w:t>7</w:t>
            </w:r>
            <w:r w:rsidRPr="00F54A2D">
              <w:rPr>
                <w:lang w:val="en-AU"/>
              </w:rPr>
              <w:t>%</w:t>
            </w:r>
          </w:p>
        </w:tc>
      </w:tr>
      <w:tr w:rsidR="001D6CE8" w:rsidRPr="00F54A2D" w14:paraId="04763F7B" w14:textId="77777777" w:rsidTr="003B73E1">
        <w:trPr>
          <w:trHeight w:val="240"/>
        </w:trPr>
        <w:tc>
          <w:tcPr>
            <w:tcW w:w="769" w:type="dxa"/>
            <w:shd w:val="clear" w:color="auto" w:fill="auto"/>
            <w:noWrap/>
            <w:vAlign w:val="center"/>
            <w:hideMark/>
          </w:tcPr>
          <w:p w14:paraId="2CD145CA" w14:textId="77777777" w:rsidR="001D6CE8" w:rsidRPr="00F54A2D" w:rsidRDefault="001D6CE8" w:rsidP="001D6CE8">
            <w:pPr>
              <w:pStyle w:val="Tablesmalltext"/>
              <w:rPr>
                <w:lang w:val="en-AU"/>
              </w:rPr>
            </w:pPr>
          </w:p>
        </w:tc>
        <w:tc>
          <w:tcPr>
            <w:tcW w:w="704" w:type="dxa"/>
            <w:shd w:val="clear" w:color="auto" w:fill="auto"/>
            <w:noWrap/>
            <w:hideMark/>
          </w:tcPr>
          <w:p w14:paraId="736F2282" w14:textId="77777777" w:rsidR="001D6CE8" w:rsidRPr="00F54A2D" w:rsidRDefault="001D6CE8" w:rsidP="001D6CE8">
            <w:pPr>
              <w:pStyle w:val="Tablesmalltext"/>
              <w:jc w:val="center"/>
              <w:rPr>
                <w:lang w:val="en-AU"/>
              </w:rPr>
            </w:pPr>
            <w:r w:rsidRPr="00F54A2D">
              <w:rPr>
                <w:lang w:val="en-AU"/>
              </w:rPr>
              <w:t>1.02</w:t>
            </w:r>
          </w:p>
        </w:tc>
        <w:tc>
          <w:tcPr>
            <w:tcW w:w="6886" w:type="dxa"/>
            <w:shd w:val="clear" w:color="auto" w:fill="auto"/>
            <w:hideMark/>
          </w:tcPr>
          <w:p w14:paraId="098BC40D" w14:textId="2D5815C3" w:rsidR="001D6CE8" w:rsidRPr="00F54A2D" w:rsidRDefault="003B73E1" w:rsidP="001D6CE8">
            <w:pPr>
              <w:pStyle w:val="Tablesmalltext"/>
              <w:rPr>
                <w:lang w:val="en-AU"/>
              </w:rPr>
            </w:pPr>
            <w:r w:rsidRPr="00F54A2D">
              <w:rPr>
                <w:lang w:val="en-AU"/>
              </w:rPr>
              <w:t>ITAO</w:t>
            </w:r>
            <w:r w:rsidRPr="00F54A2D">
              <w:rPr>
                <w:vertAlign w:val="superscript"/>
                <w:lang w:val="en-AU"/>
              </w:rPr>
              <w:t>5</w:t>
            </w:r>
            <w:r w:rsidRPr="00F54A2D">
              <w:rPr>
                <w:lang w:val="en-AU"/>
              </w:rPr>
              <w:t xml:space="preserve"> has the classification been applied correctly?</w:t>
            </w:r>
          </w:p>
        </w:tc>
        <w:tc>
          <w:tcPr>
            <w:tcW w:w="779" w:type="dxa"/>
          </w:tcPr>
          <w:p w14:paraId="1A6891C3" w14:textId="7D43BF60" w:rsidR="001D6CE8" w:rsidRPr="00F54A2D" w:rsidRDefault="001D6CE8" w:rsidP="001D6CE8">
            <w:pPr>
              <w:pStyle w:val="Tablesmalltext"/>
              <w:jc w:val="center"/>
              <w:rPr>
                <w:lang w:val="en-AU"/>
              </w:rPr>
            </w:pPr>
            <w:r w:rsidRPr="00F54A2D">
              <w:rPr>
                <w:lang w:val="en-AU"/>
              </w:rPr>
              <w:t>W</w:t>
            </w:r>
          </w:p>
        </w:tc>
        <w:tc>
          <w:tcPr>
            <w:tcW w:w="780" w:type="dxa"/>
            <w:shd w:val="clear" w:color="auto" w:fill="auto"/>
            <w:noWrap/>
          </w:tcPr>
          <w:p w14:paraId="51ECCCB6" w14:textId="05D402FC" w:rsidR="001D6CE8" w:rsidRPr="00F54A2D" w:rsidRDefault="001D6CE8" w:rsidP="001D6CE8">
            <w:pPr>
              <w:pStyle w:val="Tablesmalltext"/>
              <w:jc w:val="center"/>
              <w:rPr>
                <w:lang w:val="en-AU"/>
              </w:rPr>
            </w:pPr>
            <w:r w:rsidRPr="00F54A2D">
              <w:rPr>
                <w:lang w:val="en-AU"/>
              </w:rPr>
              <w:t>9</w:t>
            </w:r>
            <w:r w:rsidR="006D57BA">
              <w:rPr>
                <w:lang w:val="en-AU"/>
              </w:rPr>
              <w:t>7</w:t>
            </w:r>
            <w:r w:rsidRPr="00F54A2D">
              <w:rPr>
                <w:lang w:val="en-AU"/>
              </w:rPr>
              <w:t>%</w:t>
            </w:r>
          </w:p>
        </w:tc>
      </w:tr>
      <w:tr w:rsidR="001D6CE8" w:rsidRPr="00F54A2D" w14:paraId="1325AB6D" w14:textId="77777777" w:rsidTr="003B73E1">
        <w:trPr>
          <w:trHeight w:val="675"/>
        </w:trPr>
        <w:tc>
          <w:tcPr>
            <w:tcW w:w="769" w:type="dxa"/>
            <w:shd w:val="clear" w:color="000000" w:fill="FFF2CC"/>
            <w:noWrap/>
            <w:vAlign w:val="center"/>
            <w:hideMark/>
          </w:tcPr>
          <w:p w14:paraId="476E1199" w14:textId="77777777" w:rsidR="001D6CE8" w:rsidRPr="00F54A2D" w:rsidRDefault="001D6CE8" w:rsidP="001D6CE8">
            <w:pPr>
              <w:pStyle w:val="Tablesmalltext"/>
              <w:rPr>
                <w:lang w:val="en-AU"/>
              </w:rPr>
            </w:pPr>
            <w:r w:rsidRPr="00F54A2D">
              <w:rPr>
                <w:lang w:val="en-AU"/>
              </w:rPr>
              <w:t>M</w:t>
            </w:r>
          </w:p>
        </w:tc>
        <w:tc>
          <w:tcPr>
            <w:tcW w:w="704" w:type="dxa"/>
            <w:shd w:val="clear" w:color="000000" w:fill="FFF2CC"/>
            <w:noWrap/>
            <w:hideMark/>
          </w:tcPr>
          <w:p w14:paraId="64A5F219" w14:textId="77777777" w:rsidR="001D6CE8" w:rsidRPr="00F54A2D" w:rsidRDefault="001D6CE8" w:rsidP="001D6CE8">
            <w:pPr>
              <w:pStyle w:val="Tablesmalltext"/>
              <w:jc w:val="center"/>
              <w:rPr>
                <w:lang w:val="en-AU"/>
              </w:rPr>
            </w:pPr>
          </w:p>
        </w:tc>
        <w:tc>
          <w:tcPr>
            <w:tcW w:w="6886" w:type="dxa"/>
            <w:shd w:val="clear" w:color="000000" w:fill="FFF2CC"/>
            <w:hideMark/>
          </w:tcPr>
          <w:p w14:paraId="4D4588EA" w14:textId="517D7E65" w:rsidR="001D6CE8" w:rsidRPr="00F54A2D" w:rsidRDefault="001D6CE8" w:rsidP="001D6CE8">
            <w:pPr>
              <w:pStyle w:val="Tablesmalltext"/>
              <w:rPr>
                <w:lang w:val="en-AU"/>
              </w:rPr>
            </w:pPr>
            <w:r w:rsidRPr="00F54A2D">
              <w:rPr>
                <w:lang w:val="en-AU"/>
              </w:rPr>
              <w:t>3.2.1.1 Conduct field assessments to determine the soil erosion hazard and soil permeability classifications for an area proposed for any soil disturbing timber harvesting operations as follows (3.2.1.2-3.2.1.11, Table 8).</w:t>
            </w:r>
          </w:p>
        </w:tc>
        <w:tc>
          <w:tcPr>
            <w:tcW w:w="779" w:type="dxa"/>
          </w:tcPr>
          <w:p w14:paraId="52F52DE7" w14:textId="77777777" w:rsidR="001D6CE8" w:rsidRPr="00F54A2D" w:rsidRDefault="001D6CE8" w:rsidP="001D6CE8">
            <w:pPr>
              <w:pStyle w:val="Tablesmalltext"/>
              <w:jc w:val="center"/>
              <w:rPr>
                <w:lang w:val="en-AU"/>
              </w:rPr>
            </w:pPr>
          </w:p>
        </w:tc>
        <w:tc>
          <w:tcPr>
            <w:tcW w:w="780" w:type="dxa"/>
            <w:shd w:val="clear" w:color="auto" w:fill="auto"/>
            <w:noWrap/>
          </w:tcPr>
          <w:p w14:paraId="7FA25F0E" w14:textId="38ACA9A7" w:rsidR="001D6CE8" w:rsidRPr="00F54A2D" w:rsidRDefault="001D6CE8" w:rsidP="001D6CE8">
            <w:pPr>
              <w:pStyle w:val="Tablesmalltext"/>
              <w:jc w:val="center"/>
              <w:rPr>
                <w:lang w:val="en-AU"/>
              </w:rPr>
            </w:pPr>
          </w:p>
        </w:tc>
      </w:tr>
      <w:tr w:rsidR="003B73E1" w:rsidRPr="00F54A2D" w14:paraId="61919FFB" w14:textId="77777777" w:rsidTr="003B73E1">
        <w:trPr>
          <w:trHeight w:val="240"/>
        </w:trPr>
        <w:tc>
          <w:tcPr>
            <w:tcW w:w="769" w:type="dxa"/>
            <w:shd w:val="clear" w:color="auto" w:fill="auto"/>
            <w:noWrap/>
            <w:vAlign w:val="center"/>
            <w:hideMark/>
          </w:tcPr>
          <w:p w14:paraId="272E3A82" w14:textId="77777777" w:rsidR="003B73E1" w:rsidRPr="00F54A2D" w:rsidRDefault="003B73E1" w:rsidP="003B73E1">
            <w:pPr>
              <w:pStyle w:val="Tablesmalltext"/>
              <w:rPr>
                <w:lang w:val="en-AU"/>
              </w:rPr>
            </w:pPr>
          </w:p>
        </w:tc>
        <w:tc>
          <w:tcPr>
            <w:tcW w:w="704" w:type="dxa"/>
            <w:shd w:val="clear" w:color="auto" w:fill="auto"/>
            <w:noWrap/>
            <w:hideMark/>
          </w:tcPr>
          <w:p w14:paraId="338752C3" w14:textId="77777777" w:rsidR="003B73E1" w:rsidRPr="00F54A2D" w:rsidRDefault="003B73E1" w:rsidP="003B73E1">
            <w:pPr>
              <w:pStyle w:val="Tablesmalltext"/>
              <w:jc w:val="center"/>
              <w:rPr>
                <w:lang w:val="en-AU"/>
              </w:rPr>
            </w:pPr>
            <w:r w:rsidRPr="00F54A2D">
              <w:rPr>
                <w:lang w:val="en-AU"/>
              </w:rPr>
              <w:t>2.01</w:t>
            </w:r>
          </w:p>
        </w:tc>
        <w:tc>
          <w:tcPr>
            <w:tcW w:w="6886" w:type="dxa"/>
            <w:shd w:val="clear" w:color="auto" w:fill="auto"/>
            <w:hideMark/>
          </w:tcPr>
          <w:p w14:paraId="697ECBE5" w14:textId="77777777" w:rsidR="003B73E1" w:rsidRPr="00F54A2D" w:rsidRDefault="003B73E1" w:rsidP="003B73E1">
            <w:pPr>
              <w:pStyle w:val="Tablesmalltext"/>
              <w:rPr>
                <w:lang w:val="en-AU"/>
              </w:rPr>
            </w:pPr>
            <w:r w:rsidRPr="00F54A2D">
              <w:rPr>
                <w:lang w:val="en-AU"/>
              </w:rPr>
              <w:t>Has soil erosion hazard and soil permeability been assessed using the method prescribed in the MSPs?</w:t>
            </w:r>
          </w:p>
        </w:tc>
        <w:tc>
          <w:tcPr>
            <w:tcW w:w="779" w:type="dxa"/>
          </w:tcPr>
          <w:p w14:paraId="4212CE63" w14:textId="16B447D1" w:rsidR="003B73E1" w:rsidRPr="00F54A2D" w:rsidRDefault="003B73E1" w:rsidP="003B73E1">
            <w:pPr>
              <w:pStyle w:val="Tablesmalltext"/>
              <w:jc w:val="center"/>
              <w:rPr>
                <w:lang w:val="en-AU"/>
              </w:rPr>
            </w:pPr>
            <w:r w:rsidRPr="00F54A2D">
              <w:rPr>
                <w:lang w:val="en-AU"/>
              </w:rPr>
              <w:t>P</w:t>
            </w:r>
          </w:p>
        </w:tc>
        <w:tc>
          <w:tcPr>
            <w:tcW w:w="780" w:type="dxa"/>
            <w:shd w:val="clear" w:color="auto" w:fill="auto"/>
            <w:noWrap/>
          </w:tcPr>
          <w:p w14:paraId="4060EDDA" w14:textId="7F6DDE51" w:rsidR="003B73E1" w:rsidRPr="00F54A2D" w:rsidRDefault="003B73E1" w:rsidP="003B73E1">
            <w:pPr>
              <w:pStyle w:val="Tablesmalltext"/>
              <w:jc w:val="center"/>
              <w:rPr>
                <w:lang w:val="en-AU"/>
              </w:rPr>
            </w:pPr>
            <w:r w:rsidRPr="00F54A2D">
              <w:rPr>
                <w:lang w:val="en-AU"/>
              </w:rPr>
              <w:t>100%</w:t>
            </w:r>
          </w:p>
        </w:tc>
      </w:tr>
      <w:tr w:rsidR="003B73E1" w:rsidRPr="00F54A2D" w14:paraId="2EBAAAE8" w14:textId="77777777" w:rsidTr="003B73E1">
        <w:trPr>
          <w:trHeight w:val="240"/>
        </w:trPr>
        <w:tc>
          <w:tcPr>
            <w:tcW w:w="769" w:type="dxa"/>
            <w:shd w:val="clear" w:color="auto" w:fill="auto"/>
            <w:noWrap/>
            <w:vAlign w:val="center"/>
            <w:hideMark/>
          </w:tcPr>
          <w:p w14:paraId="2AB34D95" w14:textId="77777777" w:rsidR="003B73E1" w:rsidRPr="00F54A2D" w:rsidRDefault="003B73E1" w:rsidP="003B73E1">
            <w:pPr>
              <w:pStyle w:val="Tablesmalltext"/>
              <w:rPr>
                <w:lang w:val="en-AU"/>
              </w:rPr>
            </w:pPr>
          </w:p>
        </w:tc>
        <w:tc>
          <w:tcPr>
            <w:tcW w:w="704" w:type="dxa"/>
            <w:shd w:val="clear" w:color="auto" w:fill="auto"/>
            <w:noWrap/>
            <w:hideMark/>
          </w:tcPr>
          <w:p w14:paraId="3BB40819" w14:textId="77777777" w:rsidR="003B73E1" w:rsidRPr="00F54A2D" w:rsidRDefault="003B73E1" w:rsidP="003B73E1">
            <w:pPr>
              <w:pStyle w:val="Tablesmalltext"/>
              <w:jc w:val="center"/>
              <w:rPr>
                <w:lang w:val="en-AU"/>
              </w:rPr>
            </w:pPr>
            <w:r w:rsidRPr="00F54A2D">
              <w:rPr>
                <w:lang w:val="en-AU"/>
              </w:rPr>
              <w:t>2.02</w:t>
            </w:r>
          </w:p>
        </w:tc>
        <w:tc>
          <w:tcPr>
            <w:tcW w:w="6886" w:type="dxa"/>
            <w:shd w:val="clear" w:color="auto" w:fill="auto"/>
            <w:hideMark/>
          </w:tcPr>
          <w:p w14:paraId="04A77F0D" w14:textId="191D3591" w:rsidR="003B73E1" w:rsidRPr="00F54A2D" w:rsidRDefault="003B73E1" w:rsidP="003B73E1">
            <w:pPr>
              <w:spacing w:after="0" w:line="240" w:lineRule="auto"/>
              <w:rPr>
                <w:rFonts w:ascii="Calibri" w:hAnsi="Calibri" w:cs="Calibri"/>
                <w:color w:val="000000"/>
                <w:sz w:val="18"/>
                <w:szCs w:val="18"/>
                <w:lang w:val="en-AU"/>
              </w:rPr>
            </w:pPr>
            <w:r w:rsidRPr="00F54A2D">
              <w:rPr>
                <w:rFonts w:ascii="Calibri" w:hAnsi="Calibri" w:cs="Calibri"/>
                <w:color w:val="000000"/>
                <w:sz w:val="18"/>
                <w:szCs w:val="18"/>
                <w:lang w:val="en-AU"/>
              </w:rPr>
              <w:t>ITAO, does the soil erosion hazard and soil permeability assessment appropriately represent the soils in disturbed areas on the coupe?</w:t>
            </w:r>
          </w:p>
        </w:tc>
        <w:tc>
          <w:tcPr>
            <w:tcW w:w="779" w:type="dxa"/>
          </w:tcPr>
          <w:p w14:paraId="02E05A9A" w14:textId="756B71C3" w:rsidR="003B73E1" w:rsidRPr="00F54A2D" w:rsidRDefault="003B73E1" w:rsidP="003B73E1">
            <w:pPr>
              <w:pStyle w:val="Tablesmalltext"/>
              <w:jc w:val="center"/>
              <w:rPr>
                <w:lang w:val="en-AU"/>
              </w:rPr>
            </w:pPr>
            <w:r w:rsidRPr="00F54A2D">
              <w:rPr>
                <w:lang w:val="en-AU"/>
              </w:rPr>
              <w:t>S,P</w:t>
            </w:r>
          </w:p>
        </w:tc>
        <w:tc>
          <w:tcPr>
            <w:tcW w:w="780" w:type="dxa"/>
            <w:shd w:val="clear" w:color="auto" w:fill="auto"/>
            <w:noWrap/>
          </w:tcPr>
          <w:p w14:paraId="28C1D2A4" w14:textId="34F6D70B" w:rsidR="003B73E1" w:rsidRPr="00F54A2D" w:rsidRDefault="003B73E1" w:rsidP="003B73E1">
            <w:pPr>
              <w:pStyle w:val="Tablesmalltext"/>
              <w:jc w:val="center"/>
              <w:rPr>
                <w:lang w:val="en-AU"/>
              </w:rPr>
            </w:pPr>
            <w:r w:rsidRPr="00F54A2D">
              <w:rPr>
                <w:lang w:val="en-AU"/>
              </w:rPr>
              <w:t>90%</w:t>
            </w:r>
          </w:p>
        </w:tc>
      </w:tr>
      <w:tr w:rsidR="003B73E1" w:rsidRPr="00F54A2D" w14:paraId="59EEB1B0" w14:textId="77777777" w:rsidTr="003B73E1">
        <w:trPr>
          <w:trHeight w:val="240"/>
        </w:trPr>
        <w:tc>
          <w:tcPr>
            <w:tcW w:w="769" w:type="dxa"/>
            <w:shd w:val="clear" w:color="000000" w:fill="FFF2CC"/>
            <w:noWrap/>
            <w:vAlign w:val="center"/>
            <w:hideMark/>
          </w:tcPr>
          <w:p w14:paraId="4A3B4B24" w14:textId="77777777" w:rsidR="003B73E1" w:rsidRPr="00F54A2D" w:rsidRDefault="003B73E1" w:rsidP="003B73E1">
            <w:pPr>
              <w:pStyle w:val="Tablesmalltext"/>
              <w:rPr>
                <w:lang w:val="en-AU"/>
              </w:rPr>
            </w:pPr>
          </w:p>
        </w:tc>
        <w:tc>
          <w:tcPr>
            <w:tcW w:w="704" w:type="dxa"/>
            <w:shd w:val="clear" w:color="000000" w:fill="FFF2CC"/>
            <w:noWrap/>
            <w:hideMark/>
          </w:tcPr>
          <w:p w14:paraId="5FBE7B25" w14:textId="77777777" w:rsidR="003B73E1" w:rsidRPr="00F54A2D" w:rsidRDefault="003B73E1" w:rsidP="003B73E1">
            <w:pPr>
              <w:pStyle w:val="Tablesmalltext"/>
              <w:jc w:val="center"/>
              <w:rPr>
                <w:lang w:val="en-AU"/>
              </w:rPr>
            </w:pPr>
          </w:p>
        </w:tc>
        <w:tc>
          <w:tcPr>
            <w:tcW w:w="6886" w:type="dxa"/>
            <w:shd w:val="clear" w:color="000000" w:fill="FFF2CC"/>
            <w:hideMark/>
          </w:tcPr>
          <w:p w14:paraId="298716D4" w14:textId="5666C53A" w:rsidR="003B73E1" w:rsidRPr="00F54A2D" w:rsidRDefault="003B73E1" w:rsidP="003B73E1">
            <w:pPr>
              <w:pStyle w:val="Tablesmalltext"/>
              <w:rPr>
                <w:lang w:val="en-AU"/>
              </w:rPr>
            </w:pPr>
            <w:r w:rsidRPr="00F54A2D">
              <w:rPr>
                <w:lang w:val="en-AU"/>
              </w:rPr>
              <w:t>3.2.1.2 Collect soil profile samples that reflect the variety of soils represented within the coupe.</w:t>
            </w:r>
          </w:p>
        </w:tc>
        <w:tc>
          <w:tcPr>
            <w:tcW w:w="779" w:type="dxa"/>
          </w:tcPr>
          <w:p w14:paraId="5042014A" w14:textId="77777777" w:rsidR="003B73E1" w:rsidRPr="00F54A2D" w:rsidRDefault="003B73E1" w:rsidP="003B73E1">
            <w:pPr>
              <w:pStyle w:val="Tablesmalltext"/>
              <w:jc w:val="center"/>
              <w:rPr>
                <w:lang w:val="en-AU"/>
              </w:rPr>
            </w:pPr>
          </w:p>
        </w:tc>
        <w:tc>
          <w:tcPr>
            <w:tcW w:w="780" w:type="dxa"/>
            <w:shd w:val="clear" w:color="auto" w:fill="auto"/>
            <w:noWrap/>
          </w:tcPr>
          <w:p w14:paraId="3E839B6E" w14:textId="740072D3" w:rsidR="003B73E1" w:rsidRPr="00F54A2D" w:rsidRDefault="003B73E1" w:rsidP="003B73E1">
            <w:pPr>
              <w:pStyle w:val="Tablesmalltext"/>
              <w:jc w:val="center"/>
              <w:rPr>
                <w:lang w:val="en-AU"/>
              </w:rPr>
            </w:pPr>
          </w:p>
        </w:tc>
      </w:tr>
      <w:tr w:rsidR="003B73E1" w:rsidRPr="00F54A2D" w14:paraId="155C06B3" w14:textId="77777777" w:rsidTr="003B73E1">
        <w:trPr>
          <w:trHeight w:val="450"/>
        </w:trPr>
        <w:tc>
          <w:tcPr>
            <w:tcW w:w="769" w:type="dxa"/>
            <w:shd w:val="clear" w:color="auto" w:fill="auto"/>
            <w:noWrap/>
            <w:vAlign w:val="center"/>
            <w:hideMark/>
          </w:tcPr>
          <w:p w14:paraId="352387E7" w14:textId="77777777" w:rsidR="003B73E1" w:rsidRPr="00F54A2D" w:rsidRDefault="003B73E1" w:rsidP="003B73E1">
            <w:pPr>
              <w:pStyle w:val="Tablesmalltext"/>
              <w:rPr>
                <w:lang w:val="en-AU"/>
              </w:rPr>
            </w:pPr>
          </w:p>
        </w:tc>
        <w:tc>
          <w:tcPr>
            <w:tcW w:w="704" w:type="dxa"/>
            <w:shd w:val="clear" w:color="auto" w:fill="auto"/>
            <w:noWrap/>
            <w:hideMark/>
          </w:tcPr>
          <w:p w14:paraId="2F217007" w14:textId="77777777" w:rsidR="003B73E1" w:rsidRPr="00F54A2D" w:rsidRDefault="003B73E1" w:rsidP="003B73E1">
            <w:pPr>
              <w:pStyle w:val="Tablesmalltext"/>
              <w:jc w:val="center"/>
              <w:rPr>
                <w:lang w:val="en-AU"/>
              </w:rPr>
            </w:pPr>
            <w:r w:rsidRPr="00F54A2D">
              <w:rPr>
                <w:lang w:val="en-AU"/>
              </w:rPr>
              <w:t>2.03</w:t>
            </w:r>
          </w:p>
        </w:tc>
        <w:tc>
          <w:tcPr>
            <w:tcW w:w="6886" w:type="dxa"/>
            <w:shd w:val="clear" w:color="auto" w:fill="auto"/>
            <w:hideMark/>
          </w:tcPr>
          <w:p w14:paraId="30D37E7B" w14:textId="4DCDE136" w:rsidR="003B73E1" w:rsidRPr="00F54A2D" w:rsidRDefault="003B73E1" w:rsidP="003B73E1">
            <w:pPr>
              <w:pStyle w:val="Tablesmalltext"/>
              <w:rPr>
                <w:lang w:val="en-AU"/>
              </w:rPr>
            </w:pPr>
            <w:r w:rsidRPr="00F54A2D">
              <w:rPr>
                <w:lang w:val="en-AU"/>
              </w:rPr>
              <w:t>ITOA, is/are the soil sampling location(s) used to characterise soil erosion hazard and permeability appropriately representative of the coupe.</w:t>
            </w:r>
          </w:p>
        </w:tc>
        <w:tc>
          <w:tcPr>
            <w:tcW w:w="779" w:type="dxa"/>
          </w:tcPr>
          <w:p w14:paraId="7E49C108" w14:textId="3CF1F6CF" w:rsidR="003B73E1" w:rsidRPr="00F54A2D" w:rsidRDefault="003B73E1" w:rsidP="003B73E1">
            <w:pPr>
              <w:pStyle w:val="Tablesmalltext"/>
              <w:jc w:val="center"/>
              <w:rPr>
                <w:lang w:val="en-AU"/>
              </w:rPr>
            </w:pPr>
            <w:r w:rsidRPr="00F54A2D">
              <w:rPr>
                <w:lang w:val="en-AU"/>
              </w:rPr>
              <w:t>P</w:t>
            </w:r>
          </w:p>
        </w:tc>
        <w:tc>
          <w:tcPr>
            <w:tcW w:w="780" w:type="dxa"/>
            <w:shd w:val="clear" w:color="auto" w:fill="auto"/>
            <w:noWrap/>
          </w:tcPr>
          <w:p w14:paraId="3CA80887" w14:textId="104615C2" w:rsidR="003B73E1" w:rsidRPr="00F54A2D" w:rsidRDefault="003B73E1" w:rsidP="003B73E1">
            <w:pPr>
              <w:pStyle w:val="Tablesmalltext"/>
              <w:jc w:val="center"/>
              <w:rPr>
                <w:lang w:val="en-AU"/>
              </w:rPr>
            </w:pPr>
            <w:r w:rsidRPr="00F54A2D">
              <w:rPr>
                <w:lang w:val="en-AU"/>
              </w:rPr>
              <w:t>90%</w:t>
            </w:r>
          </w:p>
        </w:tc>
      </w:tr>
      <w:tr w:rsidR="003B73E1" w:rsidRPr="00F54A2D" w14:paraId="012B46FB" w14:textId="77777777" w:rsidTr="003B73E1">
        <w:trPr>
          <w:trHeight w:val="240"/>
        </w:trPr>
        <w:tc>
          <w:tcPr>
            <w:tcW w:w="769" w:type="dxa"/>
            <w:shd w:val="clear" w:color="000000" w:fill="FFF2CC"/>
            <w:noWrap/>
            <w:vAlign w:val="center"/>
            <w:hideMark/>
          </w:tcPr>
          <w:p w14:paraId="0679CAD6"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09672400" w14:textId="77777777" w:rsidR="003B73E1" w:rsidRPr="00F54A2D" w:rsidRDefault="003B73E1" w:rsidP="003B73E1">
            <w:pPr>
              <w:pStyle w:val="Tablesmalltext"/>
              <w:jc w:val="center"/>
              <w:rPr>
                <w:lang w:val="en-AU"/>
              </w:rPr>
            </w:pPr>
          </w:p>
        </w:tc>
        <w:tc>
          <w:tcPr>
            <w:tcW w:w="6886" w:type="dxa"/>
            <w:shd w:val="clear" w:color="000000" w:fill="FFF2CC"/>
            <w:hideMark/>
          </w:tcPr>
          <w:p w14:paraId="54DCC693" w14:textId="3FA9286C" w:rsidR="003B73E1" w:rsidRPr="00F54A2D" w:rsidRDefault="003B73E1" w:rsidP="003B73E1">
            <w:pPr>
              <w:pStyle w:val="Tablesmalltext"/>
              <w:rPr>
                <w:lang w:val="en-AU"/>
              </w:rPr>
            </w:pPr>
            <w:r w:rsidRPr="00F54A2D">
              <w:rPr>
                <w:lang w:val="en-AU"/>
              </w:rPr>
              <w:t>3.3.1.1 Apply appropriate protection to class of waterway as outlined in MSP Table 9.</w:t>
            </w:r>
          </w:p>
        </w:tc>
        <w:tc>
          <w:tcPr>
            <w:tcW w:w="779" w:type="dxa"/>
          </w:tcPr>
          <w:p w14:paraId="23092CC0" w14:textId="77777777" w:rsidR="003B73E1" w:rsidRPr="00F54A2D" w:rsidRDefault="003B73E1" w:rsidP="003B73E1">
            <w:pPr>
              <w:pStyle w:val="Tablesmalltext"/>
              <w:jc w:val="center"/>
              <w:rPr>
                <w:lang w:val="en-AU"/>
              </w:rPr>
            </w:pPr>
          </w:p>
        </w:tc>
        <w:tc>
          <w:tcPr>
            <w:tcW w:w="780" w:type="dxa"/>
            <w:shd w:val="clear" w:color="auto" w:fill="auto"/>
            <w:noWrap/>
          </w:tcPr>
          <w:p w14:paraId="34BAE68C" w14:textId="6E7F41B8" w:rsidR="003B73E1" w:rsidRPr="00F54A2D" w:rsidRDefault="003B73E1" w:rsidP="003B73E1">
            <w:pPr>
              <w:pStyle w:val="Tablesmalltext"/>
              <w:jc w:val="center"/>
              <w:rPr>
                <w:lang w:val="en-AU"/>
              </w:rPr>
            </w:pPr>
          </w:p>
        </w:tc>
      </w:tr>
      <w:tr w:rsidR="003B73E1" w:rsidRPr="00F54A2D" w14:paraId="78813263" w14:textId="77777777" w:rsidTr="003B73E1">
        <w:trPr>
          <w:trHeight w:val="675"/>
        </w:trPr>
        <w:tc>
          <w:tcPr>
            <w:tcW w:w="769" w:type="dxa"/>
            <w:shd w:val="clear" w:color="000000" w:fill="FFF2CC"/>
            <w:noWrap/>
            <w:vAlign w:val="center"/>
            <w:hideMark/>
          </w:tcPr>
          <w:p w14:paraId="744EAE8C"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098B26E0" w14:textId="77777777" w:rsidR="003B73E1" w:rsidRPr="00F54A2D" w:rsidRDefault="003B73E1" w:rsidP="003B73E1">
            <w:pPr>
              <w:pStyle w:val="Tablesmalltext"/>
              <w:jc w:val="center"/>
              <w:rPr>
                <w:lang w:val="en-AU"/>
              </w:rPr>
            </w:pPr>
          </w:p>
        </w:tc>
        <w:tc>
          <w:tcPr>
            <w:tcW w:w="6886" w:type="dxa"/>
            <w:shd w:val="clear" w:color="000000" w:fill="FFF2CC"/>
            <w:hideMark/>
          </w:tcPr>
          <w:p w14:paraId="3A5F21B0" w14:textId="578095B8" w:rsidR="003B73E1" w:rsidRPr="00F54A2D" w:rsidRDefault="003B73E1" w:rsidP="003B73E1">
            <w:pPr>
              <w:pStyle w:val="Tablesmalltext"/>
              <w:rPr>
                <w:lang w:val="en-AU"/>
              </w:rPr>
            </w:pPr>
            <w:r w:rsidRPr="00F54A2D">
              <w:rPr>
                <w:lang w:val="en-AU"/>
              </w:rPr>
              <w:t>3.3.1.2 Apply appropriate protection to class of waterway as outlined in table 10 below for coupes in catchments up to 1 km upstream of verified and potential Spotted Tree Frog sites or coupes in Barred Galaxias and Mountain Galaxias SMZs where specified in section 4.2.</w:t>
            </w:r>
          </w:p>
        </w:tc>
        <w:tc>
          <w:tcPr>
            <w:tcW w:w="779" w:type="dxa"/>
          </w:tcPr>
          <w:p w14:paraId="4160CEFA" w14:textId="77777777" w:rsidR="003B73E1" w:rsidRPr="00F54A2D" w:rsidRDefault="003B73E1" w:rsidP="003B73E1">
            <w:pPr>
              <w:pStyle w:val="Tablesmalltext"/>
              <w:jc w:val="center"/>
              <w:rPr>
                <w:lang w:val="en-AU"/>
              </w:rPr>
            </w:pPr>
          </w:p>
        </w:tc>
        <w:tc>
          <w:tcPr>
            <w:tcW w:w="780" w:type="dxa"/>
            <w:shd w:val="clear" w:color="auto" w:fill="auto"/>
            <w:noWrap/>
          </w:tcPr>
          <w:p w14:paraId="6E9C2D42" w14:textId="320693CC" w:rsidR="003B73E1" w:rsidRPr="00F54A2D" w:rsidRDefault="003B73E1" w:rsidP="003B73E1">
            <w:pPr>
              <w:pStyle w:val="Tablesmalltext"/>
              <w:jc w:val="center"/>
              <w:rPr>
                <w:lang w:val="en-AU"/>
              </w:rPr>
            </w:pPr>
          </w:p>
        </w:tc>
      </w:tr>
      <w:tr w:rsidR="003B73E1" w:rsidRPr="00F54A2D" w14:paraId="699AE5A2" w14:textId="77777777" w:rsidTr="003B73E1">
        <w:trPr>
          <w:trHeight w:val="240"/>
        </w:trPr>
        <w:tc>
          <w:tcPr>
            <w:tcW w:w="769" w:type="dxa"/>
            <w:shd w:val="clear" w:color="auto" w:fill="auto"/>
            <w:noWrap/>
            <w:vAlign w:val="center"/>
            <w:hideMark/>
          </w:tcPr>
          <w:p w14:paraId="0F76F215" w14:textId="77777777" w:rsidR="003B73E1" w:rsidRPr="00F54A2D" w:rsidRDefault="003B73E1" w:rsidP="003B73E1">
            <w:pPr>
              <w:pStyle w:val="Tablesmalltext"/>
              <w:rPr>
                <w:lang w:val="en-AU"/>
              </w:rPr>
            </w:pPr>
          </w:p>
        </w:tc>
        <w:tc>
          <w:tcPr>
            <w:tcW w:w="704" w:type="dxa"/>
            <w:shd w:val="clear" w:color="auto" w:fill="auto"/>
            <w:noWrap/>
            <w:hideMark/>
          </w:tcPr>
          <w:p w14:paraId="6131DBAE" w14:textId="77777777" w:rsidR="003B73E1" w:rsidRPr="00F54A2D" w:rsidRDefault="003B73E1" w:rsidP="003B73E1">
            <w:pPr>
              <w:pStyle w:val="Tablesmalltext"/>
              <w:jc w:val="center"/>
              <w:rPr>
                <w:lang w:val="en-AU"/>
              </w:rPr>
            </w:pPr>
            <w:r w:rsidRPr="00F54A2D">
              <w:rPr>
                <w:lang w:val="en-AU"/>
              </w:rPr>
              <w:t>3.01</w:t>
            </w:r>
          </w:p>
        </w:tc>
        <w:tc>
          <w:tcPr>
            <w:tcW w:w="6886" w:type="dxa"/>
            <w:shd w:val="clear" w:color="auto" w:fill="auto"/>
            <w:hideMark/>
          </w:tcPr>
          <w:p w14:paraId="50C58A10" w14:textId="77777777" w:rsidR="003B73E1" w:rsidRPr="00F54A2D" w:rsidRDefault="003B73E1" w:rsidP="003B73E1">
            <w:pPr>
              <w:pStyle w:val="Tablesmalltext"/>
              <w:rPr>
                <w:lang w:val="en-AU"/>
              </w:rPr>
            </w:pPr>
            <w:r w:rsidRPr="00F54A2D">
              <w:rPr>
                <w:lang w:val="en-AU"/>
              </w:rPr>
              <w:t>If applicable, have the buffer and filter strip widths prescribed in MSP Table 9 been applied to the coupe?</w:t>
            </w:r>
          </w:p>
        </w:tc>
        <w:tc>
          <w:tcPr>
            <w:tcW w:w="779" w:type="dxa"/>
          </w:tcPr>
          <w:p w14:paraId="7450A875" w14:textId="45A19AB9" w:rsidR="003B73E1" w:rsidRPr="00F54A2D" w:rsidRDefault="003B73E1" w:rsidP="003B73E1">
            <w:pPr>
              <w:pStyle w:val="Tablesmalltext"/>
              <w:jc w:val="center"/>
              <w:rPr>
                <w:lang w:val="en-AU"/>
              </w:rPr>
            </w:pPr>
            <w:r w:rsidRPr="00F54A2D">
              <w:rPr>
                <w:lang w:val="en-AU"/>
              </w:rPr>
              <w:t>W,P</w:t>
            </w:r>
          </w:p>
        </w:tc>
        <w:tc>
          <w:tcPr>
            <w:tcW w:w="780" w:type="dxa"/>
            <w:shd w:val="clear" w:color="auto" w:fill="auto"/>
            <w:noWrap/>
          </w:tcPr>
          <w:p w14:paraId="454E5836" w14:textId="17FEA837" w:rsidR="003B73E1" w:rsidRPr="00F54A2D" w:rsidRDefault="003B73E1" w:rsidP="003B73E1">
            <w:pPr>
              <w:pStyle w:val="Tablesmalltext"/>
              <w:jc w:val="center"/>
              <w:rPr>
                <w:lang w:val="en-AU"/>
              </w:rPr>
            </w:pPr>
            <w:r w:rsidRPr="00F54A2D">
              <w:rPr>
                <w:lang w:val="en-AU"/>
              </w:rPr>
              <w:t>92%</w:t>
            </w:r>
          </w:p>
        </w:tc>
      </w:tr>
      <w:tr w:rsidR="003B73E1" w:rsidRPr="00F54A2D" w14:paraId="37EB81E0" w14:textId="77777777" w:rsidTr="003B73E1">
        <w:trPr>
          <w:trHeight w:val="450"/>
        </w:trPr>
        <w:tc>
          <w:tcPr>
            <w:tcW w:w="769" w:type="dxa"/>
            <w:shd w:val="clear" w:color="auto" w:fill="auto"/>
            <w:noWrap/>
            <w:vAlign w:val="center"/>
            <w:hideMark/>
          </w:tcPr>
          <w:p w14:paraId="766865C5" w14:textId="77777777" w:rsidR="003B73E1" w:rsidRPr="00F54A2D" w:rsidRDefault="003B73E1" w:rsidP="003B73E1">
            <w:pPr>
              <w:pStyle w:val="Tablesmalltext"/>
              <w:rPr>
                <w:lang w:val="en-AU"/>
              </w:rPr>
            </w:pPr>
          </w:p>
        </w:tc>
        <w:tc>
          <w:tcPr>
            <w:tcW w:w="704" w:type="dxa"/>
            <w:shd w:val="clear" w:color="auto" w:fill="auto"/>
            <w:noWrap/>
            <w:hideMark/>
          </w:tcPr>
          <w:p w14:paraId="1E152251" w14:textId="77777777" w:rsidR="003B73E1" w:rsidRPr="00F54A2D" w:rsidRDefault="003B73E1" w:rsidP="003B73E1">
            <w:pPr>
              <w:pStyle w:val="Tablesmalltext"/>
              <w:jc w:val="center"/>
              <w:rPr>
                <w:lang w:val="en-AU"/>
              </w:rPr>
            </w:pPr>
            <w:r w:rsidRPr="00F54A2D">
              <w:rPr>
                <w:lang w:val="en-AU"/>
              </w:rPr>
              <w:t>3.02</w:t>
            </w:r>
          </w:p>
        </w:tc>
        <w:tc>
          <w:tcPr>
            <w:tcW w:w="6886" w:type="dxa"/>
            <w:shd w:val="clear" w:color="auto" w:fill="auto"/>
            <w:hideMark/>
          </w:tcPr>
          <w:p w14:paraId="2BD238B2" w14:textId="77777777" w:rsidR="003B73E1" w:rsidRPr="00F54A2D" w:rsidRDefault="003B73E1" w:rsidP="003B73E1">
            <w:pPr>
              <w:pStyle w:val="Tablesmalltext"/>
              <w:rPr>
                <w:lang w:val="en-AU"/>
              </w:rPr>
            </w:pPr>
            <w:r w:rsidRPr="00F54A2D">
              <w:rPr>
                <w:lang w:val="en-AU"/>
              </w:rPr>
              <w:t>If applicable, have the buffer and filter strip widths prescribed in MSP Table 10 been applied to the coupe?</w:t>
            </w:r>
          </w:p>
        </w:tc>
        <w:tc>
          <w:tcPr>
            <w:tcW w:w="779" w:type="dxa"/>
          </w:tcPr>
          <w:p w14:paraId="35D3B59B" w14:textId="2656DA38" w:rsidR="003B73E1" w:rsidRPr="00F54A2D" w:rsidRDefault="003B73E1" w:rsidP="003B73E1">
            <w:pPr>
              <w:pStyle w:val="Tablesmalltext"/>
              <w:jc w:val="center"/>
              <w:rPr>
                <w:lang w:val="en-AU"/>
              </w:rPr>
            </w:pPr>
            <w:r w:rsidRPr="00F54A2D">
              <w:rPr>
                <w:lang w:val="en-AU"/>
              </w:rPr>
              <w:t>W,B,P</w:t>
            </w:r>
          </w:p>
        </w:tc>
        <w:tc>
          <w:tcPr>
            <w:tcW w:w="780" w:type="dxa"/>
            <w:shd w:val="clear" w:color="auto" w:fill="auto"/>
            <w:noWrap/>
          </w:tcPr>
          <w:p w14:paraId="3AD5D224" w14:textId="0F2F00AA" w:rsidR="003B73E1" w:rsidRPr="00F54A2D" w:rsidRDefault="003B73E1" w:rsidP="003B73E1">
            <w:pPr>
              <w:pStyle w:val="Tablesmalltext"/>
              <w:jc w:val="center"/>
              <w:rPr>
                <w:lang w:val="en-AU"/>
              </w:rPr>
            </w:pPr>
            <w:r w:rsidRPr="00F54A2D">
              <w:rPr>
                <w:lang w:val="en-AU"/>
              </w:rPr>
              <w:t>100%</w:t>
            </w:r>
          </w:p>
        </w:tc>
      </w:tr>
      <w:tr w:rsidR="003B73E1" w:rsidRPr="00F54A2D" w14:paraId="4023B95C" w14:textId="77777777" w:rsidTr="003B73E1">
        <w:trPr>
          <w:trHeight w:val="240"/>
        </w:trPr>
        <w:tc>
          <w:tcPr>
            <w:tcW w:w="769" w:type="dxa"/>
            <w:shd w:val="clear" w:color="000000" w:fill="FFF2CC"/>
            <w:noWrap/>
            <w:vAlign w:val="center"/>
            <w:hideMark/>
          </w:tcPr>
          <w:p w14:paraId="60E23D33"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6252AAA9" w14:textId="77777777" w:rsidR="003B73E1" w:rsidRPr="00F54A2D" w:rsidRDefault="003B73E1" w:rsidP="003B73E1">
            <w:pPr>
              <w:pStyle w:val="Tablesmalltext"/>
              <w:jc w:val="center"/>
              <w:rPr>
                <w:lang w:val="en-AU"/>
              </w:rPr>
            </w:pPr>
          </w:p>
        </w:tc>
        <w:tc>
          <w:tcPr>
            <w:tcW w:w="6886" w:type="dxa"/>
            <w:shd w:val="clear" w:color="000000" w:fill="FFF2CC"/>
            <w:hideMark/>
          </w:tcPr>
          <w:p w14:paraId="186A0D22" w14:textId="7AFC8F8D" w:rsidR="003B73E1" w:rsidRPr="00F54A2D" w:rsidRDefault="003B73E1" w:rsidP="003B73E1">
            <w:pPr>
              <w:pStyle w:val="Tablesmalltext"/>
              <w:rPr>
                <w:lang w:val="en-AU"/>
              </w:rPr>
            </w:pPr>
            <w:r w:rsidRPr="00F54A2D">
              <w:rPr>
                <w:lang w:val="en-AU"/>
              </w:rPr>
              <w:t>3.4.1.1 Exclude timber harvesting operations from slopes over 30 degrees.</w:t>
            </w:r>
          </w:p>
        </w:tc>
        <w:tc>
          <w:tcPr>
            <w:tcW w:w="779" w:type="dxa"/>
          </w:tcPr>
          <w:p w14:paraId="68E6B3AE" w14:textId="77777777" w:rsidR="003B73E1" w:rsidRPr="00F54A2D" w:rsidRDefault="003B73E1" w:rsidP="003B73E1">
            <w:pPr>
              <w:pStyle w:val="Tablesmalltext"/>
              <w:jc w:val="center"/>
              <w:rPr>
                <w:lang w:val="en-AU"/>
              </w:rPr>
            </w:pPr>
          </w:p>
        </w:tc>
        <w:tc>
          <w:tcPr>
            <w:tcW w:w="780" w:type="dxa"/>
            <w:shd w:val="clear" w:color="auto" w:fill="auto"/>
            <w:noWrap/>
          </w:tcPr>
          <w:p w14:paraId="37868EDE" w14:textId="15EAB9CD" w:rsidR="003B73E1" w:rsidRPr="00F54A2D" w:rsidRDefault="003B73E1" w:rsidP="003B73E1">
            <w:pPr>
              <w:pStyle w:val="Tablesmalltext"/>
              <w:jc w:val="center"/>
              <w:rPr>
                <w:lang w:val="en-AU"/>
              </w:rPr>
            </w:pPr>
          </w:p>
        </w:tc>
      </w:tr>
      <w:tr w:rsidR="003B73E1" w:rsidRPr="00F54A2D" w14:paraId="42E2D5A5" w14:textId="77777777" w:rsidTr="003B73E1">
        <w:trPr>
          <w:trHeight w:val="450"/>
        </w:trPr>
        <w:tc>
          <w:tcPr>
            <w:tcW w:w="769" w:type="dxa"/>
            <w:shd w:val="clear" w:color="000000" w:fill="FFF2CC"/>
            <w:noWrap/>
            <w:vAlign w:val="center"/>
            <w:hideMark/>
          </w:tcPr>
          <w:p w14:paraId="358AC8AD"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28416EEA" w14:textId="77777777" w:rsidR="003B73E1" w:rsidRPr="00F54A2D" w:rsidRDefault="003B73E1" w:rsidP="003B73E1">
            <w:pPr>
              <w:pStyle w:val="Tablesmalltext"/>
              <w:jc w:val="center"/>
              <w:rPr>
                <w:lang w:val="en-AU"/>
              </w:rPr>
            </w:pPr>
          </w:p>
        </w:tc>
        <w:tc>
          <w:tcPr>
            <w:tcW w:w="6886" w:type="dxa"/>
            <w:shd w:val="clear" w:color="000000" w:fill="FFF2CC"/>
            <w:hideMark/>
          </w:tcPr>
          <w:p w14:paraId="7148C738" w14:textId="461C2103" w:rsidR="003B73E1" w:rsidRPr="00F54A2D" w:rsidRDefault="003B73E1" w:rsidP="003B73E1">
            <w:pPr>
              <w:pStyle w:val="Tablesmalltext"/>
              <w:rPr>
                <w:lang w:val="en-AU"/>
              </w:rPr>
            </w:pPr>
            <w:r w:rsidRPr="00F54A2D">
              <w:rPr>
                <w:lang w:val="en-AU"/>
              </w:rPr>
              <w:t>3.4.1.2 Up to 10% of the net harvest area of any coupe can contain areas greater than 30 degrees, where the risk of mass soil movement has been managed accordingly.</w:t>
            </w:r>
          </w:p>
        </w:tc>
        <w:tc>
          <w:tcPr>
            <w:tcW w:w="779" w:type="dxa"/>
          </w:tcPr>
          <w:p w14:paraId="7CCCBB54" w14:textId="77777777" w:rsidR="003B73E1" w:rsidRPr="00F54A2D" w:rsidRDefault="003B73E1" w:rsidP="003B73E1">
            <w:pPr>
              <w:pStyle w:val="Tablesmalltext"/>
              <w:jc w:val="center"/>
              <w:rPr>
                <w:lang w:val="en-AU"/>
              </w:rPr>
            </w:pPr>
          </w:p>
        </w:tc>
        <w:tc>
          <w:tcPr>
            <w:tcW w:w="780" w:type="dxa"/>
            <w:shd w:val="clear" w:color="auto" w:fill="auto"/>
            <w:noWrap/>
          </w:tcPr>
          <w:p w14:paraId="100FA2BD" w14:textId="7587FB9D" w:rsidR="003B73E1" w:rsidRPr="00F54A2D" w:rsidRDefault="003B73E1" w:rsidP="003B73E1">
            <w:pPr>
              <w:pStyle w:val="Tablesmalltext"/>
              <w:jc w:val="center"/>
              <w:rPr>
                <w:lang w:val="en-AU"/>
              </w:rPr>
            </w:pPr>
          </w:p>
        </w:tc>
      </w:tr>
      <w:tr w:rsidR="003B73E1" w:rsidRPr="00F54A2D" w14:paraId="08DC9295" w14:textId="77777777" w:rsidTr="003B73E1">
        <w:trPr>
          <w:trHeight w:val="450"/>
        </w:trPr>
        <w:tc>
          <w:tcPr>
            <w:tcW w:w="769" w:type="dxa"/>
            <w:shd w:val="clear" w:color="000000" w:fill="FFF2CC"/>
            <w:noWrap/>
            <w:vAlign w:val="center"/>
          </w:tcPr>
          <w:p w14:paraId="132B027F"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tcPr>
          <w:p w14:paraId="740B76A9" w14:textId="77777777" w:rsidR="003B73E1" w:rsidRPr="00F54A2D" w:rsidRDefault="003B73E1" w:rsidP="003B73E1">
            <w:pPr>
              <w:pStyle w:val="Tablesmalltext"/>
              <w:jc w:val="center"/>
              <w:rPr>
                <w:lang w:val="en-AU"/>
              </w:rPr>
            </w:pPr>
          </w:p>
        </w:tc>
        <w:tc>
          <w:tcPr>
            <w:tcW w:w="6886" w:type="dxa"/>
            <w:shd w:val="clear" w:color="000000" w:fill="FFF2CC"/>
          </w:tcPr>
          <w:p w14:paraId="76D417E5" w14:textId="77777777" w:rsidR="003B73E1" w:rsidRPr="00F54A2D" w:rsidRDefault="003B73E1" w:rsidP="003B73E1">
            <w:pPr>
              <w:pStyle w:val="Tablesmalltext"/>
              <w:rPr>
                <w:lang w:val="en-AU"/>
              </w:rPr>
            </w:pPr>
            <w:r w:rsidRPr="00F54A2D">
              <w:rPr>
                <w:lang w:val="en-AU"/>
              </w:rPr>
              <w:t>3.4.1.3 Exclude timber harvesting operations from slopes over 25 degrees in the East Gippsland FMA in areas with granite based soils</w:t>
            </w:r>
          </w:p>
        </w:tc>
        <w:tc>
          <w:tcPr>
            <w:tcW w:w="779" w:type="dxa"/>
          </w:tcPr>
          <w:p w14:paraId="6854AC47" w14:textId="77777777" w:rsidR="003B73E1" w:rsidRPr="00F54A2D" w:rsidRDefault="003B73E1" w:rsidP="003B73E1">
            <w:pPr>
              <w:pStyle w:val="Tablesmalltext"/>
              <w:jc w:val="center"/>
              <w:rPr>
                <w:lang w:val="en-AU"/>
              </w:rPr>
            </w:pPr>
          </w:p>
        </w:tc>
        <w:tc>
          <w:tcPr>
            <w:tcW w:w="780" w:type="dxa"/>
            <w:shd w:val="clear" w:color="auto" w:fill="auto"/>
            <w:noWrap/>
          </w:tcPr>
          <w:p w14:paraId="41A5989D" w14:textId="553B8B1D" w:rsidR="003B73E1" w:rsidRPr="00F54A2D" w:rsidRDefault="003B73E1" w:rsidP="003B73E1">
            <w:pPr>
              <w:pStyle w:val="Tablesmalltext"/>
              <w:jc w:val="center"/>
              <w:rPr>
                <w:lang w:val="en-AU"/>
              </w:rPr>
            </w:pPr>
          </w:p>
        </w:tc>
      </w:tr>
      <w:tr w:rsidR="003B73E1" w:rsidRPr="00F54A2D" w14:paraId="188C083E" w14:textId="77777777" w:rsidTr="003B73E1">
        <w:trPr>
          <w:trHeight w:val="240"/>
        </w:trPr>
        <w:tc>
          <w:tcPr>
            <w:tcW w:w="769" w:type="dxa"/>
            <w:shd w:val="clear" w:color="auto" w:fill="auto"/>
            <w:noWrap/>
            <w:vAlign w:val="center"/>
            <w:hideMark/>
          </w:tcPr>
          <w:p w14:paraId="10F025EA" w14:textId="77777777" w:rsidR="003B73E1" w:rsidRPr="00F54A2D" w:rsidRDefault="003B73E1" w:rsidP="003B73E1">
            <w:pPr>
              <w:pStyle w:val="Tablesmalltext"/>
              <w:rPr>
                <w:lang w:val="en-AU"/>
              </w:rPr>
            </w:pPr>
          </w:p>
        </w:tc>
        <w:tc>
          <w:tcPr>
            <w:tcW w:w="704" w:type="dxa"/>
            <w:shd w:val="clear" w:color="auto" w:fill="auto"/>
            <w:noWrap/>
            <w:hideMark/>
          </w:tcPr>
          <w:p w14:paraId="67EB35EE" w14:textId="77777777" w:rsidR="003B73E1" w:rsidRPr="00F54A2D" w:rsidRDefault="003B73E1" w:rsidP="003B73E1">
            <w:pPr>
              <w:pStyle w:val="Tablesmalltext"/>
              <w:jc w:val="center"/>
              <w:rPr>
                <w:lang w:val="en-AU"/>
              </w:rPr>
            </w:pPr>
            <w:r w:rsidRPr="00F54A2D">
              <w:rPr>
                <w:lang w:val="en-AU"/>
              </w:rPr>
              <w:t>4.01</w:t>
            </w:r>
          </w:p>
        </w:tc>
        <w:tc>
          <w:tcPr>
            <w:tcW w:w="6886" w:type="dxa"/>
            <w:shd w:val="clear" w:color="auto" w:fill="auto"/>
            <w:hideMark/>
          </w:tcPr>
          <w:p w14:paraId="4580E6F1" w14:textId="77777777" w:rsidR="003B73E1" w:rsidRPr="00F54A2D" w:rsidRDefault="003B73E1" w:rsidP="003B73E1">
            <w:pPr>
              <w:pStyle w:val="Tablesmalltext"/>
              <w:rPr>
                <w:lang w:val="en-AU"/>
              </w:rPr>
            </w:pPr>
            <w:r w:rsidRPr="00F54A2D">
              <w:rPr>
                <w:lang w:val="en-AU"/>
              </w:rPr>
              <w:t>Does the FCP show areas of the coupe with slope &gt;30°/25° if granite soils in East Gippsland FMA?</w:t>
            </w:r>
          </w:p>
        </w:tc>
        <w:tc>
          <w:tcPr>
            <w:tcW w:w="779" w:type="dxa"/>
          </w:tcPr>
          <w:p w14:paraId="333390AF" w14:textId="2843FA08" w:rsidR="003B73E1" w:rsidRPr="00F54A2D" w:rsidRDefault="003B73E1" w:rsidP="003B73E1">
            <w:pPr>
              <w:pStyle w:val="Tablesmalltext"/>
              <w:jc w:val="center"/>
              <w:rPr>
                <w:lang w:val="en-AU"/>
              </w:rPr>
            </w:pPr>
            <w:r w:rsidRPr="00F54A2D">
              <w:rPr>
                <w:lang w:val="en-AU"/>
              </w:rPr>
              <w:t>S,W,P</w:t>
            </w:r>
          </w:p>
        </w:tc>
        <w:tc>
          <w:tcPr>
            <w:tcW w:w="780" w:type="dxa"/>
            <w:shd w:val="clear" w:color="auto" w:fill="auto"/>
            <w:noWrap/>
          </w:tcPr>
          <w:p w14:paraId="7D289293" w14:textId="32326B3E" w:rsidR="003B73E1" w:rsidRPr="00F54A2D" w:rsidRDefault="003B73E1" w:rsidP="003B73E1">
            <w:pPr>
              <w:pStyle w:val="Tablesmalltext"/>
              <w:jc w:val="center"/>
              <w:rPr>
                <w:lang w:val="en-AU"/>
              </w:rPr>
            </w:pPr>
            <w:r w:rsidRPr="00F54A2D">
              <w:rPr>
                <w:lang w:val="en-AU"/>
              </w:rPr>
              <w:t>100%</w:t>
            </w:r>
          </w:p>
        </w:tc>
      </w:tr>
      <w:tr w:rsidR="003B73E1" w:rsidRPr="00F54A2D" w14:paraId="79A318EE" w14:textId="77777777" w:rsidTr="003B73E1">
        <w:trPr>
          <w:trHeight w:val="450"/>
        </w:trPr>
        <w:tc>
          <w:tcPr>
            <w:tcW w:w="769" w:type="dxa"/>
            <w:shd w:val="clear" w:color="auto" w:fill="auto"/>
            <w:noWrap/>
            <w:vAlign w:val="center"/>
            <w:hideMark/>
          </w:tcPr>
          <w:p w14:paraId="4F24E94C" w14:textId="77777777" w:rsidR="003B73E1" w:rsidRPr="00F54A2D" w:rsidRDefault="003B73E1" w:rsidP="003B73E1">
            <w:pPr>
              <w:pStyle w:val="Tablesmalltext"/>
              <w:rPr>
                <w:lang w:val="en-AU"/>
              </w:rPr>
            </w:pPr>
          </w:p>
        </w:tc>
        <w:tc>
          <w:tcPr>
            <w:tcW w:w="704" w:type="dxa"/>
            <w:shd w:val="clear" w:color="auto" w:fill="auto"/>
            <w:noWrap/>
            <w:hideMark/>
          </w:tcPr>
          <w:p w14:paraId="5616D9FB" w14:textId="77777777" w:rsidR="003B73E1" w:rsidRPr="00F54A2D" w:rsidRDefault="003B73E1" w:rsidP="003B73E1">
            <w:pPr>
              <w:pStyle w:val="Tablesmalltext"/>
              <w:jc w:val="center"/>
              <w:rPr>
                <w:lang w:val="en-AU"/>
              </w:rPr>
            </w:pPr>
            <w:r w:rsidRPr="00F54A2D">
              <w:rPr>
                <w:lang w:val="en-AU"/>
              </w:rPr>
              <w:t>4.02</w:t>
            </w:r>
          </w:p>
        </w:tc>
        <w:tc>
          <w:tcPr>
            <w:tcW w:w="6886" w:type="dxa"/>
            <w:shd w:val="clear" w:color="auto" w:fill="auto"/>
            <w:hideMark/>
          </w:tcPr>
          <w:p w14:paraId="45B55610" w14:textId="77777777" w:rsidR="003B73E1" w:rsidRPr="00F54A2D" w:rsidRDefault="003B73E1" w:rsidP="003B73E1">
            <w:pPr>
              <w:pStyle w:val="Tablesmalltext"/>
              <w:rPr>
                <w:lang w:val="en-AU"/>
              </w:rPr>
            </w:pPr>
            <w:r w:rsidRPr="00F54A2D">
              <w:rPr>
                <w:lang w:val="en-AU"/>
              </w:rPr>
              <w:t>Has timber harvesting been excluded from areas with slopes &gt;30° (unless the area &gt;30° slope is ≤10% net harvest area and ITAO the risk of mass soil movement has been managed accordingly)?</w:t>
            </w:r>
          </w:p>
        </w:tc>
        <w:tc>
          <w:tcPr>
            <w:tcW w:w="779" w:type="dxa"/>
          </w:tcPr>
          <w:p w14:paraId="7A1D88FA" w14:textId="5E088C4A" w:rsidR="003B73E1" w:rsidRPr="00F54A2D" w:rsidRDefault="003B73E1" w:rsidP="003B73E1">
            <w:pPr>
              <w:pStyle w:val="Tablesmalltext"/>
              <w:jc w:val="center"/>
              <w:rPr>
                <w:lang w:val="en-AU"/>
              </w:rPr>
            </w:pPr>
            <w:r w:rsidRPr="00F54A2D">
              <w:rPr>
                <w:lang w:val="en-AU"/>
              </w:rPr>
              <w:t>S,W,P</w:t>
            </w:r>
          </w:p>
        </w:tc>
        <w:tc>
          <w:tcPr>
            <w:tcW w:w="780" w:type="dxa"/>
            <w:shd w:val="clear" w:color="auto" w:fill="auto"/>
            <w:noWrap/>
          </w:tcPr>
          <w:p w14:paraId="58B38285" w14:textId="68B7C270" w:rsidR="003B73E1" w:rsidRPr="00F54A2D" w:rsidRDefault="003B73E1" w:rsidP="003B73E1">
            <w:pPr>
              <w:pStyle w:val="Tablesmalltext"/>
              <w:jc w:val="center"/>
              <w:rPr>
                <w:lang w:val="en-AU"/>
              </w:rPr>
            </w:pPr>
            <w:r w:rsidRPr="00F54A2D">
              <w:rPr>
                <w:lang w:val="en-AU"/>
              </w:rPr>
              <w:t>100%</w:t>
            </w:r>
          </w:p>
        </w:tc>
      </w:tr>
      <w:tr w:rsidR="003B73E1" w:rsidRPr="00F54A2D" w14:paraId="4FCBA426" w14:textId="77777777" w:rsidTr="003B73E1">
        <w:trPr>
          <w:trHeight w:val="450"/>
        </w:trPr>
        <w:tc>
          <w:tcPr>
            <w:tcW w:w="769" w:type="dxa"/>
            <w:shd w:val="clear" w:color="auto" w:fill="auto"/>
            <w:noWrap/>
            <w:vAlign w:val="center"/>
            <w:hideMark/>
          </w:tcPr>
          <w:p w14:paraId="010062E4" w14:textId="77777777" w:rsidR="003B73E1" w:rsidRPr="00F54A2D" w:rsidRDefault="003B73E1" w:rsidP="003B73E1">
            <w:pPr>
              <w:pStyle w:val="Tablesmalltext"/>
              <w:rPr>
                <w:lang w:val="en-AU"/>
              </w:rPr>
            </w:pPr>
          </w:p>
        </w:tc>
        <w:tc>
          <w:tcPr>
            <w:tcW w:w="704" w:type="dxa"/>
            <w:shd w:val="clear" w:color="auto" w:fill="auto"/>
            <w:noWrap/>
            <w:hideMark/>
          </w:tcPr>
          <w:p w14:paraId="06DE8532" w14:textId="77777777" w:rsidR="003B73E1" w:rsidRPr="00F54A2D" w:rsidRDefault="003B73E1" w:rsidP="003B73E1">
            <w:pPr>
              <w:pStyle w:val="Tablesmalltext"/>
              <w:jc w:val="center"/>
              <w:rPr>
                <w:lang w:val="en-AU"/>
              </w:rPr>
            </w:pPr>
            <w:r w:rsidRPr="00F54A2D">
              <w:rPr>
                <w:lang w:val="en-AU"/>
              </w:rPr>
              <w:t>4.03</w:t>
            </w:r>
          </w:p>
        </w:tc>
        <w:tc>
          <w:tcPr>
            <w:tcW w:w="6886" w:type="dxa"/>
            <w:shd w:val="clear" w:color="auto" w:fill="auto"/>
            <w:hideMark/>
          </w:tcPr>
          <w:p w14:paraId="21A883C4" w14:textId="4D3B9737" w:rsidR="003B73E1" w:rsidRPr="00F54A2D" w:rsidRDefault="003B73E1" w:rsidP="003B73E1">
            <w:pPr>
              <w:pStyle w:val="Tablesmalltext"/>
              <w:rPr>
                <w:lang w:val="en-AU"/>
              </w:rPr>
            </w:pPr>
            <w:r w:rsidRPr="00F54A2D">
              <w:rPr>
                <w:lang w:val="en-AU"/>
              </w:rPr>
              <w:t>Is timber harvesting is undertaken in areas in East Gippsland FMA with granite based soils and slope &gt;25°?</w:t>
            </w:r>
          </w:p>
        </w:tc>
        <w:tc>
          <w:tcPr>
            <w:tcW w:w="779" w:type="dxa"/>
          </w:tcPr>
          <w:p w14:paraId="21935045" w14:textId="08FADB56" w:rsidR="003B73E1" w:rsidRPr="00F54A2D" w:rsidRDefault="003B73E1" w:rsidP="003B73E1">
            <w:pPr>
              <w:pStyle w:val="Tablesmalltext"/>
              <w:jc w:val="center"/>
              <w:rPr>
                <w:lang w:val="en-AU"/>
              </w:rPr>
            </w:pPr>
            <w:r w:rsidRPr="00F54A2D">
              <w:rPr>
                <w:lang w:val="en-AU"/>
              </w:rPr>
              <w:t>S,W,P</w:t>
            </w:r>
          </w:p>
        </w:tc>
        <w:tc>
          <w:tcPr>
            <w:tcW w:w="780" w:type="dxa"/>
            <w:shd w:val="clear" w:color="auto" w:fill="auto"/>
            <w:noWrap/>
          </w:tcPr>
          <w:p w14:paraId="58D3C8CF" w14:textId="177FBC8B" w:rsidR="003B73E1" w:rsidRPr="00F54A2D" w:rsidRDefault="003B73E1" w:rsidP="003B73E1">
            <w:pPr>
              <w:pStyle w:val="Tablesmalltext"/>
              <w:jc w:val="center"/>
              <w:rPr>
                <w:lang w:val="en-AU"/>
              </w:rPr>
            </w:pPr>
            <w:r w:rsidRPr="00F54A2D">
              <w:rPr>
                <w:lang w:val="en-AU"/>
              </w:rPr>
              <w:t>N/A</w:t>
            </w:r>
          </w:p>
        </w:tc>
      </w:tr>
      <w:tr w:rsidR="003B73E1" w:rsidRPr="00F54A2D" w14:paraId="47BAD896" w14:textId="77777777" w:rsidTr="003B73E1">
        <w:trPr>
          <w:trHeight w:val="675"/>
        </w:trPr>
        <w:tc>
          <w:tcPr>
            <w:tcW w:w="769" w:type="dxa"/>
            <w:shd w:val="clear" w:color="000000" w:fill="FFF2CC"/>
            <w:noWrap/>
            <w:vAlign w:val="center"/>
            <w:hideMark/>
          </w:tcPr>
          <w:p w14:paraId="1967D2C7"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3F0DE3C6" w14:textId="77777777" w:rsidR="003B73E1" w:rsidRPr="00F54A2D" w:rsidRDefault="003B73E1" w:rsidP="003B73E1">
            <w:pPr>
              <w:pStyle w:val="Tablesmalltext"/>
              <w:jc w:val="center"/>
              <w:rPr>
                <w:lang w:val="en-AU"/>
              </w:rPr>
            </w:pPr>
          </w:p>
        </w:tc>
        <w:tc>
          <w:tcPr>
            <w:tcW w:w="6886" w:type="dxa"/>
            <w:shd w:val="clear" w:color="000000" w:fill="FFF2CC"/>
            <w:hideMark/>
          </w:tcPr>
          <w:p w14:paraId="12E807B6" w14:textId="402B559E" w:rsidR="003B73E1" w:rsidRPr="00F54A2D" w:rsidRDefault="003B73E1" w:rsidP="003B73E1">
            <w:pPr>
              <w:pStyle w:val="Tablesmalltext"/>
              <w:rPr>
                <w:lang w:val="en-AU"/>
              </w:rPr>
            </w:pPr>
            <w:r w:rsidRPr="00F54A2D">
              <w:rPr>
                <w:lang w:val="en-AU"/>
              </w:rPr>
              <w:t>3.5.1.1 Apply the slope limits, seasonal closures, buffer and filter strip widths and other relevant management actions specified in MSP Appendix 3 Table 11 (Water supply protection areas) for timber harvesting operations and associated roading and regeneration in water supply protection areas.</w:t>
            </w:r>
          </w:p>
        </w:tc>
        <w:tc>
          <w:tcPr>
            <w:tcW w:w="779" w:type="dxa"/>
          </w:tcPr>
          <w:p w14:paraId="205C3589" w14:textId="77777777" w:rsidR="003B73E1" w:rsidRPr="00F54A2D" w:rsidRDefault="003B73E1" w:rsidP="003B73E1">
            <w:pPr>
              <w:pStyle w:val="Tablesmalltext"/>
              <w:jc w:val="center"/>
              <w:rPr>
                <w:lang w:val="en-AU"/>
              </w:rPr>
            </w:pPr>
          </w:p>
        </w:tc>
        <w:tc>
          <w:tcPr>
            <w:tcW w:w="780" w:type="dxa"/>
            <w:shd w:val="clear" w:color="auto" w:fill="auto"/>
            <w:noWrap/>
          </w:tcPr>
          <w:p w14:paraId="6A7C905B" w14:textId="702040A0" w:rsidR="003B73E1" w:rsidRPr="00F54A2D" w:rsidRDefault="003B73E1" w:rsidP="003B73E1">
            <w:pPr>
              <w:pStyle w:val="Tablesmalltext"/>
              <w:jc w:val="center"/>
              <w:rPr>
                <w:lang w:val="en-AU"/>
              </w:rPr>
            </w:pPr>
          </w:p>
        </w:tc>
      </w:tr>
      <w:tr w:rsidR="003B73E1" w:rsidRPr="00F54A2D" w14:paraId="3C695357" w14:textId="77777777" w:rsidTr="003B73E1">
        <w:trPr>
          <w:trHeight w:val="450"/>
        </w:trPr>
        <w:tc>
          <w:tcPr>
            <w:tcW w:w="769" w:type="dxa"/>
            <w:shd w:val="clear" w:color="000000" w:fill="FFF2CC"/>
            <w:noWrap/>
            <w:vAlign w:val="center"/>
            <w:hideMark/>
          </w:tcPr>
          <w:p w14:paraId="6613D10D"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2147C268" w14:textId="77777777" w:rsidR="003B73E1" w:rsidRPr="00F54A2D" w:rsidRDefault="003B73E1" w:rsidP="003B73E1">
            <w:pPr>
              <w:pStyle w:val="Tablesmalltext"/>
              <w:jc w:val="center"/>
              <w:rPr>
                <w:lang w:val="en-AU"/>
              </w:rPr>
            </w:pPr>
          </w:p>
        </w:tc>
        <w:tc>
          <w:tcPr>
            <w:tcW w:w="6886" w:type="dxa"/>
            <w:shd w:val="clear" w:color="000000" w:fill="FFF2CC"/>
            <w:hideMark/>
          </w:tcPr>
          <w:p w14:paraId="58F9CBB9" w14:textId="77777777" w:rsidR="003B73E1" w:rsidRPr="00F54A2D" w:rsidRDefault="003B73E1" w:rsidP="003B73E1">
            <w:pPr>
              <w:pStyle w:val="Tablesmalltext"/>
              <w:rPr>
                <w:lang w:val="en-AU"/>
              </w:rPr>
            </w:pPr>
            <w:r w:rsidRPr="00F54A2D">
              <w:rPr>
                <w:lang w:val="en-AU"/>
              </w:rPr>
              <w:t>3.5.1.2 Refer to Table 2 in Appendix 5 the PS for management actions that apply to water supply protection area SMZs in the Midlands FMA</w:t>
            </w:r>
          </w:p>
        </w:tc>
        <w:tc>
          <w:tcPr>
            <w:tcW w:w="779" w:type="dxa"/>
          </w:tcPr>
          <w:p w14:paraId="6C62C3B1" w14:textId="77777777" w:rsidR="003B73E1" w:rsidRPr="00F54A2D" w:rsidRDefault="003B73E1" w:rsidP="003B73E1">
            <w:pPr>
              <w:pStyle w:val="Tablesmalltext"/>
              <w:jc w:val="center"/>
              <w:rPr>
                <w:lang w:val="en-AU"/>
              </w:rPr>
            </w:pPr>
          </w:p>
        </w:tc>
        <w:tc>
          <w:tcPr>
            <w:tcW w:w="780" w:type="dxa"/>
            <w:shd w:val="clear" w:color="auto" w:fill="auto"/>
            <w:noWrap/>
          </w:tcPr>
          <w:p w14:paraId="02095E0A" w14:textId="0C7E828B" w:rsidR="003B73E1" w:rsidRPr="00F54A2D" w:rsidRDefault="003B73E1" w:rsidP="003B73E1">
            <w:pPr>
              <w:pStyle w:val="Tablesmalltext"/>
              <w:jc w:val="center"/>
              <w:rPr>
                <w:lang w:val="en-AU"/>
              </w:rPr>
            </w:pPr>
          </w:p>
        </w:tc>
      </w:tr>
      <w:tr w:rsidR="003B73E1" w:rsidRPr="00F54A2D" w14:paraId="031E1262" w14:textId="77777777" w:rsidTr="003B73E1">
        <w:trPr>
          <w:trHeight w:val="450"/>
        </w:trPr>
        <w:tc>
          <w:tcPr>
            <w:tcW w:w="769" w:type="dxa"/>
            <w:shd w:val="clear" w:color="000000" w:fill="FFF2CC"/>
            <w:noWrap/>
            <w:vAlign w:val="center"/>
            <w:hideMark/>
          </w:tcPr>
          <w:p w14:paraId="2FAF02CE"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hideMark/>
          </w:tcPr>
          <w:p w14:paraId="680B6D47" w14:textId="77777777" w:rsidR="003B73E1" w:rsidRPr="00F54A2D" w:rsidRDefault="003B73E1" w:rsidP="003B73E1">
            <w:pPr>
              <w:pStyle w:val="Tablesmalltext"/>
              <w:jc w:val="center"/>
              <w:rPr>
                <w:lang w:val="en-AU"/>
              </w:rPr>
            </w:pPr>
          </w:p>
        </w:tc>
        <w:tc>
          <w:tcPr>
            <w:tcW w:w="6886" w:type="dxa"/>
            <w:shd w:val="clear" w:color="000000" w:fill="FFF2CC"/>
            <w:hideMark/>
          </w:tcPr>
          <w:p w14:paraId="196C31D5" w14:textId="59806CF5" w:rsidR="003B73E1" w:rsidRPr="00F54A2D" w:rsidRDefault="003B73E1" w:rsidP="003B73E1">
            <w:pPr>
              <w:pStyle w:val="Tablesmalltext"/>
              <w:rPr>
                <w:lang w:val="en-AU"/>
              </w:rPr>
            </w:pPr>
            <w:r w:rsidRPr="00F54A2D">
              <w:rPr>
                <w:lang w:val="en-AU"/>
              </w:rPr>
              <w:t>3.5.1.3 Obtain approval from the Minister or delegate in accordance with section 1.4 for any timber harvesting operations that are not conducted in accordance with clauses 3.5.1.1 or 3.5.1.2.</w:t>
            </w:r>
          </w:p>
        </w:tc>
        <w:tc>
          <w:tcPr>
            <w:tcW w:w="779" w:type="dxa"/>
          </w:tcPr>
          <w:p w14:paraId="56AE31F0" w14:textId="77777777" w:rsidR="003B73E1" w:rsidRPr="00F54A2D" w:rsidRDefault="003B73E1" w:rsidP="003B73E1">
            <w:pPr>
              <w:pStyle w:val="Tablesmalltext"/>
              <w:jc w:val="center"/>
              <w:rPr>
                <w:lang w:val="en-AU"/>
              </w:rPr>
            </w:pPr>
          </w:p>
        </w:tc>
        <w:tc>
          <w:tcPr>
            <w:tcW w:w="780" w:type="dxa"/>
            <w:shd w:val="clear" w:color="auto" w:fill="auto"/>
            <w:noWrap/>
          </w:tcPr>
          <w:p w14:paraId="66C08793" w14:textId="23FA5C28" w:rsidR="003B73E1" w:rsidRPr="00F54A2D" w:rsidRDefault="003B73E1" w:rsidP="003B73E1">
            <w:pPr>
              <w:pStyle w:val="Tablesmalltext"/>
              <w:jc w:val="center"/>
              <w:rPr>
                <w:lang w:val="en-AU"/>
              </w:rPr>
            </w:pPr>
          </w:p>
        </w:tc>
      </w:tr>
      <w:tr w:rsidR="003B73E1" w:rsidRPr="00F54A2D" w14:paraId="3B75364A" w14:textId="77777777" w:rsidTr="003B73E1">
        <w:trPr>
          <w:trHeight w:val="450"/>
        </w:trPr>
        <w:tc>
          <w:tcPr>
            <w:tcW w:w="769" w:type="dxa"/>
            <w:shd w:val="clear" w:color="000000" w:fill="FFF2CC"/>
            <w:noWrap/>
            <w:vAlign w:val="center"/>
          </w:tcPr>
          <w:p w14:paraId="33B3F65F"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tcPr>
          <w:p w14:paraId="19FF59E8" w14:textId="77777777" w:rsidR="003B73E1" w:rsidRPr="00F54A2D" w:rsidRDefault="003B73E1" w:rsidP="003B73E1">
            <w:pPr>
              <w:pStyle w:val="Tablesmalltext"/>
              <w:jc w:val="center"/>
              <w:rPr>
                <w:lang w:val="en-AU"/>
              </w:rPr>
            </w:pPr>
          </w:p>
        </w:tc>
        <w:tc>
          <w:tcPr>
            <w:tcW w:w="6886" w:type="dxa"/>
            <w:shd w:val="clear" w:color="000000" w:fill="FFF2CC"/>
          </w:tcPr>
          <w:p w14:paraId="7428D705" w14:textId="2EE0D5B0" w:rsidR="003B73E1" w:rsidRPr="00F54A2D" w:rsidRDefault="003B73E1" w:rsidP="003B73E1">
            <w:pPr>
              <w:pStyle w:val="Tablesmalltext"/>
              <w:rPr>
                <w:lang w:val="en-AU"/>
              </w:rPr>
            </w:pPr>
            <w:r w:rsidRPr="00F54A2D">
              <w:rPr>
                <w:lang w:val="en-AU"/>
              </w:rPr>
              <w:t>3.5.1.4 Special water supply catchments and water supply protection areas not listed in Appendix 3 Table 11 (Water supply protection areas) or table 2 in Appendix 5 the Planning Standards do not require protection in addition to existing Code requirements.</w:t>
            </w:r>
          </w:p>
        </w:tc>
        <w:tc>
          <w:tcPr>
            <w:tcW w:w="779" w:type="dxa"/>
          </w:tcPr>
          <w:p w14:paraId="73599D5C" w14:textId="77777777" w:rsidR="003B73E1" w:rsidRPr="00F54A2D" w:rsidRDefault="003B73E1" w:rsidP="003B73E1">
            <w:pPr>
              <w:pStyle w:val="Tablesmalltext"/>
              <w:jc w:val="center"/>
              <w:rPr>
                <w:lang w:val="en-AU"/>
              </w:rPr>
            </w:pPr>
          </w:p>
        </w:tc>
        <w:tc>
          <w:tcPr>
            <w:tcW w:w="780" w:type="dxa"/>
            <w:shd w:val="clear" w:color="auto" w:fill="auto"/>
            <w:noWrap/>
          </w:tcPr>
          <w:p w14:paraId="5DCDCE6E" w14:textId="73BEA1FF" w:rsidR="003B73E1" w:rsidRPr="00F54A2D" w:rsidRDefault="003B73E1" w:rsidP="003B73E1">
            <w:pPr>
              <w:pStyle w:val="Tablesmalltext"/>
              <w:jc w:val="center"/>
              <w:rPr>
                <w:lang w:val="en-AU"/>
              </w:rPr>
            </w:pPr>
          </w:p>
        </w:tc>
      </w:tr>
      <w:tr w:rsidR="003B73E1" w:rsidRPr="00F54A2D" w14:paraId="5F42A4B1" w14:textId="77777777" w:rsidTr="003B73E1">
        <w:trPr>
          <w:trHeight w:val="450"/>
        </w:trPr>
        <w:tc>
          <w:tcPr>
            <w:tcW w:w="769" w:type="dxa"/>
            <w:shd w:val="clear" w:color="000000" w:fill="FFF2CC"/>
            <w:noWrap/>
            <w:vAlign w:val="center"/>
          </w:tcPr>
          <w:p w14:paraId="1AB0970B"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tcPr>
          <w:p w14:paraId="039F3287" w14:textId="77777777" w:rsidR="003B73E1" w:rsidRPr="00F54A2D" w:rsidRDefault="003B73E1" w:rsidP="003B73E1">
            <w:pPr>
              <w:pStyle w:val="Tablesmalltext"/>
              <w:jc w:val="center"/>
              <w:rPr>
                <w:lang w:val="en-AU"/>
              </w:rPr>
            </w:pPr>
          </w:p>
        </w:tc>
        <w:tc>
          <w:tcPr>
            <w:tcW w:w="6886" w:type="dxa"/>
            <w:shd w:val="clear" w:color="000000" w:fill="FFF2CC"/>
          </w:tcPr>
          <w:p w14:paraId="0D621AFF" w14:textId="02727CE2" w:rsidR="003B73E1" w:rsidRPr="00F54A2D" w:rsidRDefault="003B73E1" w:rsidP="003B73E1">
            <w:pPr>
              <w:pStyle w:val="Tablesmalltext"/>
              <w:rPr>
                <w:lang w:val="en-AU"/>
              </w:rPr>
            </w:pPr>
            <w:r w:rsidRPr="00F54A2D">
              <w:rPr>
                <w:lang w:val="en-AU"/>
              </w:rPr>
              <w:t>3.5.1.5 In addition to Appendix 3 Table 11 (Water supply protection areas), in the Bunyip, Thomson and Tarago special water supply catchments and the Yarra Tributaries State forests the area harvested must not exceed the following limits measured as a rolling average: (a) Thomson ‐ Ash forests 150 ha/year, Mixed species forests 15ha/year; (b) Tarago ‐ Ash forests 55 ha/year, Mixed species forests 23ha/year;  (c) Yarra Tributaries – Ash forest 52 ha/year, Mixed species forests 15 ha/year; and (d) Bunyip – Ash forest 15 ha/year, Mixed species forests 15 ha/year.</w:t>
            </w:r>
          </w:p>
        </w:tc>
        <w:tc>
          <w:tcPr>
            <w:tcW w:w="779" w:type="dxa"/>
          </w:tcPr>
          <w:p w14:paraId="46F0446E" w14:textId="77777777" w:rsidR="003B73E1" w:rsidRPr="00F54A2D" w:rsidRDefault="003B73E1" w:rsidP="003B73E1">
            <w:pPr>
              <w:pStyle w:val="Tablesmalltext"/>
              <w:jc w:val="center"/>
              <w:rPr>
                <w:lang w:val="en-AU"/>
              </w:rPr>
            </w:pPr>
          </w:p>
        </w:tc>
        <w:tc>
          <w:tcPr>
            <w:tcW w:w="780" w:type="dxa"/>
            <w:shd w:val="clear" w:color="auto" w:fill="auto"/>
            <w:noWrap/>
          </w:tcPr>
          <w:p w14:paraId="07B253B9" w14:textId="4FF6B7A6" w:rsidR="003B73E1" w:rsidRPr="00F54A2D" w:rsidRDefault="003B73E1" w:rsidP="003B73E1">
            <w:pPr>
              <w:pStyle w:val="Tablesmalltext"/>
              <w:jc w:val="center"/>
              <w:rPr>
                <w:lang w:val="en-AU"/>
              </w:rPr>
            </w:pPr>
          </w:p>
        </w:tc>
      </w:tr>
      <w:tr w:rsidR="003B73E1" w:rsidRPr="00F54A2D" w14:paraId="751285C7" w14:textId="77777777" w:rsidTr="003B73E1">
        <w:trPr>
          <w:trHeight w:val="450"/>
        </w:trPr>
        <w:tc>
          <w:tcPr>
            <w:tcW w:w="769" w:type="dxa"/>
            <w:shd w:val="clear" w:color="000000" w:fill="FFF2CC"/>
            <w:noWrap/>
            <w:vAlign w:val="center"/>
          </w:tcPr>
          <w:p w14:paraId="1AB4F4E4" w14:textId="77777777" w:rsidR="003B73E1" w:rsidRPr="00F54A2D" w:rsidRDefault="003B73E1" w:rsidP="003B73E1">
            <w:pPr>
              <w:pStyle w:val="Tablesmalltext"/>
              <w:rPr>
                <w:lang w:val="en-AU"/>
              </w:rPr>
            </w:pPr>
            <w:r w:rsidRPr="00F54A2D">
              <w:rPr>
                <w:lang w:val="en-AU"/>
              </w:rPr>
              <w:t>M</w:t>
            </w:r>
          </w:p>
        </w:tc>
        <w:tc>
          <w:tcPr>
            <w:tcW w:w="704" w:type="dxa"/>
            <w:shd w:val="clear" w:color="000000" w:fill="FFF2CC"/>
            <w:noWrap/>
          </w:tcPr>
          <w:p w14:paraId="2B239975" w14:textId="77777777" w:rsidR="003B73E1" w:rsidRPr="00F54A2D" w:rsidRDefault="003B73E1" w:rsidP="003B73E1">
            <w:pPr>
              <w:pStyle w:val="Tablesmalltext"/>
              <w:jc w:val="center"/>
              <w:rPr>
                <w:lang w:val="en-AU"/>
              </w:rPr>
            </w:pPr>
          </w:p>
        </w:tc>
        <w:tc>
          <w:tcPr>
            <w:tcW w:w="6886" w:type="dxa"/>
            <w:shd w:val="clear" w:color="000000" w:fill="FFF2CC"/>
          </w:tcPr>
          <w:p w14:paraId="0FC2F40D" w14:textId="7D2DA990" w:rsidR="003B73E1" w:rsidRPr="00F54A2D" w:rsidRDefault="003B73E1" w:rsidP="003B73E1">
            <w:pPr>
              <w:pStyle w:val="Tablesmalltext"/>
              <w:rPr>
                <w:lang w:val="en-AU"/>
              </w:rPr>
            </w:pPr>
            <w:r w:rsidRPr="00F54A2D">
              <w:rPr>
                <w:lang w:val="en-AU"/>
              </w:rPr>
              <w:t>3.5.1.6 In addition to Appendix 3 Table 11 (Water supply protection areas), harvesting in the Learmonths Creek special water supply catchment must not exceed  7 ha per annum in Ash forests or 3 ha per annum in Mixed species forests, averaged over the previous 10 year period.</w:t>
            </w:r>
          </w:p>
        </w:tc>
        <w:tc>
          <w:tcPr>
            <w:tcW w:w="779" w:type="dxa"/>
          </w:tcPr>
          <w:p w14:paraId="1F61F99F" w14:textId="77777777" w:rsidR="003B73E1" w:rsidRPr="00F54A2D" w:rsidRDefault="003B73E1" w:rsidP="003B73E1">
            <w:pPr>
              <w:pStyle w:val="Tablesmalltext"/>
              <w:jc w:val="center"/>
              <w:rPr>
                <w:lang w:val="en-AU"/>
              </w:rPr>
            </w:pPr>
          </w:p>
        </w:tc>
        <w:tc>
          <w:tcPr>
            <w:tcW w:w="780" w:type="dxa"/>
            <w:shd w:val="clear" w:color="auto" w:fill="auto"/>
            <w:noWrap/>
          </w:tcPr>
          <w:p w14:paraId="45194255" w14:textId="0A7E03BC" w:rsidR="003B73E1" w:rsidRPr="00F54A2D" w:rsidRDefault="003B73E1" w:rsidP="003B73E1">
            <w:pPr>
              <w:pStyle w:val="Tablesmalltext"/>
              <w:jc w:val="center"/>
              <w:rPr>
                <w:lang w:val="en-AU"/>
              </w:rPr>
            </w:pPr>
          </w:p>
        </w:tc>
      </w:tr>
      <w:tr w:rsidR="003B73E1" w:rsidRPr="00F54A2D" w14:paraId="2C90E702" w14:textId="77777777" w:rsidTr="003B73E1">
        <w:trPr>
          <w:trHeight w:val="240"/>
        </w:trPr>
        <w:tc>
          <w:tcPr>
            <w:tcW w:w="769" w:type="dxa"/>
            <w:shd w:val="clear" w:color="auto" w:fill="auto"/>
            <w:noWrap/>
            <w:vAlign w:val="center"/>
            <w:hideMark/>
          </w:tcPr>
          <w:p w14:paraId="62A30765" w14:textId="77777777" w:rsidR="003B73E1" w:rsidRPr="00F54A2D" w:rsidRDefault="003B73E1" w:rsidP="003B73E1">
            <w:pPr>
              <w:pStyle w:val="Tablesmalltext"/>
              <w:rPr>
                <w:lang w:val="en-AU"/>
              </w:rPr>
            </w:pPr>
          </w:p>
        </w:tc>
        <w:tc>
          <w:tcPr>
            <w:tcW w:w="704" w:type="dxa"/>
            <w:shd w:val="clear" w:color="auto" w:fill="auto"/>
            <w:noWrap/>
            <w:hideMark/>
          </w:tcPr>
          <w:p w14:paraId="235FA14F" w14:textId="77777777" w:rsidR="003B73E1" w:rsidRPr="00F54A2D" w:rsidRDefault="003B73E1" w:rsidP="003B73E1">
            <w:pPr>
              <w:pStyle w:val="Tablesmalltext"/>
              <w:jc w:val="center"/>
              <w:rPr>
                <w:lang w:val="en-AU"/>
              </w:rPr>
            </w:pPr>
            <w:r w:rsidRPr="00F54A2D">
              <w:rPr>
                <w:lang w:val="en-AU"/>
              </w:rPr>
              <w:t>5.01</w:t>
            </w:r>
          </w:p>
        </w:tc>
        <w:tc>
          <w:tcPr>
            <w:tcW w:w="6886" w:type="dxa"/>
            <w:shd w:val="clear" w:color="auto" w:fill="auto"/>
            <w:hideMark/>
          </w:tcPr>
          <w:p w14:paraId="26BC1198" w14:textId="77777777" w:rsidR="003B73E1" w:rsidRPr="00F54A2D" w:rsidRDefault="003B73E1" w:rsidP="003B73E1">
            <w:pPr>
              <w:pStyle w:val="Tablesmalltext"/>
              <w:rPr>
                <w:lang w:val="en-AU"/>
              </w:rPr>
            </w:pPr>
            <w:r w:rsidRPr="00F54A2D">
              <w:rPr>
                <w:lang w:val="en-AU"/>
              </w:rPr>
              <w:t>Does the FCP correctly note that the coupe is or is not located in a water supply catchment?</w:t>
            </w:r>
          </w:p>
        </w:tc>
        <w:tc>
          <w:tcPr>
            <w:tcW w:w="779" w:type="dxa"/>
          </w:tcPr>
          <w:p w14:paraId="271D342F" w14:textId="7F737D19" w:rsidR="003B73E1" w:rsidRPr="00F54A2D" w:rsidRDefault="003B73E1" w:rsidP="003B73E1">
            <w:pPr>
              <w:pStyle w:val="Tablesmalltext"/>
              <w:jc w:val="center"/>
              <w:rPr>
                <w:lang w:val="en-AU"/>
              </w:rPr>
            </w:pPr>
            <w:r w:rsidRPr="00F54A2D">
              <w:rPr>
                <w:lang w:val="en-AU"/>
              </w:rPr>
              <w:t>P</w:t>
            </w:r>
          </w:p>
        </w:tc>
        <w:tc>
          <w:tcPr>
            <w:tcW w:w="780" w:type="dxa"/>
            <w:shd w:val="clear" w:color="auto" w:fill="auto"/>
            <w:noWrap/>
          </w:tcPr>
          <w:p w14:paraId="17FBA90C" w14:textId="7A35939D" w:rsidR="003B73E1" w:rsidRPr="00F54A2D" w:rsidRDefault="003B73E1" w:rsidP="003B73E1">
            <w:pPr>
              <w:pStyle w:val="Tablesmalltext"/>
              <w:jc w:val="center"/>
              <w:rPr>
                <w:lang w:val="en-AU"/>
              </w:rPr>
            </w:pPr>
            <w:r w:rsidRPr="00F54A2D">
              <w:rPr>
                <w:lang w:val="en-AU"/>
              </w:rPr>
              <w:t>100%</w:t>
            </w:r>
          </w:p>
        </w:tc>
      </w:tr>
      <w:tr w:rsidR="003B73E1" w:rsidRPr="00F54A2D" w14:paraId="1A968B69" w14:textId="77777777" w:rsidTr="003B73E1">
        <w:trPr>
          <w:trHeight w:val="675"/>
        </w:trPr>
        <w:tc>
          <w:tcPr>
            <w:tcW w:w="769" w:type="dxa"/>
            <w:shd w:val="clear" w:color="auto" w:fill="auto"/>
            <w:noWrap/>
            <w:vAlign w:val="center"/>
            <w:hideMark/>
          </w:tcPr>
          <w:p w14:paraId="4DFB13AA" w14:textId="77777777" w:rsidR="003B73E1" w:rsidRPr="00F54A2D" w:rsidRDefault="003B73E1" w:rsidP="003B73E1">
            <w:pPr>
              <w:pStyle w:val="Tablesmalltext"/>
              <w:rPr>
                <w:lang w:val="en-AU"/>
              </w:rPr>
            </w:pPr>
          </w:p>
        </w:tc>
        <w:tc>
          <w:tcPr>
            <w:tcW w:w="704" w:type="dxa"/>
            <w:shd w:val="clear" w:color="auto" w:fill="auto"/>
            <w:noWrap/>
            <w:hideMark/>
          </w:tcPr>
          <w:p w14:paraId="342E35BA" w14:textId="77777777" w:rsidR="003B73E1" w:rsidRPr="00F54A2D" w:rsidRDefault="003B73E1" w:rsidP="003B73E1">
            <w:pPr>
              <w:pStyle w:val="Tablesmalltext"/>
              <w:jc w:val="center"/>
              <w:rPr>
                <w:lang w:val="en-AU"/>
              </w:rPr>
            </w:pPr>
            <w:r w:rsidRPr="00F54A2D">
              <w:rPr>
                <w:lang w:val="en-AU"/>
              </w:rPr>
              <w:t>5.02</w:t>
            </w:r>
          </w:p>
        </w:tc>
        <w:tc>
          <w:tcPr>
            <w:tcW w:w="6886" w:type="dxa"/>
            <w:shd w:val="clear" w:color="auto" w:fill="auto"/>
            <w:hideMark/>
          </w:tcPr>
          <w:p w14:paraId="6BCFF9A8" w14:textId="493CB192" w:rsidR="003B73E1" w:rsidRPr="00F54A2D" w:rsidRDefault="003B73E1" w:rsidP="003B73E1">
            <w:pPr>
              <w:pStyle w:val="Tablesmalltext"/>
              <w:rPr>
                <w:lang w:val="en-AU"/>
              </w:rPr>
            </w:pPr>
            <w:r w:rsidRPr="00F54A2D">
              <w:rPr>
                <w:lang w:val="en-AU"/>
              </w:rPr>
              <w:t>For relevant coupes located in WSPA/DWSC, have the applicable slope limits, seasonal closures, buffer and filter strip widths and other relevant management actions specified in Appendix 3 Table 11 been correctly applied on the coupe?</w:t>
            </w:r>
          </w:p>
        </w:tc>
        <w:tc>
          <w:tcPr>
            <w:tcW w:w="779" w:type="dxa"/>
          </w:tcPr>
          <w:p w14:paraId="7138685E" w14:textId="0C93334D" w:rsidR="003B73E1" w:rsidRPr="00F54A2D" w:rsidRDefault="003B73E1" w:rsidP="003B73E1">
            <w:pPr>
              <w:pStyle w:val="Tablesmalltext"/>
              <w:jc w:val="center"/>
              <w:rPr>
                <w:lang w:val="en-AU"/>
              </w:rPr>
            </w:pPr>
            <w:r w:rsidRPr="00F54A2D">
              <w:rPr>
                <w:lang w:val="en-AU"/>
              </w:rPr>
              <w:t>W,P</w:t>
            </w:r>
          </w:p>
        </w:tc>
        <w:tc>
          <w:tcPr>
            <w:tcW w:w="780" w:type="dxa"/>
            <w:shd w:val="clear" w:color="auto" w:fill="auto"/>
            <w:noWrap/>
          </w:tcPr>
          <w:p w14:paraId="24A9A11D" w14:textId="03B258FA" w:rsidR="003B73E1" w:rsidRPr="00F54A2D" w:rsidRDefault="003B73E1" w:rsidP="003B73E1">
            <w:pPr>
              <w:pStyle w:val="Tablesmalltext"/>
              <w:jc w:val="center"/>
              <w:rPr>
                <w:lang w:val="en-AU"/>
              </w:rPr>
            </w:pPr>
            <w:r w:rsidRPr="00F54A2D">
              <w:rPr>
                <w:lang w:val="en-AU"/>
              </w:rPr>
              <w:t>100%</w:t>
            </w:r>
          </w:p>
        </w:tc>
      </w:tr>
      <w:tr w:rsidR="003B73E1" w:rsidRPr="00F54A2D" w14:paraId="77295DDC" w14:textId="77777777" w:rsidTr="003B73E1">
        <w:trPr>
          <w:trHeight w:val="450"/>
        </w:trPr>
        <w:tc>
          <w:tcPr>
            <w:tcW w:w="769" w:type="dxa"/>
            <w:shd w:val="clear" w:color="auto" w:fill="auto"/>
            <w:noWrap/>
            <w:vAlign w:val="center"/>
            <w:hideMark/>
          </w:tcPr>
          <w:p w14:paraId="1C6F05A0" w14:textId="77777777" w:rsidR="003B73E1" w:rsidRPr="00F54A2D" w:rsidRDefault="003B73E1" w:rsidP="003B73E1">
            <w:pPr>
              <w:pStyle w:val="Tablesmalltext"/>
              <w:rPr>
                <w:lang w:val="en-AU"/>
              </w:rPr>
            </w:pPr>
          </w:p>
        </w:tc>
        <w:tc>
          <w:tcPr>
            <w:tcW w:w="704" w:type="dxa"/>
            <w:shd w:val="clear" w:color="auto" w:fill="auto"/>
            <w:noWrap/>
            <w:hideMark/>
          </w:tcPr>
          <w:p w14:paraId="6A3793BA" w14:textId="77777777" w:rsidR="003B73E1" w:rsidRPr="00F54A2D" w:rsidRDefault="003B73E1" w:rsidP="003B73E1">
            <w:pPr>
              <w:pStyle w:val="Tablesmalltext"/>
              <w:jc w:val="center"/>
              <w:rPr>
                <w:lang w:val="en-AU"/>
              </w:rPr>
            </w:pPr>
            <w:r w:rsidRPr="00F54A2D">
              <w:rPr>
                <w:lang w:val="en-AU"/>
              </w:rPr>
              <w:t>5.03</w:t>
            </w:r>
          </w:p>
        </w:tc>
        <w:tc>
          <w:tcPr>
            <w:tcW w:w="6886" w:type="dxa"/>
            <w:shd w:val="clear" w:color="auto" w:fill="auto"/>
            <w:hideMark/>
          </w:tcPr>
          <w:p w14:paraId="712B4725" w14:textId="3FA3EDC7" w:rsidR="003B73E1" w:rsidRPr="00F54A2D" w:rsidRDefault="003B73E1" w:rsidP="003B73E1">
            <w:pPr>
              <w:pStyle w:val="Tablesmalltext"/>
              <w:rPr>
                <w:lang w:val="en-AU"/>
              </w:rPr>
            </w:pPr>
            <w:r w:rsidRPr="00F54A2D">
              <w:rPr>
                <w:lang w:val="en-AU"/>
              </w:rPr>
              <w:t>For relevant coupes located in WSPA/DWSC, are the applicable stream buffers correctly applied on the coupe?</w:t>
            </w:r>
          </w:p>
        </w:tc>
        <w:tc>
          <w:tcPr>
            <w:tcW w:w="779" w:type="dxa"/>
          </w:tcPr>
          <w:p w14:paraId="16D78774" w14:textId="4F295391" w:rsidR="003B73E1" w:rsidRPr="00F54A2D" w:rsidRDefault="003B73E1" w:rsidP="003B73E1">
            <w:pPr>
              <w:pStyle w:val="Tablesmalltext"/>
              <w:jc w:val="center"/>
              <w:rPr>
                <w:lang w:val="en-AU"/>
              </w:rPr>
            </w:pPr>
            <w:r w:rsidRPr="00F54A2D">
              <w:rPr>
                <w:lang w:val="en-AU"/>
              </w:rPr>
              <w:t>W</w:t>
            </w:r>
          </w:p>
        </w:tc>
        <w:tc>
          <w:tcPr>
            <w:tcW w:w="780" w:type="dxa"/>
            <w:shd w:val="clear" w:color="auto" w:fill="auto"/>
            <w:noWrap/>
          </w:tcPr>
          <w:p w14:paraId="24554AF5" w14:textId="6C0C2F7B" w:rsidR="003B73E1" w:rsidRPr="00F54A2D" w:rsidRDefault="003B73E1" w:rsidP="003B73E1">
            <w:pPr>
              <w:pStyle w:val="Tablesmalltext"/>
              <w:jc w:val="center"/>
              <w:rPr>
                <w:lang w:val="en-AU"/>
              </w:rPr>
            </w:pPr>
            <w:r w:rsidRPr="00F54A2D">
              <w:rPr>
                <w:lang w:val="en-AU"/>
              </w:rPr>
              <w:t>100%</w:t>
            </w:r>
          </w:p>
        </w:tc>
      </w:tr>
      <w:tr w:rsidR="003B73E1" w:rsidRPr="00F54A2D" w14:paraId="5CA15993" w14:textId="77777777" w:rsidTr="003B73E1">
        <w:trPr>
          <w:trHeight w:val="450"/>
        </w:trPr>
        <w:tc>
          <w:tcPr>
            <w:tcW w:w="769" w:type="dxa"/>
            <w:shd w:val="clear" w:color="auto" w:fill="auto"/>
            <w:noWrap/>
            <w:vAlign w:val="center"/>
          </w:tcPr>
          <w:p w14:paraId="0902BE5B" w14:textId="77777777" w:rsidR="003B73E1" w:rsidRPr="00F54A2D" w:rsidRDefault="003B73E1" w:rsidP="003B73E1">
            <w:pPr>
              <w:pStyle w:val="Tablesmalltext"/>
              <w:rPr>
                <w:lang w:val="en-AU"/>
              </w:rPr>
            </w:pPr>
          </w:p>
        </w:tc>
        <w:tc>
          <w:tcPr>
            <w:tcW w:w="704" w:type="dxa"/>
            <w:shd w:val="clear" w:color="auto" w:fill="auto"/>
            <w:noWrap/>
          </w:tcPr>
          <w:p w14:paraId="494D5F3B" w14:textId="77777777" w:rsidR="003B73E1" w:rsidRPr="00F54A2D" w:rsidRDefault="003B73E1" w:rsidP="003B73E1">
            <w:pPr>
              <w:pStyle w:val="Tablesmalltext"/>
              <w:jc w:val="center"/>
              <w:rPr>
                <w:lang w:val="en-AU"/>
              </w:rPr>
            </w:pPr>
            <w:r w:rsidRPr="00F54A2D">
              <w:rPr>
                <w:lang w:val="en-AU"/>
              </w:rPr>
              <w:t>5.04</w:t>
            </w:r>
          </w:p>
        </w:tc>
        <w:tc>
          <w:tcPr>
            <w:tcW w:w="6886" w:type="dxa"/>
            <w:shd w:val="clear" w:color="auto" w:fill="auto"/>
          </w:tcPr>
          <w:p w14:paraId="384B40C9" w14:textId="5DD6F027" w:rsidR="003B73E1" w:rsidRPr="00F54A2D" w:rsidRDefault="003B73E1" w:rsidP="003B73E1">
            <w:pPr>
              <w:pStyle w:val="Tablesmalltext"/>
              <w:rPr>
                <w:lang w:val="en-AU"/>
              </w:rPr>
            </w:pPr>
            <w:r w:rsidRPr="00F54A2D">
              <w:rPr>
                <w:lang w:val="en-AU"/>
              </w:rPr>
              <w:t>For relevant coupes located in WSPA/DWSC, are the applicable maximum annual areas harvested noted in the FCP and correctly applied on the coupe?</w:t>
            </w:r>
          </w:p>
        </w:tc>
        <w:tc>
          <w:tcPr>
            <w:tcW w:w="779" w:type="dxa"/>
          </w:tcPr>
          <w:p w14:paraId="357E2344" w14:textId="5974C1BD" w:rsidR="003B73E1" w:rsidRPr="00F54A2D" w:rsidRDefault="003B73E1" w:rsidP="003B73E1">
            <w:pPr>
              <w:pStyle w:val="Tablesmalltext"/>
              <w:jc w:val="center"/>
              <w:rPr>
                <w:lang w:val="en-AU"/>
              </w:rPr>
            </w:pPr>
            <w:r w:rsidRPr="00F54A2D">
              <w:rPr>
                <w:lang w:val="en-AU"/>
              </w:rPr>
              <w:t>W,P</w:t>
            </w:r>
          </w:p>
        </w:tc>
        <w:tc>
          <w:tcPr>
            <w:tcW w:w="780" w:type="dxa"/>
            <w:shd w:val="clear" w:color="auto" w:fill="auto"/>
            <w:noWrap/>
          </w:tcPr>
          <w:p w14:paraId="3A013D81" w14:textId="2A867886" w:rsidR="003B73E1" w:rsidRPr="00F54A2D" w:rsidRDefault="003B73E1" w:rsidP="003B73E1">
            <w:pPr>
              <w:pStyle w:val="Tablesmalltext"/>
              <w:jc w:val="center"/>
              <w:rPr>
                <w:lang w:val="en-AU"/>
              </w:rPr>
            </w:pPr>
            <w:r w:rsidRPr="00F54A2D">
              <w:rPr>
                <w:lang w:val="en-AU"/>
              </w:rPr>
              <w:t>100%</w:t>
            </w:r>
          </w:p>
        </w:tc>
      </w:tr>
      <w:tr w:rsidR="003B73E1" w:rsidRPr="00F54A2D" w14:paraId="7D76DF4E" w14:textId="77777777" w:rsidTr="003B73E1">
        <w:trPr>
          <w:trHeight w:val="675"/>
        </w:trPr>
        <w:tc>
          <w:tcPr>
            <w:tcW w:w="769" w:type="dxa"/>
            <w:shd w:val="clear" w:color="auto" w:fill="auto"/>
            <w:noWrap/>
            <w:vAlign w:val="center"/>
            <w:hideMark/>
          </w:tcPr>
          <w:p w14:paraId="34F642D5" w14:textId="77777777" w:rsidR="003B73E1" w:rsidRPr="00F54A2D" w:rsidRDefault="003B73E1" w:rsidP="003B73E1">
            <w:pPr>
              <w:pStyle w:val="Tablesmalltext"/>
              <w:rPr>
                <w:lang w:val="en-AU"/>
              </w:rPr>
            </w:pPr>
          </w:p>
        </w:tc>
        <w:tc>
          <w:tcPr>
            <w:tcW w:w="704" w:type="dxa"/>
            <w:shd w:val="clear" w:color="auto" w:fill="auto"/>
            <w:noWrap/>
            <w:hideMark/>
          </w:tcPr>
          <w:p w14:paraId="666EA477" w14:textId="77777777" w:rsidR="003B73E1" w:rsidRPr="00F54A2D" w:rsidRDefault="003B73E1" w:rsidP="003B73E1">
            <w:pPr>
              <w:pStyle w:val="Tablesmalltext"/>
              <w:jc w:val="center"/>
              <w:rPr>
                <w:lang w:val="en-AU"/>
              </w:rPr>
            </w:pPr>
            <w:r w:rsidRPr="00F54A2D">
              <w:rPr>
                <w:lang w:val="en-AU"/>
              </w:rPr>
              <w:t>5.05</w:t>
            </w:r>
          </w:p>
        </w:tc>
        <w:tc>
          <w:tcPr>
            <w:tcW w:w="6886" w:type="dxa"/>
            <w:shd w:val="clear" w:color="auto" w:fill="auto"/>
            <w:hideMark/>
          </w:tcPr>
          <w:p w14:paraId="3DA8672F" w14:textId="498301B1" w:rsidR="003B73E1" w:rsidRPr="00F54A2D" w:rsidRDefault="003B73E1" w:rsidP="003B73E1">
            <w:pPr>
              <w:pStyle w:val="Tablesmalltext"/>
              <w:rPr>
                <w:lang w:val="en-AU"/>
              </w:rPr>
            </w:pPr>
            <w:r w:rsidRPr="00F54A2D">
              <w:rPr>
                <w:lang w:val="en-AU"/>
              </w:rPr>
              <w:t>For relevant coupes located in WSPA/DWSC, if timber harvesting operations are not conducted in accordance with the relevant MSP prescriptions, has Ministerial approval been obtained in accordance with MSP section 1.5 and Appendix 1 prior to harvesting commencing?</w:t>
            </w:r>
          </w:p>
        </w:tc>
        <w:tc>
          <w:tcPr>
            <w:tcW w:w="779" w:type="dxa"/>
          </w:tcPr>
          <w:p w14:paraId="1A3EAA49" w14:textId="7D75A29F" w:rsidR="003B73E1" w:rsidRPr="00F54A2D" w:rsidRDefault="00306391" w:rsidP="003B73E1">
            <w:pPr>
              <w:pStyle w:val="Tablesmalltext"/>
              <w:jc w:val="center"/>
              <w:rPr>
                <w:lang w:val="en-AU"/>
              </w:rPr>
            </w:pPr>
            <w:r w:rsidRPr="00F54A2D">
              <w:rPr>
                <w:lang w:val="en-AU"/>
              </w:rPr>
              <w:t>P</w:t>
            </w:r>
          </w:p>
        </w:tc>
        <w:tc>
          <w:tcPr>
            <w:tcW w:w="780" w:type="dxa"/>
            <w:shd w:val="clear" w:color="auto" w:fill="auto"/>
            <w:noWrap/>
          </w:tcPr>
          <w:p w14:paraId="008B5CE1" w14:textId="56F05A4E" w:rsidR="003B73E1" w:rsidRPr="00F54A2D" w:rsidRDefault="003B73E1" w:rsidP="003B73E1">
            <w:pPr>
              <w:pStyle w:val="Tablesmalltext"/>
              <w:jc w:val="center"/>
              <w:rPr>
                <w:lang w:val="en-AU"/>
              </w:rPr>
            </w:pPr>
            <w:r w:rsidRPr="00F54A2D">
              <w:rPr>
                <w:lang w:val="en-AU"/>
              </w:rPr>
              <w:t>N/A</w:t>
            </w:r>
          </w:p>
        </w:tc>
      </w:tr>
      <w:tr w:rsidR="003B73E1" w:rsidRPr="00F54A2D" w14:paraId="0FDC101F" w14:textId="77777777" w:rsidTr="003B73E1">
        <w:trPr>
          <w:trHeight w:val="675"/>
        </w:trPr>
        <w:tc>
          <w:tcPr>
            <w:tcW w:w="769" w:type="dxa"/>
            <w:shd w:val="clear" w:color="000000" w:fill="FCE4D6"/>
            <w:noWrap/>
            <w:vAlign w:val="center"/>
            <w:hideMark/>
          </w:tcPr>
          <w:p w14:paraId="54619CAF"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3FC4D9CA" w14:textId="77777777" w:rsidR="003B73E1" w:rsidRPr="00F54A2D" w:rsidRDefault="003B73E1" w:rsidP="003B73E1">
            <w:pPr>
              <w:pStyle w:val="Tablesmalltext"/>
              <w:jc w:val="center"/>
              <w:rPr>
                <w:lang w:val="en-AU"/>
              </w:rPr>
            </w:pPr>
          </w:p>
        </w:tc>
        <w:tc>
          <w:tcPr>
            <w:tcW w:w="6886" w:type="dxa"/>
            <w:shd w:val="clear" w:color="000000" w:fill="FCE4D6"/>
            <w:hideMark/>
          </w:tcPr>
          <w:p w14:paraId="7DE3E9A7" w14:textId="77777777" w:rsidR="003B73E1" w:rsidRPr="00F54A2D" w:rsidRDefault="003B73E1" w:rsidP="003B73E1">
            <w:pPr>
              <w:pStyle w:val="Tablesmalltext"/>
              <w:rPr>
                <w:lang w:val="en-AU"/>
              </w:rPr>
            </w:pPr>
            <w:r w:rsidRPr="00F54A2D">
              <w:rPr>
                <w:lang w:val="en-AU"/>
              </w:rPr>
              <w:t>2.2.1.2 Management actions to protect waterways, river health and soil must be appropriate to the waterway class, soil category, and potential water quality risk posed by timber harvesting operations at each site.</w:t>
            </w:r>
          </w:p>
        </w:tc>
        <w:tc>
          <w:tcPr>
            <w:tcW w:w="779" w:type="dxa"/>
          </w:tcPr>
          <w:p w14:paraId="2918602A" w14:textId="77777777" w:rsidR="003B73E1" w:rsidRPr="00F54A2D" w:rsidRDefault="003B73E1" w:rsidP="003B73E1">
            <w:pPr>
              <w:pStyle w:val="Tablesmalltext"/>
              <w:jc w:val="center"/>
              <w:rPr>
                <w:lang w:val="en-AU"/>
              </w:rPr>
            </w:pPr>
          </w:p>
        </w:tc>
        <w:tc>
          <w:tcPr>
            <w:tcW w:w="780" w:type="dxa"/>
            <w:shd w:val="clear" w:color="auto" w:fill="auto"/>
            <w:noWrap/>
          </w:tcPr>
          <w:p w14:paraId="2B87B29E" w14:textId="71176205" w:rsidR="003B73E1" w:rsidRPr="00F54A2D" w:rsidRDefault="003B73E1" w:rsidP="003B73E1">
            <w:pPr>
              <w:pStyle w:val="Tablesmalltext"/>
              <w:jc w:val="center"/>
              <w:rPr>
                <w:lang w:val="en-AU"/>
              </w:rPr>
            </w:pPr>
          </w:p>
        </w:tc>
      </w:tr>
      <w:tr w:rsidR="003B73E1" w:rsidRPr="00F54A2D" w14:paraId="3444D1E8" w14:textId="77777777" w:rsidTr="003B73E1">
        <w:trPr>
          <w:trHeight w:val="675"/>
        </w:trPr>
        <w:tc>
          <w:tcPr>
            <w:tcW w:w="769" w:type="dxa"/>
            <w:shd w:val="clear" w:color="000000" w:fill="FCE4D6"/>
            <w:noWrap/>
            <w:vAlign w:val="center"/>
            <w:hideMark/>
          </w:tcPr>
          <w:p w14:paraId="08633BFF"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62016B18" w14:textId="77777777" w:rsidR="003B73E1" w:rsidRPr="00F54A2D" w:rsidRDefault="003B73E1" w:rsidP="003B73E1">
            <w:pPr>
              <w:pStyle w:val="Tablesmalltext"/>
              <w:jc w:val="center"/>
              <w:rPr>
                <w:lang w:val="en-AU"/>
              </w:rPr>
            </w:pPr>
          </w:p>
        </w:tc>
        <w:tc>
          <w:tcPr>
            <w:tcW w:w="6886" w:type="dxa"/>
            <w:shd w:val="clear" w:color="000000" w:fill="FCE4D6"/>
            <w:hideMark/>
          </w:tcPr>
          <w:p w14:paraId="6B76602B" w14:textId="77777777" w:rsidR="003B73E1" w:rsidRPr="00F54A2D" w:rsidRDefault="003B73E1" w:rsidP="003B73E1">
            <w:pPr>
              <w:pStyle w:val="Tablesmalltext"/>
              <w:rPr>
                <w:lang w:val="en-AU"/>
              </w:rPr>
            </w:pPr>
            <w:r w:rsidRPr="00F54A2D">
              <w:rPr>
                <w:lang w:val="en-AU"/>
              </w:rPr>
              <w:t>2.2.1.3 Additional measures to protect water quality and aquatic habitat (including widening buffers or filter strips) must be adopted within coupes where there is a high local risk due to: i. local topography; i. the intensity and magnitude of the timber harvesting operation; ii. events such as wildfire that reduce the effectiveness of protection measures; or iii. the location of the timber harvesting operation in a declared Special Water Supply Catchment or any other water supply protection area.</w:t>
            </w:r>
          </w:p>
        </w:tc>
        <w:tc>
          <w:tcPr>
            <w:tcW w:w="779" w:type="dxa"/>
          </w:tcPr>
          <w:p w14:paraId="29B4B6B5" w14:textId="77777777" w:rsidR="003B73E1" w:rsidRPr="00F54A2D" w:rsidRDefault="003B73E1" w:rsidP="003B73E1">
            <w:pPr>
              <w:pStyle w:val="Tablesmalltext"/>
              <w:jc w:val="center"/>
              <w:rPr>
                <w:lang w:val="en-AU"/>
              </w:rPr>
            </w:pPr>
          </w:p>
        </w:tc>
        <w:tc>
          <w:tcPr>
            <w:tcW w:w="780" w:type="dxa"/>
            <w:shd w:val="clear" w:color="auto" w:fill="auto"/>
            <w:noWrap/>
          </w:tcPr>
          <w:p w14:paraId="37543367" w14:textId="272DF8F6" w:rsidR="003B73E1" w:rsidRPr="00F54A2D" w:rsidRDefault="003B73E1" w:rsidP="003B73E1">
            <w:pPr>
              <w:pStyle w:val="Tablesmalltext"/>
              <w:jc w:val="center"/>
              <w:rPr>
                <w:lang w:val="en-AU"/>
              </w:rPr>
            </w:pPr>
          </w:p>
        </w:tc>
      </w:tr>
      <w:tr w:rsidR="003B73E1" w:rsidRPr="00F54A2D" w14:paraId="51A6FA0C" w14:textId="77777777" w:rsidTr="003B73E1">
        <w:trPr>
          <w:trHeight w:val="450"/>
        </w:trPr>
        <w:tc>
          <w:tcPr>
            <w:tcW w:w="769" w:type="dxa"/>
            <w:shd w:val="clear" w:color="auto" w:fill="auto"/>
            <w:noWrap/>
            <w:vAlign w:val="center"/>
            <w:hideMark/>
          </w:tcPr>
          <w:p w14:paraId="4F3582CD" w14:textId="77777777" w:rsidR="003B73E1" w:rsidRPr="00F54A2D" w:rsidRDefault="003B73E1" w:rsidP="003B73E1">
            <w:pPr>
              <w:pStyle w:val="Tablesmalltext"/>
              <w:rPr>
                <w:lang w:val="en-AU"/>
              </w:rPr>
            </w:pPr>
          </w:p>
        </w:tc>
        <w:tc>
          <w:tcPr>
            <w:tcW w:w="704" w:type="dxa"/>
            <w:shd w:val="clear" w:color="auto" w:fill="auto"/>
            <w:noWrap/>
            <w:hideMark/>
          </w:tcPr>
          <w:p w14:paraId="52E7E44A" w14:textId="77777777" w:rsidR="003B73E1" w:rsidRPr="00F54A2D" w:rsidRDefault="003B73E1" w:rsidP="003B73E1">
            <w:pPr>
              <w:pStyle w:val="Tablesmalltext"/>
              <w:jc w:val="center"/>
              <w:rPr>
                <w:lang w:val="en-AU"/>
              </w:rPr>
            </w:pPr>
            <w:r w:rsidRPr="00F54A2D">
              <w:rPr>
                <w:lang w:val="en-AU"/>
              </w:rPr>
              <w:t>6.01</w:t>
            </w:r>
          </w:p>
        </w:tc>
        <w:tc>
          <w:tcPr>
            <w:tcW w:w="6886" w:type="dxa"/>
            <w:shd w:val="clear" w:color="auto" w:fill="auto"/>
            <w:hideMark/>
          </w:tcPr>
          <w:p w14:paraId="252DC15A" w14:textId="77777777" w:rsidR="003B73E1" w:rsidRPr="00F54A2D" w:rsidRDefault="003B73E1" w:rsidP="003B73E1">
            <w:pPr>
              <w:pStyle w:val="Tablesmalltext"/>
              <w:rPr>
                <w:lang w:val="en-AU"/>
              </w:rPr>
            </w:pPr>
            <w:r w:rsidRPr="00F54A2D">
              <w:rPr>
                <w:lang w:val="en-AU"/>
              </w:rPr>
              <w:t>ITAO is there evidence from the coupe which suggests that management actions to protect waterways, river health and soil have not been appropriate to protect waterways, river health and soil?</w:t>
            </w:r>
          </w:p>
        </w:tc>
        <w:tc>
          <w:tcPr>
            <w:tcW w:w="779" w:type="dxa"/>
          </w:tcPr>
          <w:p w14:paraId="575F1C3D" w14:textId="70708F26" w:rsidR="003B73E1" w:rsidRPr="00F54A2D" w:rsidRDefault="006131AE" w:rsidP="003B73E1">
            <w:pPr>
              <w:pStyle w:val="Tablesmalltext"/>
              <w:jc w:val="center"/>
              <w:rPr>
                <w:lang w:val="en-AU"/>
              </w:rPr>
            </w:pPr>
            <w:r w:rsidRPr="00F54A2D">
              <w:rPr>
                <w:lang w:val="en-AU"/>
              </w:rPr>
              <w:t>S, W, B, C, M, I</w:t>
            </w:r>
          </w:p>
        </w:tc>
        <w:tc>
          <w:tcPr>
            <w:tcW w:w="780" w:type="dxa"/>
            <w:shd w:val="clear" w:color="auto" w:fill="auto"/>
            <w:noWrap/>
          </w:tcPr>
          <w:p w14:paraId="675F64B2" w14:textId="2EC4B78B" w:rsidR="003B73E1" w:rsidRPr="00F54A2D" w:rsidRDefault="006131AE" w:rsidP="003B73E1">
            <w:pPr>
              <w:pStyle w:val="Tablesmalltext"/>
              <w:jc w:val="center"/>
              <w:rPr>
                <w:lang w:val="en-AU"/>
              </w:rPr>
            </w:pPr>
            <w:r w:rsidRPr="00F54A2D">
              <w:rPr>
                <w:lang w:val="en-AU"/>
              </w:rPr>
              <w:t>86%</w:t>
            </w:r>
          </w:p>
        </w:tc>
      </w:tr>
      <w:tr w:rsidR="003B73E1" w:rsidRPr="00F54A2D" w14:paraId="5225020B" w14:textId="77777777" w:rsidTr="003B73E1">
        <w:trPr>
          <w:trHeight w:val="450"/>
        </w:trPr>
        <w:tc>
          <w:tcPr>
            <w:tcW w:w="769" w:type="dxa"/>
            <w:shd w:val="clear" w:color="auto" w:fill="auto"/>
            <w:noWrap/>
            <w:vAlign w:val="center"/>
          </w:tcPr>
          <w:p w14:paraId="0DD38218" w14:textId="77777777" w:rsidR="003B73E1" w:rsidRPr="00F54A2D" w:rsidRDefault="003B73E1" w:rsidP="003B73E1">
            <w:pPr>
              <w:pStyle w:val="Tablesmalltext"/>
              <w:rPr>
                <w:lang w:val="en-AU"/>
              </w:rPr>
            </w:pPr>
          </w:p>
        </w:tc>
        <w:tc>
          <w:tcPr>
            <w:tcW w:w="704" w:type="dxa"/>
            <w:shd w:val="clear" w:color="auto" w:fill="auto"/>
            <w:noWrap/>
          </w:tcPr>
          <w:p w14:paraId="06327D22" w14:textId="77777777" w:rsidR="003B73E1" w:rsidRPr="00F54A2D" w:rsidRDefault="003B73E1" w:rsidP="003B73E1">
            <w:pPr>
              <w:pStyle w:val="Tablesmalltext"/>
              <w:jc w:val="center"/>
              <w:rPr>
                <w:lang w:val="en-AU"/>
              </w:rPr>
            </w:pPr>
            <w:r w:rsidRPr="00F54A2D">
              <w:rPr>
                <w:lang w:val="en-AU"/>
              </w:rPr>
              <w:t>6.02</w:t>
            </w:r>
          </w:p>
        </w:tc>
        <w:tc>
          <w:tcPr>
            <w:tcW w:w="6886" w:type="dxa"/>
            <w:shd w:val="clear" w:color="auto" w:fill="auto"/>
          </w:tcPr>
          <w:p w14:paraId="59F72D7C" w14:textId="77777777" w:rsidR="003B73E1" w:rsidRPr="00F54A2D" w:rsidRDefault="003B73E1" w:rsidP="003B73E1">
            <w:pPr>
              <w:pStyle w:val="Tablesmalltext"/>
              <w:rPr>
                <w:lang w:val="en-AU"/>
              </w:rPr>
            </w:pPr>
            <w:r w:rsidRPr="00F54A2D">
              <w:rPr>
                <w:lang w:val="en-AU"/>
              </w:rPr>
              <w:t>If ITAO additional measures were required to protect water quality and aquatic habitat due to local risk factors, were any undertaken?</w:t>
            </w:r>
          </w:p>
        </w:tc>
        <w:tc>
          <w:tcPr>
            <w:tcW w:w="779" w:type="dxa"/>
          </w:tcPr>
          <w:p w14:paraId="6DFCB24E" w14:textId="558F2048" w:rsidR="003B73E1" w:rsidRPr="00F54A2D" w:rsidRDefault="006131AE" w:rsidP="003B73E1">
            <w:pPr>
              <w:pStyle w:val="Tablesmalltext"/>
              <w:jc w:val="center"/>
              <w:rPr>
                <w:lang w:val="en-AU"/>
              </w:rPr>
            </w:pPr>
            <w:r w:rsidRPr="00F54A2D">
              <w:rPr>
                <w:lang w:val="en-AU"/>
              </w:rPr>
              <w:t>S, W, B, C, M, I, P</w:t>
            </w:r>
          </w:p>
        </w:tc>
        <w:tc>
          <w:tcPr>
            <w:tcW w:w="780" w:type="dxa"/>
            <w:shd w:val="clear" w:color="auto" w:fill="auto"/>
            <w:noWrap/>
          </w:tcPr>
          <w:p w14:paraId="7A98C75C" w14:textId="36AA551E" w:rsidR="003B73E1" w:rsidRPr="00F54A2D" w:rsidRDefault="006131AE" w:rsidP="003B73E1">
            <w:pPr>
              <w:pStyle w:val="Tablesmalltext"/>
              <w:jc w:val="center"/>
              <w:rPr>
                <w:lang w:val="en-AU"/>
              </w:rPr>
            </w:pPr>
            <w:r w:rsidRPr="00F54A2D">
              <w:rPr>
                <w:lang w:val="en-AU"/>
              </w:rPr>
              <w:t>100%</w:t>
            </w:r>
          </w:p>
        </w:tc>
      </w:tr>
      <w:tr w:rsidR="003B73E1" w:rsidRPr="00F54A2D" w14:paraId="09B2677C" w14:textId="77777777" w:rsidTr="003B73E1">
        <w:trPr>
          <w:trHeight w:val="450"/>
        </w:trPr>
        <w:tc>
          <w:tcPr>
            <w:tcW w:w="769" w:type="dxa"/>
            <w:shd w:val="clear" w:color="auto" w:fill="auto"/>
            <w:noWrap/>
            <w:vAlign w:val="center"/>
          </w:tcPr>
          <w:p w14:paraId="70CC2FF1" w14:textId="77777777" w:rsidR="003B73E1" w:rsidRPr="00F54A2D" w:rsidRDefault="003B73E1" w:rsidP="003B73E1">
            <w:pPr>
              <w:pStyle w:val="Tablesmalltext"/>
              <w:rPr>
                <w:lang w:val="en-AU"/>
              </w:rPr>
            </w:pPr>
          </w:p>
        </w:tc>
        <w:tc>
          <w:tcPr>
            <w:tcW w:w="704" w:type="dxa"/>
            <w:shd w:val="clear" w:color="auto" w:fill="auto"/>
            <w:noWrap/>
          </w:tcPr>
          <w:p w14:paraId="6458297C" w14:textId="77777777" w:rsidR="003B73E1" w:rsidRPr="00F54A2D" w:rsidRDefault="003B73E1" w:rsidP="003B73E1">
            <w:pPr>
              <w:pStyle w:val="Tablesmalltext"/>
              <w:jc w:val="center"/>
              <w:rPr>
                <w:lang w:val="en-AU"/>
              </w:rPr>
            </w:pPr>
            <w:r w:rsidRPr="00F54A2D">
              <w:rPr>
                <w:lang w:val="en-AU"/>
              </w:rPr>
              <w:t>6.03</w:t>
            </w:r>
          </w:p>
        </w:tc>
        <w:tc>
          <w:tcPr>
            <w:tcW w:w="6886" w:type="dxa"/>
            <w:shd w:val="clear" w:color="auto" w:fill="auto"/>
          </w:tcPr>
          <w:p w14:paraId="253C5A7B" w14:textId="77777777" w:rsidR="003B73E1" w:rsidRPr="00F54A2D" w:rsidRDefault="003B73E1" w:rsidP="003B73E1">
            <w:pPr>
              <w:pStyle w:val="Tablesmalltext"/>
              <w:rPr>
                <w:lang w:val="en-AU"/>
              </w:rPr>
            </w:pPr>
            <w:r w:rsidRPr="00F54A2D">
              <w:rPr>
                <w:lang w:val="en-AU"/>
              </w:rPr>
              <w:t>Where ITAO additional measures were required and undertaken, were they effective in protect water quality and aquatic habitat</w:t>
            </w:r>
          </w:p>
        </w:tc>
        <w:tc>
          <w:tcPr>
            <w:tcW w:w="779" w:type="dxa"/>
          </w:tcPr>
          <w:p w14:paraId="51DDE1FD" w14:textId="4E9D0AD7" w:rsidR="003B73E1" w:rsidRPr="00F54A2D" w:rsidRDefault="006131AE" w:rsidP="003B73E1">
            <w:pPr>
              <w:pStyle w:val="Tablesmalltext"/>
              <w:jc w:val="center"/>
              <w:rPr>
                <w:lang w:val="en-AU"/>
              </w:rPr>
            </w:pPr>
            <w:r w:rsidRPr="00F54A2D">
              <w:rPr>
                <w:lang w:val="en-AU"/>
              </w:rPr>
              <w:t>S, W, B, C, M, I</w:t>
            </w:r>
          </w:p>
        </w:tc>
        <w:tc>
          <w:tcPr>
            <w:tcW w:w="780" w:type="dxa"/>
            <w:shd w:val="clear" w:color="auto" w:fill="auto"/>
            <w:noWrap/>
          </w:tcPr>
          <w:p w14:paraId="1767F1C2" w14:textId="4CE1F35F" w:rsidR="003B73E1" w:rsidRPr="00F54A2D" w:rsidRDefault="006131AE" w:rsidP="003B73E1">
            <w:pPr>
              <w:pStyle w:val="Tablesmalltext"/>
              <w:jc w:val="center"/>
              <w:rPr>
                <w:lang w:val="en-AU"/>
              </w:rPr>
            </w:pPr>
            <w:r w:rsidRPr="00F54A2D">
              <w:rPr>
                <w:lang w:val="en-AU"/>
              </w:rPr>
              <w:t>80%</w:t>
            </w:r>
          </w:p>
        </w:tc>
      </w:tr>
      <w:tr w:rsidR="003B73E1" w:rsidRPr="00F54A2D" w14:paraId="1FA98D43" w14:textId="77777777" w:rsidTr="003B73E1">
        <w:trPr>
          <w:trHeight w:val="240"/>
        </w:trPr>
        <w:tc>
          <w:tcPr>
            <w:tcW w:w="769" w:type="dxa"/>
            <w:shd w:val="clear" w:color="000000" w:fill="FCE4D6"/>
            <w:noWrap/>
            <w:vAlign w:val="center"/>
            <w:hideMark/>
          </w:tcPr>
          <w:p w14:paraId="1C38C8E1"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497F287E" w14:textId="77777777" w:rsidR="003B73E1" w:rsidRPr="00F54A2D" w:rsidRDefault="003B73E1" w:rsidP="003B73E1">
            <w:pPr>
              <w:pStyle w:val="Tablesmalltext"/>
              <w:jc w:val="center"/>
              <w:rPr>
                <w:lang w:val="en-AU"/>
              </w:rPr>
            </w:pPr>
          </w:p>
        </w:tc>
        <w:tc>
          <w:tcPr>
            <w:tcW w:w="6886" w:type="dxa"/>
            <w:shd w:val="clear" w:color="000000" w:fill="FCE4D6"/>
            <w:hideMark/>
          </w:tcPr>
          <w:p w14:paraId="2E4151ED" w14:textId="77777777" w:rsidR="003B73E1" w:rsidRPr="00F54A2D" w:rsidRDefault="003B73E1" w:rsidP="003B73E1">
            <w:pPr>
              <w:pStyle w:val="Tablesmalltext"/>
              <w:rPr>
                <w:lang w:val="en-AU"/>
              </w:rPr>
            </w:pPr>
            <w:r w:rsidRPr="00F54A2D">
              <w:rPr>
                <w:lang w:val="en-AU"/>
              </w:rPr>
              <w:t>2.2.1.5 Where practical exclude roads and snig tracks from aquatic and riparian habitats.</w:t>
            </w:r>
          </w:p>
        </w:tc>
        <w:tc>
          <w:tcPr>
            <w:tcW w:w="779" w:type="dxa"/>
          </w:tcPr>
          <w:p w14:paraId="7B9FAEC1" w14:textId="77777777" w:rsidR="003B73E1" w:rsidRPr="00F54A2D" w:rsidRDefault="003B73E1" w:rsidP="003B73E1">
            <w:pPr>
              <w:pStyle w:val="Tablesmalltext"/>
              <w:jc w:val="center"/>
              <w:rPr>
                <w:lang w:val="en-AU"/>
              </w:rPr>
            </w:pPr>
          </w:p>
        </w:tc>
        <w:tc>
          <w:tcPr>
            <w:tcW w:w="780" w:type="dxa"/>
            <w:shd w:val="clear" w:color="auto" w:fill="auto"/>
            <w:noWrap/>
          </w:tcPr>
          <w:p w14:paraId="1AF0B702" w14:textId="483385C5" w:rsidR="003B73E1" w:rsidRPr="00F54A2D" w:rsidRDefault="003B73E1" w:rsidP="003B73E1">
            <w:pPr>
              <w:pStyle w:val="Tablesmalltext"/>
              <w:jc w:val="center"/>
              <w:rPr>
                <w:lang w:val="en-AU"/>
              </w:rPr>
            </w:pPr>
          </w:p>
        </w:tc>
      </w:tr>
      <w:tr w:rsidR="003B73E1" w:rsidRPr="00F54A2D" w14:paraId="3D5A3099" w14:textId="77777777" w:rsidTr="003B73E1">
        <w:trPr>
          <w:trHeight w:val="450"/>
        </w:trPr>
        <w:tc>
          <w:tcPr>
            <w:tcW w:w="769" w:type="dxa"/>
            <w:shd w:val="clear" w:color="000000" w:fill="FCE4D6"/>
            <w:noWrap/>
            <w:vAlign w:val="center"/>
            <w:hideMark/>
          </w:tcPr>
          <w:p w14:paraId="469D0C65"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11F15C5B" w14:textId="77777777" w:rsidR="003B73E1" w:rsidRPr="00F54A2D" w:rsidRDefault="003B73E1" w:rsidP="003B73E1">
            <w:pPr>
              <w:pStyle w:val="Tablesmalltext"/>
              <w:jc w:val="center"/>
              <w:rPr>
                <w:lang w:val="en-AU"/>
              </w:rPr>
            </w:pPr>
          </w:p>
        </w:tc>
        <w:tc>
          <w:tcPr>
            <w:tcW w:w="6886" w:type="dxa"/>
            <w:shd w:val="clear" w:color="000000" w:fill="FCE4D6"/>
            <w:hideMark/>
          </w:tcPr>
          <w:p w14:paraId="7370C47B" w14:textId="77777777" w:rsidR="003B73E1" w:rsidRPr="00F54A2D" w:rsidRDefault="003B73E1" w:rsidP="003B73E1">
            <w:pPr>
              <w:pStyle w:val="Tablesmalltext"/>
              <w:rPr>
                <w:lang w:val="en-AU"/>
              </w:rPr>
            </w:pPr>
            <w:r w:rsidRPr="00F54A2D">
              <w:rPr>
                <w:lang w:val="en-AU"/>
              </w:rPr>
              <w:t>2.2.1.6 Where crossings are required, minimise the extent of habitat damage, constriction to stream flow and barriers to fish and other aquatic fauna.</w:t>
            </w:r>
          </w:p>
        </w:tc>
        <w:tc>
          <w:tcPr>
            <w:tcW w:w="779" w:type="dxa"/>
          </w:tcPr>
          <w:p w14:paraId="76FDBCEF" w14:textId="77777777" w:rsidR="003B73E1" w:rsidRPr="00F54A2D" w:rsidRDefault="003B73E1" w:rsidP="003B73E1">
            <w:pPr>
              <w:pStyle w:val="Tablesmalltext"/>
              <w:jc w:val="center"/>
              <w:rPr>
                <w:lang w:val="en-AU"/>
              </w:rPr>
            </w:pPr>
          </w:p>
        </w:tc>
        <w:tc>
          <w:tcPr>
            <w:tcW w:w="780" w:type="dxa"/>
            <w:shd w:val="clear" w:color="auto" w:fill="auto"/>
            <w:noWrap/>
          </w:tcPr>
          <w:p w14:paraId="482E9014" w14:textId="38001A4D" w:rsidR="003B73E1" w:rsidRPr="00F54A2D" w:rsidRDefault="003B73E1" w:rsidP="003B73E1">
            <w:pPr>
              <w:pStyle w:val="Tablesmalltext"/>
              <w:jc w:val="center"/>
              <w:rPr>
                <w:lang w:val="en-AU"/>
              </w:rPr>
            </w:pPr>
          </w:p>
        </w:tc>
      </w:tr>
      <w:tr w:rsidR="003B73E1" w:rsidRPr="00F54A2D" w14:paraId="734FF9A4" w14:textId="77777777" w:rsidTr="003B73E1">
        <w:trPr>
          <w:trHeight w:val="450"/>
        </w:trPr>
        <w:tc>
          <w:tcPr>
            <w:tcW w:w="769" w:type="dxa"/>
            <w:shd w:val="clear" w:color="000000" w:fill="FCE4D6"/>
            <w:noWrap/>
            <w:vAlign w:val="center"/>
            <w:hideMark/>
          </w:tcPr>
          <w:p w14:paraId="4807358C"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579E1F23" w14:textId="77777777" w:rsidR="003B73E1" w:rsidRPr="00F54A2D" w:rsidRDefault="003B73E1" w:rsidP="003B73E1">
            <w:pPr>
              <w:pStyle w:val="Tablesmalltext"/>
              <w:jc w:val="center"/>
              <w:rPr>
                <w:lang w:val="en-AU"/>
              </w:rPr>
            </w:pPr>
          </w:p>
        </w:tc>
        <w:tc>
          <w:tcPr>
            <w:tcW w:w="6886" w:type="dxa"/>
            <w:shd w:val="clear" w:color="000000" w:fill="FCE4D6"/>
            <w:hideMark/>
          </w:tcPr>
          <w:p w14:paraId="681D7567" w14:textId="77777777" w:rsidR="003B73E1" w:rsidRPr="00F54A2D" w:rsidRDefault="003B73E1" w:rsidP="003B73E1">
            <w:pPr>
              <w:pStyle w:val="Tablesmalltext"/>
              <w:rPr>
                <w:lang w:val="en-AU"/>
              </w:rPr>
            </w:pPr>
            <w:r w:rsidRPr="00F54A2D">
              <w:rPr>
                <w:lang w:val="en-AU"/>
              </w:rPr>
              <w:t>2.2.1.7 Remove temporary crossings immediately after harvesting or any subsequent regeneration work is complete using a technique that minimises soil and habitat disturbance.</w:t>
            </w:r>
          </w:p>
        </w:tc>
        <w:tc>
          <w:tcPr>
            <w:tcW w:w="779" w:type="dxa"/>
          </w:tcPr>
          <w:p w14:paraId="3CDAA9A3" w14:textId="77777777" w:rsidR="003B73E1" w:rsidRPr="00F54A2D" w:rsidRDefault="003B73E1" w:rsidP="003B73E1">
            <w:pPr>
              <w:pStyle w:val="Tablesmalltext"/>
              <w:jc w:val="center"/>
              <w:rPr>
                <w:lang w:val="en-AU"/>
              </w:rPr>
            </w:pPr>
          </w:p>
        </w:tc>
        <w:tc>
          <w:tcPr>
            <w:tcW w:w="780" w:type="dxa"/>
            <w:shd w:val="clear" w:color="auto" w:fill="auto"/>
            <w:noWrap/>
          </w:tcPr>
          <w:p w14:paraId="4D2DDBA4" w14:textId="7F46092B" w:rsidR="003B73E1" w:rsidRPr="00F54A2D" w:rsidRDefault="003B73E1" w:rsidP="003B73E1">
            <w:pPr>
              <w:pStyle w:val="Tablesmalltext"/>
              <w:jc w:val="center"/>
              <w:rPr>
                <w:lang w:val="en-AU"/>
              </w:rPr>
            </w:pPr>
          </w:p>
        </w:tc>
      </w:tr>
      <w:tr w:rsidR="003B73E1" w:rsidRPr="00F54A2D" w14:paraId="2405DCBB" w14:textId="77777777" w:rsidTr="003B73E1">
        <w:trPr>
          <w:trHeight w:val="450"/>
        </w:trPr>
        <w:tc>
          <w:tcPr>
            <w:tcW w:w="769" w:type="dxa"/>
            <w:shd w:val="clear" w:color="000000" w:fill="FCE4D6"/>
            <w:noWrap/>
            <w:vAlign w:val="center"/>
            <w:hideMark/>
          </w:tcPr>
          <w:p w14:paraId="5E290B54"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67A46E01" w14:textId="77777777" w:rsidR="003B73E1" w:rsidRPr="00F54A2D" w:rsidRDefault="003B73E1" w:rsidP="003B73E1">
            <w:pPr>
              <w:pStyle w:val="Tablesmalltext"/>
              <w:jc w:val="center"/>
              <w:rPr>
                <w:lang w:val="en-AU"/>
              </w:rPr>
            </w:pPr>
          </w:p>
        </w:tc>
        <w:tc>
          <w:tcPr>
            <w:tcW w:w="6886" w:type="dxa"/>
            <w:shd w:val="clear" w:color="000000" w:fill="FCE4D6"/>
            <w:hideMark/>
          </w:tcPr>
          <w:p w14:paraId="2A1D0A0F" w14:textId="77777777" w:rsidR="003B73E1" w:rsidRPr="00F54A2D" w:rsidRDefault="003B73E1" w:rsidP="003B73E1">
            <w:pPr>
              <w:pStyle w:val="Tablesmalltext"/>
              <w:rPr>
                <w:lang w:val="en-AU"/>
              </w:rPr>
            </w:pPr>
            <w:r w:rsidRPr="00F54A2D">
              <w:rPr>
                <w:lang w:val="en-AU"/>
              </w:rPr>
              <w:t>2.2.1.8 Use drainage, artificial structures, buffers and filters of effective width to slow and disperse surface flows and deposit sediment before reaching waterways.</w:t>
            </w:r>
          </w:p>
        </w:tc>
        <w:tc>
          <w:tcPr>
            <w:tcW w:w="779" w:type="dxa"/>
          </w:tcPr>
          <w:p w14:paraId="4C8EF2A8" w14:textId="77777777" w:rsidR="003B73E1" w:rsidRPr="00F54A2D" w:rsidRDefault="003B73E1" w:rsidP="003B73E1">
            <w:pPr>
              <w:pStyle w:val="Tablesmalltext"/>
              <w:jc w:val="center"/>
              <w:rPr>
                <w:lang w:val="en-AU"/>
              </w:rPr>
            </w:pPr>
          </w:p>
        </w:tc>
        <w:tc>
          <w:tcPr>
            <w:tcW w:w="780" w:type="dxa"/>
            <w:shd w:val="clear" w:color="auto" w:fill="auto"/>
            <w:noWrap/>
          </w:tcPr>
          <w:p w14:paraId="3717B84B" w14:textId="2BAAA529" w:rsidR="003B73E1" w:rsidRPr="00F54A2D" w:rsidRDefault="003B73E1" w:rsidP="003B73E1">
            <w:pPr>
              <w:pStyle w:val="Tablesmalltext"/>
              <w:jc w:val="center"/>
              <w:rPr>
                <w:lang w:val="en-AU"/>
              </w:rPr>
            </w:pPr>
          </w:p>
        </w:tc>
      </w:tr>
      <w:tr w:rsidR="003B73E1" w:rsidRPr="00F54A2D" w14:paraId="5F846C4B" w14:textId="77777777" w:rsidTr="003B73E1">
        <w:trPr>
          <w:trHeight w:val="450"/>
        </w:trPr>
        <w:tc>
          <w:tcPr>
            <w:tcW w:w="769" w:type="dxa"/>
            <w:shd w:val="clear" w:color="000000" w:fill="FCE4D6"/>
            <w:noWrap/>
            <w:vAlign w:val="center"/>
            <w:hideMark/>
          </w:tcPr>
          <w:p w14:paraId="0FF1B05A"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46072BEF" w14:textId="77777777" w:rsidR="003B73E1" w:rsidRPr="00F54A2D" w:rsidRDefault="003B73E1" w:rsidP="003B73E1">
            <w:pPr>
              <w:pStyle w:val="Tablesmalltext"/>
              <w:jc w:val="center"/>
              <w:rPr>
                <w:lang w:val="en-AU"/>
              </w:rPr>
            </w:pPr>
          </w:p>
        </w:tc>
        <w:tc>
          <w:tcPr>
            <w:tcW w:w="6886" w:type="dxa"/>
            <w:shd w:val="clear" w:color="000000" w:fill="FCE4D6"/>
            <w:hideMark/>
          </w:tcPr>
          <w:p w14:paraId="1C2D555B" w14:textId="77777777" w:rsidR="003B73E1" w:rsidRPr="00F54A2D" w:rsidRDefault="003B73E1" w:rsidP="003B73E1">
            <w:pPr>
              <w:pStyle w:val="Tablesmalltext"/>
              <w:rPr>
                <w:lang w:val="en-AU"/>
              </w:rPr>
            </w:pPr>
            <w:r w:rsidRPr="00F54A2D">
              <w:rPr>
                <w:lang w:val="en-AU"/>
              </w:rPr>
              <w:t>2.2.1.12 Design, construct and maintain roads, crossings, coupe infrastructure and drainage structures to withstand foreseeable rainfall events and traffic conditions, and protect water quality.</w:t>
            </w:r>
          </w:p>
        </w:tc>
        <w:tc>
          <w:tcPr>
            <w:tcW w:w="779" w:type="dxa"/>
          </w:tcPr>
          <w:p w14:paraId="4F0AB538" w14:textId="77777777" w:rsidR="003B73E1" w:rsidRPr="00F54A2D" w:rsidRDefault="003B73E1" w:rsidP="003B73E1">
            <w:pPr>
              <w:pStyle w:val="Tablesmalltext"/>
              <w:jc w:val="center"/>
              <w:rPr>
                <w:lang w:val="en-AU"/>
              </w:rPr>
            </w:pPr>
          </w:p>
        </w:tc>
        <w:tc>
          <w:tcPr>
            <w:tcW w:w="780" w:type="dxa"/>
            <w:shd w:val="clear" w:color="auto" w:fill="auto"/>
            <w:noWrap/>
          </w:tcPr>
          <w:p w14:paraId="12303C42" w14:textId="22FFEBED" w:rsidR="003B73E1" w:rsidRPr="00F54A2D" w:rsidRDefault="003B73E1" w:rsidP="003B73E1">
            <w:pPr>
              <w:pStyle w:val="Tablesmalltext"/>
              <w:jc w:val="center"/>
              <w:rPr>
                <w:lang w:val="en-AU"/>
              </w:rPr>
            </w:pPr>
          </w:p>
        </w:tc>
      </w:tr>
      <w:tr w:rsidR="003B73E1" w:rsidRPr="00F54A2D" w14:paraId="5E36783F" w14:textId="77777777" w:rsidTr="003B73E1">
        <w:trPr>
          <w:trHeight w:val="450"/>
        </w:trPr>
        <w:tc>
          <w:tcPr>
            <w:tcW w:w="769" w:type="dxa"/>
            <w:shd w:val="clear" w:color="auto" w:fill="auto"/>
            <w:noWrap/>
            <w:vAlign w:val="center"/>
            <w:hideMark/>
          </w:tcPr>
          <w:p w14:paraId="763B5B8D" w14:textId="77777777" w:rsidR="003B73E1" w:rsidRPr="00F54A2D" w:rsidRDefault="003B73E1" w:rsidP="003B73E1">
            <w:pPr>
              <w:pStyle w:val="Tablesmalltext"/>
              <w:rPr>
                <w:lang w:val="en-AU"/>
              </w:rPr>
            </w:pPr>
          </w:p>
        </w:tc>
        <w:tc>
          <w:tcPr>
            <w:tcW w:w="704" w:type="dxa"/>
            <w:shd w:val="clear" w:color="auto" w:fill="auto"/>
            <w:noWrap/>
            <w:hideMark/>
          </w:tcPr>
          <w:p w14:paraId="5E34160C" w14:textId="77777777" w:rsidR="003B73E1" w:rsidRPr="00F54A2D" w:rsidRDefault="003B73E1" w:rsidP="003B73E1">
            <w:pPr>
              <w:pStyle w:val="Tablesmalltext"/>
              <w:jc w:val="center"/>
              <w:rPr>
                <w:lang w:val="en-AU"/>
              </w:rPr>
            </w:pPr>
            <w:r w:rsidRPr="00F54A2D">
              <w:rPr>
                <w:lang w:val="en-AU"/>
              </w:rPr>
              <w:t>7.01</w:t>
            </w:r>
          </w:p>
        </w:tc>
        <w:tc>
          <w:tcPr>
            <w:tcW w:w="6886" w:type="dxa"/>
            <w:shd w:val="clear" w:color="auto" w:fill="auto"/>
            <w:hideMark/>
          </w:tcPr>
          <w:p w14:paraId="0F3EC4DF" w14:textId="77777777" w:rsidR="003B73E1" w:rsidRPr="00F54A2D" w:rsidRDefault="003B73E1" w:rsidP="003B73E1">
            <w:pPr>
              <w:pStyle w:val="Tablesmalltext"/>
              <w:rPr>
                <w:lang w:val="en-AU"/>
              </w:rPr>
            </w:pPr>
            <w:r w:rsidRPr="00F54A2D">
              <w:rPr>
                <w:lang w:val="en-AU"/>
              </w:rPr>
              <w:t>If roads and snig tracks have not been excluded from aquatic and riparian habitats, ITAO was it reasonably practicable to have done so?</w:t>
            </w:r>
          </w:p>
        </w:tc>
        <w:tc>
          <w:tcPr>
            <w:tcW w:w="779" w:type="dxa"/>
          </w:tcPr>
          <w:p w14:paraId="1B7B7A93" w14:textId="0804D19D" w:rsidR="003B73E1" w:rsidRPr="00F54A2D" w:rsidRDefault="006131AE" w:rsidP="003B73E1">
            <w:pPr>
              <w:pStyle w:val="Tablesmalltext"/>
              <w:jc w:val="center"/>
              <w:rPr>
                <w:lang w:val="en-AU"/>
              </w:rPr>
            </w:pPr>
            <w:r w:rsidRPr="00F54A2D">
              <w:rPr>
                <w:lang w:val="en-AU"/>
              </w:rPr>
              <w:t>W, B, D, C, I</w:t>
            </w:r>
          </w:p>
        </w:tc>
        <w:tc>
          <w:tcPr>
            <w:tcW w:w="780" w:type="dxa"/>
            <w:shd w:val="clear" w:color="auto" w:fill="auto"/>
            <w:noWrap/>
          </w:tcPr>
          <w:p w14:paraId="761351CF" w14:textId="175E60A3" w:rsidR="003B73E1" w:rsidRPr="00F54A2D" w:rsidRDefault="006131AE" w:rsidP="003B73E1">
            <w:pPr>
              <w:pStyle w:val="Tablesmalltext"/>
              <w:jc w:val="center"/>
              <w:rPr>
                <w:lang w:val="en-AU"/>
              </w:rPr>
            </w:pPr>
            <w:r w:rsidRPr="00F54A2D">
              <w:rPr>
                <w:lang w:val="en-AU"/>
              </w:rPr>
              <w:t>100%</w:t>
            </w:r>
          </w:p>
        </w:tc>
      </w:tr>
      <w:tr w:rsidR="006131AE" w:rsidRPr="00F54A2D" w14:paraId="10959C4E" w14:textId="77777777" w:rsidTr="003B73E1">
        <w:trPr>
          <w:trHeight w:val="450"/>
        </w:trPr>
        <w:tc>
          <w:tcPr>
            <w:tcW w:w="769" w:type="dxa"/>
            <w:shd w:val="clear" w:color="auto" w:fill="auto"/>
            <w:noWrap/>
            <w:vAlign w:val="center"/>
            <w:hideMark/>
          </w:tcPr>
          <w:p w14:paraId="6AAFE113" w14:textId="77777777" w:rsidR="006131AE" w:rsidRPr="00F54A2D" w:rsidRDefault="006131AE" w:rsidP="006131AE">
            <w:pPr>
              <w:pStyle w:val="Tablesmalltext"/>
              <w:rPr>
                <w:lang w:val="en-AU"/>
              </w:rPr>
            </w:pPr>
          </w:p>
        </w:tc>
        <w:tc>
          <w:tcPr>
            <w:tcW w:w="704" w:type="dxa"/>
            <w:shd w:val="clear" w:color="auto" w:fill="auto"/>
            <w:noWrap/>
            <w:hideMark/>
          </w:tcPr>
          <w:p w14:paraId="785A8E16" w14:textId="77777777" w:rsidR="006131AE" w:rsidRPr="00F54A2D" w:rsidRDefault="006131AE" w:rsidP="006131AE">
            <w:pPr>
              <w:pStyle w:val="Tablesmalltext"/>
              <w:jc w:val="center"/>
              <w:rPr>
                <w:lang w:val="en-AU"/>
              </w:rPr>
            </w:pPr>
            <w:r w:rsidRPr="00F54A2D">
              <w:rPr>
                <w:lang w:val="en-AU"/>
              </w:rPr>
              <w:t>7.02</w:t>
            </w:r>
          </w:p>
        </w:tc>
        <w:tc>
          <w:tcPr>
            <w:tcW w:w="6886" w:type="dxa"/>
            <w:shd w:val="clear" w:color="auto" w:fill="auto"/>
            <w:hideMark/>
          </w:tcPr>
          <w:p w14:paraId="4509C951" w14:textId="77777777" w:rsidR="006131AE" w:rsidRPr="00F54A2D" w:rsidRDefault="006131AE" w:rsidP="006131AE">
            <w:pPr>
              <w:pStyle w:val="Tablesmalltext"/>
              <w:rPr>
                <w:lang w:val="en-AU"/>
              </w:rPr>
            </w:pPr>
            <w:r w:rsidRPr="00F54A2D">
              <w:rPr>
                <w:lang w:val="en-AU"/>
              </w:rPr>
              <w:t>For coupes with road and/or snig track waterway crossings, ITAO did the crossing minimise the extent of habitat damage and, where relevant, constriction to stream flow and/or barriers to fish and other aquatic fauna?</w:t>
            </w:r>
          </w:p>
        </w:tc>
        <w:tc>
          <w:tcPr>
            <w:tcW w:w="779" w:type="dxa"/>
          </w:tcPr>
          <w:p w14:paraId="656677A0" w14:textId="4B4E221C" w:rsidR="006131AE" w:rsidRPr="00F54A2D" w:rsidRDefault="006131AE" w:rsidP="006131AE">
            <w:pPr>
              <w:pStyle w:val="Tablesmalltext"/>
              <w:jc w:val="center"/>
              <w:rPr>
                <w:lang w:val="en-AU"/>
              </w:rPr>
            </w:pPr>
            <w:r w:rsidRPr="00F54A2D">
              <w:rPr>
                <w:lang w:val="en-AU"/>
              </w:rPr>
              <w:t>W, B, D, C, I</w:t>
            </w:r>
          </w:p>
        </w:tc>
        <w:tc>
          <w:tcPr>
            <w:tcW w:w="780" w:type="dxa"/>
            <w:shd w:val="clear" w:color="auto" w:fill="auto"/>
            <w:noWrap/>
          </w:tcPr>
          <w:p w14:paraId="237D14D9" w14:textId="15F87E23" w:rsidR="006131AE" w:rsidRPr="00F54A2D" w:rsidRDefault="006131AE" w:rsidP="006131AE">
            <w:pPr>
              <w:pStyle w:val="Tablesmalltext"/>
              <w:jc w:val="center"/>
              <w:rPr>
                <w:lang w:val="en-AU"/>
              </w:rPr>
            </w:pPr>
            <w:r w:rsidRPr="00F54A2D">
              <w:rPr>
                <w:lang w:val="en-AU"/>
              </w:rPr>
              <w:t>100%</w:t>
            </w:r>
          </w:p>
        </w:tc>
      </w:tr>
      <w:tr w:rsidR="006131AE" w:rsidRPr="00F54A2D" w14:paraId="4E508710" w14:textId="77777777" w:rsidTr="003B73E1">
        <w:trPr>
          <w:trHeight w:val="450"/>
        </w:trPr>
        <w:tc>
          <w:tcPr>
            <w:tcW w:w="769" w:type="dxa"/>
            <w:shd w:val="clear" w:color="auto" w:fill="auto"/>
            <w:noWrap/>
            <w:vAlign w:val="center"/>
            <w:hideMark/>
          </w:tcPr>
          <w:p w14:paraId="569A1D26" w14:textId="77777777" w:rsidR="006131AE" w:rsidRPr="00F54A2D" w:rsidRDefault="006131AE" w:rsidP="006131AE">
            <w:pPr>
              <w:pStyle w:val="Tablesmalltext"/>
              <w:rPr>
                <w:lang w:val="en-AU"/>
              </w:rPr>
            </w:pPr>
          </w:p>
        </w:tc>
        <w:tc>
          <w:tcPr>
            <w:tcW w:w="704" w:type="dxa"/>
            <w:shd w:val="clear" w:color="auto" w:fill="auto"/>
            <w:noWrap/>
            <w:hideMark/>
          </w:tcPr>
          <w:p w14:paraId="715D1936" w14:textId="77777777" w:rsidR="006131AE" w:rsidRPr="00F54A2D" w:rsidRDefault="006131AE" w:rsidP="006131AE">
            <w:pPr>
              <w:pStyle w:val="Tablesmalltext"/>
              <w:jc w:val="center"/>
              <w:rPr>
                <w:lang w:val="en-AU"/>
              </w:rPr>
            </w:pPr>
            <w:r w:rsidRPr="00F54A2D">
              <w:rPr>
                <w:lang w:val="en-AU"/>
              </w:rPr>
              <w:t>7.03</w:t>
            </w:r>
          </w:p>
        </w:tc>
        <w:tc>
          <w:tcPr>
            <w:tcW w:w="6886" w:type="dxa"/>
            <w:shd w:val="clear" w:color="auto" w:fill="auto"/>
            <w:hideMark/>
          </w:tcPr>
          <w:p w14:paraId="1B9D27BA" w14:textId="77777777" w:rsidR="006131AE" w:rsidRPr="00F54A2D" w:rsidRDefault="006131AE" w:rsidP="006131AE">
            <w:pPr>
              <w:pStyle w:val="Tablesmalltext"/>
              <w:rPr>
                <w:lang w:val="en-AU"/>
              </w:rPr>
            </w:pPr>
            <w:r w:rsidRPr="00F54A2D">
              <w:rPr>
                <w:lang w:val="en-AU"/>
              </w:rPr>
              <w:t>ITAO has the crossing been removed as soon as reasonably practicable following harvesting or regeneration work?</w:t>
            </w:r>
          </w:p>
        </w:tc>
        <w:tc>
          <w:tcPr>
            <w:tcW w:w="779" w:type="dxa"/>
          </w:tcPr>
          <w:p w14:paraId="00B92BC7" w14:textId="06730D04" w:rsidR="006131AE" w:rsidRPr="00F54A2D" w:rsidRDefault="006131AE" w:rsidP="006131AE">
            <w:pPr>
              <w:pStyle w:val="Tablesmalltext"/>
              <w:jc w:val="center"/>
              <w:rPr>
                <w:lang w:val="en-AU"/>
              </w:rPr>
            </w:pPr>
            <w:r w:rsidRPr="00F54A2D">
              <w:rPr>
                <w:lang w:val="en-AU"/>
              </w:rPr>
              <w:t>W, M, I</w:t>
            </w:r>
          </w:p>
        </w:tc>
        <w:tc>
          <w:tcPr>
            <w:tcW w:w="780" w:type="dxa"/>
            <w:shd w:val="clear" w:color="auto" w:fill="auto"/>
            <w:noWrap/>
          </w:tcPr>
          <w:p w14:paraId="7709CED4" w14:textId="790BCEBE" w:rsidR="006131AE" w:rsidRPr="00F54A2D" w:rsidRDefault="006131AE" w:rsidP="006131AE">
            <w:pPr>
              <w:pStyle w:val="Tablesmalltext"/>
              <w:jc w:val="center"/>
              <w:rPr>
                <w:lang w:val="en-AU"/>
              </w:rPr>
            </w:pPr>
            <w:r w:rsidRPr="00F54A2D">
              <w:rPr>
                <w:lang w:val="en-AU"/>
              </w:rPr>
              <w:t>100%</w:t>
            </w:r>
          </w:p>
        </w:tc>
      </w:tr>
      <w:tr w:rsidR="006131AE" w:rsidRPr="00F54A2D" w14:paraId="4548A10D" w14:textId="77777777" w:rsidTr="003B73E1">
        <w:trPr>
          <w:trHeight w:val="450"/>
        </w:trPr>
        <w:tc>
          <w:tcPr>
            <w:tcW w:w="769" w:type="dxa"/>
            <w:shd w:val="clear" w:color="auto" w:fill="auto"/>
            <w:noWrap/>
            <w:vAlign w:val="center"/>
            <w:hideMark/>
          </w:tcPr>
          <w:p w14:paraId="025A47F5" w14:textId="77777777" w:rsidR="006131AE" w:rsidRPr="00F54A2D" w:rsidRDefault="006131AE" w:rsidP="006131AE">
            <w:pPr>
              <w:pStyle w:val="Tablesmalltext"/>
              <w:rPr>
                <w:lang w:val="en-AU"/>
              </w:rPr>
            </w:pPr>
          </w:p>
        </w:tc>
        <w:tc>
          <w:tcPr>
            <w:tcW w:w="704" w:type="dxa"/>
            <w:shd w:val="clear" w:color="auto" w:fill="auto"/>
            <w:noWrap/>
            <w:hideMark/>
          </w:tcPr>
          <w:p w14:paraId="5C873EFE" w14:textId="77777777" w:rsidR="006131AE" w:rsidRPr="00F54A2D" w:rsidRDefault="006131AE" w:rsidP="006131AE">
            <w:pPr>
              <w:pStyle w:val="Tablesmalltext"/>
              <w:jc w:val="center"/>
              <w:rPr>
                <w:lang w:val="en-AU"/>
              </w:rPr>
            </w:pPr>
            <w:r w:rsidRPr="00F54A2D">
              <w:rPr>
                <w:lang w:val="en-AU"/>
              </w:rPr>
              <w:t>7.04</w:t>
            </w:r>
          </w:p>
        </w:tc>
        <w:tc>
          <w:tcPr>
            <w:tcW w:w="6886" w:type="dxa"/>
            <w:shd w:val="clear" w:color="auto" w:fill="auto"/>
            <w:hideMark/>
          </w:tcPr>
          <w:p w14:paraId="4B8890EF" w14:textId="77777777" w:rsidR="006131AE" w:rsidRPr="00F54A2D" w:rsidRDefault="006131AE" w:rsidP="006131AE">
            <w:pPr>
              <w:pStyle w:val="Tablesmalltext"/>
              <w:rPr>
                <w:lang w:val="en-AU"/>
              </w:rPr>
            </w:pPr>
            <w:r w:rsidRPr="00F54A2D">
              <w:rPr>
                <w:lang w:val="en-AU"/>
              </w:rPr>
              <w:t>ITAO has removal of the crossing been undertaken in a manner that has minimised soil and habitat disturbance?</w:t>
            </w:r>
          </w:p>
        </w:tc>
        <w:tc>
          <w:tcPr>
            <w:tcW w:w="779" w:type="dxa"/>
          </w:tcPr>
          <w:p w14:paraId="2545A230" w14:textId="2DF1AC61" w:rsidR="006131AE" w:rsidRPr="00F54A2D" w:rsidRDefault="006131AE" w:rsidP="006131AE">
            <w:pPr>
              <w:pStyle w:val="Tablesmalltext"/>
              <w:jc w:val="center"/>
              <w:rPr>
                <w:lang w:val="en-AU"/>
              </w:rPr>
            </w:pPr>
            <w:r w:rsidRPr="00F54A2D">
              <w:rPr>
                <w:lang w:val="en-AU"/>
              </w:rPr>
              <w:t>S, W, B, M, I</w:t>
            </w:r>
          </w:p>
        </w:tc>
        <w:tc>
          <w:tcPr>
            <w:tcW w:w="780" w:type="dxa"/>
            <w:shd w:val="clear" w:color="auto" w:fill="auto"/>
            <w:noWrap/>
          </w:tcPr>
          <w:p w14:paraId="512CF891" w14:textId="3904B524" w:rsidR="006131AE" w:rsidRPr="00F54A2D" w:rsidRDefault="006131AE" w:rsidP="006131AE">
            <w:pPr>
              <w:pStyle w:val="Tablesmalltext"/>
              <w:jc w:val="center"/>
              <w:rPr>
                <w:lang w:val="en-AU"/>
              </w:rPr>
            </w:pPr>
            <w:r w:rsidRPr="00F54A2D">
              <w:rPr>
                <w:lang w:val="en-AU"/>
              </w:rPr>
              <w:t>67%</w:t>
            </w:r>
          </w:p>
        </w:tc>
      </w:tr>
      <w:tr w:rsidR="006131AE" w:rsidRPr="00F54A2D" w14:paraId="60EE9E85" w14:textId="77777777" w:rsidTr="003B73E1">
        <w:trPr>
          <w:trHeight w:val="450"/>
        </w:trPr>
        <w:tc>
          <w:tcPr>
            <w:tcW w:w="769" w:type="dxa"/>
            <w:shd w:val="clear" w:color="auto" w:fill="auto"/>
            <w:noWrap/>
            <w:vAlign w:val="center"/>
            <w:hideMark/>
          </w:tcPr>
          <w:p w14:paraId="0E57496A" w14:textId="77777777" w:rsidR="006131AE" w:rsidRPr="00F54A2D" w:rsidRDefault="006131AE" w:rsidP="006131AE">
            <w:pPr>
              <w:pStyle w:val="Tablesmalltext"/>
              <w:rPr>
                <w:lang w:val="en-AU"/>
              </w:rPr>
            </w:pPr>
          </w:p>
        </w:tc>
        <w:tc>
          <w:tcPr>
            <w:tcW w:w="704" w:type="dxa"/>
            <w:shd w:val="clear" w:color="auto" w:fill="auto"/>
            <w:noWrap/>
            <w:hideMark/>
          </w:tcPr>
          <w:p w14:paraId="45A82B3E" w14:textId="77777777" w:rsidR="006131AE" w:rsidRPr="00F54A2D" w:rsidRDefault="006131AE" w:rsidP="006131AE">
            <w:pPr>
              <w:pStyle w:val="Tablesmalltext"/>
              <w:jc w:val="center"/>
              <w:rPr>
                <w:lang w:val="en-AU"/>
              </w:rPr>
            </w:pPr>
            <w:r w:rsidRPr="00F54A2D">
              <w:rPr>
                <w:lang w:val="en-AU"/>
              </w:rPr>
              <w:t>7.05</w:t>
            </w:r>
          </w:p>
        </w:tc>
        <w:tc>
          <w:tcPr>
            <w:tcW w:w="6886" w:type="dxa"/>
            <w:shd w:val="clear" w:color="auto" w:fill="auto"/>
            <w:hideMark/>
          </w:tcPr>
          <w:p w14:paraId="5F8FCB27" w14:textId="77777777" w:rsidR="006131AE" w:rsidRPr="00F54A2D" w:rsidRDefault="006131AE" w:rsidP="006131AE">
            <w:pPr>
              <w:pStyle w:val="Tablesmalltext"/>
              <w:rPr>
                <w:lang w:val="en-AU"/>
              </w:rPr>
            </w:pPr>
            <w:r w:rsidRPr="00F54A2D">
              <w:rPr>
                <w:lang w:val="en-AU"/>
              </w:rPr>
              <w:t>ITAO have drainage, artificial structures, buffers and filters of effective width been appropriately used to try to slow and disperse surface flows and deposit sediment before reaching waterways?</w:t>
            </w:r>
          </w:p>
        </w:tc>
        <w:tc>
          <w:tcPr>
            <w:tcW w:w="779" w:type="dxa"/>
          </w:tcPr>
          <w:p w14:paraId="73F195DA" w14:textId="0F2ADC55" w:rsidR="006131AE" w:rsidRPr="00F54A2D" w:rsidRDefault="006131AE" w:rsidP="006131AE">
            <w:pPr>
              <w:pStyle w:val="Tablesmalltext"/>
              <w:jc w:val="center"/>
              <w:rPr>
                <w:lang w:val="en-AU"/>
              </w:rPr>
            </w:pPr>
            <w:r w:rsidRPr="00F54A2D">
              <w:rPr>
                <w:lang w:val="en-AU"/>
              </w:rPr>
              <w:t>W, D, C, I</w:t>
            </w:r>
          </w:p>
        </w:tc>
        <w:tc>
          <w:tcPr>
            <w:tcW w:w="780" w:type="dxa"/>
            <w:shd w:val="clear" w:color="auto" w:fill="auto"/>
            <w:noWrap/>
          </w:tcPr>
          <w:p w14:paraId="2A718B02" w14:textId="1AD5D01D" w:rsidR="006131AE" w:rsidRPr="00F54A2D" w:rsidRDefault="006131AE" w:rsidP="006131AE">
            <w:pPr>
              <w:pStyle w:val="Tablesmalltext"/>
              <w:jc w:val="center"/>
              <w:rPr>
                <w:lang w:val="en-AU"/>
              </w:rPr>
            </w:pPr>
            <w:r w:rsidRPr="00F54A2D">
              <w:rPr>
                <w:lang w:val="en-AU"/>
              </w:rPr>
              <w:t>80%</w:t>
            </w:r>
          </w:p>
        </w:tc>
      </w:tr>
      <w:tr w:rsidR="006131AE" w:rsidRPr="00F54A2D" w14:paraId="1FE8E6C8" w14:textId="77777777" w:rsidTr="003B73E1">
        <w:trPr>
          <w:trHeight w:val="450"/>
        </w:trPr>
        <w:tc>
          <w:tcPr>
            <w:tcW w:w="769" w:type="dxa"/>
            <w:shd w:val="clear" w:color="auto" w:fill="auto"/>
            <w:noWrap/>
            <w:vAlign w:val="center"/>
            <w:hideMark/>
          </w:tcPr>
          <w:p w14:paraId="3D444981" w14:textId="77777777" w:rsidR="006131AE" w:rsidRPr="00F54A2D" w:rsidRDefault="006131AE" w:rsidP="006131AE">
            <w:pPr>
              <w:pStyle w:val="Tablesmalltext"/>
              <w:rPr>
                <w:lang w:val="en-AU"/>
              </w:rPr>
            </w:pPr>
          </w:p>
        </w:tc>
        <w:tc>
          <w:tcPr>
            <w:tcW w:w="704" w:type="dxa"/>
            <w:shd w:val="clear" w:color="auto" w:fill="auto"/>
            <w:noWrap/>
            <w:hideMark/>
          </w:tcPr>
          <w:p w14:paraId="7FC4B6FF" w14:textId="77777777" w:rsidR="006131AE" w:rsidRPr="00F54A2D" w:rsidRDefault="006131AE" w:rsidP="006131AE">
            <w:pPr>
              <w:pStyle w:val="Tablesmalltext"/>
              <w:jc w:val="center"/>
              <w:rPr>
                <w:lang w:val="en-AU"/>
              </w:rPr>
            </w:pPr>
            <w:r w:rsidRPr="00F54A2D">
              <w:rPr>
                <w:lang w:val="en-AU"/>
              </w:rPr>
              <w:t>7.06</w:t>
            </w:r>
          </w:p>
        </w:tc>
        <w:tc>
          <w:tcPr>
            <w:tcW w:w="6886" w:type="dxa"/>
            <w:shd w:val="clear" w:color="auto" w:fill="auto"/>
            <w:hideMark/>
          </w:tcPr>
          <w:p w14:paraId="38AD4C5F" w14:textId="77777777" w:rsidR="006131AE" w:rsidRPr="00F54A2D" w:rsidRDefault="006131AE" w:rsidP="006131AE">
            <w:pPr>
              <w:pStyle w:val="Tablesmalltext"/>
              <w:rPr>
                <w:lang w:val="en-AU"/>
              </w:rPr>
            </w:pPr>
            <w:r w:rsidRPr="00F54A2D">
              <w:rPr>
                <w:lang w:val="en-AU"/>
              </w:rPr>
              <w:t>Have the measures put in place to slow and disperse surface flows and deposit sediment before reaching waterways been effective?</w:t>
            </w:r>
          </w:p>
        </w:tc>
        <w:tc>
          <w:tcPr>
            <w:tcW w:w="779" w:type="dxa"/>
          </w:tcPr>
          <w:p w14:paraId="4F76C5CD" w14:textId="272CCB77" w:rsidR="006131AE" w:rsidRPr="00F54A2D" w:rsidRDefault="006131AE" w:rsidP="006131AE">
            <w:pPr>
              <w:pStyle w:val="Tablesmalltext"/>
              <w:jc w:val="center"/>
              <w:rPr>
                <w:lang w:val="en-AU"/>
              </w:rPr>
            </w:pPr>
            <w:r w:rsidRPr="00F54A2D">
              <w:rPr>
                <w:lang w:val="en-AU"/>
              </w:rPr>
              <w:t>W, C, I</w:t>
            </w:r>
          </w:p>
        </w:tc>
        <w:tc>
          <w:tcPr>
            <w:tcW w:w="780" w:type="dxa"/>
            <w:shd w:val="clear" w:color="auto" w:fill="auto"/>
            <w:noWrap/>
          </w:tcPr>
          <w:p w14:paraId="6B57BC8A" w14:textId="08F1D4E7" w:rsidR="006131AE" w:rsidRPr="00F54A2D" w:rsidRDefault="006131AE" w:rsidP="006131AE">
            <w:pPr>
              <w:pStyle w:val="Tablesmalltext"/>
              <w:jc w:val="center"/>
              <w:rPr>
                <w:lang w:val="en-AU"/>
              </w:rPr>
            </w:pPr>
            <w:r w:rsidRPr="00F54A2D">
              <w:rPr>
                <w:lang w:val="en-AU"/>
              </w:rPr>
              <w:t>60%</w:t>
            </w:r>
          </w:p>
        </w:tc>
      </w:tr>
      <w:tr w:rsidR="003B73E1" w:rsidRPr="00F54A2D" w14:paraId="395936A6" w14:textId="77777777" w:rsidTr="003B73E1">
        <w:trPr>
          <w:trHeight w:val="450"/>
        </w:trPr>
        <w:tc>
          <w:tcPr>
            <w:tcW w:w="769" w:type="dxa"/>
            <w:shd w:val="clear" w:color="000000" w:fill="FCE4D6"/>
            <w:noWrap/>
            <w:vAlign w:val="center"/>
            <w:hideMark/>
          </w:tcPr>
          <w:p w14:paraId="44EA48D1"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6AF862AC" w14:textId="77777777" w:rsidR="003B73E1" w:rsidRPr="00F54A2D" w:rsidRDefault="003B73E1" w:rsidP="003B73E1">
            <w:pPr>
              <w:pStyle w:val="Tablesmalltext"/>
              <w:jc w:val="center"/>
              <w:rPr>
                <w:lang w:val="en-AU"/>
              </w:rPr>
            </w:pPr>
          </w:p>
        </w:tc>
        <w:tc>
          <w:tcPr>
            <w:tcW w:w="6886" w:type="dxa"/>
            <w:shd w:val="clear" w:color="000000" w:fill="FCE4D6"/>
            <w:hideMark/>
          </w:tcPr>
          <w:p w14:paraId="55EE5E23" w14:textId="77777777" w:rsidR="003B73E1" w:rsidRPr="00F54A2D" w:rsidRDefault="003B73E1" w:rsidP="003B73E1">
            <w:pPr>
              <w:pStyle w:val="Tablesmalltext"/>
              <w:rPr>
                <w:lang w:val="en-AU"/>
              </w:rPr>
            </w:pPr>
            <w:r w:rsidRPr="00F54A2D">
              <w:rPr>
                <w:lang w:val="en-AU"/>
              </w:rPr>
              <w:t>2.2.1.14 Minimise potential for soil erosion or mass movement by planning and using operational methods and restrictions appropriate to the assessed soil erosion risk and slope.</w:t>
            </w:r>
          </w:p>
        </w:tc>
        <w:tc>
          <w:tcPr>
            <w:tcW w:w="779" w:type="dxa"/>
          </w:tcPr>
          <w:p w14:paraId="03EAFBF7" w14:textId="77777777" w:rsidR="003B73E1" w:rsidRPr="00F54A2D" w:rsidRDefault="003B73E1" w:rsidP="003B73E1">
            <w:pPr>
              <w:pStyle w:val="Tablesmalltext"/>
              <w:jc w:val="center"/>
              <w:rPr>
                <w:lang w:val="en-AU"/>
              </w:rPr>
            </w:pPr>
          </w:p>
        </w:tc>
        <w:tc>
          <w:tcPr>
            <w:tcW w:w="780" w:type="dxa"/>
            <w:shd w:val="clear" w:color="auto" w:fill="auto"/>
            <w:noWrap/>
          </w:tcPr>
          <w:p w14:paraId="349E5615" w14:textId="1A8F3B84" w:rsidR="003B73E1" w:rsidRPr="00F54A2D" w:rsidRDefault="003B73E1" w:rsidP="003B73E1">
            <w:pPr>
              <w:pStyle w:val="Tablesmalltext"/>
              <w:jc w:val="center"/>
              <w:rPr>
                <w:lang w:val="en-AU"/>
              </w:rPr>
            </w:pPr>
          </w:p>
        </w:tc>
      </w:tr>
      <w:tr w:rsidR="003B73E1" w:rsidRPr="00F54A2D" w14:paraId="0154349E" w14:textId="77777777" w:rsidTr="003B73E1">
        <w:trPr>
          <w:trHeight w:val="240"/>
        </w:trPr>
        <w:tc>
          <w:tcPr>
            <w:tcW w:w="769" w:type="dxa"/>
            <w:shd w:val="clear" w:color="000000" w:fill="FCE4D6"/>
            <w:noWrap/>
            <w:vAlign w:val="center"/>
            <w:hideMark/>
          </w:tcPr>
          <w:p w14:paraId="2E926209"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40C7C40B" w14:textId="77777777" w:rsidR="003B73E1" w:rsidRPr="00F54A2D" w:rsidRDefault="003B73E1" w:rsidP="003B73E1">
            <w:pPr>
              <w:pStyle w:val="Tablesmalltext"/>
              <w:jc w:val="center"/>
              <w:rPr>
                <w:lang w:val="en-AU"/>
              </w:rPr>
            </w:pPr>
          </w:p>
        </w:tc>
        <w:tc>
          <w:tcPr>
            <w:tcW w:w="6886" w:type="dxa"/>
            <w:shd w:val="clear" w:color="000000" w:fill="FCE4D6"/>
            <w:hideMark/>
          </w:tcPr>
          <w:p w14:paraId="4AB8AC7E" w14:textId="77777777" w:rsidR="003B73E1" w:rsidRPr="00F54A2D" w:rsidRDefault="003B73E1" w:rsidP="003B73E1">
            <w:pPr>
              <w:pStyle w:val="Tablesmalltext"/>
              <w:rPr>
                <w:lang w:val="en-AU"/>
              </w:rPr>
            </w:pPr>
            <w:r w:rsidRPr="00F54A2D">
              <w:rPr>
                <w:lang w:val="en-AU"/>
              </w:rPr>
              <w:t>2.2.1.15 Locate coupe infrastructure and roads to minimise soil erosion and degradation.</w:t>
            </w:r>
          </w:p>
        </w:tc>
        <w:tc>
          <w:tcPr>
            <w:tcW w:w="779" w:type="dxa"/>
          </w:tcPr>
          <w:p w14:paraId="32C89DA8" w14:textId="77777777" w:rsidR="003B73E1" w:rsidRPr="00F54A2D" w:rsidRDefault="003B73E1" w:rsidP="003B73E1">
            <w:pPr>
              <w:pStyle w:val="Tablesmalltext"/>
              <w:jc w:val="center"/>
              <w:rPr>
                <w:lang w:val="en-AU"/>
              </w:rPr>
            </w:pPr>
          </w:p>
        </w:tc>
        <w:tc>
          <w:tcPr>
            <w:tcW w:w="780" w:type="dxa"/>
            <w:shd w:val="clear" w:color="auto" w:fill="auto"/>
            <w:noWrap/>
          </w:tcPr>
          <w:p w14:paraId="29BE3717" w14:textId="68D0F15E" w:rsidR="003B73E1" w:rsidRPr="00F54A2D" w:rsidRDefault="003B73E1" w:rsidP="003B73E1">
            <w:pPr>
              <w:pStyle w:val="Tablesmalltext"/>
              <w:jc w:val="center"/>
              <w:rPr>
                <w:lang w:val="en-AU"/>
              </w:rPr>
            </w:pPr>
          </w:p>
        </w:tc>
      </w:tr>
      <w:tr w:rsidR="003B73E1" w:rsidRPr="00F54A2D" w14:paraId="0ECCD3C8" w14:textId="77777777" w:rsidTr="003B73E1">
        <w:trPr>
          <w:trHeight w:val="450"/>
        </w:trPr>
        <w:tc>
          <w:tcPr>
            <w:tcW w:w="769" w:type="dxa"/>
            <w:shd w:val="clear" w:color="000000" w:fill="FCE4D6"/>
            <w:noWrap/>
            <w:vAlign w:val="center"/>
            <w:hideMark/>
          </w:tcPr>
          <w:p w14:paraId="16733AE9"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5DA7C83F" w14:textId="77777777" w:rsidR="003B73E1" w:rsidRPr="00F54A2D" w:rsidRDefault="003B73E1" w:rsidP="003B73E1">
            <w:pPr>
              <w:pStyle w:val="Tablesmalltext"/>
              <w:jc w:val="center"/>
              <w:rPr>
                <w:lang w:val="en-AU"/>
              </w:rPr>
            </w:pPr>
          </w:p>
        </w:tc>
        <w:tc>
          <w:tcPr>
            <w:tcW w:w="6886" w:type="dxa"/>
            <w:shd w:val="clear" w:color="000000" w:fill="FCE4D6"/>
            <w:hideMark/>
          </w:tcPr>
          <w:p w14:paraId="08BA08CC" w14:textId="77777777" w:rsidR="003B73E1" w:rsidRPr="00F54A2D" w:rsidRDefault="003B73E1" w:rsidP="003B73E1">
            <w:pPr>
              <w:pStyle w:val="Tablesmalltext"/>
              <w:rPr>
                <w:lang w:val="en-AU"/>
              </w:rPr>
            </w:pPr>
            <w:r w:rsidRPr="00F54A2D">
              <w:rPr>
                <w:lang w:val="en-AU"/>
              </w:rPr>
              <w:t>2.2.1.18 Employ topsoil conservation techniques in timber harvesting areas affected by coupe infrastructure and roads.</w:t>
            </w:r>
          </w:p>
        </w:tc>
        <w:tc>
          <w:tcPr>
            <w:tcW w:w="779" w:type="dxa"/>
          </w:tcPr>
          <w:p w14:paraId="3B34D0D9" w14:textId="77777777" w:rsidR="003B73E1" w:rsidRPr="00F54A2D" w:rsidRDefault="003B73E1" w:rsidP="003B73E1">
            <w:pPr>
              <w:pStyle w:val="Tablesmalltext"/>
              <w:jc w:val="center"/>
              <w:rPr>
                <w:lang w:val="en-AU"/>
              </w:rPr>
            </w:pPr>
          </w:p>
        </w:tc>
        <w:tc>
          <w:tcPr>
            <w:tcW w:w="780" w:type="dxa"/>
            <w:shd w:val="clear" w:color="auto" w:fill="auto"/>
            <w:noWrap/>
          </w:tcPr>
          <w:p w14:paraId="63F0251E" w14:textId="55550F32" w:rsidR="003B73E1" w:rsidRPr="00F54A2D" w:rsidRDefault="003B73E1" w:rsidP="003B73E1">
            <w:pPr>
              <w:pStyle w:val="Tablesmalltext"/>
              <w:jc w:val="center"/>
              <w:rPr>
                <w:lang w:val="en-AU"/>
              </w:rPr>
            </w:pPr>
          </w:p>
        </w:tc>
      </w:tr>
      <w:tr w:rsidR="003B73E1" w:rsidRPr="00F54A2D" w14:paraId="76168A83" w14:textId="77777777" w:rsidTr="003B73E1">
        <w:trPr>
          <w:trHeight w:val="450"/>
        </w:trPr>
        <w:tc>
          <w:tcPr>
            <w:tcW w:w="769" w:type="dxa"/>
            <w:shd w:val="clear" w:color="auto" w:fill="auto"/>
            <w:noWrap/>
            <w:vAlign w:val="center"/>
            <w:hideMark/>
          </w:tcPr>
          <w:p w14:paraId="62E55800" w14:textId="77777777" w:rsidR="003B73E1" w:rsidRPr="00F54A2D" w:rsidRDefault="003B73E1" w:rsidP="003B73E1">
            <w:pPr>
              <w:pStyle w:val="Tablesmalltext"/>
              <w:rPr>
                <w:lang w:val="en-AU"/>
              </w:rPr>
            </w:pPr>
          </w:p>
        </w:tc>
        <w:tc>
          <w:tcPr>
            <w:tcW w:w="704" w:type="dxa"/>
            <w:shd w:val="clear" w:color="auto" w:fill="auto"/>
            <w:noWrap/>
            <w:hideMark/>
          </w:tcPr>
          <w:p w14:paraId="136DE89F" w14:textId="77777777" w:rsidR="003B73E1" w:rsidRPr="00F54A2D" w:rsidRDefault="003B73E1" w:rsidP="003B73E1">
            <w:pPr>
              <w:pStyle w:val="Tablesmalltext"/>
              <w:jc w:val="center"/>
              <w:rPr>
                <w:lang w:val="en-AU"/>
              </w:rPr>
            </w:pPr>
            <w:r w:rsidRPr="00F54A2D">
              <w:rPr>
                <w:lang w:val="en-AU"/>
              </w:rPr>
              <w:t>8.01</w:t>
            </w:r>
          </w:p>
        </w:tc>
        <w:tc>
          <w:tcPr>
            <w:tcW w:w="6886" w:type="dxa"/>
            <w:shd w:val="clear" w:color="auto" w:fill="auto"/>
            <w:hideMark/>
          </w:tcPr>
          <w:p w14:paraId="7A81CF76" w14:textId="77777777" w:rsidR="003B73E1" w:rsidRPr="00F54A2D" w:rsidRDefault="003B73E1" w:rsidP="003B73E1">
            <w:pPr>
              <w:pStyle w:val="Tablesmalltext"/>
              <w:rPr>
                <w:lang w:val="en-AU"/>
              </w:rPr>
            </w:pPr>
            <w:r w:rsidRPr="00F54A2D">
              <w:rPr>
                <w:lang w:val="en-AU"/>
              </w:rPr>
              <w:t>ITAO have planning (including locating coupe infrastructure and roads) and operations methods applied on the coupe been appropriate for the assessed soil erosion risk and slope?</w:t>
            </w:r>
          </w:p>
        </w:tc>
        <w:tc>
          <w:tcPr>
            <w:tcW w:w="779" w:type="dxa"/>
          </w:tcPr>
          <w:p w14:paraId="605AF121" w14:textId="2F130506" w:rsidR="003B73E1" w:rsidRPr="00F54A2D" w:rsidRDefault="006131AE" w:rsidP="003B73E1">
            <w:pPr>
              <w:pStyle w:val="Tablesmalltext"/>
              <w:jc w:val="center"/>
              <w:rPr>
                <w:lang w:val="en-AU"/>
              </w:rPr>
            </w:pPr>
            <w:r w:rsidRPr="00F54A2D">
              <w:rPr>
                <w:lang w:val="en-AU"/>
              </w:rPr>
              <w:t>S, W, D, C, M, I, P</w:t>
            </w:r>
          </w:p>
        </w:tc>
        <w:tc>
          <w:tcPr>
            <w:tcW w:w="780" w:type="dxa"/>
            <w:shd w:val="clear" w:color="auto" w:fill="auto"/>
            <w:noWrap/>
          </w:tcPr>
          <w:p w14:paraId="6100C871" w14:textId="4B5C17A1" w:rsidR="003B73E1" w:rsidRPr="00F54A2D" w:rsidRDefault="006131AE" w:rsidP="003B73E1">
            <w:pPr>
              <w:pStyle w:val="Tablesmalltext"/>
              <w:jc w:val="center"/>
              <w:rPr>
                <w:lang w:val="en-AU"/>
              </w:rPr>
            </w:pPr>
            <w:r w:rsidRPr="00F54A2D">
              <w:rPr>
                <w:lang w:val="en-AU"/>
              </w:rPr>
              <w:t>8</w:t>
            </w:r>
            <w:r w:rsidR="006D57BA">
              <w:rPr>
                <w:lang w:val="en-AU"/>
              </w:rPr>
              <w:t>6</w:t>
            </w:r>
            <w:r w:rsidRPr="00F54A2D">
              <w:rPr>
                <w:lang w:val="en-AU"/>
              </w:rPr>
              <w:t>%</w:t>
            </w:r>
          </w:p>
        </w:tc>
      </w:tr>
      <w:tr w:rsidR="003B73E1" w:rsidRPr="00F54A2D" w14:paraId="029F4A17" w14:textId="77777777" w:rsidTr="003B73E1">
        <w:trPr>
          <w:trHeight w:val="450"/>
        </w:trPr>
        <w:tc>
          <w:tcPr>
            <w:tcW w:w="769" w:type="dxa"/>
            <w:shd w:val="clear" w:color="auto" w:fill="auto"/>
            <w:noWrap/>
            <w:vAlign w:val="center"/>
            <w:hideMark/>
          </w:tcPr>
          <w:p w14:paraId="59CCC045" w14:textId="77777777" w:rsidR="003B73E1" w:rsidRPr="00F54A2D" w:rsidRDefault="003B73E1" w:rsidP="003B73E1">
            <w:pPr>
              <w:pStyle w:val="Tablesmalltext"/>
              <w:rPr>
                <w:lang w:val="en-AU"/>
              </w:rPr>
            </w:pPr>
          </w:p>
        </w:tc>
        <w:tc>
          <w:tcPr>
            <w:tcW w:w="704" w:type="dxa"/>
            <w:shd w:val="clear" w:color="auto" w:fill="auto"/>
            <w:noWrap/>
            <w:hideMark/>
          </w:tcPr>
          <w:p w14:paraId="1EF8FA80" w14:textId="77777777" w:rsidR="003B73E1" w:rsidRPr="00F54A2D" w:rsidRDefault="003B73E1" w:rsidP="003B73E1">
            <w:pPr>
              <w:pStyle w:val="Tablesmalltext"/>
              <w:jc w:val="center"/>
              <w:rPr>
                <w:lang w:val="en-AU"/>
              </w:rPr>
            </w:pPr>
            <w:r w:rsidRPr="00F54A2D">
              <w:rPr>
                <w:lang w:val="en-AU"/>
              </w:rPr>
              <w:t>8.02</w:t>
            </w:r>
          </w:p>
        </w:tc>
        <w:tc>
          <w:tcPr>
            <w:tcW w:w="6886" w:type="dxa"/>
            <w:shd w:val="clear" w:color="auto" w:fill="auto"/>
            <w:hideMark/>
          </w:tcPr>
          <w:p w14:paraId="50AEB566" w14:textId="77777777" w:rsidR="003B73E1" w:rsidRPr="00F54A2D" w:rsidRDefault="003B73E1" w:rsidP="003B73E1">
            <w:pPr>
              <w:pStyle w:val="Tablesmalltext"/>
              <w:rPr>
                <w:lang w:val="en-AU"/>
              </w:rPr>
            </w:pPr>
            <w:r w:rsidRPr="00F54A2D">
              <w:rPr>
                <w:lang w:val="en-AU"/>
              </w:rPr>
              <w:t>Is there evidence within the coupe of soil erosion or mass movement resulting from harvesting operations, including from roading, snig tracks and/or landings?</w:t>
            </w:r>
          </w:p>
        </w:tc>
        <w:tc>
          <w:tcPr>
            <w:tcW w:w="779" w:type="dxa"/>
          </w:tcPr>
          <w:p w14:paraId="31BFF02B" w14:textId="2F74C4BC" w:rsidR="003B73E1" w:rsidRPr="00F54A2D" w:rsidRDefault="006131AE" w:rsidP="003B73E1">
            <w:pPr>
              <w:pStyle w:val="Tablesmalltext"/>
              <w:jc w:val="center"/>
              <w:rPr>
                <w:lang w:val="en-AU"/>
              </w:rPr>
            </w:pPr>
            <w:r w:rsidRPr="00F54A2D">
              <w:rPr>
                <w:lang w:val="en-AU"/>
              </w:rPr>
              <w:t>S, S, M, I</w:t>
            </w:r>
          </w:p>
        </w:tc>
        <w:tc>
          <w:tcPr>
            <w:tcW w:w="780" w:type="dxa"/>
            <w:shd w:val="clear" w:color="auto" w:fill="auto"/>
            <w:noWrap/>
          </w:tcPr>
          <w:p w14:paraId="5971ED09" w14:textId="6D59F3B3" w:rsidR="003B73E1" w:rsidRPr="00F54A2D" w:rsidRDefault="006131AE" w:rsidP="003B73E1">
            <w:pPr>
              <w:pStyle w:val="Tablesmalltext"/>
              <w:jc w:val="center"/>
              <w:rPr>
                <w:lang w:val="en-AU"/>
              </w:rPr>
            </w:pPr>
            <w:r w:rsidRPr="00F54A2D">
              <w:rPr>
                <w:lang w:val="en-AU"/>
              </w:rPr>
              <w:t>87%</w:t>
            </w:r>
          </w:p>
        </w:tc>
      </w:tr>
      <w:tr w:rsidR="003B73E1" w:rsidRPr="00F54A2D" w14:paraId="3969E8E3" w14:textId="77777777" w:rsidTr="003B73E1">
        <w:trPr>
          <w:trHeight w:val="450"/>
        </w:trPr>
        <w:tc>
          <w:tcPr>
            <w:tcW w:w="769" w:type="dxa"/>
            <w:shd w:val="clear" w:color="auto" w:fill="auto"/>
            <w:noWrap/>
            <w:vAlign w:val="center"/>
            <w:hideMark/>
          </w:tcPr>
          <w:p w14:paraId="33EA0356" w14:textId="77777777" w:rsidR="003B73E1" w:rsidRPr="00F54A2D" w:rsidRDefault="003B73E1" w:rsidP="003B73E1">
            <w:pPr>
              <w:pStyle w:val="Tablesmalltext"/>
              <w:rPr>
                <w:lang w:val="en-AU"/>
              </w:rPr>
            </w:pPr>
          </w:p>
        </w:tc>
        <w:tc>
          <w:tcPr>
            <w:tcW w:w="704" w:type="dxa"/>
            <w:shd w:val="clear" w:color="auto" w:fill="auto"/>
            <w:noWrap/>
            <w:hideMark/>
          </w:tcPr>
          <w:p w14:paraId="338ECFD0" w14:textId="77777777" w:rsidR="003B73E1" w:rsidRPr="00F54A2D" w:rsidRDefault="003B73E1" w:rsidP="003B73E1">
            <w:pPr>
              <w:pStyle w:val="Tablesmalltext"/>
              <w:jc w:val="center"/>
              <w:rPr>
                <w:lang w:val="en-AU"/>
              </w:rPr>
            </w:pPr>
            <w:r w:rsidRPr="00F54A2D">
              <w:rPr>
                <w:lang w:val="en-AU"/>
              </w:rPr>
              <w:t>8.03</w:t>
            </w:r>
          </w:p>
        </w:tc>
        <w:tc>
          <w:tcPr>
            <w:tcW w:w="6886" w:type="dxa"/>
            <w:shd w:val="clear" w:color="auto" w:fill="auto"/>
            <w:hideMark/>
          </w:tcPr>
          <w:p w14:paraId="08C739AE" w14:textId="77777777" w:rsidR="003B73E1" w:rsidRPr="00F54A2D" w:rsidRDefault="003B73E1" w:rsidP="003B73E1">
            <w:pPr>
              <w:pStyle w:val="Tablesmalltext"/>
              <w:rPr>
                <w:lang w:val="en-AU"/>
              </w:rPr>
            </w:pPr>
            <w:r w:rsidRPr="00F54A2D">
              <w:rPr>
                <w:lang w:val="en-AU"/>
              </w:rPr>
              <w:t>ITAO has topsoil conservation been used as appropriate in areas affected by coupe infrastructure and/or roads?</w:t>
            </w:r>
          </w:p>
        </w:tc>
        <w:tc>
          <w:tcPr>
            <w:tcW w:w="779" w:type="dxa"/>
          </w:tcPr>
          <w:p w14:paraId="200F8799" w14:textId="2D5E69CD" w:rsidR="003B73E1" w:rsidRPr="00F54A2D" w:rsidRDefault="006131AE" w:rsidP="003B73E1">
            <w:pPr>
              <w:pStyle w:val="Tablesmalltext"/>
              <w:jc w:val="center"/>
              <w:rPr>
                <w:lang w:val="en-AU"/>
              </w:rPr>
            </w:pPr>
            <w:r w:rsidRPr="00F54A2D">
              <w:rPr>
                <w:lang w:val="en-AU"/>
              </w:rPr>
              <w:t>S, C, I</w:t>
            </w:r>
          </w:p>
        </w:tc>
        <w:tc>
          <w:tcPr>
            <w:tcW w:w="780" w:type="dxa"/>
            <w:shd w:val="clear" w:color="auto" w:fill="auto"/>
            <w:noWrap/>
          </w:tcPr>
          <w:p w14:paraId="5DFC76E4" w14:textId="453283E6" w:rsidR="003B73E1" w:rsidRPr="00F54A2D" w:rsidRDefault="006131AE" w:rsidP="003B73E1">
            <w:pPr>
              <w:pStyle w:val="Tablesmalltext"/>
              <w:jc w:val="center"/>
              <w:rPr>
                <w:lang w:val="en-AU"/>
              </w:rPr>
            </w:pPr>
            <w:r w:rsidRPr="00F54A2D">
              <w:rPr>
                <w:lang w:val="en-AU"/>
              </w:rPr>
              <w:t>100%</w:t>
            </w:r>
          </w:p>
        </w:tc>
      </w:tr>
      <w:tr w:rsidR="003B73E1" w:rsidRPr="00F54A2D" w14:paraId="3B3A128C" w14:textId="77777777" w:rsidTr="003B73E1">
        <w:trPr>
          <w:trHeight w:val="240"/>
        </w:trPr>
        <w:tc>
          <w:tcPr>
            <w:tcW w:w="769" w:type="dxa"/>
            <w:shd w:val="clear" w:color="000000" w:fill="A9D08E"/>
            <w:noWrap/>
            <w:vAlign w:val="center"/>
            <w:hideMark/>
          </w:tcPr>
          <w:p w14:paraId="2F18210F" w14:textId="77777777" w:rsidR="003B73E1" w:rsidRPr="00F54A2D" w:rsidRDefault="003B73E1" w:rsidP="003B73E1">
            <w:pPr>
              <w:pStyle w:val="Tablesmalltext"/>
              <w:rPr>
                <w:lang w:val="en-AU"/>
              </w:rPr>
            </w:pPr>
            <w:r w:rsidRPr="00F54A2D">
              <w:rPr>
                <w:lang w:val="en-AU"/>
              </w:rPr>
              <w:t>C</w:t>
            </w:r>
          </w:p>
        </w:tc>
        <w:tc>
          <w:tcPr>
            <w:tcW w:w="704" w:type="dxa"/>
            <w:shd w:val="clear" w:color="000000" w:fill="A9D08E"/>
            <w:noWrap/>
            <w:hideMark/>
          </w:tcPr>
          <w:p w14:paraId="4BB9190F" w14:textId="77777777" w:rsidR="003B73E1" w:rsidRPr="00F54A2D" w:rsidRDefault="003B73E1" w:rsidP="003B73E1">
            <w:pPr>
              <w:pStyle w:val="Tablesmalltext"/>
              <w:jc w:val="center"/>
              <w:rPr>
                <w:lang w:val="en-AU"/>
              </w:rPr>
            </w:pPr>
          </w:p>
        </w:tc>
        <w:tc>
          <w:tcPr>
            <w:tcW w:w="6886" w:type="dxa"/>
            <w:shd w:val="clear" w:color="000000" w:fill="A9D08E"/>
            <w:hideMark/>
          </w:tcPr>
          <w:p w14:paraId="170341C6" w14:textId="77777777" w:rsidR="003B73E1" w:rsidRPr="00F54A2D" w:rsidRDefault="003B73E1" w:rsidP="003B73E1">
            <w:pPr>
              <w:pStyle w:val="Tablesmalltext"/>
              <w:rPr>
                <w:lang w:val="en-AU"/>
              </w:rPr>
            </w:pPr>
            <w:r w:rsidRPr="00F54A2D">
              <w:rPr>
                <w:lang w:val="en-AU"/>
              </w:rPr>
              <w:t>2.2.2 Conservation of Biodiversity</w:t>
            </w:r>
          </w:p>
        </w:tc>
        <w:tc>
          <w:tcPr>
            <w:tcW w:w="779" w:type="dxa"/>
          </w:tcPr>
          <w:p w14:paraId="1C948F31" w14:textId="77777777" w:rsidR="003B73E1" w:rsidRPr="00F54A2D" w:rsidRDefault="003B73E1" w:rsidP="003B73E1">
            <w:pPr>
              <w:pStyle w:val="Tablesmalltext"/>
              <w:jc w:val="center"/>
              <w:rPr>
                <w:lang w:val="en-AU"/>
              </w:rPr>
            </w:pPr>
          </w:p>
        </w:tc>
        <w:tc>
          <w:tcPr>
            <w:tcW w:w="780" w:type="dxa"/>
            <w:shd w:val="clear" w:color="auto" w:fill="auto"/>
            <w:noWrap/>
          </w:tcPr>
          <w:p w14:paraId="72FEFCED" w14:textId="0ED1AADD" w:rsidR="003B73E1" w:rsidRPr="00F54A2D" w:rsidRDefault="003B73E1" w:rsidP="003B73E1">
            <w:pPr>
              <w:pStyle w:val="Tablesmalltext"/>
              <w:jc w:val="center"/>
              <w:rPr>
                <w:lang w:val="en-AU"/>
              </w:rPr>
            </w:pPr>
          </w:p>
        </w:tc>
      </w:tr>
      <w:tr w:rsidR="003B73E1" w:rsidRPr="00F54A2D" w14:paraId="7A0846D9" w14:textId="77777777" w:rsidTr="003B73E1">
        <w:trPr>
          <w:trHeight w:val="450"/>
        </w:trPr>
        <w:tc>
          <w:tcPr>
            <w:tcW w:w="769" w:type="dxa"/>
            <w:shd w:val="clear" w:color="000000" w:fill="FCE4D6"/>
            <w:noWrap/>
            <w:vAlign w:val="center"/>
            <w:hideMark/>
          </w:tcPr>
          <w:p w14:paraId="3DE667D7"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4B2A7AEC" w14:textId="77777777" w:rsidR="003B73E1" w:rsidRPr="00F54A2D" w:rsidRDefault="003B73E1" w:rsidP="003B73E1">
            <w:pPr>
              <w:pStyle w:val="Tablesmalltext"/>
              <w:jc w:val="center"/>
              <w:rPr>
                <w:lang w:val="en-AU"/>
              </w:rPr>
            </w:pPr>
          </w:p>
        </w:tc>
        <w:tc>
          <w:tcPr>
            <w:tcW w:w="6886" w:type="dxa"/>
            <w:shd w:val="clear" w:color="000000" w:fill="FCE4D6"/>
            <w:hideMark/>
          </w:tcPr>
          <w:p w14:paraId="37BA8514" w14:textId="77777777" w:rsidR="003B73E1" w:rsidRPr="00F54A2D" w:rsidRDefault="003B73E1" w:rsidP="003B73E1">
            <w:pPr>
              <w:pStyle w:val="Tablesmalltext"/>
              <w:rPr>
                <w:lang w:val="en-AU"/>
              </w:rPr>
            </w:pPr>
            <w:r w:rsidRPr="00F54A2D">
              <w:rPr>
                <w:lang w:val="en-AU"/>
              </w:rPr>
              <w:t>2.2.2.1 Planning and management of timber harvesting operations must comply with relevant biodiversity conservation measures specified within the Management Standards and Procedures.</w:t>
            </w:r>
          </w:p>
        </w:tc>
        <w:tc>
          <w:tcPr>
            <w:tcW w:w="779" w:type="dxa"/>
          </w:tcPr>
          <w:p w14:paraId="3E494CA6" w14:textId="77777777" w:rsidR="003B73E1" w:rsidRPr="00F54A2D" w:rsidRDefault="003B73E1" w:rsidP="003B73E1">
            <w:pPr>
              <w:pStyle w:val="Tablesmalltext"/>
              <w:jc w:val="center"/>
              <w:rPr>
                <w:lang w:val="en-AU"/>
              </w:rPr>
            </w:pPr>
          </w:p>
        </w:tc>
        <w:tc>
          <w:tcPr>
            <w:tcW w:w="780" w:type="dxa"/>
            <w:shd w:val="clear" w:color="auto" w:fill="auto"/>
            <w:noWrap/>
          </w:tcPr>
          <w:p w14:paraId="099025D6" w14:textId="320B0752" w:rsidR="003B73E1" w:rsidRPr="00F54A2D" w:rsidRDefault="003B73E1" w:rsidP="003B73E1">
            <w:pPr>
              <w:pStyle w:val="Tablesmalltext"/>
              <w:jc w:val="center"/>
              <w:rPr>
                <w:lang w:val="en-AU"/>
              </w:rPr>
            </w:pPr>
          </w:p>
        </w:tc>
      </w:tr>
      <w:tr w:rsidR="003B73E1" w:rsidRPr="00F54A2D" w14:paraId="39854C14" w14:textId="77777777" w:rsidTr="003B73E1">
        <w:trPr>
          <w:trHeight w:val="1125"/>
        </w:trPr>
        <w:tc>
          <w:tcPr>
            <w:tcW w:w="769" w:type="dxa"/>
            <w:shd w:val="clear" w:color="000000" w:fill="FCE4D6"/>
            <w:noWrap/>
            <w:vAlign w:val="center"/>
            <w:hideMark/>
          </w:tcPr>
          <w:p w14:paraId="2A92F74F" w14:textId="77777777" w:rsidR="003B73E1" w:rsidRPr="00F54A2D" w:rsidRDefault="003B73E1" w:rsidP="003B73E1">
            <w:pPr>
              <w:pStyle w:val="Tablesmalltext"/>
              <w:rPr>
                <w:lang w:val="en-AU"/>
              </w:rPr>
            </w:pPr>
            <w:r w:rsidRPr="00F54A2D">
              <w:rPr>
                <w:lang w:val="en-AU"/>
              </w:rPr>
              <w:t>C</w:t>
            </w:r>
          </w:p>
        </w:tc>
        <w:tc>
          <w:tcPr>
            <w:tcW w:w="704" w:type="dxa"/>
            <w:shd w:val="clear" w:color="000000" w:fill="FCE4D6"/>
            <w:noWrap/>
            <w:hideMark/>
          </w:tcPr>
          <w:p w14:paraId="63264A91" w14:textId="77777777" w:rsidR="003B73E1" w:rsidRPr="00F54A2D" w:rsidRDefault="003B73E1" w:rsidP="003B73E1">
            <w:pPr>
              <w:pStyle w:val="Tablesmalltext"/>
              <w:jc w:val="center"/>
              <w:rPr>
                <w:lang w:val="en-AU"/>
              </w:rPr>
            </w:pPr>
          </w:p>
        </w:tc>
        <w:tc>
          <w:tcPr>
            <w:tcW w:w="6886" w:type="dxa"/>
            <w:shd w:val="clear" w:color="000000" w:fill="FCE4D6"/>
            <w:hideMark/>
          </w:tcPr>
          <w:p w14:paraId="4F0797B5" w14:textId="77777777" w:rsidR="003B73E1" w:rsidRPr="00F54A2D" w:rsidRDefault="003B73E1" w:rsidP="003B73E1">
            <w:pPr>
              <w:pStyle w:val="Tablesmalltext"/>
              <w:rPr>
                <w:lang w:val="en-AU"/>
              </w:rPr>
            </w:pPr>
            <w:r w:rsidRPr="00F54A2D">
              <w:rPr>
                <w:lang w:val="en-AU"/>
              </w:rPr>
              <w:t>2.2.2.4 During planning identify biodiversity values listed in the Management Standards and Procedures prior to roading, harvesting, tending and regeneration. Address risks to these values through management actions consistent with the Management Standards and Procedures such as appropriate location of coupe infrastructure, buffers, exclusion areas, modified harvest timing, modified silvicultural techniques or retention of specific structural attributes.</w:t>
            </w:r>
          </w:p>
        </w:tc>
        <w:tc>
          <w:tcPr>
            <w:tcW w:w="779" w:type="dxa"/>
          </w:tcPr>
          <w:p w14:paraId="4AA11463" w14:textId="77777777" w:rsidR="003B73E1" w:rsidRPr="00F54A2D" w:rsidRDefault="003B73E1" w:rsidP="003B73E1">
            <w:pPr>
              <w:pStyle w:val="Tablesmalltext"/>
              <w:jc w:val="center"/>
              <w:rPr>
                <w:lang w:val="en-AU"/>
              </w:rPr>
            </w:pPr>
          </w:p>
        </w:tc>
        <w:tc>
          <w:tcPr>
            <w:tcW w:w="780" w:type="dxa"/>
            <w:shd w:val="clear" w:color="auto" w:fill="auto"/>
            <w:noWrap/>
          </w:tcPr>
          <w:p w14:paraId="7153DE55" w14:textId="6C2493CD" w:rsidR="003B73E1" w:rsidRPr="00F54A2D" w:rsidRDefault="003B73E1" w:rsidP="003B73E1">
            <w:pPr>
              <w:pStyle w:val="Tablesmalltext"/>
              <w:jc w:val="center"/>
              <w:rPr>
                <w:lang w:val="en-AU"/>
              </w:rPr>
            </w:pPr>
          </w:p>
        </w:tc>
      </w:tr>
      <w:tr w:rsidR="006131AE" w:rsidRPr="00F54A2D" w14:paraId="6D3FDF2B" w14:textId="77777777" w:rsidTr="003B73E1">
        <w:trPr>
          <w:trHeight w:val="240"/>
        </w:trPr>
        <w:tc>
          <w:tcPr>
            <w:tcW w:w="769" w:type="dxa"/>
            <w:shd w:val="clear" w:color="auto" w:fill="auto"/>
            <w:noWrap/>
            <w:vAlign w:val="center"/>
          </w:tcPr>
          <w:p w14:paraId="49C47601" w14:textId="77777777" w:rsidR="006131AE" w:rsidRPr="00F54A2D" w:rsidRDefault="006131AE" w:rsidP="006131AE">
            <w:pPr>
              <w:pStyle w:val="Tablesmalltext"/>
              <w:rPr>
                <w:lang w:val="en-AU"/>
              </w:rPr>
            </w:pPr>
          </w:p>
        </w:tc>
        <w:tc>
          <w:tcPr>
            <w:tcW w:w="704" w:type="dxa"/>
            <w:shd w:val="clear" w:color="auto" w:fill="auto"/>
            <w:noWrap/>
          </w:tcPr>
          <w:p w14:paraId="10EFDCEF" w14:textId="77777777" w:rsidR="006131AE" w:rsidRPr="00F54A2D" w:rsidRDefault="006131AE" w:rsidP="006131AE">
            <w:pPr>
              <w:pStyle w:val="Tablesmalltext"/>
              <w:jc w:val="center"/>
              <w:rPr>
                <w:lang w:val="en-AU"/>
              </w:rPr>
            </w:pPr>
            <w:r w:rsidRPr="00F54A2D">
              <w:rPr>
                <w:lang w:val="en-AU"/>
              </w:rPr>
              <w:t>9.01</w:t>
            </w:r>
          </w:p>
        </w:tc>
        <w:tc>
          <w:tcPr>
            <w:tcW w:w="6886" w:type="dxa"/>
            <w:shd w:val="clear" w:color="auto" w:fill="auto"/>
          </w:tcPr>
          <w:p w14:paraId="5CFB64C2" w14:textId="5BCEF3BF" w:rsidR="006131AE" w:rsidRPr="00F54A2D" w:rsidRDefault="006131AE" w:rsidP="006131AE">
            <w:pPr>
              <w:pStyle w:val="Tablesmalltext"/>
              <w:rPr>
                <w:lang w:val="en-AU"/>
              </w:rPr>
            </w:pPr>
            <w:r w:rsidRPr="00F54A2D">
              <w:rPr>
                <w:lang w:val="en-AU"/>
              </w:rPr>
              <w:t>Is there evidence from the FCP and coupe planning process of attempts to identify biodiversity values listed in the MSPs within or near the coupe?</w:t>
            </w:r>
          </w:p>
        </w:tc>
        <w:tc>
          <w:tcPr>
            <w:tcW w:w="779" w:type="dxa"/>
          </w:tcPr>
          <w:p w14:paraId="02C11CDF" w14:textId="07B3BEDF" w:rsidR="006131AE" w:rsidRPr="00F54A2D" w:rsidRDefault="006131AE" w:rsidP="006131AE">
            <w:pPr>
              <w:pStyle w:val="Tablesmalltext"/>
              <w:jc w:val="center"/>
              <w:rPr>
                <w:lang w:val="en-AU"/>
              </w:rPr>
            </w:pPr>
            <w:r w:rsidRPr="00F54A2D">
              <w:rPr>
                <w:lang w:val="en-AU"/>
              </w:rPr>
              <w:t>P</w:t>
            </w:r>
          </w:p>
        </w:tc>
        <w:tc>
          <w:tcPr>
            <w:tcW w:w="780" w:type="dxa"/>
            <w:shd w:val="clear" w:color="auto" w:fill="auto"/>
            <w:noWrap/>
          </w:tcPr>
          <w:p w14:paraId="33555F90" w14:textId="4C2D9ECF" w:rsidR="006131AE" w:rsidRPr="00F54A2D" w:rsidRDefault="006D57BA" w:rsidP="006131AE">
            <w:pPr>
              <w:pStyle w:val="Tablesmalltext"/>
              <w:jc w:val="center"/>
              <w:rPr>
                <w:lang w:val="en-AU"/>
              </w:rPr>
            </w:pPr>
            <w:r>
              <w:rPr>
                <w:lang w:val="en-AU"/>
              </w:rPr>
              <w:t>90</w:t>
            </w:r>
            <w:r w:rsidR="006131AE" w:rsidRPr="00F54A2D">
              <w:rPr>
                <w:lang w:val="en-AU"/>
              </w:rPr>
              <w:t>%</w:t>
            </w:r>
          </w:p>
        </w:tc>
      </w:tr>
      <w:tr w:rsidR="006131AE" w:rsidRPr="00F54A2D" w14:paraId="6CE2C10B" w14:textId="77777777" w:rsidTr="003B73E1">
        <w:trPr>
          <w:trHeight w:val="240"/>
        </w:trPr>
        <w:tc>
          <w:tcPr>
            <w:tcW w:w="769" w:type="dxa"/>
            <w:shd w:val="clear" w:color="auto" w:fill="auto"/>
            <w:noWrap/>
            <w:vAlign w:val="center"/>
          </w:tcPr>
          <w:p w14:paraId="466155E1" w14:textId="77777777" w:rsidR="006131AE" w:rsidRPr="00F54A2D" w:rsidRDefault="006131AE" w:rsidP="006131AE">
            <w:pPr>
              <w:pStyle w:val="Tablesmalltext"/>
              <w:rPr>
                <w:lang w:val="en-AU"/>
              </w:rPr>
            </w:pPr>
          </w:p>
        </w:tc>
        <w:tc>
          <w:tcPr>
            <w:tcW w:w="704" w:type="dxa"/>
            <w:shd w:val="clear" w:color="auto" w:fill="auto"/>
            <w:noWrap/>
          </w:tcPr>
          <w:p w14:paraId="1F2869E3" w14:textId="77777777" w:rsidR="006131AE" w:rsidRPr="00F54A2D" w:rsidRDefault="006131AE" w:rsidP="006131AE">
            <w:pPr>
              <w:pStyle w:val="Tablesmalltext"/>
              <w:jc w:val="center"/>
              <w:rPr>
                <w:lang w:val="en-AU"/>
              </w:rPr>
            </w:pPr>
            <w:r w:rsidRPr="00F54A2D">
              <w:rPr>
                <w:lang w:val="en-AU"/>
              </w:rPr>
              <w:t>9.02</w:t>
            </w:r>
          </w:p>
        </w:tc>
        <w:tc>
          <w:tcPr>
            <w:tcW w:w="6886" w:type="dxa"/>
            <w:shd w:val="clear" w:color="auto" w:fill="auto"/>
          </w:tcPr>
          <w:p w14:paraId="6C72F870" w14:textId="77777777" w:rsidR="006131AE" w:rsidRPr="00F54A2D" w:rsidRDefault="006131AE" w:rsidP="006131AE">
            <w:pPr>
              <w:pStyle w:val="Tablesmalltext"/>
              <w:rPr>
                <w:lang w:val="en-AU"/>
              </w:rPr>
            </w:pPr>
            <w:r w:rsidRPr="00F54A2D">
              <w:rPr>
                <w:lang w:val="en-AU"/>
              </w:rPr>
              <w:t>Where listed biodiversity values are present, is there evidence that risks to these values from timber harvesting operations have been assessed?</w:t>
            </w:r>
          </w:p>
        </w:tc>
        <w:tc>
          <w:tcPr>
            <w:tcW w:w="779" w:type="dxa"/>
          </w:tcPr>
          <w:p w14:paraId="71D07865" w14:textId="777477EE" w:rsidR="006131AE" w:rsidRPr="00F54A2D" w:rsidRDefault="006131AE" w:rsidP="006131AE">
            <w:pPr>
              <w:pStyle w:val="Tablesmalltext"/>
              <w:jc w:val="center"/>
              <w:rPr>
                <w:lang w:val="en-AU"/>
              </w:rPr>
            </w:pPr>
            <w:r w:rsidRPr="00F54A2D">
              <w:rPr>
                <w:lang w:val="en-AU"/>
              </w:rPr>
              <w:t>P</w:t>
            </w:r>
          </w:p>
        </w:tc>
        <w:tc>
          <w:tcPr>
            <w:tcW w:w="780" w:type="dxa"/>
            <w:shd w:val="clear" w:color="auto" w:fill="auto"/>
            <w:noWrap/>
          </w:tcPr>
          <w:p w14:paraId="11B1CBC3" w14:textId="75907F5D" w:rsidR="006131AE" w:rsidRPr="00F54A2D" w:rsidRDefault="006D57BA" w:rsidP="006131AE">
            <w:pPr>
              <w:pStyle w:val="Tablesmalltext"/>
              <w:jc w:val="center"/>
              <w:rPr>
                <w:lang w:val="en-AU"/>
              </w:rPr>
            </w:pPr>
            <w:r>
              <w:rPr>
                <w:lang w:val="en-AU"/>
              </w:rPr>
              <w:t>100</w:t>
            </w:r>
            <w:r w:rsidR="006131AE" w:rsidRPr="00F54A2D">
              <w:rPr>
                <w:lang w:val="en-AU"/>
              </w:rPr>
              <w:t>%</w:t>
            </w:r>
          </w:p>
        </w:tc>
      </w:tr>
      <w:tr w:rsidR="006131AE" w:rsidRPr="00F54A2D" w14:paraId="26EF959B" w14:textId="77777777" w:rsidTr="003B73E1">
        <w:trPr>
          <w:trHeight w:val="240"/>
        </w:trPr>
        <w:tc>
          <w:tcPr>
            <w:tcW w:w="769" w:type="dxa"/>
            <w:shd w:val="clear" w:color="auto" w:fill="auto"/>
            <w:noWrap/>
            <w:vAlign w:val="center"/>
          </w:tcPr>
          <w:p w14:paraId="5214AE98" w14:textId="77777777" w:rsidR="006131AE" w:rsidRPr="00F54A2D" w:rsidRDefault="006131AE" w:rsidP="006131AE">
            <w:pPr>
              <w:pStyle w:val="Tablesmalltext"/>
              <w:rPr>
                <w:lang w:val="en-AU"/>
              </w:rPr>
            </w:pPr>
          </w:p>
        </w:tc>
        <w:tc>
          <w:tcPr>
            <w:tcW w:w="704" w:type="dxa"/>
            <w:shd w:val="clear" w:color="auto" w:fill="auto"/>
            <w:noWrap/>
          </w:tcPr>
          <w:p w14:paraId="7E7AD0C3" w14:textId="77777777" w:rsidR="006131AE" w:rsidRPr="00F54A2D" w:rsidRDefault="006131AE" w:rsidP="006131AE">
            <w:pPr>
              <w:pStyle w:val="Tablesmalltext"/>
              <w:jc w:val="center"/>
              <w:rPr>
                <w:lang w:val="en-AU"/>
              </w:rPr>
            </w:pPr>
            <w:r w:rsidRPr="00F54A2D">
              <w:rPr>
                <w:lang w:val="en-AU"/>
              </w:rPr>
              <w:t>9.03</w:t>
            </w:r>
          </w:p>
        </w:tc>
        <w:tc>
          <w:tcPr>
            <w:tcW w:w="6886" w:type="dxa"/>
            <w:shd w:val="clear" w:color="auto" w:fill="auto"/>
          </w:tcPr>
          <w:p w14:paraId="48A7B6FC" w14:textId="77777777" w:rsidR="006131AE" w:rsidRPr="00F54A2D" w:rsidRDefault="006131AE" w:rsidP="006131AE">
            <w:pPr>
              <w:pStyle w:val="Tablesmalltext"/>
              <w:rPr>
                <w:lang w:val="en-AU"/>
              </w:rPr>
            </w:pPr>
            <w:r w:rsidRPr="00F54A2D">
              <w:rPr>
                <w:lang w:val="en-AU"/>
              </w:rPr>
              <w:t>Where listed biodiversity values are present, have management actions applied on the coupe to protect those values been consistent with MSP prescriptions.</w:t>
            </w:r>
          </w:p>
        </w:tc>
        <w:tc>
          <w:tcPr>
            <w:tcW w:w="779" w:type="dxa"/>
          </w:tcPr>
          <w:p w14:paraId="6AD441BD" w14:textId="632EECD8" w:rsidR="006131AE" w:rsidRPr="00F54A2D" w:rsidRDefault="006131AE" w:rsidP="006131AE">
            <w:pPr>
              <w:pStyle w:val="Tablesmalltext"/>
              <w:jc w:val="center"/>
              <w:rPr>
                <w:lang w:val="en-AU"/>
              </w:rPr>
            </w:pPr>
            <w:r w:rsidRPr="00F54A2D">
              <w:rPr>
                <w:lang w:val="en-AU"/>
              </w:rPr>
              <w:t>B</w:t>
            </w:r>
          </w:p>
        </w:tc>
        <w:tc>
          <w:tcPr>
            <w:tcW w:w="780" w:type="dxa"/>
            <w:shd w:val="clear" w:color="auto" w:fill="auto"/>
            <w:noWrap/>
          </w:tcPr>
          <w:p w14:paraId="6523BBFC" w14:textId="4ED2CD9E" w:rsidR="006131AE" w:rsidRPr="00F54A2D" w:rsidRDefault="006D57BA" w:rsidP="006131AE">
            <w:pPr>
              <w:pStyle w:val="Tablesmalltext"/>
              <w:jc w:val="center"/>
              <w:rPr>
                <w:lang w:val="en-AU"/>
              </w:rPr>
            </w:pPr>
            <w:r>
              <w:rPr>
                <w:lang w:val="en-AU"/>
              </w:rPr>
              <w:t>100</w:t>
            </w:r>
            <w:r w:rsidR="006131AE" w:rsidRPr="00F54A2D">
              <w:rPr>
                <w:lang w:val="en-AU"/>
              </w:rPr>
              <w:t>%</w:t>
            </w:r>
          </w:p>
        </w:tc>
      </w:tr>
      <w:tr w:rsidR="006131AE" w:rsidRPr="00F54A2D" w14:paraId="2BA8A605" w14:textId="77777777" w:rsidTr="003B73E1">
        <w:trPr>
          <w:trHeight w:val="240"/>
        </w:trPr>
        <w:tc>
          <w:tcPr>
            <w:tcW w:w="769" w:type="dxa"/>
            <w:shd w:val="clear" w:color="auto" w:fill="auto"/>
            <w:noWrap/>
            <w:vAlign w:val="center"/>
            <w:hideMark/>
          </w:tcPr>
          <w:p w14:paraId="504B13BB" w14:textId="77777777" w:rsidR="006131AE" w:rsidRPr="00F54A2D" w:rsidRDefault="006131AE" w:rsidP="006131AE">
            <w:pPr>
              <w:pStyle w:val="Tablesmalltext"/>
              <w:rPr>
                <w:lang w:val="en-AU"/>
              </w:rPr>
            </w:pPr>
          </w:p>
        </w:tc>
        <w:tc>
          <w:tcPr>
            <w:tcW w:w="704" w:type="dxa"/>
            <w:shd w:val="clear" w:color="000000" w:fill="E2EFDA"/>
            <w:noWrap/>
            <w:hideMark/>
          </w:tcPr>
          <w:p w14:paraId="6B40BE27" w14:textId="77777777" w:rsidR="006131AE" w:rsidRPr="00F54A2D" w:rsidRDefault="006131AE" w:rsidP="006131AE">
            <w:pPr>
              <w:pStyle w:val="Tablesmalltext"/>
              <w:jc w:val="center"/>
              <w:rPr>
                <w:lang w:val="en-AU"/>
              </w:rPr>
            </w:pPr>
          </w:p>
        </w:tc>
        <w:tc>
          <w:tcPr>
            <w:tcW w:w="6886" w:type="dxa"/>
            <w:shd w:val="clear" w:color="000000" w:fill="E2EFDA"/>
            <w:hideMark/>
          </w:tcPr>
          <w:p w14:paraId="2DCBDA7A" w14:textId="77777777" w:rsidR="006131AE" w:rsidRPr="00F54A2D" w:rsidRDefault="006131AE" w:rsidP="006131AE">
            <w:pPr>
              <w:pStyle w:val="Tablesmalltext"/>
              <w:rPr>
                <w:lang w:val="en-AU"/>
              </w:rPr>
            </w:pPr>
            <w:r w:rsidRPr="00F54A2D">
              <w:rPr>
                <w:lang w:val="en-AU"/>
              </w:rPr>
              <w:t>MSP4.1 Habitat retention</w:t>
            </w:r>
          </w:p>
        </w:tc>
        <w:tc>
          <w:tcPr>
            <w:tcW w:w="779" w:type="dxa"/>
          </w:tcPr>
          <w:p w14:paraId="2AC513DD" w14:textId="554558ED" w:rsidR="006131AE" w:rsidRPr="00F54A2D" w:rsidRDefault="006131AE" w:rsidP="006131AE">
            <w:pPr>
              <w:pStyle w:val="Tablesmalltext"/>
              <w:jc w:val="center"/>
              <w:rPr>
                <w:lang w:val="en-AU"/>
              </w:rPr>
            </w:pPr>
          </w:p>
        </w:tc>
        <w:tc>
          <w:tcPr>
            <w:tcW w:w="780" w:type="dxa"/>
            <w:shd w:val="clear" w:color="auto" w:fill="auto"/>
            <w:noWrap/>
          </w:tcPr>
          <w:p w14:paraId="00893AFD" w14:textId="6BEAD39D" w:rsidR="006131AE" w:rsidRPr="00F54A2D" w:rsidRDefault="006131AE" w:rsidP="006131AE">
            <w:pPr>
              <w:pStyle w:val="Tablesmalltext"/>
              <w:jc w:val="center"/>
              <w:rPr>
                <w:lang w:val="en-AU"/>
              </w:rPr>
            </w:pPr>
          </w:p>
        </w:tc>
      </w:tr>
      <w:tr w:rsidR="006131AE" w:rsidRPr="00F54A2D" w14:paraId="1913A86D" w14:textId="77777777" w:rsidTr="003B73E1">
        <w:trPr>
          <w:trHeight w:val="675"/>
        </w:trPr>
        <w:tc>
          <w:tcPr>
            <w:tcW w:w="769" w:type="dxa"/>
            <w:shd w:val="clear" w:color="000000" w:fill="FCE4D6"/>
            <w:noWrap/>
            <w:vAlign w:val="center"/>
            <w:hideMark/>
          </w:tcPr>
          <w:p w14:paraId="7FF5EACD"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183DAFC7" w14:textId="77777777" w:rsidR="006131AE" w:rsidRPr="00F54A2D" w:rsidRDefault="006131AE" w:rsidP="006131AE">
            <w:pPr>
              <w:pStyle w:val="Tablesmalltext"/>
              <w:jc w:val="center"/>
              <w:rPr>
                <w:lang w:val="en-AU"/>
              </w:rPr>
            </w:pPr>
          </w:p>
        </w:tc>
        <w:tc>
          <w:tcPr>
            <w:tcW w:w="6886" w:type="dxa"/>
            <w:shd w:val="clear" w:color="000000" w:fill="FCE4D6"/>
            <w:hideMark/>
          </w:tcPr>
          <w:p w14:paraId="118D1361" w14:textId="77777777" w:rsidR="006131AE" w:rsidRPr="00F54A2D" w:rsidRDefault="006131AE" w:rsidP="006131AE">
            <w:pPr>
              <w:pStyle w:val="Tablesmalltext"/>
              <w:rPr>
                <w:lang w:val="en-AU"/>
              </w:rPr>
            </w:pPr>
            <w:r w:rsidRPr="00F54A2D">
              <w:rPr>
                <w:lang w:val="en-AU"/>
              </w:rPr>
              <w:t>2.2.2.10 Retain and protect habitat trees or habitat patches and long-lived understorey species to provide for the continuity and replacement of old hollow-bearing trees and existing vegetation types within each coupe.</w:t>
            </w:r>
          </w:p>
        </w:tc>
        <w:tc>
          <w:tcPr>
            <w:tcW w:w="779" w:type="dxa"/>
          </w:tcPr>
          <w:p w14:paraId="0D7D2A21" w14:textId="77777777" w:rsidR="006131AE" w:rsidRPr="00F54A2D" w:rsidRDefault="006131AE" w:rsidP="006131AE">
            <w:pPr>
              <w:pStyle w:val="Tablesmalltext"/>
              <w:jc w:val="center"/>
              <w:rPr>
                <w:lang w:val="en-AU"/>
              </w:rPr>
            </w:pPr>
          </w:p>
        </w:tc>
        <w:tc>
          <w:tcPr>
            <w:tcW w:w="780" w:type="dxa"/>
            <w:shd w:val="clear" w:color="auto" w:fill="auto"/>
            <w:noWrap/>
          </w:tcPr>
          <w:p w14:paraId="6C2D188C" w14:textId="6597D96D" w:rsidR="006131AE" w:rsidRPr="00F54A2D" w:rsidRDefault="006131AE" w:rsidP="006131AE">
            <w:pPr>
              <w:pStyle w:val="Tablesmalltext"/>
              <w:jc w:val="center"/>
              <w:rPr>
                <w:lang w:val="en-AU"/>
              </w:rPr>
            </w:pPr>
          </w:p>
        </w:tc>
      </w:tr>
      <w:tr w:rsidR="006131AE" w:rsidRPr="00F54A2D" w14:paraId="2EE03579" w14:textId="77777777" w:rsidTr="003B73E1">
        <w:trPr>
          <w:trHeight w:val="450"/>
        </w:trPr>
        <w:tc>
          <w:tcPr>
            <w:tcW w:w="769" w:type="dxa"/>
            <w:shd w:val="clear" w:color="000000" w:fill="FFF2CC"/>
            <w:noWrap/>
            <w:vAlign w:val="center"/>
            <w:hideMark/>
          </w:tcPr>
          <w:p w14:paraId="223110ED"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4F6317D5" w14:textId="77777777" w:rsidR="006131AE" w:rsidRPr="00F54A2D" w:rsidRDefault="006131AE" w:rsidP="006131AE">
            <w:pPr>
              <w:pStyle w:val="Tablesmalltext"/>
              <w:jc w:val="center"/>
              <w:rPr>
                <w:lang w:val="en-AU"/>
              </w:rPr>
            </w:pPr>
          </w:p>
        </w:tc>
        <w:tc>
          <w:tcPr>
            <w:tcW w:w="6886" w:type="dxa"/>
            <w:shd w:val="clear" w:color="000000" w:fill="FFF2CC"/>
            <w:hideMark/>
          </w:tcPr>
          <w:p w14:paraId="27962803" w14:textId="2D69CFAA" w:rsidR="006131AE" w:rsidRPr="00F54A2D" w:rsidRDefault="006131AE" w:rsidP="006131AE">
            <w:pPr>
              <w:pStyle w:val="Tablesmalltext"/>
              <w:rPr>
                <w:lang w:val="en-AU"/>
              </w:rPr>
            </w:pPr>
            <w:r w:rsidRPr="00F54A2D">
              <w:rPr>
                <w:lang w:val="en-AU"/>
              </w:rPr>
              <w:t>4.1.1.1 Retain habitat trees in accordance with the FMA summary provided in Appendix 3 Table 12 (Habitat tree prescriptions).</w:t>
            </w:r>
          </w:p>
        </w:tc>
        <w:tc>
          <w:tcPr>
            <w:tcW w:w="779" w:type="dxa"/>
          </w:tcPr>
          <w:p w14:paraId="652DC7D0" w14:textId="77777777" w:rsidR="006131AE" w:rsidRPr="00F54A2D" w:rsidRDefault="006131AE" w:rsidP="006131AE">
            <w:pPr>
              <w:pStyle w:val="Tablesmalltext"/>
              <w:jc w:val="center"/>
              <w:rPr>
                <w:lang w:val="en-AU"/>
              </w:rPr>
            </w:pPr>
          </w:p>
        </w:tc>
        <w:tc>
          <w:tcPr>
            <w:tcW w:w="780" w:type="dxa"/>
            <w:shd w:val="clear" w:color="auto" w:fill="auto"/>
            <w:noWrap/>
          </w:tcPr>
          <w:p w14:paraId="4689C891" w14:textId="15C5ED50" w:rsidR="006131AE" w:rsidRPr="00F54A2D" w:rsidRDefault="006131AE" w:rsidP="006131AE">
            <w:pPr>
              <w:pStyle w:val="Tablesmalltext"/>
              <w:jc w:val="center"/>
              <w:rPr>
                <w:lang w:val="en-AU"/>
              </w:rPr>
            </w:pPr>
          </w:p>
        </w:tc>
      </w:tr>
      <w:tr w:rsidR="006131AE" w:rsidRPr="00F54A2D" w14:paraId="7F9619BD" w14:textId="77777777" w:rsidTr="003B73E1">
        <w:trPr>
          <w:trHeight w:val="450"/>
        </w:trPr>
        <w:tc>
          <w:tcPr>
            <w:tcW w:w="769" w:type="dxa"/>
            <w:shd w:val="clear" w:color="000000" w:fill="FFF2CC"/>
            <w:noWrap/>
            <w:vAlign w:val="center"/>
            <w:hideMark/>
          </w:tcPr>
          <w:p w14:paraId="6A7031C8"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6D32A2CA" w14:textId="77777777" w:rsidR="006131AE" w:rsidRPr="00F54A2D" w:rsidRDefault="006131AE" w:rsidP="006131AE">
            <w:pPr>
              <w:pStyle w:val="Tablesmalltext"/>
              <w:jc w:val="center"/>
              <w:rPr>
                <w:lang w:val="en-AU"/>
              </w:rPr>
            </w:pPr>
          </w:p>
        </w:tc>
        <w:tc>
          <w:tcPr>
            <w:tcW w:w="6886" w:type="dxa"/>
            <w:shd w:val="clear" w:color="000000" w:fill="FFF2CC"/>
            <w:hideMark/>
          </w:tcPr>
          <w:p w14:paraId="4A9C171E" w14:textId="4F50681A" w:rsidR="006131AE" w:rsidRPr="00F54A2D" w:rsidRDefault="006131AE" w:rsidP="006131AE">
            <w:pPr>
              <w:pStyle w:val="Tablesmalltext"/>
              <w:rPr>
                <w:lang w:val="en-AU"/>
              </w:rPr>
            </w:pPr>
            <w:r w:rsidRPr="00F54A2D">
              <w:rPr>
                <w:lang w:val="en-AU"/>
              </w:rPr>
              <w:t>4.1.1.2 Trees in buffers or other exclusion areas that have been extended beyond minimum required widths can contribute to habitat tree retention requirements.</w:t>
            </w:r>
          </w:p>
        </w:tc>
        <w:tc>
          <w:tcPr>
            <w:tcW w:w="779" w:type="dxa"/>
          </w:tcPr>
          <w:p w14:paraId="3C3528BE" w14:textId="77777777" w:rsidR="006131AE" w:rsidRPr="00F54A2D" w:rsidRDefault="006131AE" w:rsidP="006131AE">
            <w:pPr>
              <w:pStyle w:val="Tablesmalltext"/>
              <w:jc w:val="center"/>
              <w:rPr>
                <w:lang w:val="en-AU"/>
              </w:rPr>
            </w:pPr>
          </w:p>
        </w:tc>
        <w:tc>
          <w:tcPr>
            <w:tcW w:w="780" w:type="dxa"/>
            <w:shd w:val="clear" w:color="auto" w:fill="auto"/>
            <w:noWrap/>
          </w:tcPr>
          <w:p w14:paraId="612FBDED" w14:textId="285767C8" w:rsidR="006131AE" w:rsidRPr="00F54A2D" w:rsidRDefault="006131AE" w:rsidP="006131AE">
            <w:pPr>
              <w:pStyle w:val="Tablesmalltext"/>
              <w:jc w:val="center"/>
              <w:rPr>
                <w:lang w:val="en-AU"/>
              </w:rPr>
            </w:pPr>
          </w:p>
        </w:tc>
      </w:tr>
      <w:tr w:rsidR="006131AE" w:rsidRPr="00F54A2D" w14:paraId="4F088AE9" w14:textId="77777777" w:rsidTr="003B73E1">
        <w:trPr>
          <w:trHeight w:val="675"/>
        </w:trPr>
        <w:tc>
          <w:tcPr>
            <w:tcW w:w="769" w:type="dxa"/>
            <w:shd w:val="clear" w:color="auto" w:fill="auto"/>
            <w:noWrap/>
            <w:vAlign w:val="center"/>
            <w:hideMark/>
          </w:tcPr>
          <w:p w14:paraId="3C667666" w14:textId="77777777" w:rsidR="006131AE" w:rsidRPr="00F54A2D" w:rsidRDefault="006131AE" w:rsidP="006131AE">
            <w:pPr>
              <w:pStyle w:val="Tablesmalltext"/>
              <w:rPr>
                <w:lang w:val="en-AU"/>
              </w:rPr>
            </w:pPr>
          </w:p>
        </w:tc>
        <w:tc>
          <w:tcPr>
            <w:tcW w:w="704" w:type="dxa"/>
            <w:shd w:val="clear" w:color="auto" w:fill="auto"/>
            <w:noWrap/>
            <w:hideMark/>
          </w:tcPr>
          <w:p w14:paraId="41D901F1" w14:textId="77777777" w:rsidR="006131AE" w:rsidRPr="00F54A2D" w:rsidRDefault="006131AE" w:rsidP="006131AE">
            <w:pPr>
              <w:pStyle w:val="Tablesmalltext"/>
              <w:jc w:val="center"/>
              <w:rPr>
                <w:lang w:val="en-AU"/>
              </w:rPr>
            </w:pPr>
            <w:r w:rsidRPr="00F54A2D">
              <w:rPr>
                <w:lang w:val="en-AU"/>
              </w:rPr>
              <w:t>10.01</w:t>
            </w:r>
          </w:p>
        </w:tc>
        <w:tc>
          <w:tcPr>
            <w:tcW w:w="6886" w:type="dxa"/>
            <w:shd w:val="clear" w:color="auto" w:fill="auto"/>
            <w:hideMark/>
          </w:tcPr>
          <w:p w14:paraId="3D2C610E" w14:textId="77777777" w:rsidR="006131AE" w:rsidRPr="00F54A2D" w:rsidRDefault="006131AE" w:rsidP="006131AE">
            <w:pPr>
              <w:pStyle w:val="Tablesmalltext"/>
              <w:rPr>
                <w:lang w:val="en-AU"/>
              </w:rPr>
            </w:pPr>
            <w:r w:rsidRPr="00F54A2D">
              <w:rPr>
                <w:lang w:val="en-AU"/>
              </w:rPr>
              <w:t>Have the required number of habitat trees been retained on the coupe (as per MSP Appendix 3, Table 12) - including in areas where buffers and other exclusion areas extended beyond the minimum required widths?</w:t>
            </w:r>
          </w:p>
        </w:tc>
        <w:tc>
          <w:tcPr>
            <w:tcW w:w="779" w:type="dxa"/>
          </w:tcPr>
          <w:p w14:paraId="749904DF" w14:textId="042B9A03" w:rsidR="006131AE" w:rsidRPr="00F54A2D" w:rsidRDefault="006131AE" w:rsidP="006131AE">
            <w:pPr>
              <w:pStyle w:val="Tablesmalltext"/>
              <w:jc w:val="center"/>
              <w:rPr>
                <w:lang w:val="en-AU"/>
              </w:rPr>
            </w:pPr>
            <w:r w:rsidRPr="00F54A2D">
              <w:rPr>
                <w:lang w:val="en-AU"/>
              </w:rPr>
              <w:t>B</w:t>
            </w:r>
          </w:p>
        </w:tc>
        <w:tc>
          <w:tcPr>
            <w:tcW w:w="780" w:type="dxa"/>
            <w:shd w:val="clear" w:color="auto" w:fill="auto"/>
            <w:noWrap/>
          </w:tcPr>
          <w:p w14:paraId="6A941C24" w14:textId="16AE128F" w:rsidR="006131AE" w:rsidRPr="00F54A2D" w:rsidRDefault="006131AE" w:rsidP="006131AE">
            <w:pPr>
              <w:pStyle w:val="Tablesmalltext"/>
              <w:jc w:val="center"/>
              <w:rPr>
                <w:lang w:val="en-AU"/>
              </w:rPr>
            </w:pPr>
            <w:r w:rsidRPr="00F54A2D">
              <w:rPr>
                <w:lang w:val="en-AU"/>
              </w:rPr>
              <w:t>100%</w:t>
            </w:r>
          </w:p>
        </w:tc>
      </w:tr>
      <w:tr w:rsidR="006131AE" w:rsidRPr="00F54A2D" w14:paraId="4FF71D9D" w14:textId="77777777" w:rsidTr="003B73E1">
        <w:trPr>
          <w:trHeight w:val="450"/>
        </w:trPr>
        <w:tc>
          <w:tcPr>
            <w:tcW w:w="769" w:type="dxa"/>
            <w:shd w:val="clear" w:color="auto" w:fill="auto"/>
            <w:noWrap/>
            <w:vAlign w:val="center"/>
            <w:hideMark/>
          </w:tcPr>
          <w:p w14:paraId="15C5F3D3" w14:textId="77777777" w:rsidR="006131AE" w:rsidRPr="00F54A2D" w:rsidRDefault="006131AE" w:rsidP="006131AE">
            <w:pPr>
              <w:pStyle w:val="Tablesmalltext"/>
              <w:rPr>
                <w:lang w:val="en-AU"/>
              </w:rPr>
            </w:pPr>
          </w:p>
        </w:tc>
        <w:tc>
          <w:tcPr>
            <w:tcW w:w="704" w:type="dxa"/>
            <w:shd w:val="clear" w:color="auto" w:fill="auto"/>
            <w:noWrap/>
            <w:hideMark/>
          </w:tcPr>
          <w:p w14:paraId="66279DB2" w14:textId="77777777" w:rsidR="006131AE" w:rsidRPr="00F54A2D" w:rsidRDefault="006131AE" w:rsidP="006131AE">
            <w:pPr>
              <w:pStyle w:val="Tablesmalltext"/>
              <w:jc w:val="center"/>
              <w:rPr>
                <w:lang w:val="en-AU"/>
              </w:rPr>
            </w:pPr>
            <w:r w:rsidRPr="00F54A2D">
              <w:rPr>
                <w:lang w:val="en-AU"/>
              </w:rPr>
              <w:t>10.02</w:t>
            </w:r>
          </w:p>
        </w:tc>
        <w:tc>
          <w:tcPr>
            <w:tcW w:w="6886" w:type="dxa"/>
            <w:shd w:val="clear" w:color="auto" w:fill="auto"/>
            <w:hideMark/>
          </w:tcPr>
          <w:p w14:paraId="18D9B0C6" w14:textId="77777777" w:rsidR="006131AE" w:rsidRPr="00F54A2D" w:rsidRDefault="006131AE" w:rsidP="006131AE">
            <w:pPr>
              <w:pStyle w:val="Tablesmalltext"/>
              <w:rPr>
                <w:lang w:val="en-AU"/>
              </w:rPr>
            </w:pPr>
            <w:r w:rsidRPr="00F54A2D">
              <w:rPr>
                <w:lang w:val="en-AU"/>
              </w:rPr>
              <w:t>Have habitat patches of long-lived understorey species been retained to represent existing vegetation types within the coupe?</w:t>
            </w:r>
          </w:p>
        </w:tc>
        <w:tc>
          <w:tcPr>
            <w:tcW w:w="779" w:type="dxa"/>
          </w:tcPr>
          <w:p w14:paraId="5EE0933E" w14:textId="17C019B1" w:rsidR="006131AE" w:rsidRPr="00F54A2D" w:rsidRDefault="006131AE" w:rsidP="006131AE">
            <w:pPr>
              <w:pStyle w:val="Tablesmalltext"/>
              <w:jc w:val="center"/>
              <w:rPr>
                <w:lang w:val="en-AU"/>
              </w:rPr>
            </w:pPr>
            <w:r w:rsidRPr="00F54A2D">
              <w:rPr>
                <w:lang w:val="en-AU"/>
              </w:rPr>
              <w:t>B, P</w:t>
            </w:r>
          </w:p>
        </w:tc>
        <w:tc>
          <w:tcPr>
            <w:tcW w:w="780" w:type="dxa"/>
            <w:shd w:val="clear" w:color="auto" w:fill="auto"/>
            <w:noWrap/>
          </w:tcPr>
          <w:p w14:paraId="725F601D" w14:textId="36FC323F" w:rsidR="006131AE" w:rsidRPr="00F54A2D" w:rsidRDefault="006131AE" w:rsidP="006131AE">
            <w:pPr>
              <w:pStyle w:val="Tablesmalltext"/>
              <w:jc w:val="center"/>
              <w:rPr>
                <w:lang w:val="en-AU"/>
              </w:rPr>
            </w:pPr>
            <w:r w:rsidRPr="00F54A2D">
              <w:rPr>
                <w:lang w:val="en-AU"/>
              </w:rPr>
              <w:t>100%</w:t>
            </w:r>
          </w:p>
        </w:tc>
      </w:tr>
      <w:tr w:rsidR="006131AE" w:rsidRPr="00F54A2D" w14:paraId="256DE6DE" w14:textId="77777777" w:rsidTr="003B73E1">
        <w:trPr>
          <w:trHeight w:val="240"/>
        </w:trPr>
        <w:tc>
          <w:tcPr>
            <w:tcW w:w="769" w:type="dxa"/>
            <w:shd w:val="clear" w:color="auto" w:fill="auto"/>
            <w:noWrap/>
            <w:vAlign w:val="center"/>
            <w:hideMark/>
          </w:tcPr>
          <w:p w14:paraId="2418E47C" w14:textId="77777777" w:rsidR="006131AE" w:rsidRPr="00F54A2D" w:rsidRDefault="006131AE" w:rsidP="006131AE">
            <w:pPr>
              <w:pStyle w:val="Tablesmalltext"/>
              <w:rPr>
                <w:lang w:val="en-AU"/>
              </w:rPr>
            </w:pPr>
          </w:p>
        </w:tc>
        <w:tc>
          <w:tcPr>
            <w:tcW w:w="704" w:type="dxa"/>
            <w:shd w:val="clear" w:color="000000" w:fill="E2EFDA"/>
            <w:noWrap/>
            <w:hideMark/>
          </w:tcPr>
          <w:p w14:paraId="6A02212A" w14:textId="77777777" w:rsidR="006131AE" w:rsidRPr="00F54A2D" w:rsidRDefault="006131AE" w:rsidP="006131AE">
            <w:pPr>
              <w:pStyle w:val="Tablesmalltext"/>
              <w:jc w:val="center"/>
              <w:rPr>
                <w:lang w:val="en-AU"/>
              </w:rPr>
            </w:pPr>
          </w:p>
        </w:tc>
        <w:tc>
          <w:tcPr>
            <w:tcW w:w="6886" w:type="dxa"/>
            <w:shd w:val="clear" w:color="000000" w:fill="E2EFDA"/>
            <w:hideMark/>
          </w:tcPr>
          <w:p w14:paraId="6EBF4A55" w14:textId="77777777" w:rsidR="006131AE" w:rsidRPr="00F54A2D" w:rsidRDefault="006131AE" w:rsidP="006131AE">
            <w:pPr>
              <w:pStyle w:val="Tablesmalltext"/>
              <w:rPr>
                <w:lang w:val="en-AU"/>
              </w:rPr>
            </w:pPr>
            <w:r w:rsidRPr="00F54A2D">
              <w:rPr>
                <w:lang w:val="en-AU"/>
              </w:rPr>
              <w:t>MSP4.1.4 Central Highlands FMAs</w:t>
            </w:r>
          </w:p>
        </w:tc>
        <w:tc>
          <w:tcPr>
            <w:tcW w:w="779" w:type="dxa"/>
          </w:tcPr>
          <w:p w14:paraId="3DECF2C4" w14:textId="77777777" w:rsidR="006131AE" w:rsidRPr="00F54A2D" w:rsidRDefault="006131AE" w:rsidP="006131AE">
            <w:pPr>
              <w:pStyle w:val="Tablesmalltext"/>
              <w:jc w:val="center"/>
              <w:rPr>
                <w:lang w:val="en-AU"/>
              </w:rPr>
            </w:pPr>
          </w:p>
        </w:tc>
        <w:tc>
          <w:tcPr>
            <w:tcW w:w="780" w:type="dxa"/>
            <w:shd w:val="clear" w:color="auto" w:fill="auto"/>
            <w:noWrap/>
          </w:tcPr>
          <w:p w14:paraId="3B93854E" w14:textId="0050FC55" w:rsidR="006131AE" w:rsidRPr="00F54A2D" w:rsidRDefault="006131AE" w:rsidP="006131AE">
            <w:pPr>
              <w:pStyle w:val="Tablesmalltext"/>
              <w:jc w:val="center"/>
              <w:rPr>
                <w:lang w:val="en-AU"/>
              </w:rPr>
            </w:pPr>
          </w:p>
        </w:tc>
      </w:tr>
      <w:tr w:rsidR="006131AE" w:rsidRPr="00F54A2D" w14:paraId="34EBAF12" w14:textId="77777777" w:rsidTr="003B73E1">
        <w:trPr>
          <w:trHeight w:val="450"/>
        </w:trPr>
        <w:tc>
          <w:tcPr>
            <w:tcW w:w="769" w:type="dxa"/>
            <w:shd w:val="clear" w:color="000000" w:fill="FFF2CC"/>
            <w:noWrap/>
            <w:vAlign w:val="center"/>
            <w:hideMark/>
          </w:tcPr>
          <w:p w14:paraId="043E8AD9"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6E616326" w14:textId="77777777" w:rsidR="006131AE" w:rsidRPr="00F54A2D" w:rsidRDefault="006131AE" w:rsidP="006131AE">
            <w:pPr>
              <w:pStyle w:val="Tablesmalltext"/>
              <w:jc w:val="center"/>
              <w:rPr>
                <w:lang w:val="en-AU"/>
              </w:rPr>
            </w:pPr>
          </w:p>
        </w:tc>
        <w:tc>
          <w:tcPr>
            <w:tcW w:w="6886" w:type="dxa"/>
            <w:shd w:val="clear" w:color="000000" w:fill="FFF2CC"/>
            <w:hideMark/>
          </w:tcPr>
          <w:p w14:paraId="29258B1D" w14:textId="3523596D" w:rsidR="006131AE" w:rsidRPr="00F54A2D" w:rsidRDefault="006131AE" w:rsidP="006131AE">
            <w:pPr>
              <w:pStyle w:val="Tablesmalltext"/>
              <w:rPr>
                <w:lang w:val="en-AU"/>
              </w:rPr>
            </w:pPr>
            <w:r w:rsidRPr="00F54A2D">
              <w:rPr>
                <w:lang w:val="en-AU"/>
              </w:rPr>
              <w:t>4.1.4.1 In Central Highlands FMAs, when selecting habitat trees, prioritise hollow‐bearing trees where they are present and trees most likely to develop hollows in the short term.</w:t>
            </w:r>
          </w:p>
        </w:tc>
        <w:tc>
          <w:tcPr>
            <w:tcW w:w="779" w:type="dxa"/>
          </w:tcPr>
          <w:p w14:paraId="56E5FBB4" w14:textId="77777777" w:rsidR="006131AE" w:rsidRPr="00F54A2D" w:rsidRDefault="006131AE" w:rsidP="006131AE">
            <w:pPr>
              <w:pStyle w:val="Tablesmalltext"/>
              <w:jc w:val="center"/>
              <w:rPr>
                <w:lang w:val="en-AU"/>
              </w:rPr>
            </w:pPr>
          </w:p>
        </w:tc>
        <w:tc>
          <w:tcPr>
            <w:tcW w:w="780" w:type="dxa"/>
            <w:shd w:val="clear" w:color="auto" w:fill="auto"/>
            <w:noWrap/>
          </w:tcPr>
          <w:p w14:paraId="20569700" w14:textId="462A1149" w:rsidR="006131AE" w:rsidRPr="00F54A2D" w:rsidRDefault="006131AE" w:rsidP="006131AE">
            <w:pPr>
              <w:pStyle w:val="Tablesmalltext"/>
              <w:jc w:val="center"/>
              <w:rPr>
                <w:lang w:val="en-AU"/>
              </w:rPr>
            </w:pPr>
          </w:p>
        </w:tc>
      </w:tr>
      <w:tr w:rsidR="006131AE" w:rsidRPr="00F54A2D" w14:paraId="2EC02441" w14:textId="77777777" w:rsidTr="003B73E1">
        <w:trPr>
          <w:trHeight w:val="240"/>
        </w:trPr>
        <w:tc>
          <w:tcPr>
            <w:tcW w:w="769" w:type="dxa"/>
            <w:shd w:val="clear" w:color="000000" w:fill="FFF2CC"/>
            <w:noWrap/>
            <w:vAlign w:val="center"/>
            <w:hideMark/>
          </w:tcPr>
          <w:p w14:paraId="50A817BC"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5BA36B1A" w14:textId="77777777" w:rsidR="006131AE" w:rsidRPr="00F54A2D" w:rsidRDefault="006131AE" w:rsidP="006131AE">
            <w:pPr>
              <w:pStyle w:val="Tablesmalltext"/>
              <w:jc w:val="center"/>
              <w:rPr>
                <w:lang w:val="en-AU"/>
              </w:rPr>
            </w:pPr>
          </w:p>
        </w:tc>
        <w:tc>
          <w:tcPr>
            <w:tcW w:w="6886" w:type="dxa"/>
            <w:shd w:val="clear" w:color="000000" w:fill="FFF2CC"/>
            <w:hideMark/>
          </w:tcPr>
          <w:p w14:paraId="27509C30" w14:textId="77777777" w:rsidR="006131AE" w:rsidRPr="00F54A2D" w:rsidRDefault="006131AE" w:rsidP="006131AE">
            <w:pPr>
              <w:pStyle w:val="Tablesmalltext"/>
              <w:rPr>
                <w:lang w:val="en-AU"/>
              </w:rPr>
            </w:pPr>
            <w:r w:rsidRPr="00F54A2D">
              <w:rPr>
                <w:lang w:val="en-AU"/>
              </w:rPr>
              <w:t>4.1.4.2 Scatter habitat trees across the timber harvesting coupe in mixed‐species forest.</w:t>
            </w:r>
          </w:p>
        </w:tc>
        <w:tc>
          <w:tcPr>
            <w:tcW w:w="779" w:type="dxa"/>
          </w:tcPr>
          <w:p w14:paraId="2D9AADC5" w14:textId="77777777" w:rsidR="006131AE" w:rsidRPr="00F54A2D" w:rsidRDefault="006131AE" w:rsidP="006131AE">
            <w:pPr>
              <w:pStyle w:val="Tablesmalltext"/>
              <w:jc w:val="center"/>
              <w:rPr>
                <w:lang w:val="en-AU"/>
              </w:rPr>
            </w:pPr>
          </w:p>
        </w:tc>
        <w:tc>
          <w:tcPr>
            <w:tcW w:w="780" w:type="dxa"/>
            <w:shd w:val="clear" w:color="auto" w:fill="auto"/>
            <w:noWrap/>
          </w:tcPr>
          <w:p w14:paraId="5A84ABD0" w14:textId="4FF60E98" w:rsidR="006131AE" w:rsidRPr="00F54A2D" w:rsidRDefault="006131AE" w:rsidP="006131AE">
            <w:pPr>
              <w:pStyle w:val="Tablesmalltext"/>
              <w:jc w:val="center"/>
              <w:rPr>
                <w:lang w:val="en-AU"/>
              </w:rPr>
            </w:pPr>
          </w:p>
        </w:tc>
      </w:tr>
      <w:tr w:rsidR="006131AE" w:rsidRPr="00F54A2D" w14:paraId="142EC68D" w14:textId="77777777" w:rsidTr="003B73E1">
        <w:trPr>
          <w:trHeight w:val="450"/>
        </w:trPr>
        <w:tc>
          <w:tcPr>
            <w:tcW w:w="769" w:type="dxa"/>
            <w:shd w:val="clear" w:color="000000" w:fill="FFF2CC"/>
            <w:noWrap/>
            <w:vAlign w:val="center"/>
            <w:hideMark/>
          </w:tcPr>
          <w:p w14:paraId="1C3B955A"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34DD58F7" w14:textId="77777777" w:rsidR="006131AE" w:rsidRPr="00F54A2D" w:rsidRDefault="006131AE" w:rsidP="006131AE">
            <w:pPr>
              <w:pStyle w:val="Tablesmalltext"/>
              <w:jc w:val="center"/>
              <w:rPr>
                <w:lang w:val="en-AU"/>
              </w:rPr>
            </w:pPr>
          </w:p>
        </w:tc>
        <w:tc>
          <w:tcPr>
            <w:tcW w:w="6886" w:type="dxa"/>
            <w:shd w:val="clear" w:color="000000" w:fill="FFF2CC"/>
            <w:hideMark/>
          </w:tcPr>
          <w:p w14:paraId="2AAAC935" w14:textId="77777777" w:rsidR="006131AE" w:rsidRPr="00F54A2D" w:rsidRDefault="006131AE" w:rsidP="006131AE">
            <w:pPr>
              <w:pStyle w:val="Tablesmalltext"/>
              <w:rPr>
                <w:lang w:val="en-AU"/>
              </w:rPr>
            </w:pPr>
            <w:r w:rsidRPr="00F54A2D">
              <w:rPr>
                <w:lang w:val="en-AU"/>
              </w:rPr>
              <w:t>4.1.4.3 Where possible, retain potential hollow‐bearing ash eucalypts in clumps to increase their protection from exposure, windthrow and fire.</w:t>
            </w:r>
          </w:p>
        </w:tc>
        <w:tc>
          <w:tcPr>
            <w:tcW w:w="779" w:type="dxa"/>
          </w:tcPr>
          <w:p w14:paraId="528A1035" w14:textId="77777777" w:rsidR="006131AE" w:rsidRPr="00F54A2D" w:rsidRDefault="006131AE" w:rsidP="006131AE">
            <w:pPr>
              <w:pStyle w:val="Tablesmalltext"/>
              <w:jc w:val="center"/>
              <w:rPr>
                <w:lang w:val="en-AU"/>
              </w:rPr>
            </w:pPr>
          </w:p>
        </w:tc>
        <w:tc>
          <w:tcPr>
            <w:tcW w:w="780" w:type="dxa"/>
            <w:shd w:val="clear" w:color="auto" w:fill="auto"/>
            <w:noWrap/>
          </w:tcPr>
          <w:p w14:paraId="74F5C90C" w14:textId="22091C29" w:rsidR="006131AE" w:rsidRPr="00F54A2D" w:rsidRDefault="006131AE" w:rsidP="006131AE">
            <w:pPr>
              <w:pStyle w:val="Tablesmalltext"/>
              <w:jc w:val="center"/>
              <w:rPr>
                <w:lang w:val="en-AU"/>
              </w:rPr>
            </w:pPr>
          </w:p>
        </w:tc>
      </w:tr>
      <w:tr w:rsidR="006131AE" w:rsidRPr="00F54A2D" w14:paraId="5BC14C12" w14:textId="77777777" w:rsidTr="003B73E1">
        <w:trPr>
          <w:trHeight w:val="240"/>
        </w:trPr>
        <w:tc>
          <w:tcPr>
            <w:tcW w:w="769" w:type="dxa"/>
            <w:shd w:val="clear" w:color="000000" w:fill="FFF2CC"/>
            <w:noWrap/>
            <w:vAlign w:val="center"/>
            <w:hideMark/>
          </w:tcPr>
          <w:p w14:paraId="6183C5FE"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174F9903" w14:textId="77777777" w:rsidR="006131AE" w:rsidRPr="00F54A2D" w:rsidRDefault="006131AE" w:rsidP="006131AE">
            <w:pPr>
              <w:pStyle w:val="Tablesmalltext"/>
              <w:jc w:val="center"/>
              <w:rPr>
                <w:lang w:val="en-AU"/>
              </w:rPr>
            </w:pPr>
          </w:p>
        </w:tc>
        <w:tc>
          <w:tcPr>
            <w:tcW w:w="6886" w:type="dxa"/>
            <w:shd w:val="clear" w:color="000000" w:fill="FFF2CC"/>
            <w:hideMark/>
          </w:tcPr>
          <w:p w14:paraId="63ADC59B" w14:textId="77777777" w:rsidR="006131AE" w:rsidRPr="00F54A2D" w:rsidRDefault="006131AE" w:rsidP="006131AE">
            <w:pPr>
              <w:pStyle w:val="Tablesmalltext"/>
              <w:rPr>
                <w:lang w:val="en-AU"/>
              </w:rPr>
            </w:pPr>
            <w:r w:rsidRPr="00F54A2D">
              <w:rPr>
                <w:lang w:val="en-AU"/>
              </w:rPr>
              <w:t>4.1.4.4 No gap between retained vegetation is to be greater than 150 m.</w:t>
            </w:r>
          </w:p>
        </w:tc>
        <w:tc>
          <w:tcPr>
            <w:tcW w:w="779" w:type="dxa"/>
          </w:tcPr>
          <w:p w14:paraId="36C27930" w14:textId="77777777" w:rsidR="006131AE" w:rsidRPr="00F54A2D" w:rsidRDefault="006131AE" w:rsidP="006131AE">
            <w:pPr>
              <w:pStyle w:val="Tablesmalltext"/>
              <w:jc w:val="center"/>
              <w:rPr>
                <w:lang w:val="en-AU"/>
              </w:rPr>
            </w:pPr>
          </w:p>
        </w:tc>
        <w:tc>
          <w:tcPr>
            <w:tcW w:w="780" w:type="dxa"/>
            <w:shd w:val="clear" w:color="auto" w:fill="auto"/>
            <w:noWrap/>
          </w:tcPr>
          <w:p w14:paraId="1C82AA05" w14:textId="159CADC1" w:rsidR="006131AE" w:rsidRPr="00F54A2D" w:rsidRDefault="006131AE" w:rsidP="006131AE">
            <w:pPr>
              <w:pStyle w:val="Tablesmalltext"/>
              <w:jc w:val="center"/>
              <w:rPr>
                <w:lang w:val="en-AU"/>
              </w:rPr>
            </w:pPr>
          </w:p>
        </w:tc>
      </w:tr>
      <w:tr w:rsidR="006131AE" w:rsidRPr="00F54A2D" w14:paraId="6FC6D312" w14:textId="77777777" w:rsidTr="003B73E1">
        <w:trPr>
          <w:trHeight w:val="450"/>
        </w:trPr>
        <w:tc>
          <w:tcPr>
            <w:tcW w:w="769" w:type="dxa"/>
            <w:shd w:val="clear" w:color="000000" w:fill="FFF2CC"/>
            <w:noWrap/>
            <w:vAlign w:val="center"/>
            <w:hideMark/>
          </w:tcPr>
          <w:p w14:paraId="2190289B"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32728286" w14:textId="77777777" w:rsidR="006131AE" w:rsidRPr="00F54A2D" w:rsidRDefault="006131AE" w:rsidP="006131AE">
            <w:pPr>
              <w:pStyle w:val="Tablesmalltext"/>
              <w:jc w:val="center"/>
              <w:rPr>
                <w:lang w:val="en-AU"/>
              </w:rPr>
            </w:pPr>
          </w:p>
        </w:tc>
        <w:tc>
          <w:tcPr>
            <w:tcW w:w="6886" w:type="dxa"/>
            <w:shd w:val="clear" w:color="000000" w:fill="FFF2CC"/>
            <w:hideMark/>
          </w:tcPr>
          <w:p w14:paraId="6E061BB4" w14:textId="77777777" w:rsidR="006131AE" w:rsidRPr="00F54A2D" w:rsidRDefault="006131AE" w:rsidP="006131AE">
            <w:pPr>
              <w:pStyle w:val="Tablesmalltext"/>
              <w:rPr>
                <w:lang w:val="en-AU"/>
              </w:rPr>
            </w:pPr>
            <w:r w:rsidRPr="00F54A2D">
              <w:rPr>
                <w:lang w:val="en-AU"/>
              </w:rPr>
              <w:t>4.1.4.5 Retain habitat trees where they can be most easily protected from damage during harvesting and site preparation treatment.</w:t>
            </w:r>
          </w:p>
        </w:tc>
        <w:tc>
          <w:tcPr>
            <w:tcW w:w="779" w:type="dxa"/>
          </w:tcPr>
          <w:p w14:paraId="4569058F" w14:textId="77777777" w:rsidR="006131AE" w:rsidRPr="00F54A2D" w:rsidRDefault="006131AE" w:rsidP="006131AE">
            <w:pPr>
              <w:pStyle w:val="Tablesmalltext"/>
              <w:jc w:val="center"/>
              <w:rPr>
                <w:lang w:val="en-AU"/>
              </w:rPr>
            </w:pPr>
          </w:p>
        </w:tc>
        <w:tc>
          <w:tcPr>
            <w:tcW w:w="780" w:type="dxa"/>
            <w:shd w:val="clear" w:color="auto" w:fill="auto"/>
            <w:noWrap/>
          </w:tcPr>
          <w:p w14:paraId="7B61BE1A" w14:textId="5DB0097E" w:rsidR="006131AE" w:rsidRPr="00F54A2D" w:rsidRDefault="006131AE" w:rsidP="006131AE">
            <w:pPr>
              <w:pStyle w:val="Tablesmalltext"/>
              <w:jc w:val="center"/>
              <w:rPr>
                <w:lang w:val="en-AU"/>
              </w:rPr>
            </w:pPr>
          </w:p>
        </w:tc>
      </w:tr>
      <w:tr w:rsidR="00E03966" w:rsidRPr="00F54A2D" w14:paraId="054D73F3" w14:textId="77777777" w:rsidTr="003B73E1">
        <w:trPr>
          <w:trHeight w:val="450"/>
        </w:trPr>
        <w:tc>
          <w:tcPr>
            <w:tcW w:w="769" w:type="dxa"/>
            <w:shd w:val="clear" w:color="auto" w:fill="auto"/>
            <w:noWrap/>
            <w:vAlign w:val="center"/>
            <w:hideMark/>
          </w:tcPr>
          <w:p w14:paraId="399C3B79" w14:textId="77777777" w:rsidR="00E03966" w:rsidRPr="00F54A2D" w:rsidRDefault="00E03966" w:rsidP="00E03966">
            <w:pPr>
              <w:pStyle w:val="Tablesmalltext"/>
              <w:rPr>
                <w:lang w:val="en-AU"/>
              </w:rPr>
            </w:pPr>
          </w:p>
        </w:tc>
        <w:tc>
          <w:tcPr>
            <w:tcW w:w="704" w:type="dxa"/>
            <w:shd w:val="clear" w:color="auto" w:fill="auto"/>
            <w:noWrap/>
          </w:tcPr>
          <w:p w14:paraId="39A25405" w14:textId="6837171E"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10.03</w:t>
            </w:r>
          </w:p>
        </w:tc>
        <w:tc>
          <w:tcPr>
            <w:tcW w:w="6886" w:type="dxa"/>
            <w:shd w:val="clear" w:color="auto" w:fill="auto"/>
            <w:hideMark/>
          </w:tcPr>
          <w:p w14:paraId="237E0D19" w14:textId="77777777" w:rsidR="00E03966" w:rsidRPr="00F54A2D" w:rsidRDefault="00E03966" w:rsidP="00E03966">
            <w:pPr>
              <w:pStyle w:val="Tablesmalltext"/>
              <w:rPr>
                <w:lang w:val="en-AU"/>
              </w:rPr>
            </w:pPr>
            <w:r w:rsidRPr="00F54A2D">
              <w:rPr>
                <w:lang w:val="en-AU"/>
              </w:rPr>
              <w:t>Based on evidence from the coupe and ITAO, have hollow-bearing or potential hollow-bearing trees, where present, been prioritised for habitat retention</w:t>
            </w:r>
          </w:p>
        </w:tc>
        <w:tc>
          <w:tcPr>
            <w:tcW w:w="779" w:type="dxa"/>
          </w:tcPr>
          <w:p w14:paraId="4F043DED" w14:textId="39D4FF10"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35C94449" w14:textId="27C57DAB" w:rsidR="00E03966" w:rsidRPr="00F54A2D" w:rsidRDefault="00E03966" w:rsidP="00E03966">
            <w:pPr>
              <w:pStyle w:val="Tablesmalltext"/>
              <w:jc w:val="center"/>
              <w:rPr>
                <w:lang w:val="en-AU"/>
              </w:rPr>
            </w:pPr>
            <w:r w:rsidRPr="00F54A2D">
              <w:rPr>
                <w:lang w:val="en-AU"/>
              </w:rPr>
              <w:t>100%</w:t>
            </w:r>
          </w:p>
        </w:tc>
      </w:tr>
      <w:tr w:rsidR="00E03966" w:rsidRPr="00F54A2D" w14:paraId="1DE72C2F" w14:textId="77777777" w:rsidTr="003B73E1">
        <w:trPr>
          <w:trHeight w:val="450"/>
        </w:trPr>
        <w:tc>
          <w:tcPr>
            <w:tcW w:w="769" w:type="dxa"/>
            <w:shd w:val="clear" w:color="auto" w:fill="auto"/>
            <w:noWrap/>
            <w:vAlign w:val="center"/>
            <w:hideMark/>
          </w:tcPr>
          <w:p w14:paraId="0765D313" w14:textId="77777777" w:rsidR="00E03966" w:rsidRPr="00F54A2D" w:rsidRDefault="00E03966" w:rsidP="00E03966">
            <w:pPr>
              <w:pStyle w:val="Tablesmalltext"/>
              <w:rPr>
                <w:lang w:val="en-AU"/>
              </w:rPr>
            </w:pPr>
          </w:p>
        </w:tc>
        <w:tc>
          <w:tcPr>
            <w:tcW w:w="704" w:type="dxa"/>
            <w:shd w:val="clear" w:color="auto" w:fill="auto"/>
            <w:noWrap/>
          </w:tcPr>
          <w:p w14:paraId="685F304E" w14:textId="31036ECF"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10.04</w:t>
            </w:r>
          </w:p>
        </w:tc>
        <w:tc>
          <w:tcPr>
            <w:tcW w:w="6886" w:type="dxa"/>
            <w:shd w:val="clear" w:color="auto" w:fill="auto"/>
            <w:hideMark/>
          </w:tcPr>
          <w:p w14:paraId="26CD0737" w14:textId="77777777" w:rsidR="00E03966" w:rsidRPr="00F54A2D" w:rsidRDefault="00E03966" w:rsidP="00E03966">
            <w:pPr>
              <w:pStyle w:val="Tablesmalltext"/>
              <w:rPr>
                <w:lang w:val="en-AU"/>
              </w:rPr>
            </w:pPr>
            <w:r w:rsidRPr="00F54A2D">
              <w:rPr>
                <w:lang w:val="en-AU"/>
              </w:rPr>
              <w:t>In mixed species forests, if there are retained habitat trees, have they been scattered evenly across the coupe?</w:t>
            </w:r>
          </w:p>
        </w:tc>
        <w:tc>
          <w:tcPr>
            <w:tcW w:w="779" w:type="dxa"/>
          </w:tcPr>
          <w:p w14:paraId="59E4803A" w14:textId="4BAA5CDF" w:rsidR="00E03966" w:rsidRPr="00F54A2D" w:rsidRDefault="00E03966" w:rsidP="00E03966">
            <w:pPr>
              <w:pStyle w:val="Tablesmalltext"/>
              <w:jc w:val="center"/>
              <w:rPr>
                <w:lang w:val="en-AU"/>
              </w:rPr>
            </w:pPr>
            <w:r w:rsidRPr="00F54A2D">
              <w:rPr>
                <w:lang w:val="en-AU"/>
              </w:rPr>
              <w:t>B</w:t>
            </w:r>
          </w:p>
        </w:tc>
        <w:tc>
          <w:tcPr>
            <w:tcW w:w="780" w:type="dxa"/>
            <w:shd w:val="clear" w:color="auto" w:fill="auto"/>
            <w:noWrap/>
          </w:tcPr>
          <w:p w14:paraId="229A8B85" w14:textId="5E72C8CF" w:rsidR="00E03966" w:rsidRPr="00F54A2D" w:rsidRDefault="00E03966" w:rsidP="00E03966">
            <w:pPr>
              <w:pStyle w:val="Tablesmalltext"/>
              <w:jc w:val="center"/>
              <w:rPr>
                <w:lang w:val="en-AU"/>
              </w:rPr>
            </w:pPr>
            <w:r w:rsidRPr="00F54A2D">
              <w:rPr>
                <w:lang w:val="en-AU"/>
              </w:rPr>
              <w:t>100%</w:t>
            </w:r>
          </w:p>
        </w:tc>
      </w:tr>
      <w:tr w:rsidR="00E03966" w:rsidRPr="00F54A2D" w14:paraId="1A1C1ECB" w14:textId="77777777" w:rsidTr="003B73E1">
        <w:trPr>
          <w:trHeight w:val="240"/>
        </w:trPr>
        <w:tc>
          <w:tcPr>
            <w:tcW w:w="769" w:type="dxa"/>
            <w:shd w:val="clear" w:color="auto" w:fill="auto"/>
            <w:noWrap/>
            <w:vAlign w:val="center"/>
            <w:hideMark/>
          </w:tcPr>
          <w:p w14:paraId="4896C9C3" w14:textId="77777777" w:rsidR="00E03966" w:rsidRPr="00F54A2D" w:rsidRDefault="00E03966" w:rsidP="00E03966">
            <w:pPr>
              <w:pStyle w:val="Tablesmalltext"/>
              <w:rPr>
                <w:lang w:val="en-AU"/>
              </w:rPr>
            </w:pPr>
          </w:p>
        </w:tc>
        <w:tc>
          <w:tcPr>
            <w:tcW w:w="704" w:type="dxa"/>
            <w:shd w:val="clear" w:color="auto" w:fill="auto"/>
            <w:noWrap/>
          </w:tcPr>
          <w:p w14:paraId="5BC70AA4" w14:textId="115C0530"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10.05</w:t>
            </w:r>
          </w:p>
        </w:tc>
        <w:tc>
          <w:tcPr>
            <w:tcW w:w="6886" w:type="dxa"/>
            <w:shd w:val="clear" w:color="auto" w:fill="auto"/>
            <w:hideMark/>
          </w:tcPr>
          <w:p w14:paraId="7DF01662" w14:textId="77777777" w:rsidR="00E03966" w:rsidRPr="00F54A2D" w:rsidRDefault="00E03966" w:rsidP="00E03966">
            <w:pPr>
              <w:pStyle w:val="Tablesmalltext"/>
              <w:rPr>
                <w:lang w:val="en-AU"/>
              </w:rPr>
            </w:pPr>
            <w:r w:rsidRPr="00F54A2D">
              <w:rPr>
                <w:lang w:val="en-AU"/>
              </w:rPr>
              <w:t>If present, have hollow bearing ash eucalypts been retained in clumps.</w:t>
            </w:r>
          </w:p>
        </w:tc>
        <w:tc>
          <w:tcPr>
            <w:tcW w:w="779" w:type="dxa"/>
          </w:tcPr>
          <w:p w14:paraId="6C8111A4" w14:textId="5ED6667A" w:rsidR="00E03966" w:rsidRPr="00F54A2D" w:rsidRDefault="00E03966" w:rsidP="00E03966">
            <w:pPr>
              <w:pStyle w:val="Tablesmalltext"/>
              <w:jc w:val="center"/>
              <w:rPr>
                <w:lang w:val="en-AU"/>
              </w:rPr>
            </w:pPr>
            <w:r w:rsidRPr="00F54A2D">
              <w:rPr>
                <w:lang w:val="en-AU"/>
              </w:rPr>
              <w:t>B</w:t>
            </w:r>
          </w:p>
        </w:tc>
        <w:tc>
          <w:tcPr>
            <w:tcW w:w="780" w:type="dxa"/>
            <w:shd w:val="clear" w:color="auto" w:fill="auto"/>
            <w:noWrap/>
          </w:tcPr>
          <w:p w14:paraId="7E97A183" w14:textId="748E962C" w:rsidR="00E03966" w:rsidRPr="00F54A2D" w:rsidRDefault="00E03966" w:rsidP="00E03966">
            <w:pPr>
              <w:pStyle w:val="Tablesmalltext"/>
              <w:jc w:val="center"/>
              <w:rPr>
                <w:lang w:val="en-AU"/>
              </w:rPr>
            </w:pPr>
            <w:r w:rsidRPr="00F54A2D">
              <w:rPr>
                <w:lang w:val="en-AU"/>
              </w:rPr>
              <w:t>100%</w:t>
            </w:r>
          </w:p>
        </w:tc>
      </w:tr>
      <w:tr w:rsidR="00E03966" w:rsidRPr="00F54A2D" w14:paraId="2F9C624F" w14:textId="77777777" w:rsidTr="003B73E1">
        <w:trPr>
          <w:trHeight w:val="240"/>
        </w:trPr>
        <w:tc>
          <w:tcPr>
            <w:tcW w:w="769" w:type="dxa"/>
            <w:shd w:val="clear" w:color="auto" w:fill="auto"/>
            <w:noWrap/>
            <w:vAlign w:val="center"/>
            <w:hideMark/>
          </w:tcPr>
          <w:p w14:paraId="43D6237E" w14:textId="77777777" w:rsidR="00E03966" w:rsidRPr="00F54A2D" w:rsidRDefault="00E03966" w:rsidP="00E03966">
            <w:pPr>
              <w:pStyle w:val="Tablesmalltext"/>
              <w:rPr>
                <w:lang w:val="en-AU"/>
              </w:rPr>
            </w:pPr>
          </w:p>
        </w:tc>
        <w:tc>
          <w:tcPr>
            <w:tcW w:w="704" w:type="dxa"/>
            <w:shd w:val="clear" w:color="auto" w:fill="auto"/>
            <w:noWrap/>
          </w:tcPr>
          <w:p w14:paraId="091C7923" w14:textId="350F7731"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10.06</w:t>
            </w:r>
          </w:p>
        </w:tc>
        <w:tc>
          <w:tcPr>
            <w:tcW w:w="6886" w:type="dxa"/>
            <w:shd w:val="clear" w:color="auto" w:fill="auto"/>
            <w:hideMark/>
          </w:tcPr>
          <w:p w14:paraId="245FD775" w14:textId="77777777" w:rsidR="00E03966" w:rsidRPr="00F54A2D" w:rsidRDefault="00E03966" w:rsidP="00E03966">
            <w:pPr>
              <w:pStyle w:val="Tablesmalltext"/>
              <w:rPr>
                <w:lang w:val="en-AU"/>
              </w:rPr>
            </w:pPr>
            <w:r w:rsidRPr="00F54A2D">
              <w:rPr>
                <w:lang w:val="en-AU"/>
              </w:rPr>
              <w:t>Are gaps between retained vegetation ≤ 150 m?</w:t>
            </w:r>
          </w:p>
        </w:tc>
        <w:tc>
          <w:tcPr>
            <w:tcW w:w="779" w:type="dxa"/>
          </w:tcPr>
          <w:p w14:paraId="326D2E19" w14:textId="0C0AD53A"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0BD96FA2" w14:textId="1D24022F" w:rsidR="00E03966" w:rsidRPr="00F54A2D" w:rsidRDefault="00E03966" w:rsidP="00E03966">
            <w:pPr>
              <w:pStyle w:val="Tablesmalltext"/>
              <w:jc w:val="center"/>
              <w:rPr>
                <w:lang w:val="en-AU"/>
              </w:rPr>
            </w:pPr>
            <w:r w:rsidRPr="00F54A2D">
              <w:rPr>
                <w:lang w:val="en-AU"/>
              </w:rPr>
              <w:t>100%</w:t>
            </w:r>
          </w:p>
        </w:tc>
      </w:tr>
      <w:tr w:rsidR="00E03966" w:rsidRPr="00F54A2D" w14:paraId="4CCA6993" w14:textId="77777777" w:rsidTr="003B73E1">
        <w:trPr>
          <w:trHeight w:val="450"/>
        </w:trPr>
        <w:tc>
          <w:tcPr>
            <w:tcW w:w="769" w:type="dxa"/>
            <w:shd w:val="clear" w:color="auto" w:fill="auto"/>
            <w:noWrap/>
            <w:vAlign w:val="center"/>
            <w:hideMark/>
          </w:tcPr>
          <w:p w14:paraId="1D743CFB" w14:textId="77777777" w:rsidR="00E03966" w:rsidRPr="00F54A2D" w:rsidRDefault="00E03966" w:rsidP="00E03966">
            <w:pPr>
              <w:pStyle w:val="Tablesmalltext"/>
              <w:rPr>
                <w:lang w:val="en-AU"/>
              </w:rPr>
            </w:pPr>
          </w:p>
        </w:tc>
        <w:tc>
          <w:tcPr>
            <w:tcW w:w="704" w:type="dxa"/>
            <w:shd w:val="clear" w:color="auto" w:fill="auto"/>
            <w:noWrap/>
          </w:tcPr>
          <w:p w14:paraId="0F541937" w14:textId="4DF45EEC"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10.07</w:t>
            </w:r>
          </w:p>
        </w:tc>
        <w:tc>
          <w:tcPr>
            <w:tcW w:w="6886" w:type="dxa"/>
            <w:shd w:val="clear" w:color="auto" w:fill="auto"/>
            <w:hideMark/>
          </w:tcPr>
          <w:p w14:paraId="28581704" w14:textId="77777777" w:rsidR="00E03966" w:rsidRPr="00F54A2D" w:rsidRDefault="00E03966" w:rsidP="00E03966">
            <w:pPr>
              <w:pStyle w:val="Tablesmalltext"/>
              <w:rPr>
                <w:lang w:val="en-AU"/>
              </w:rPr>
            </w:pPr>
            <w:r w:rsidRPr="00F54A2D">
              <w:rPr>
                <w:lang w:val="en-AU"/>
              </w:rPr>
              <w:t>ITAO, are any retained habitat trees located where they can most easily be protected from damage during harvesting and site preparation treatment?</w:t>
            </w:r>
          </w:p>
        </w:tc>
        <w:tc>
          <w:tcPr>
            <w:tcW w:w="779" w:type="dxa"/>
          </w:tcPr>
          <w:p w14:paraId="6A6B316E" w14:textId="16A2BCA2"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5677CB98" w14:textId="097483A5" w:rsidR="00E03966" w:rsidRPr="00F54A2D" w:rsidRDefault="00E03966" w:rsidP="00E03966">
            <w:pPr>
              <w:pStyle w:val="Tablesmalltext"/>
              <w:jc w:val="center"/>
              <w:rPr>
                <w:lang w:val="en-AU"/>
              </w:rPr>
            </w:pPr>
            <w:r w:rsidRPr="00F54A2D">
              <w:rPr>
                <w:lang w:val="en-AU"/>
              </w:rPr>
              <w:t>100%</w:t>
            </w:r>
          </w:p>
        </w:tc>
      </w:tr>
      <w:tr w:rsidR="00E03966" w:rsidRPr="00F54A2D" w14:paraId="172F1829" w14:textId="77777777" w:rsidTr="003B73E1">
        <w:trPr>
          <w:trHeight w:val="240"/>
        </w:trPr>
        <w:tc>
          <w:tcPr>
            <w:tcW w:w="769" w:type="dxa"/>
            <w:shd w:val="clear" w:color="auto" w:fill="auto"/>
            <w:noWrap/>
            <w:vAlign w:val="center"/>
            <w:hideMark/>
          </w:tcPr>
          <w:p w14:paraId="0C4100B3" w14:textId="77777777" w:rsidR="00E03966" w:rsidRPr="00F54A2D" w:rsidRDefault="00E03966" w:rsidP="00E03966">
            <w:pPr>
              <w:pStyle w:val="Tablesmalltext"/>
              <w:rPr>
                <w:lang w:val="en-AU"/>
              </w:rPr>
            </w:pPr>
          </w:p>
        </w:tc>
        <w:tc>
          <w:tcPr>
            <w:tcW w:w="704" w:type="dxa"/>
            <w:shd w:val="clear" w:color="auto" w:fill="auto"/>
            <w:noWrap/>
          </w:tcPr>
          <w:p w14:paraId="34C493C4" w14:textId="64651E73"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10.08</w:t>
            </w:r>
          </w:p>
        </w:tc>
        <w:tc>
          <w:tcPr>
            <w:tcW w:w="6886" w:type="dxa"/>
            <w:shd w:val="clear" w:color="auto" w:fill="auto"/>
            <w:hideMark/>
          </w:tcPr>
          <w:p w14:paraId="74659DA4" w14:textId="77777777" w:rsidR="00E03966" w:rsidRPr="00F54A2D" w:rsidRDefault="00E03966" w:rsidP="00E03966">
            <w:pPr>
              <w:pStyle w:val="Tablesmalltext"/>
              <w:rPr>
                <w:lang w:val="en-AU"/>
              </w:rPr>
            </w:pPr>
            <w:r w:rsidRPr="00F54A2D">
              <w:rPr>
                <w:lang w:val="en-AU"/>
              </w:rPr>
              <w:t>Is there evidence of damage to retained vegetation from harvesting or regeneration?</w:t>
            </w:r>
          </w:p>
        </w:tc>
        <w:tc>
          <w:tcPr>
            <w:tcW w:w="779" w:type="dxa"/>
          </w:tcPr>
          <w:p w14:paraId="1568035B" w14:textId="06546342" w:rsidR="00E03966" w:rsidRPr="00F54A2D" w:rsidRDefault="00E03966" w:rsidP="00E03966">
            <w:pPr>
              <w:pStyle w:val="Tablesmalltext"/>
              <w:jc w:val="center"/>
              <w:rPr>
                <w:lang w:val="en-AU"/>
              </w:rPr>
            </w:pPr>
            <w:r w:rsidRPr="00F54A2D">
              <w:rPr>
                <w:lang w:val="en-AU"/>
              </w:rPr>
              <w:t>B</w:t>
            </w:r>
          </w:p>
        </w:tc>
        <w:tc>
          <w:tcPr>
            <w:tcW w:w="780" w:type="dxa"/>
            <w:shd w:val="clear" w:color="auto" w:fill="auto"/>
            <w:noWrap/>
          </w:tcPr>
          <w:p w14:paraId="795D9BCE" w14:textId="4C692FCE" w:rsidR="00E03966" w:rsidRPr="00F54A2D" w:rsidRDefault="00E03966" w:rsidP="00E03966">
            <w:pPr>
              <w:pStyle w:val="Tablesmalltext"/>
              <w:jc w:val="center"/>
              <w:rPr>
                <w:lang w:val="en-AU"/>
              </w:rPr>
            </w:pPr>
            <w:r w:rsidRPr="00F54A2D">
              <w:rPr>
                <w:lang w:val="en-AU"/>
              </w:rPr>
              <w:t>82%</w:t>
            </w:r>
          </w:p>
        </w:tc>
      </w:tr>
      <w:tr w:rsidR="006131AE" w:rsidRPr="00F54A2D" w14:paraId="40A172F3" w14:textId="77777777" w:rsidTr="003B73E1">
        <w:trPr>
          <w:trHeight w:val="240"/>
        </w:trPr>
        <w:tc>
          <w:tcPr>
            <w:tcW w:w="769" w:type="dxa"/>
            <w:shd w:val="clear" w:color="auto" w:fill="auto"/>
            <w:noWrap/>
            <w:vAlign w:val="center"/>
            <w:hideMark/>
          </w:tcPr>
          <w:p w14:paraId="04BEAD26" w14:textId="77777777" w:rsidR="006131AE" w:rsidRPr="00F54A2D" w:rsidRDefault="006131AE" w:rsidP="006131AE">
            <w:pPr>
              <w:pStyle w:val="Tablesmalltext"/>
              <w:rPr>
                <w:lang w:val="en-AU"/>
              </w:rPr>
            </w:pPr>
          </w:p>
        </w:tc>
        <w:tc>
          <w:tcPr>
            <w:tcW w:w="704" w:type="dxa"/>
            <w:shd w:val="clear" w:color="000000" w:fill="E2EFDA"/>
            <w:noWrap/>
            <w:hideMark/>
          </w:tcPr>
          <w:p w14:paraId="22052C86" w14:textId="77777777" w:rsidR="006131AE" w:rsidRPr="00F54A2D" w:rsidRDefault="006131AE" w:rsidP="006131AE">
            <w:pPr>
              <w:pStyle w:val="Tablesmalltext"/>
              <w:jc w:val="center"/>
              <w:rPr>
                <w:lang w:val="en-AU"/>
              </w:rPr>
            </w:pPr>
          </w:p>
        </w:tc>
        <w:tc>
          <w:tcPr>
            <w:tcW w:w="6886" w:type="dxa"/>
            <w:shd w:val="clear" w:color="000000" w:fill="E2EFDA"/>
            <w:hideMark/>
          </w:tcPr>
          <w:p w14:paraId="3B89E07B" w14:textId="77777777" w:rsidR="006131AE" w:rsidRPr="00F54A2D" w:rsidRDefault="006131AE" w:rsidP="006131AE">
            <w:pPr>
              <w:pStyle w:val="Tablesmalltext"/>
              <w:rPr>
                <w:lang w:val="en-AU"/>
              </w:rPr>
            </w:pPr>
            <w:r w:rsidRPr="00F54A2D">
              <w:rPr>
                <w:lang w:val="en-AU"/>
              </w:rPr>
              <w:t>MSP4.1.5 East Gippsland and Gippsland FMAs</w:t>
            </w:r>
          </w:p>
        </w:tc>
        <w:tc>
          <w:tcPr>
            <w:tcW w:w="779" w:type="dxa"/>
          </w:tcPr>
          <w:p w14:paraId="33520731" w14:textId="77777777" w:rsidR="006131AE" w:rsidRPr="00F54A2D" w:rsidRDefault="006131AE" w:rsidP="006131AE">
            <w:pPr>
              <w:pStyle w:val="Tablesmalltext"/>
              <w:jc w:val="center"/>
              <w:rPr>
                <w:lang w:val="en-AU"/>
              </w:rPr>
            </w:pPr>
          </w:p>
        </w:tc>
        <w:tc>
          <w:tcPr>
            <w:tcW w:w="780" w:type="dxa"/>
            <w:shd w:val="clear" w:color="auto" w:fill="auto"/>
            <w:noWrap/>
          </w:tcPr>
          <w:p w14:paraId="33759352" w14:textId="5255740D" w:rsidR="006131AE" w:rsidRPr="00F54A2D" w:rsidRDefault="006131AE" w:rsidP="006131AE">
            <w:pPr>
              <w:pStyle w:val="Tablesmalltext"/>
              <w:jc w:val="center"/>
              <w:rPr>
                <w:lang w:val="en-AU"/>
              </w:rPr>
            </w:pPr>
          </w:p>
        </w:tc>
      </w:tr>
      <w:tr w:rsidR="006131AE" w:rsidRPr="00F54A2D" w14:paraId="10EAF1A0" w14:textId="77777777" w:rsidTr="003B73E1">
        <w:trPr>
          <w:trHeight w:val="675"/>
        </w:trPr>
        <w:tc>
          <w:tcPr>
            <w:tcW w:w="769" w:type="dxa"/>
            <w:shd w:val="clear" w:color="000000" w:fill="FFF2CC"/>
            <w:noWrap/>
            <w:vAlign w:val="center"/>
            <w:hideMark/>
          </w:tcPr>
          <w:p w14:paraId="0CC3BD08"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4C378CD6" w14:textId="77777777" w:rsidR="006131AE" w:rsidRPr="00F54A2D" w:rsidRDefault="006131AE" w:rsidP="006131AE">
            <w:pPr>
              <w:pStyle w:val="Tablesmalltext"/>
              <w:jc w:val="center"/>
              <w:rPr>
                <w:lang w:val="en-AU"/>
              </w:rPr>
            </w:pPr>
          </w:p>
        </w:tc>
        <w:tc>
          <w:tcPr>
            <w:tcW w:w="6886" w:type="dxa"/>
            <w:shd w:val="clear" w:color="000000" w:fill="FFF2CC"/>
            <w:hideMark/>
          </w:tcPr>
          <w:p w14:paraId="0A22B8AD" w14:textId="282A8DBB" w:rsidR="006131AE" w:rsidRPr="00F54A2D" w:rsidRDefault="006131AE" w:rsidP="006131AE">
            <w:pPr>
              <w:pStyle w:val="Tablesmalltext"/>
              <w:rPr>
                <w:lang w:val="en-AU"/>
              </w:rPr>
            </w:pPr>
            <w:r w:rsidRPr="00F54A2D">
              <w:rPr>
                <w:lang w:val="en-AU"/>
              </w:rPr>
              <w:t>4.1.5.1 When selecting habitat trees, prioritise old living trees with a range of hollow sizes. Where these are absent or not present in sufficient numbers, prioritise trees that are old enough to develop hollows during the next 50 years.</w:t>
            </w:r>
          </w:p>
        </w:tc>
        <w:tc>
          <w:tcPr>
            <w:tcW w:w="779" w:type="dxa"/>
          </w:tcPr>
          <w:p w14:paraId="0245A8EC" w14:textId="77777777" w:rsidR="006131AE" w:rsidRPr="00F54A2D" w:rsidRDefault="006131AE" w:rsidP="006131AE">
            <w:pPr>
              <w:pStyle w:val="Tablesmalltext"/>
              <w:jc w:val="center"/>
              <w:rPr>
                <w:lang w:val="en-AU"/>
              </w:rPr>
            </w:pPr>
          </w:p>
        </w:tc>
        <w:tc>
          <w:tcPr>
            <w:tcW w:w="780" w:type="dxa"/>
            <w:shd w:val="clear" w:color="auto" w:fill="auto"/>
            <w:noWrap/>
          </w:tcPr>
          <w:p w14:paraId="71136A89" w14:textId="6CEAAEED" w:rsidR="006131AE" w:rsidRPr="00F54A2D" w:rsidRDefault="006131AE" w:rsidP="006131AE">
            <w:pPr>
              <w:pStyle w:val="Tablesmalltext"/>
              <w:jc w:val="center"/>
              <w:rPr>
                <w:lang w:val="en-AU"/>
              </w:rPr>
            </w:pPr>
          </w:p>
        </w:tc>
      </w:tr>
      <w:tr w:rsidR="006131AE" w:rsidRPr="00F54A2D" w14:paraId="45F6AA8A" w14:textId="77777777" w:rsidTr="003B73E1">
        <w:trPr>
          <w:trHeight w:val="450"/>
        </w:trPr>
        <w:tc>
          <w:tcPr>
            <w:tcW w:w="769" w:type="dxa"/>
            <w:shd w:val="clear" w:color="000000" w:fill="FFF2CC"/>
            <w:noWrap/>
            <w:vAlign w:val="center"/>
            <w:hideMark/>
          </w:tcPr>
          <w:p w14:paraId="20443150"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732487A7" w14:textId="77777777" w:rsidR="006131AE" w:rsidRPr="00F54A2D" w:rsidRDefault="006131AE" w:rsidP="006131AE">
            <w:pPr>
              <w:pStyle w:val="Tablesmalltext"/>
              <w:jc w:val="center"/>
              <w:rPr>
                <w:lang w:val="en-AU"/>
              </w:rPr>
            </w:pPr>
          </w:p>
        </w:tc>
        <w:tc>
          <w:tcPr>
            <w:tcW w:w="6886" w:type="dxa"/>
            <w:shd w:val="clear" w:color="000000" w:fill="FFF2CC"/>
          </w:tcPr>
          <w:p w14:paraId="5B74F758" w14:textId="77777777" w:rsidR="006131AE" w:rsidRPr="00F54A2D" w:rsidRDefault="006131AE" w:rsidP="006131AE">
            <w:pPr>
              <w:pStyle w:val="Tablesmalltext"/>
              <w:rPr>
                <w:lang w:val="en-AU"/>
              </w:rPr>
            </w:pPr>
            <w:r w:rsidRPr="00F54A2D">
              <w:rPr>
                <w:lang w:val="en-AU"/>
              </w:rPr>
              <w:t>4.1.5.2 Stags and younger, smaller trees may be counted as habitat trees if trees of the type described in 3.1.5.1 are absent or not present in sufficient numbers.</w:t>
            </w:r>
          </w:p>
        </w:tc>
        <w:tc>
          <w:tcPr>
            <w:tcW w:w="779" w:type="dxa"/>
          </w:tcPr>
          <w:p w14:paraId="29C49592" w14:textId="77777777" w:rsidR="006131AE" w:rsidRPr="00F54A2D" w:rsidRDefault="006131AE" w:rsidP="006131AE">
            <w:pPr>
              <w:pStyle w:val="Tablesmalltext"/>
              <w:jc w:val="center"/>
              <w:rPr>
                <w:lang w:val="en-AU"/>
              </w:rPr>
            </w:pPr>
          </w:p>
        </w:tc>
        <w:tc>
          <w:tcPr>
            <w:tcW w:w="780" w:type="dxa"/>
            <w:shd w:val="clear" w:color="auto" w:fill="auto"/>
            <w:noWrap/>
          </w:tcPr>
          <w:p w14:paraId="3141D78B" w14:textId="456E0BB9" w:rsidR="006131AE" w:rsidRPr="00F54A2D" w:rsidRDefault="006131AE" w:rsidP="006131AE">
            <w:pPr>
              <w:pStyle w:val="Tablesmalltext"/>
              <w:jc w:val="center"/>
              <w:rPr>
                <w:lang w:val="en-AU"/>
              </w:rPr>
            </w:pPr>
          </w:p>
        </w:tc>
      </w:tr>
      <w:tr w:rsidR="006131AE" w:rsidRPr="00F54A2D" w14:paraId="50F61713" w14:textId="77777777" w:rsidTr="003B73E1">
        <w:trPr>
          <w:trHeight w:val="450"/>
        </w:trPr>
        <w:tc>
          <w:tcPr>
            <w:tcW w:w="769" w:type="dxa"/>
            <w:shd w:val="clear" w:color="000000" w:fill="FFF2CC"/>
            <w:noWrap/>
            <w:vAlign w:val="center"/>
          </w:tcPr>
          <w:p w14:paraId="22F94F12"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tcPr>
          <w:p w14:paraId="515B1E55" w14:textId="77777777" w:rsidR="006131AE" w:rsidRPr="00F54A2D" w:rsidRDefault="006131AE" w:rsidP="006131AE">
            <w:pPr>
              <w:pStyle w:val="Tablesmalltext"/>
              <w:jc w:val="center"/>
              <w:rPr>
                <w:lang w:val="en-AU"/>
              </w:rPr>
            </w:pPr>
          </w:p>
        </w:tc>
        <w:tc>
          <w:tcPr>
            <w:tcW w:w="6886" w:type="dxa"/>
            <w:shd w:val="clear" w:color="000000" w:fill="FFF2CC"/>
          </w:tcPr>
          <w:p w14:paraId="2FA796F2" w14:textId="038BFE54" w:rsidR="006131AE" w:rsidRPr="00F54A2D" w:rsidRDefault="006131AE" w:rsidP="006131AE">
            <w:pPr>
              <w:pStyle w:val="Tablesmalltext"/>
              <w:rPr>
                <w:lang w:val="en-AU"/>
              </w:rPr>
            </w:pPr>
            <w:r w:rsidRPr="00F54A2D">
              <w:rPr>
                <w:lang w:val="en-AU"/>
              </w:rPr>
              <w:t>4.1.5.3 Where possible, retain habitat trees in small clusters which include younger regrowth and understorey.</w:t>
            </w:r>
          </w:p>
        </w:tc>
        <w:tc>
          <w:tcPr>
            <w:tcW w:w="779" w:type="dxa"/>
          </w:tcPr>
          <w:p w14:paraId="3651FD74" w14:textId="77777777" w:rsidR="006131AE" w:rsidRPr="00F54A2D" w:rsidRDefault="006131AE" w:rsidP="006131AE">
            <w:pPr>
              <w:pStyle w:val="Tablesmalltext"/>
              <w:jc w:val="center"/>
              <w:rPr>
                <w:lang w:val="en-AU"/>
              </w:rPr>
            </w:pPr>
          </w:p>
        </w:tc>
        <w:tc>
          <w:tcPr>
            <w:tcW w:w="780" w:type="dxa"/>
            <w:shd w:val="clear" w:color="auto" w:fill="auto"/>
            <w:noWrap/>
          </w:tcPr>
          <w:p w14:paraId="4B568340" w14:textId="75AAD8F4" w:rsidR="006131AE" w:rsidRPr="00F54A2D" w:rsidRDefault="006131AE" w:rsidP="006131AE">
            <w:pPr>
              <w:pStyle w:val="Tablesmalltext"/>
              <w:jc w:val="center"/>
              <w:rPr>
                <w:lang w:val="en-AU"/>
              </w:rPr>
            </w:pPr>
          </w:p>
        </w:tc>
      </w:tr>
      <w:tr w:rsidR="006131AE" w:rsidRPr="00F54A2D" w14:paraId="65989BA9" w14:textId="77777777" w:rsidTr="003B73E1">
        <w:trPr>
          <w:trHeight w:val="450"/>
        </w:trPr>
        <w:tc>
          <w:tcPr>
            <w:tcW w:w="769" w:type="dxa"/>
            <w:shd w:val="clear" w:color="000000" w:fill="FFF2CC"/>
            <w:noWrap/>
            <w:vAlign w:val="center"/>
            <w:hideMark/>
          </w:tcPr>
          <w:p w14:paraId="0BE0122A"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2E259C11" w14:textId="77777777" w:rsidR="006131AE" w:rsidRPr="00F54A2D" w:rsidRDefault="006131AE" w:rsidP="006131AE">
            <w:pPr>
              <w:pStyle w:val="Tablesmalltext"/>
              <w:jc w:val="center"/>
              <w:rPr>
                <w:lang w:val="en-AU"/>
              </w:rPr>
            </w:pPr>
          </w:p>
        </w:tc>
        <w:tc>
          <w:tcPr>
            <w:tcW w:w="6886" w:type="dxa"/>
            <w:shd w:val="clear" w:color="000000" w:fill="FFF2CC"/>
          </w:tcPr>
          <w:p w14:paraId="73E1049A" w14:textId="2CA88341" w:rsidR="006131AE" w:rsidRPr="00F54A2D" w:rsidRDefault="006131AE" w:rsidP="006131AE">
            <w:pPr>
              <w:pStyle w:val="Tablesmalltext"/>
              <w:rPr>
                <w:lang w:val="en-AU"/>
              </w:rPr>
            </w:pPr>
            <w:r w:rsidRPr="00F54A2D">
              <w:rPr>
                <w:lang w:val="en-AU"/>
              </w:rPr>
              <w:t>4.1.5.4 Distribute habitat tree clusters across the coupe with consideration of the proximity of other retained vegetation.</w:t>
            </w:r>
          </w:p>
        </w:tc>
        <w:tc>
          <w:tcPr>
            <w:tcW w:w="779" w:type="dxa"/>
          </w:tcPr>
          <w:p w14:paraId="6420F6F5" w14:textId="77777777" w:rsidR="006131AE" w:rsidRPr="00F54A2D" w:rsidRDefault="006131AE" w:rsidP="006131AE">
            <w:pPr>
              <w:pStyle w:val="Tablesmalltext"/>
              <w:jc w:val="center"/>
              <w:rPr>
                <w:lang w:val="en-AU"/>
              </w:rPr>
            </w:pPr>
          </w:p>
        </w:tc>
        <w:tc>
          <w:tcPr>
            <w:tcW w:w="780" w:type="dxa"/>
            <w:shd w:val="clear" w:color="auto" w:fill="auto"/>
            <w:noWrap/>
          </w:tcPr>
          <w:p w14:paraId="1A7A6C47" w14:textId="02752BE1" w:rsidR="006131AE" w:rsidRPr="00F54A2D" w:rsidRDefault="006131AE" w:rsidP="006131AE">
            <w:pPr>
              <w:pStyle w:val="Tablesmalltext"/>
              <w:jc w:val="center"/>
              <w:rPr>
                <w:lang w:val="en-AU"/>
              </w:rPr>
            </w:pPr>
          </w:p>
        </w:tc>
      </w:tr>
      <w:tr w:rsidR="006131AE" w:rsidRPr="00F54A2D" w14:paraId="42663D68" w14:textId="77777777" w:rsidTr="003B73E1">
        <w:trPr>
          <w:trHeight w:val="675"/>
        </w:trPr>
        <w:tc>
          <w:tcPr>
            <w:tcW w:w="769" w:type="dxa"/>
            <w:shd w:val="clear" w:color="auto" w:fill="auto"/>
            <w:noWrap/>
            <w:vAlign w:val="center"/>
            <w:hideMark/>
          </w:tcPr>
          <w:p w14:paraId="2A988141" w14:textId="77777777" w:rsidR="006131AE" w:rsidRPr="00F54A2D" w:rsidRDefault="006131AE" w:rsidP="006131AE">
            <w:pPr>
              <w:pStyle w:val="Tablesmalltext"/>
              <w:rPr>
                <w:lang w:val="en-AU"/>
              </w:rPr>
            </w:pPr>
          </w:p>
        </w:tc>
        <w:tc>
          <w:tcPr>
            <w:tcW w:w="704" w:type="dxa"/>
            <w:shd w:val="clear" w:color="auto" w:fill="auto"/>
            <w:noWrap/>
          </w:tcPr>
          <w:p w14:paraId="37A372CE" w14:textId="1F48A882" w:rsidR="006131AE" w:rsidRPr="00F54A2D" w:rsidRDefault="006131AE" w:rsidP="006131AE">
            <w:pPr>
              <w:pStyle w:val="Tablesmalltext"/>
              <w:jc w:val="center"/>
              <w:rPr>
                <w:lang w:val="en-AU"/>
              </w:rPr>
            </w:pPr>
            <w:r w:rsidRPr="00F54A2D">
              <w:rPr>
                <w:rFonts w:ascii="Calibri" w:hAnsi="Calibri" w:cs="Calibri"/>
                <w:color w:val="000000"/>
                <w:sz w:val="18"/>
                <w:szCs w:val="18"/>
                <w:lang w:val="en-AU"/>
              </w:rPr>
              <w:t>10.09</w:t>
            </w:r>
          </w:p>
        </w:tc>
        <w:tc>
          <w:tcPr>
            <w:tcW w:w="6886" w:type="dxa"/>
            <w:shd w:val="clear" w:color="auto" w:fill="auto"/>
          </w:tcPr>
          <w:p w14:paraId="14781AA9" w14:textId="57C02AEE" w:rsidR="006131AE" w:rsidRPr="00F54A2D" w:rsidRDefault="006131AE" w:rsidP="006131AE">
            <w:pPr>
              <w:pStyle w:val="Tablesmalltext"/>
              <w:rPr>
                <w:lang w:val="en-AU"/>
              </w:rPr>
            </w:pPr>
            <w:r w:rsidRPr="00F54A2D">
              <w:rPr>
                <w:lang w:val="en-AU"/>
              </w:rPr>
              <w:t>Is there evidence that selection of habitat trees has prioritised living trees with a range of hollow sizes, where present, or trees that are old enough to develop hollows during the next 50 years.</w:t>
            </w:r>
          </w:p>
        </w:tc>
        <w:tc>
          <w:tcPr>
            <w:tcW w:w="779" w:type="dxa"/>
          </w:tcPr>
          <w:p w14:paraId="55A8F629" w14:textId="4354F107" w:rsidR="006131AE" w:rsidRPr="00F54A2D" w:rsidRDefault="00E03966" w:rsidP="006131AE">
            <w:pPr>
              <w:pStyle w:val="Tablesmalltext"/>
              <w:jc w:val="center"/>
              <w:rPr>
                <w:lang w:val="en-AU"/>
              </w:rPr>
            </w:pPr>
            <w:r w:rsidRPr="00F54A2D">
              <w:rPr>
                <w:lang w:val="en-AU"/>
              </w:rPr>
              <w:t>B, P</w:t>
            </w:r>
          </w:p>
        </w:tc>
        <w:tc>
          <w:tcPr>
            <w:tcW w:w="780" w:type="dxa"/>
            <w:shd w:val="clear" w:color="auto" w:fill="auto"/>
            <w:noWrap/>
          </w:tcPr>
          <w:p w14:paraId="5EA3865B" w14:textId="29F4298A" w:rsidR="006131AE" w:rsidRPr="00F54A2D" w:rsidRDefault="006131AE" w:rsidP="006131AE">
            <w:pPr>
              <w:pStyle w:val="Tablesmalltext"/>
              <w:jc w:val="center"/>
              <w:rPr>
                <w:lang w:val="en-AU"/>
              </w:rPr>
            </w:pPr>
            <w:r w:rsidRPr="00F54A2D">
              <w:rPr>
                <w:lang w:val="en-AU"/>
              </w:rPr>
              <w:t>100%</w:t>
            </w:r>
          </w:p>
        </w:tc>
      </w:tr>
      <w:tr w:rsidR="00E03966" w:rsidRPr="00F54A2D" w14:paraId="467121D3" w14:textId="77777777" w:rsidTr="003B73E1">
        <w:trPr>
          <w:trHeight w:val="450"/>
        </w:trPr>
        <w:tc>
          <w:tcPr>
            <w:tcW w:w="769" w:type="dxa"/>
            <w:shd w:val="clear" w:color="auto" w:fill="auto"/>
            <w:noWrap/>
            <w:vAlign w:val="center"/>
            <w:hideMark/>
          </w:tcPr>
          <w:p w14:paraId="674E8B48" w14:textId="77777777" w:rsidR="00E03966" w:rsidRPr="00F54A2D" w:rsidRDefault="00E03966" w:rsidP="00E03966">
            <w:pPr>
              <w:pStyle w:val="Tablesmalltext"/>
              <w:rPr>
                <w:lang w:val="en-AU"/>
              </w:rPr>
            </w:pPr>
          </w:p>
        </w:tc>
        <w:tc>
          <w:tcPr>
            <w:tcW w:w="704" w:type="dxa"/>
            <w:shd w:val="clear" w:color="auto" w:fill="auto"/>
            <w:noWrap/>
          </w:tcPr>
          <w:p w14:paraId="4B423474" w14:textId="6AB30EB2"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10.10</w:t>
            </w:r>
          </w:p>
        </w:tc>
        <w:tc>
          <w:tcPr>
            <w:tcW w:w="6886" w:type="dxa"/>
            <w:shd w:val="clear" w:color="auto" w:fill="auto"/>
          </w:tcPr>
          <w:p w14:paraId="45E3242D" w14:textId="77777777" w:rsidR="00E03966" w:rsidRPr="00F54A2D" w:rsidRDefault="00E03966" w:rsidP="00E03966">
            <w:pPr>
              <w:pStyle w:val="Tablesmalltext"/>
              <w:rPr>
                <w:lang w:val="en-AU"/>
              </w:rPr>
            </w:pPr>
            <w:r w:rsidRPr="00F54A2D">
              <w:rPr>
                <w:lang w:val="en-AU"/>
              </w:rPr>
              <w:t>Have habitat trees been retained in small clusters that include younger regrowth and understorey (where ITAO this is reasonably practicable)?</w:t>
            </w:r>
          </w:p>
        </w:tc>
        <w:tc>
          <w:tcPr>
            <w:tcW w:w="779" w:type="dxa"/>
          </w:tcPr>
          <w:p w14:paraId="4BC28D34" w14:textId="478F3D92"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35EFAA9D" w14:textId="16EA50A7" w:rsidR="00E03966" w:rsidRPr="00F54A2D" w:rsidRDefault="00E03966" w:rsidP="00E03966">
            <w:pPr>
              <w:pStyle w:val="Tablesmalltext"/>
              <w:jc w:val="center"/>
              <w:rPr>
                <w:lang w:val="en-AU"/>
              </w:rPr>
            </w:pPr>
            <w:r w:rsidRPr="00F54A2D">
              <w:rPr>
                <w:lang w:val="en-AU"/>
              </w:rPr>
              <w:t>100%</w:t>
            </w:r>
          </w:p>
        </w:tc>
      </w:tr>
      <w:tr w:rsidR="00E03966" w:rsidRPr="00F54A2D" w14:paraId="36A47F95" w14:textId="77777777" w:rsidTr="003B73E1">
        <w:trPr>
          <w:trHeight w:val="450"/>
        </w:trPr>
        <w:tc>
          <w:tcPr>
            <w:tcW w:w="769" w:type="dxa"/>
            <w:shd w:val="clear" w:color="auto" w:fill="auto"/>
            <w:noWrap/>
            <w:vAlign w:val="center"/>
            <w:hideMark/>
          </w:tcPr>
          <w:p w14:paraId="7D2B7EDB" w14:textId="77777777" w:rsidR="00E03966" w:rsidRPr="00F54A2D" w:rsidRDefault="00E03966" w:rsidP="00E03966">
            <w:pPr>
              <w:pStyle w:val="Tablesmalltext"/>
              <w:rPr>
                <w:lang w:val="en-AU"/>
              </w:rPr>
            </w:pPr>
          </w:p>
        </w:tc>
        <w:tc>
          <w:tcPr>
            <w:tcW w:w="704" w:type="dxa"/>
            <w:shd w:val="clear" w:color="auto" w:fill="auto"/>
            <w:noWrap/>
          </w:tcPr>
          <w:p w14:paraId="08AE8449" w14:textId="0A18F957" w:rsidR="00E03966" w:rsidRPr="00F54A2D" w:rsidRDefault="00E03966" w:rsidP="00E03966">
            <w:pPr>
              <w:pStyle w:val="Tablesmalltext"/>
              <w:jc w:val="center"/>
              <w:rPr>
                <w:lang w:val="en-AU"/>
              </w:rPr>
            </w:pPr>
            <w:r w:rsidRPr="00F54A2D">
              <w:rPr>
                <w:rFonts w:ascii="Calibri" w:hAnsi="Calibri" w:cs="Calibri"/>
                <w:color w:val="000000"/>
                <w:sz w:val="18"/>
                <w:szCs w:val="18"/>
                <w:lang w:val="en-AU"/>
              </w:rPr>
              <w:t>10.11</w:t>
            </w:r>
          </w:p>
        </w:tc>
        <w:tc>
          <w:tcPr>
            <w:tcW w:w="6886" w:type="dxa"/>
            <w:shd w:val="clear" w:color="auto" w:fill="auto"/>
          </w:tcPr>
          <w:p w14:paraId="2A158737" w14:textId="77777777" w:rsidR="00E03966" w:rsidRPr="00F54A2D" w:rsidRDefault="00E03966" w:rsidP="00E03966">
            <w:pPr>
              <w:pStyle w:val="Tablesmalltext"/>
              <w:rPr>
                <w:lang w:val="en-AU"/>
              </w:rPr>
            </w:pPr>
            <w:r w:rsidRPr="00F54A2D">
              <w:rPr>
                <w:lang w:val="en-AU"/>
              </w:rPr>
              <w:t>Have habitat tree clusters been distributed across the coupe, with (ITAO) apparent consideration of the proximity of other retained habitat?</w:t>
            </w:r>
          </w:p>
        </w:tc>
        <w:tc>
          <w:tcPr>
            <w:tcW w:w="779" w:type="dxa"/>
          </w:tcPr>
          <w:p w14:paraId="50FA1634" w14:textId="5D39E66D"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16F10048" w14:textId="3624CF04" w:rsidR="00E03966" w:rsidRPr="00F54A2D" w:rsidRDefault="00E03966" w:rsidP="00E03966">
            <w:pPr>
              <w:pStyle w:val="Tablesmalltext"/>
              <w:jc w:val="center"/>
              <w:rPr>
                <w:lang w:val="en-AU"/>
              </w:rPr>
            </w:pPr>
            <w:r w:rsidRPr="00F54A2D">
              <w:rPr>
                <w:lang w:val="en-AU"/>
              </w:rPr>
              <w:t>100%</w:t>
            </w:r>
          </w:p>
        </w:tc>
      </w:tr>
      <w:tr w:rsidR="006131AE" w:rsidRPr="00F54A2D" w14:paraId="2066078D" w14:textId="77777777" w:rsidTr="003B73E1">
        <w:trPr>
          <w:trHeight w:val="270"/>
        </w:trPr>
        <w:tc>
          <w:tcPr>
            <w:tcW w:w="769" w:type="dxa"/>
            <w:shd w:val="clear" w:color="auto" w:fill="auto"/>
            <w:noWrap/>
            <w:vAlign w:val="center"/>
            <w:hideMark/>
          </w:tcPr>
          <w:p w14:paraId="5FBF3E29" w14:textId="77777777" w:rsidR="006131AE" w:rsidRPr="00F54A2D" w:rsidRDefault="006131AE" w:rsidP="006131AE">
            <w:pPr>
              <w:pStyle w:val="Tablesmalltext"/>
              <w:rPr>
                <w:lang w:val="en-AU"/>
              </w:rPr>
            </w:pPr>
          </w:p>
        </w:tc>
        <w:tc>
          <w:tcPr>
            <w:tcW w:w="704" w:type="dxa"/>
            <w:shd w:val="clear" w:color="000000" w:fill="E2EFDA"/>
            <w:noWrap/>
            <w:hideMark/>
          </w:tcPr>
          <w:p w14:paraId="46C08C3A" w14:textId="77777777" w:rsidR="006131AE" w:rsidRPr="00F54A2D" w:rsidRDefault="006131AE" w:rsidP="006131AE">
            <w:pPr>
              <w:pStyle w:val="Tablesmalltext"/>
              <w:jc w:val="center"/>
              <w:rPr>
                <w:lang w:val="en-AU"/>
              </w:rPr>
            </w:pPr>
          </w:p>
        </w:tc>
        <w:tc>
          <w:tcPr>
            <w:tcW w:w="6886" w:type="dxa"/>
            <w:shd w:val="clear" w:color="000000" w:fill="E2EFDA"/>
            <w:hideMark/>
          </w:tcPr>
          <w:p w14:paraId="63D06509" w14:textId="77777777" w:rsidR="006131AE" w:rsidRPr="00F54A2D" w:rsidRDefault="006131AE" w:rsidP="006131AE">
            <w:pPr>
              <w:pStyle w:val="Tablesmalltext"/>
              <w:rPr>
                <w:lang w:val="en-AU"/>
              </w:rPr>
            </w:pPr>
            <w:r w:rsidRPr="00F54A2D">
              <w:rPr>
                <w:lang w:val="en-AU"/>
              </w:rPr>
              <w:t>MSP 4.2 and 4.3 Fauna and flora</w:t>
            </w:r>
          </w:p>
        </w:tc>
        <w:tc>
          <w:tcPr>
            <w:tcW w:w="779" w:type="dxa"/>
          </w:tcPr>
          <w:p w14:paraId="222F6D65" w14:textId="77777777" w:rsidR="006131AE" w:rsidRPr="00F54A2D" w:rsidRDefault="006131AE" w:rsidP="006131AE">
            <w:pPr>
              <w:pStyle w:val="Tablesmalltext"/>
              <w:jc w:val="center"/>
              <w:rPr>
                <w:lang w:val="en-AU"/>
              </w:rPr>
            </w:pPr>
          </w:p>
        </w:tc>
        <w:tc>
          <w:tcPr>
            <w:tcW w:w="780" w:type="dxa"/>
            <w:shd w:val="clear" w:color="auto" w:fill="auto"/>
            <w:noWrap/>
          </w:tcPr>
          <w:p w14:paraId="4CC0ED8D" w14:textId="25329FF6" w:rsidR="006131AE" w:rsidRPr="00F54A2D" w:rsidRDefault="006131AE" w:rsidP="006131AE">
            <w:pPr>
              <w:pStyle w:val="Tablesmalltext"/>
              <w:jc w:val="center"/>
              <w:rPr>
                <w:lang w:val="en-AU"/>
              </w:rPr>
            </w:pPr>
          </w:p>
        </w:tc>
      </w:tr>
      <w:tr w:rsidR="006131AE" w:rsidRPr="00F54A2D" w14:paraId="4AC58250" w14:textId="77777777" w:rsidTr="003B73E1">
        <w:trPr>
          <w:trHeight w:val="450"/>
        </w:trPr>
        <w:tc>
          <w:tcPr>
            <w:tcW w:w="769" w:type="dxa"/>
            <w:shd w:val="clear" w:color="000000" w:fill="FFF2CC"/>
            <w:noWrap/>
            <w:vAlign w:val="center"/>
            <w:hideMark/>
          </w:tcPr>
          <w:p w14:paraId="053C7116"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7ACB09B1" w14:textId="77777777" w:rsidR="006131AE" w:rsidRPr="00F54A2D" w:rsidRDefault="006131AE" w:rsidP="006131AE">
            <w:pPr>
              <w:pStyle w:val="Tablesmalltext"/>
              <w:jc w:val="center"/>
              <w:rPr>
                <w:lang w:val="en-AU"/>
              </w:rPr>
            </w:pPr>
          </w:p>
        </w:tc>
        <w:tc>
          <w:tcPr>
            <w:tcW w:w="6886" w:type="dxa"/>
            <w:shd w:val="clear" w:color="000000" w:fill="FFF2CC"/>
            <w:hideMark/>
          </w:tcPr>
          <w:p w14:paraId="5A3FCE0D" w14:textId="023BCFE5" w:rsidR="006131AE" w:rsidRPr="00F54A2D" w:rsidRDefault="006131AE" w:rsidP="006131AE">
            <w:pPr>
              <w:pStyle w:val="Tablesmalltext"/>
              <w:rPr>
                <w:lang w:val="en-AU"/>
              </w:rPr>
            </w:pPr>
            <w:r w:rsidRPr="00F54A2D">
              <w:rPr>
                <w:lang w:val="en-AU"/>
              </w:rPr>
              <w:t>4.2.1.1 Apply management actions for rare and threatened fauna identified within areas affected by timber harvesting operations as outlined in Appendix 3 Table 13 (Rare or threatened fauna prescriptions).</w:t>
            </w:r>
          </w:p>
        </w:tc>
        <w:tc>
          <w:tcPr>
            <w:tcW w:w="779" w:type="dxa"/>
          </w:tcPr>
          <w:p w14:paraId="47D6E62F" w14:textId="77777777" w:rsidR="006131AE" w:rsidRPr="00F54A2D" w:rsidRDefault="006131AE" w:rsidP="006131AE">
            <w:pPr>
              <w:pStyle w:val="Tablesmalltext"/>
              <w:jc w:val="center"/>
              <w:rPr>
                <w:lang w:val="en-AU"/>
              </w:rPr>
            </w:pPr>
          </w:p>
        </w:tc>
        <w:tc>
          <w:tcPr>
            <w:tcW w:w="780" w:type="dxa"/>
            <w:shd w:val="clear" w:color="auto" w:fill="auto"/>
            <w:noWrap/>
          </w:tcPr>
          <w:p w14:paraId="5CD0A136" w14:textId="10848B0B" w:rsidR="006131AE" w:rsidRPr="00F54A2D" w:rsidRDefault="006131AE" w:rsidP="006131AE">
            <w:pPr>
              <w:pStyle w:val="Tablesmalltext"/>
              <w:jc w:val="center"/>
              <w:rPr>
                <w:lang w:val="en-AU"/>
              </w:rPr>
            </w:pPr>
          </w:p>
        </w:tc>
      </w:tr>
      <w:tr w:rsidR="006131AE" w:rsidRPr="00F54A2D" w14:paraId="4DA26587" w14:textId="77777777" w:rsidTr="003B73E1">
        <w:trPr>
          <w:trHeight w:val="450"/>
        </w:trPr>
        <w:tc>
          <w:tcPr>
            <w:tcW w:w="769" w:type="dxa"/>
            <w:shd w:val="clear" w:color="000000" w:fill="FFF2CC"/>
            <w:noWrap/>
            <w:vAlign w:val="center"/>
            <w:hideMark/>
          </w:tcPr>
          <w:p w14:paraId="16250DE8"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269344C4" w14:textId="77777777" w:rsidR="006131AE" w:rsidRPr="00F54A2D" w:rsidRDefault="006131AE" w:rsidP="006131AE">
            <w:pPr>
              <w:pStyle w:val="Tablesmalltext"/>
              <w:jc w:val="center"/>
              <w:rPr>
                <w:lang w:val="en-AU"/>
              </w:rPr>
            </w:pPr>
          </w:p>
        </w:tc>
        <w:tc>
          <w:tcPr>
            <w:tcW w:w="6886" w:type="dxa"/>
            <w:shd w:val="clear" w:color="000000" w:fill="FFF2CC"/>
            <w:hideMark/>
          </w:tcPr>
          <w:p w14:paraId="7AC1D19D" w14:textId="2B2DD184" w:rsidR="006131AE" w:rsidRPr="00F54A2D" w:rsidRDefault="006131AE" w:rsidP="006131AE">
            <w:pPr>
              <w:pStyle w:val="Tablesmalltext"/>
              <w:rPr>
                <w:lang w:val="en-AU"/>
              </w:rPr>
            </w:pPr>
            <w:r w:rsidRPr="00F54A2D">
              <w:rPr>
                <w:lang w:val="en-AU"/>
              </w:rPr>
              <w:t xml:space="preserve">4.3.1.1 Apply management actions for rare and threatened </w:t>
            </w:r>
            <w:r w:rsidR="00B11B70" w:rsidRPr="00F54A2D">
              <w:rPr>
                <w:lang w:val="en-AU"/>
              </w:rPr>
              <w:t>flora</w:t>
            </w:r>
            <w:r w:rsidRPr="00F54A2D">
              <w:rPr>
                <w:lang w:val="en-AU"/>
              </w:rPr>
              <w:t xml:space="preserve"> identified within areas affected by timber harvesting operations as outlined in Appendix 3 Table 14 (Rare or threatened flora prescriptions).</w:t>
            </w:r>
          </w:p>
        </w:tc>
        <w:tc>
          <w:tcPr>
            <w:tcW w:w="779" w:type="dxa"/>
          </w:tcPr>
          <w:p w14:paraId="0EF28ADF" w14:textId="77777777" w:rsidR="006131AE" w:rsidRPr="00F54A2D" w:rsidRDefault="006131AE" w:rsidP="006131AE">
            <w:pPr>
              <w:pStyle w:val="Tablesmalltext"/>
              <w:jc w:val="center"/>
              <w:rPr>
                <w:lang w:val="en-AU"/>
              </w:rPr>
            </w:pPr>
          </w:p>
        </w:tc>
        <w:tc>
          <w:tcPr>
            <w:tcW w:w="780" w:type="dxa"/>
            <w:shd w:val="clear" w:color="auto" w:fill="auto"/>
            <w:noWrap/>
          </w:tcPr>
          <w:p w14:paraId="78938000" w14:textId="1A4973F7" w:rsidR="006131AE" w:rsidRPr="00F54A2D" w:rsidRDefault="006131AE" w:rsidP="006131AE">
            <w:pPr>
              <w:pStyle w:val="Tablesmalltext"/>
              <w:jc w:val="center"/>
              <w:rPr>
                <w:lang w:val="en-AU"/>
              </w:rPr>
            </w:pPr>
          </w:p>
        </w:tc>
      </w:tr>
      <w:tr w:rsidR="006131AE" w:rsidRPr="00F54A2D" w14:paraId="42B6A1D2" w14:textId="77777777" w:rsidTr="003B73E1">
        <w:trPr>
          <w:trHeight w:val="240"/>
        </w:trPr>
        <w:tc>
          <w:tcPr>
            <w:tcW w:w="769" w:type="dxa"/>
            <w:shd w:val="clear" w:color="auto" w:fill="auto"/>
            <w:noWrap/>
            <w:vAlign w:val="center"/>
            <w:hideMark/>
          </w:tcPr>
          <w:p w14:paraId="6A1DCAAD" w14:textId="77777777" w:rsidR="006131AE" w:rsidRPr="00F54A2D" w:rsidRDefault="006131AE" w:rsidP="006131AE">
            <w:pPr>
              <w:pStyle w:val="Tablesmalltext"/>
              <w:rPr>
                <w:lang w:val="en-AU"/>
              </w:rPr>
            </w:pPr>
          </w:p>
        </w:tc>
        <w:tc>
          <w:tcPr>
            <w:tcW w:w="704" w:type="dxa"/>
            <w:shd w:val="clear" w:color="auto" w:fill="auto"/>
            <w:noWrap/>
            <w:hideMark/>
          </w:tcPr>
          <w:p w14:paraId="13F53880" w14:textId="77777777" w:rsidR="006131AE" w:rsidRPr="00F54A2D" w:rsidRDefault="006131AE" w:rsidP="006131AE">
            <w:pPr>
              <w:pStyle w:val="Tablesmalltext"/>
              <w:jc w:val="center"/>
              <w:rPr>
                <w:lang w:val="en-AU"/>
              </w:rPr>
            </w:pPr>
            <w:r w:rsidRPr="00F54A2D">
              <w:rPr>
                <w:lang w:val="en-AU"/>
              </w:rPr>
              <w:t>11.01</w:t>
            </w:r>
          </w:p>
        </w:tc>
        <w:tc>
          <w:tcPr>
            <w:tcW w:w="6886" w:type="dxa"/>
            <w:shd w:val="clear" w:color="auto" w:fill="auto"/>
            <w:hideMark/>
          </w:tcPr>
          <w:p w14:paraId="41853E52" w14:textId="77777777" w:rsidR="006131AE" w:rsidRPr="00F54A2D" w:rsidRDefault="006131AE" w:rsidP="006131AE">
            <w:pPr>
              <w:pStyle w:val="Tablesmalltext"/>
              <w:rPr>
                <w:lang w:val="en-AU"/>
              </w:rPr>
            </w:pPr>
            <w:r w:rsidRPr="00F54A2D">
              <w:rPr>
                <w:lang w:val="en-AU"/>
              </w:rPr>
              <w:t>Does the FCP correctly note record(s) of rare or threatened fauna–based on the VBA-on the coupe?</w:t>
            </w:r>
          </w:p>
        </w:tc>
        <w:tc>
          <w:tcPr>
            <w:tcW w:w="779" w:type="dxa"/>
          </w:tcPr>
          <w:p w14:paraId="186DAD03" w14:textId="03427AE1" w:rsidR="006131AE" w:rsidRPr="00F54A2D" w:rsidRDefault="00E03966" w:rsidP="006131AE">
            <w:pPr>
              <w:pStyle w:val="Tablesmalltext"/>
              <w:jc w:val="center"/>
              <w:rPr>
                <w:lang w:val="en-AU"/>
              </w:rPr>
            </w:pPr>
            <w:r w:rsidRPr="00F54A2D">
              <w:rPr>
                <w:lang w:val="en-AU"/>
              </w:rPr>
              <w:t>P</w:t>
            </w:r>
          </w:p>
        </w:tc>
        <w:tc>
          <w:tcPr>
            <w:tcW w:w="780" w:type="dxa"/>
            <w:shd w:val="clear" w:color="auto" w:fill="auto"/>
            <w:noWrap/>
          </w:tcPr>
          <w:p w14:paraId="2FB4B5FE" w14:textId="3FE7E8D7" w:rsidR="006131AE" w:rsidRPr="00F54A2D" w:rsidRDefault="00E03966" w:rsidP="006131AE">
            <w:pPr>
              <w:pStyle w:val="Tablesmalltext"/>
              <w:jc w:val="center"/>
              <w:rPr>
                <w:lang w:val="en-AU"/>
              </w:rPr>
            </w:pPr>
            <w:r w:rsidRPr="00F54A2D">
              <w:rPr>
                <w:lang w:val="en-AU"/>
              </w:rPr>
              <w:t>95%</w:t>
            </w:r>
          </w:p>
        </w:tc>
      </w:tr>
      <w:tr w:rsidR="006131AE" w:rsidRPr="00F54A2D" w14:paraId="4D95AC58" w14:textId="77777777" w:rsidTr="003B73E1">
        <w:trPr>
          <w:trHeight w:val="240"/>
        </w:trPr>
        <w:tc>
          <w:tcPr>
            <w:tcW w:w="769" w:type="dxa"/>
            <w:shd w:val="clear" w:color="auto" w:fill="auto"/>
            <w:noWrap/>
            <w:vAlign w:val="center"/>
            <w:hideMark/>
          </w:tcPr>
          <w:p w14:paraId="736AD93E" w14:textId="77777777" w:rsidR="006131AE" w:rsidRPr="00F54A2D" w:rsidRDefault="006131AE" w:rsidP="006131AE">
            <w:pPr>
              <w:pStyle w:val="Tablesmalltext"/>
              <w:rPr>
                <w:lang w:val="en-AU"/>
              </w:rPr>
            </w:pPr>
          </w:p>
        </w:tc>
        <w:tc>
          <w:tcPr>
            <w:tcW w:w="704" w:type="dxa"/>
            <w:shd w:val="clear" w:color="auto" w:fill="auto"/>
            <w:noWrap/>
            <w:hideMark/>
          </w:tcPr>
          <w:p w14:paraId="651D0533" w14:textId="77777777" w:rsidR="006131AE" w:rsidRPr="00F54A2D" w:rsidRDefault="006131AE" w:rsidP="006131AE">
            <w:pPr>
              <w:pStyle w:val="Tablesmalltext"/>
              <w:jc w:val="center"/>
              <w:rPr>
                <w:lang w:val="en-AU"/>
              </w:rPr>
            </w:pPr>
            <w:r w:rsidRPr="00F54A2D">
              <w:rPr>
                <w:lang w:val="en-AU"/>
              </w:rPr>
              <w:t>11.02</w:t>
            </w:r>
          </w:p>
        </w:tc>
        <w:tc>
          <w:tcPr>
            <w:tcW w:w="6886" w:type="dxa"/>
            <w:shd w:val="clear" w:color="auto" w:fill="auto"/>
            <w:hideMark/>
          </w:tcPr>
          <w:p w14:paraId="255D621A" w14:textId="77777777" w:rsidR="006131AE" w:rsidRPr="00F54A2D" w:rsidRDefault="006131AE" w:rsidP="006131AE">
            <w:pPr>
              <w:pStyle w:val="Tablesmalltext"/>
              <w:rPr>
                <w:lang w:val="en-AU"/>
              </w:rPr>
            </w:pPr>
            <w:r w:rsidRPr="00F54A2D">
              <w:rPr>
                <w:lang w:val="en-AU"/>
              </w:rPr>
              <w:t>Have the management actions for fauna (as per MSP Appendix 3, Table 13) been carried out?</w:t>
            </w:r>
          </w:p>
        </w:tc>
        <w:tc>
          <w:tcPr>
            <w:tcW w:w="779" w:type="dxa"/>
          </w:tcPr>
          <w:p w14:paraId="1E62D854" w14:textId="34DB6E91"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0A893A7E" w14:textId="49E05637" w:rsidR="006131AE" w:rsidRPr="00F54A2D" w:rsidRDefault="006D57BA" w:rsidP="006131AE">
            <w:pPr>
              <w:pStyle w:val="Tablesmalltext"/>
              <w:jc w:val="center"/>
              <w:rPr>
                <w:lang w:val="en-AU"/>
              </w:rPr>
            </w:pPr>
            <w:r>
              <w:rPr>
                <w:lang w:val="en-AU"/>
              </w:rPr>
              <w:t>91</w:t>
            </w:r>
            <w:r w:rsidR="00E03966" w:rsidRPr="00F54A2D">
              <w:rPr>
                <w:lang w:val="en-AU"/>
              </w:rPr>
              <w:t>%</w:t>
            </w:r>
          </w:p>
        </w:tc>
      </w:tr>
      <w:tr w:rsidR="006131AE" w:rsidRPr="00F54A2D" w14:paraId="43D70957" w14:textId="77777777" w:rsidTr="003B73E1">
        <w:trPr>
          <w:trHeight w:val="240"/>
        </w:trPr>
        <w:tc>
          <w:tcPr>
            <w:tcW w:w="769" w:type="dxa"/>
            <w:shd w:val="clear" w:color="auto" w:fill="auto"/>
            <w:noWrap/>
            <w:vAlign w:val="center"/>
            <w:hideMark/>
          </w:tcPr>
          <w:p w14:paraId="02018B22" w14:textId="77777777" w:rsidR="006131AE" w:rsidRPr="00F54A2D" w:rsidRDefault="006131AE" w:rsidP="006131AE">
            <w:pPr>
              <w:pStyle w:val="Tablesmalltext"/>
              <w:rPr>
                <w:lang w:val="en-AU"/>
              </w:rPr>
            </w:pPr>
          </w:p>
        </w:tc>
        <w:tc>
          <w:tcPr>
            <w:tcW w:w="704" w:type="dxa"/>
            <w:shd w:val="clear" w:color="auto" w:fill="auto"/>
            <w:noWrap/>
            <w:hideMark/>
          </w:tcPr>
          <w:p w14:paraId="10433EB1" w14:textId="77777777" w:rsidR="006131AE" w:rsidRPr="00F54A2D" w:rsidRDefault="006131AE" w:rsidP="006131AE">
            <w:pPr>
              <w:pStyle w:val="Tablesmalltext"/>
              <w:jc w:val="center"/>
              <w:rPr>
                <w:lang w:val="en-AU"/>
              </w:rPr>
            </w:pPr>
            <w:r w:rsidRPr="00F54A2D">
              <w:rPr>
                <w:lang w:val="en-AU"/>
              </w:rPr>
              <w:t>11.03</w:t>
            </w:r>
          </w:p>
        </w:tc>
        <w:tc>
          <w:tcPr>
            <w:tcW w:w="6886" w:type="dxa"/>
            <w:shd w:val="clear" w:color="auto" w:fill="auto"/>
            <w:hideMark/>
          </w:tcPr>
          <w:p w14:paraId="7EC8CDA3" w14:textId="77777777" w:rsidR="006131AE" w:rsidRPr="00F54A2D" w:rsidRDefault="006131AE" w:rsidP="006131AE">
            <w:pPr>
              <w:pStyle w:val="Tablesmalltext"/>
              <w:rPr>
                <w:lang w:val="en-AU"/>
              </w:rPr>
            </w:pPr>
            <w:r w:rsidRPr="00F54A2D">
              <w:rPr>
                <w:lang w:val="en-AU"/>
              </w:rPr>
              <w:t>Does the FCP correctly note record(s) of rare or threatened flora-based on the VBA-on the coupe?</w:t>
            </w:r>
          </w:p>
        </w:tc>
        <w:tc>
          <w:tcPr>
            <w:tcW w:w="779" w:type="dxa"/>
          </w:tcPr>
          <w:p w14:paraId="36484587" w14:textId="7F9F88E3" w:rsidR="006131AE" w:rsidRPr="00F54A2D" w:rsidRDefault="00E03966" w:rsidP="006131AE">
            <w:pPr>
              <w:pStyle w:val="Tablesmalltext"/>
              <w:jc w:val="center"/>
              <w:rPr>
                <w:lang w:val="en-AU"/>
              </w:rPr>
            </w:pPr>
            <w:r w:rsidRPr="00F54A2D">
              <w:rPr>
                <w:lang w:val="en-AU"/>
              </w:rPr>
              <w:t>P</w:t>
            </w:r>
          </w:p>
        </w:tc>
        <w:tc>
          <w:tcPr>
            <w:tcW w:w="780" w:type="dxa"/>
            <w:shd w:val="clear" w:color="auto" w:fill="auto"/>
            <w:noWrap/>
          </w:tcPr>
          <w:p w14:paraId="7885E60A" w14:textId="362A5303" w:rsidR="006131AE" w:rsidRPr="00F54A2D" w:rsidRDefault="006D57BA" w:rsidP="006131AE">
            <w:pPr>
              <w:pStyle w:val="Tablesmalltext"/>
              <w:jc w:val="center"/>
              <w:rPr>
                <w:lang w:val="en-AU"/>
              </w:rPr>
            </w:pPr>
            <w:r>
              <w:rPr>
                <w:lang w:val="en-AU"/>
              </w:rPr>
              <w:t>56</w:t>
            </w:r>
            <w:r w:rsidR="00E03966" w:rsidRPr="00F54A2D">
              <w:rPr>
                <w:lang w:val="en-AU"/>
              </w:rPr>
              <w:t>%</w:t>
            </w:r>
          </w:p>
        </w:tc>
      </w:tr>
      <w:tr w:rsidR="006131AE" w:rsidRPr="00F54A2D" w14:paraId="65BA151A" w14:textId="77777777" w:rsidTr="003B73E1">
        <w:trPr>
          <w:trHeight w:val="240"/>
        </w:trPr>
        <w:tc>
          <w:tcPr>
            <w:tcW w:w="769" w:type="dxa"/>
            <w:shd w:val="clear" w:color="auto" w:fill="auto"/>
            <w:noWrap/>
            <w:vAlign w:val="center"/>
            <w:hideMark/>
          </w:tcPr>
          <w:p w14:paraId="2B8E2440" w14:textId="77777777" w:rsidR="006131AE" w:rsidRPr="00F54A2D" w:rsidRDefault="006131AE" w:rsidP="006131AE">
            <w:pPr>
              <w:pStyle w:val="Tablesmalltext"/>
              <w:rPr>
                <w:lang w:val="en-AU"/>
              </w:rPr>
            </w:pPr>
          </w:p>
        </w:tc>
        <w:tc>
          <w:tcPr>
            <w:tcW w:w="704" w:type="dxa"/>
            <w:shd w:val="clear" w:color="auto" w:fill="auto"/>
            <w:noWrap/>
            <w:hideMark/>
          </w:tcPr>
          <w:p w14:paraId="07117655" w14:textId="77777777" w:rsidR="006131AE" w:rsidRPr="00F54A2D" w:rsidRDefault="006131AE" w:rsidP="006131AE">
            <w:pPr>
              <w:pStyle w:val="Tablesmalltext"/>
              <w:jc w:val="center"/>
              <w:rPr>
                <w:lang w:val="en-AU"/>
              </w:rPr>
            </w:pPr>
            <w:r w:rsidRPr="00F54A2D">
              <w:rPr>
                <w:lang w:val="en-AU"/>
              </w:rPr>
              <w:t>11.04</w:t>
            </w:r>
          </w:p>
        </w:tc>
        <w:tc>
          <w:tcPr>
            <w:tcW w:w="6886" w:type="dxa"/>
            <w:shd w:val="clear" w:color="auto" w:fill="auto"/>
            <w:hideMark/>
          </w:tcPr>
          <w:p w14:paraId="43F54E81" w14:textId="77777777" w:rsidR="006131AE" w:rsidRPr="00F54A2D" w:rsidRDefault="006131AE" w:rsidP="006131AE">
            <w:pPr>
              <w:pStyle w:val="Tablesmalltext"/>
              <w:rPr>
                <w:lang w:val="en-AU"/>
              </w:rPr>
            </w:pPr>
            <w:r w:rsidRPr="00F54A2D">
              <w:rPr>
                <w:lang w:val="en-AU"/>
              </w:rPr>
              <w:t>Have the management actions for fauna (as per MSP Appendix 3, Table 14) been carried out?</w:t>
            </w:r>
          </w:p>
        </w:tc>
        <w:tc>
          <w:tcPr>
            <w:tcW w:w="779" w:type="dxa"/>
          </w:tcPr>
          <w:p w14:paraId="4FC98F97" w14:textId="0248F637"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34D18A79" w14:textId="5AB0BB59" w:rsidR="006131AE" w:rsidRPr="00F54A2D" w:rsidRDefault="00E03966" w:rsidP="006131AE">
            <w:pPr>
              <w:pStyle w:val="Tablesmalltext"/>
              <w:jc w:val="center"/>
              <w:rPr>
                <w:lang w:val="en-AU"/>
              </w:rPr>
            </w:pPr>
            <w:r w:rsidRPr="00F54A2D">
              <w:rPr>
                <w:lang w:val="en-AU"/>
              </w:rPr>
              <w:t>100%</w:t>
            </w:r>
          </w:p>
        </w:tc>
      </w:tr>
      <w:tr w:rsidR="006131AE" w:rsidRPr="00F54A2D" w14:paraId="76DD09B7" w14:textId="77777777" w:rsidTr="003B73E1">
        <w:trPr>
          <w:trHeight w:val="450"/>
        </w:trPr>
        <w:tc>
          <w:tcPr>
            <w:tcW w:w="769" w:type="dxa"/>
            <w:shd w:val="clear" w:color="000000" w:fill="D0CECE"/>
            <w:noWrap/>
            <w:vAlign w:val="center"/>
            <w:hideMark/>
          </w:tcPr>
          <w:p w14:paraId="2EC87BC9" w14:textId="77777777" w:rsidR="006131AE" w:rsidRPr="00F54A2D" w:rsidRDefault="006131AE" w:rsidP="006131AE">
            <w:pPr>
              <w:pStyle w:val="Tablesmalltext"/>
              <w:rPr>
                <w:lang w:val="en-AU"/>
              </w:rPr>
            </w:pPr>
            <w:r w:rsidRPr="00F54A2D">
              <w:rPr>
                <w:lang w:val="en-AU"/>
              </w:rPr>
              <w:t>P</w:t>
            </w:r>
          </w:p>
        </w:tc>
        <w:tc>
          <w:tcPr>
            <w:tcW w:w="704" w:type="dxa"/>
            <w:shd w:val="clear" w:color="000000" w:fill="D0CECE"/>
            <w:noWrap/>
            <w:hideMark/>
          </w:tcPr>
          <w:p w14:paraId="5C4192BA" w14:textId="77777777" w:rsidR="006131AE" w:rsidRPr="00F54A2D" w:rsidRDefault="006131AE" w:rsidP="006131AE">
            <w:pPr>
              <w:pStyle w:val="Tablesmalltext"/>
              <w:jc w:val="center"/>
              <w:rPr>
                <w:lang w:val="en-AU"/>
              </w:rPr>
            </w:pPr>
          </w:p>
        </w:tc>
        <w:tc>
          <w:tcPr>
            <w:tcW w:w="6886" w:type="dxa"/>
            <w:shd w:val="clear" w:color="000000" w:fill="D0CECE"/>
            <w:hideMark/>
          </w:tcPr>
          <w:p w14:paraId="5AA6D910" w14:textId="77777777" w:rsidR="006131AE" w:rsidRPr="00F54A2D" w:rsidRDefault="006131AE" w:rsidP="006131AE">
            <w:pPr>
              <w:pStyle w:val="Tablesmalltext"/>
              <w:rPr>
                <w:lang w:val="en-AU"/>
              </w:rPr>
            </w:pPr>
            <w:r w:rsidRPr="00F54A2D">
              <w:rPr>
                <w:lang w:val="en-AU"/>
              </w:rPr>
              <w:t>4.2.1.1 Plan management actions for rare and endangered fauna in accordance with Table 3 (fixed FMZ rules for fauna).</w:t>
            </w:r>
          </w:p>
        </w:tc>
        <w:tc>
          <w:tcPr>
            <w:tcW w:w="779" w:type="dxa"/>
          </w:tcPr>
          <w:p w14:paraId="5F431F9C" w14:textId="77777777" w:rsidR="006131AE" w:rsidRPr="00F54A2D" w:rsidRDefault="006131AE" w:rsidP="006131AE">
            <w:pPr>
              <w:pStyle w:val="Tablesmalltext"/>
              <w:jc w:val="center"/>
              <w:rPr>
                <w:highlight w:val="yellow"/>
                <w:lang w:val="en-AU"/>
              </w:rPr>
            </w:pPr>
          </w:p>
        </w:tc>
        <w:tc>
          <w:tcPr>
            <w:tcW w:w="780" w:type="dxa"/>
            <w:shd w:val="clear" w:color="auto" w:fill="auto"/>
            <w:noWrap/>
          </w:tcPr>
          <w:p w14:paraId="4DE21F71" w14:textId="029668E7" w:rsidR="006131AE" w:rsidRPr="00F54A2D" w:rsidRDefault="006131AE" w:rsidP="006131AE">
            <w:pPr>
              <w:pStyle w:val="Tablesmalltext"/>
              <w:jc w:val="center"/>
              <w:rPr>
                <w:highlight w:val="yellow"/>
                <w:lang w:val="en-AU"/>
              </w:rPr>
            </w:pPr>
          </w:p>
        </w:tc>
      </w:tr>
      <w:tr w:rsidR="006131AE" w:rsidRPr="00F54A2D" w14:paraId="056A2314" w14:textId="77777777" w:rsidTr="003B73E1">
        <w:trPr>
          <w:trHeight w:val="240"/>
        </w:trPr>
        <w:tc>
          <w:tcPr>
            <w:tcW w:w="769" w:type="dxa"/>
            <w:shd w:val="clear" w:color="auto" w:fill="auto"/>
            <w:noWrap/>
            <w:vAlign w:val="center"/>
            <w:hideMark/>
          </w:tcPr>
          <w:p w14:paraId="18CA9F41" w14:textId="77777777" w:rsidR="006131AE" w:rsidRPr="00F54A2D" w:rsidRDefault="006131AE" w:rsidP="006131AE">
            <w:pPr>
              <w:pStyle w:val="Tablesmalltext"/>
              <w:rPr>
                <w:lang w:val="en-AU"/>
              </w:rPr>
            </w:pPr>
          </w:p>
        </w:tc>
        <w:tc>
          <w:tcPr>
            <w:tcW w:w="704" w:type="dxa"/>
            <w:shd w:val="clear" w:color="auto" w:fill="auto"/>
            <w:noWrap/>
            <w:hideMark/>
          </w:tcPr>
          <w:p w14:paraId="304C3823" w14:textId="77777777" w:rsidR="006131AE" w:rsidRPr="00F54A2D" w:rsidRDefault="006131AE" w:rsidP="006131AE">
            <w:pPr>
              <w:pStyle w:val="Tablesmalltext"/>
              <w:jc w:val="center"/>
              <w:rPr>
                <w:lang w:val="en-AU"/>
              </w:rPr>
            </w:pPr>
            <w:r w:rsidRPr="00F54A2D">
              <w:rPr>
                <w:lang w:val="en-AU"/>
              </w:rPr>
              <w:t>11.05</w:t>
            </w:r>
          </w:p>
        </w:tc>
        <w:tc>
          <w:tcPr>
            <w:tcW w:w="6886" w:type="dxa"/>
            <w:shd w:val="clear" w:color="auto" w:fill="auto"/>
            <w:hideMark/>
          </w:tcPr>
          <w:p w14:paraId="7712610A" w14:textId="4FD20A56" w:rsidR="006131AE" w:rsidRPr="00F54A2D" w:rsidRDefault="006131AE" w:rsidP="006131AE">
            <w:pPr>
              <w:pStyle w:val="Tablesmalltext"/>
              <w:rPr>
                <w:lang w:val="en-AU"/>
              </w:rPr>
            </w:pPr>
            <w:r w:rsidRPr="00F54A2D">
              <w:rPr>
                <w:lang w:val="en-AU"/>
              </w:rPr>
              <w:t>Have the management actions specified in PS Table 3 for fixed FMZ rules for fauna been implemented?</w:t>
            </w:r>
          </w:p>
        </w:tc>
        <w:tc>
          <w:tcPr>
            <w:tcW w:w="779" w:type="dxa"/>
          </w:tcPr>
          <w:p w14:paraId="57727A1A" w14:textId="070BDDFF"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1721C408" w14:textId="7A8374B0" w:rsidR="006131AE" w:rsidRPr="00F54A2D" w:rsidRDefault="00E03966" w:rsidP="006131AE">
            <w:pPr>
              <w:pStyle w:val="Tablesmalltext"/>
              <w:jc w:val="center"/>
              <w:rPr>
                <w:highlight w:val="yellow"/>
                <w:lang w:val="en-AU"/>
              </w:rPr>
            </w:pPr>
            <w:r w:rsidRPr="00F54A2D">
              <w:rPr>
                <w:lang w:val="en-AU"/>
              </w:rPr>
              <w:t>N/A</w:t>
            </w:r>
          </w:p>
        </w:tc>
      </w:tr>
      <w:tr w:rsidR="006131AE" w:rsidRPr="00F54A2D" w14:paraId="6AE8AAE0" w14:textId="77777777" w:rsidTr="003B73E1">
        <w:trPr>
          <w:trHeight w:val="450"/>
        </w:trPr>
        <w:tc>
          <w:tcPr>
            <w:tcW w:w="769" w:type="dxa"/>
            <w:shd w:val="clear" w:color="000000" w:fill="D0CECE"/>
            <w:noWrap/>
            <w:vAlign w:val="center"/>
            <w:hideMark/>
          </w:tcPr>
          <w:p w14:paraId="53D06445" w14:textId="77777777" w:rsidR="006131AE" w:rsidRPr="00F54A2D" w:rsidRDefault="006131AE" w:rsidP="006131AE">
            <w:pPr>
              <w:pStyle w:val="Tablesmalltext"/>
              <w:rPr>
                <w:lang w:val="en-AU"/>
              </w:rPr>
            </w:pPr>
            <w:r w:rsidRPr="00F54A2D">
              <w:rPr>
                <w:lang w:val="en-AU"/>
              </w:rPr>
              <w:t>P</w:t>
            </w:r>
          </w:p>
        </w:tc>
        <w:tc>
          <w:tcPr>
            <w:tcW w:w="704" w:type="dxa"/>
            <w:shd w:val="clear" w:color="000000" w:fill="D0CECE"/>
            <w:noWrap/>
            <w:hideMark/>
          </w:tcPr>
          <w:p w14:paraId="7CA39922" w14:textId="77777777" w:rsidR="006131AE" w:rsidRPr="00F54A2D" w:rsidRDefault="006131AE" w:rsidP="006131AE">
            <w:pPr>
              <w:pStyle w:val="Tablesmalltext"/>
              <w:jc w:val="center"/>
              <w:rPr>
                <w:lang w:val="en-AU"/>
              </w:rPr>
            </w:pPr>
          </w:p>
        </w:tc>
        <w:tc>
          <w:tcPr>
            <w:tcW w:w="6886" w:type="dxa"/>
            <w:shd w:val="clear" w:color="000000" w:fill="D0CECE"/>
            <w:hideMark/>
          </w:tcPr>
          <w:p w14:paraId="2B36A709" w14:textId="77777777" w:rsidR="006131AE" w:rsidRPr="00F54A2D" w:rsidRDefault="006131AE" w:rsidP="006131AE">
            <w:pPr>
              <w:pStyle w:val="Tablesmalltext"/>
              <w:rPr>
                <w:lang w:val="en-AU"/>
              </w:rPr>
            </w:pPr>
            <w:r w:rsidRPr="00F54A2D">
              <w:rPr>
                <w:lang w:val="en-AU"/>
              </w:rPr>
              <w:t>4.3.1.1 Apply the management actions outlined in Table 4 (Detection based FMZ rules for fauna) for zoned rare or threatened fauna.</w:t>
            </w:r>
          </w:p>
        </w:tc>
        <w:tc>
          <w:tcPr>
            <w:tcW w:w="779" w:type="dxa"/>
          </w:tcPr>
          <w:p w14:paraId="210A7D38" w14:textId="77777777" w:rsidR="006131AE" w:rsidRPr="00F54A2D" w:rsidRDefault="006131AE" w:rsidP="006131AE">
            <w:pPr>
              <w:pStyle w:val="Tablesmalltext"/>
              <w:jc w:val="center"/>
              <w:rPr>
                <w:lang w:val="en-AU"/>
              </w:rPr>
            </w:pPr>
          </w:p>
        </w:tc>
        <w:tc>
          <w:tcPr>
            <w:tcW w:w="780" w:type="dxa"/>
            <w:shd w:val="clear" w:color="auto" w:fill="auto"/>
            <w:noWrap/>
          </w:tcPr>
          <w:p w14:paraId="6AB2DD82" w14:textId="5DC31BB3" w:rsidR="006131AE" w:rsidRPr="00F54A2D" w:rsidRDefault="006131AE" w:rsidP="006131AE">
            <w:pPr>
              <w:pStyle w:val="Tablesmalltext"/>
              <w:jc w:val="center"/>
              <w:rPr>
                <w:lang w:val="en-AU"/>
              </w:rPr>
            </w:pPr>
          </w:p>
        </w:tc>
      </w:tr>
      <w:tr w:rsidR="006131AE" w:rsidRPr="00F54A2D" w14:paraId="393D11C9" w14:textId="77777777" w:rsidTr="003B73E1">
        <w:trPr>
          <w:trHeight w:val="450"/>
        </w:trPr>
        <w:tc>
          <w:tcPr>
            <w:tcW w:w="769" w:type="dxa"/>
            <w:shd w:val="clear" w:color="auto" w:fill="auto"/>
            <w:noWrap/>
            <w:vAlign w:val="center"/>
            <w:hideMark/>
          </w:tcPr>
          <w:p w14:paraId="7AF04DBB" w14:textId="77777777" w:rsidR="006131AE" w:rsidRPr="00F54A2D" w:rsidRDefault="006131AE" w:rsidP="006131AE">
            <w:pPr>
              <w:pStyle w:val="Tablesmalltext"/>
              <w:rPr>
                <w:lang w:val="en-AU"/>
              </w:rPr>
            </w:pPr>
          </w:p>
        </w:tc>
        <w:tc>
          <w:tcPr>
            <w:tcW w:w="704" w:type="dxa"/>
            <w:shd w:val="clear" w:color="auto" w:fill="auto"/>
            <w:noWrap/>
            <w:hideMark/>
          </w:tcPr>
          <w:p w14:paraId="6FE2F099" w14:textId="77777777" w:rsidR="006131AE" w:rsidRPr="00F54A2D" w:rsidRDefault="006131AE" w:rsidP="006131AE">
            <w:pPr>
              <w:pStyle w:val="Tablesmalltext"/>
              <w:jc w:val="center"/>
              <w:rPr>
                <w:lang w:val="en-AU"/>
              </w:rPr>
            </w:pPr>
            <w:r w:rsidRPr="00F54A2D">
              <w:rPr>
                <w:lang w:val="en-AU"/>
              </w:rPr>
              <w:t>11.06</w:t>
            </w:r>
          </w:p>
        </w:tc>
        <w:tc>
          <w:tcPr>
            <w:tcW w:w="6886" w:type="dxa"/>
            <w:shd w:val="clear" w:color="auto" w:fill="auto"/>
            <w:hideMark/>
          </w:tcPr>
          <w:p w14:paraId="70350C8C" w14:textId="47E37410" w:rsidR="006131AE" w:rsidRPr="00F54A2D" w:rsidRDefault="006131AE" w:rsidP="006131AE">
            <w:pPr>
              <w:pStyle w:val="Tablesmalltext"/>
              <w:rPr>
                <w:lang w:val="en-AU"/>
              </w:rPr>
            </w:pPr>
            <w:r w:rsidRPr="00F54A2D">
              <w:rPr>
                <w:lang w:val="en-AU"/>
              </w:rPr>
              <w:t>Have the management actions specified in PS Table 4 for detection based FMZ rules for fauna been implemented?</w:t>
            </w:r>
          </w:p>
        </w:tc>
        <w:tc>
          <w:tcPr>
            <w:tcW w:w="779" w:type="dxa"/>
          </w:tcPr>
          <w:p w14:paraId="06182637" w14:textId="5D61FF02"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3E2F5783" w14:textId="6D6CDD6D" w:rsidR="006131AE" w:rsidRPr="00F54A2D" w:rsidRDefault="00E03966" w:rsidP="006131AE">
            <w:pPr>
              <w:pStyle w:val="Tablesmalltext"/>
              <w:jc w:val="center"/>
              <w:rPr>
                <w:lang w:val="en-AU"/>
              </w:rPr>
            </w:pPr>
            <w:r w:rsidRPr="00F54A2D">
              <w:rPr>
                <w:lang w:val="en-AU"/>
              </w:rPr>
              <w:t>89%</w:t>
            </w:r>
          </w:p>
        </w:tc>
      </w:tr>
      <w:tr w:rsidR="006131AE" w:rsidRPr="00F54A2D" w14:paraId="49A8B688" w14:textId="77777777" w:rsidTr="003B73E1">
        <w:trPr>
          <w:trHeight w:val="450"/>
        </w:trPr>
        <w:tc>
          <w:tcPr>
            <w:tcW w:w="769" w:type="dxa"/>
            <w:shd w:val="clear" w:color="000000" w:fill="D0CECE"/>
            <w:noWrap/>
            <w:vAlign w:val="center"/>
            <w:hideMark/>
          </w:tcPr>
          <w:p w14:paraId="76E013A6" w14:textId="77777777" w:rsidR="006131AE" w:rsidRPr="00F54A2D" w:rsidRDefault="006131AE" w:rsidP="006131AE">
            <w:pPr>
              <w:pStyle w:val="Tablesmalltext"/>
              <w:rPr>
                <w:lang w:val="en-AU"/>
              </w:rPr>
            </w:pPr>
            <w:r w:rsidRPr="00F54A2D">
              <w:rPr>
                <w:lang w:val="en-AU"/>
              </w:rPr>
              <w:t>P</w:t>
            </w:r>
          </w:p>
        </w:tc>
        <w:tc>
          <w:tcPr>
            <w:tcW w:w="704" w:type="dxa"/>
            <w:shd w:val="clear" w:color="000000" w:fill="D0CECE"/>
            <w:noWrap/>
            <w:hideMark/>
          </w:tcPr>
          <w:p w14:paraId="0D5EBA06" w14:textId="77777777" w:rsidR="006131AE" w:rsidRPr="00F54A2D" w:rsidRDefault="006131AE" w:rsidP="006131AE">
            <w:pPr>
              <w:pStyle w:val="Tablesmalltext"/>
              <w:jc w:val="center"/>
              <w:rPr>
                <w:lang w:val="en-AU"/>
              </w:rPr>
            </w:pPr>
          </w:p>
        </w:tc>
        <w:tc>
          <w:tcPr>
            <w:tcW w:w="6886" w:type="dxa"/>
            <w:shd w:val="clear" w:color="000000" w:fill="D0CECE"/>
            <w:hideMark/>
          </w:tcPr>
          <w:p w14:paraId="06132F41" w14:textId="00EAA225" w:rsidR="006131AE" w:rsidRPr="00F54A2D" w:rsidRDefault="006131AE" w:rsidP="006131AE">
            <w:pPr>
              <w:pStyle w:val="Tablesmalltext"/>
              <w:rPr>
                <w:lang w:val="en-AU"/>
              </w:rPr>
            </w:pPr>
            <w:r w:rsidRPr="00F54A2D">
              <w:rPr>
                <w:lang w:val="en-AU"/>
              </w:rPr>
              <w:t xml:space="preserve">4.5.1.1 Apply the management actions outlined in Table 5 (Detection based FMZ rules for flora) for zoned rare or threatened </w:t>
            </w:r>
            <w:r w:rsidR="007B47E3">
              <w:rPr>
                <w:lang w:val="en-AU"/>
              </w:rPr>
              <w:t>flora</w:t>
            </w:r>
            <w:r w:rsidRPr="00F54A2D">
              <w:rPr>
                <w:lang w:val="en-AU"/>
              </w:rPr>
              <w:t xml:space="preserve"> values.</w:t>
            </w:r>
          </w:p>
        </w:tc>
        <w:tc>
          <w:tcPr>
            <w:tcW w:w="779" w:type="dxa"/>
          </w:tcPr>
          <w:p w14:paraId="03C8E596" w14:textId="77777777" w:rsidR="006131AE" w:rsidRPr="00F54A2D" w:rsidRDefault="006131AE" w:rsidP="006131AE">
            <w:pPr>
              <w:pStyle w:val="Tablesmalltext"/>
              <w:jc w:val="center"/>
              <w:rPr>
                <w:lang w:val="en-AU"/>
              </w:rPr>
            </w:pPr>
          </w:p>
        </w:tc>
        <w:tc>
          <w:tcPr>
            <w:tcW w:w="780" w:type="dxa"/>
            <w:shd w:val="clear" w:color="auto" w:fill="auto"/>
            <w:noWrap/>
          </w:tcPr>
          <w:p w14:paraId="2908977F" w14:textId="10887F34" w:rsidR="006131AE" w:rsidRPr="00F54A2D" w:rsidRDefault="006131AE" w:rsidP="006131AE">
            <w:pPr>
              <w:pStyle w:val="Tablesmalltext"/>
              <w:jc w:val="center"/>
              <w:rPr>
                <w:lang w:val="en-AU"/>
              </w:rPr>
            </w:pPr>
          </w:p>
        </w:tc>
      </w:tr>
      <w:tr w:rsidR="006131AE" w:rsidRPr="00F54A2D" w14:paraId="12EC0693" w14:textId="77777777" w:rsidTr="003B73E1">
        <w:trPr>
          <w:trHeight w:val="450"/>
        </w:trPr>
        <w:tc>
          <w:tcPr>
            <w:tcW w:w="769" w:type="dxa"/>
            <w:shd w:val="clear" w:color="auto" w:fill="auto"/>
            <w:noWrap/>
            <w:vAlign w:val="center"/>
            <w:hideMark/>
          </w:tcPr>
          <w:p w14:paraId="686F5F9D" w14:textId="77777777" w:rsidR="006131AE" w:rsidRPr="00F54A2D" w:rsidRDefault="006131AE" w:rsidP="006131AE">
            <w:pPr>
              <w:pStyle w:val="Tablesmalltext"/>
              <w:rPr>
                <w:lang w:val="en-AU"/>
              </w:rPr>
            </w:pPr>
          </w:p>
        </w:tc>
        <w:tc>
          <w:tcPr>
            <w:tcW w:w="704" w:type="dxa"/>
            <w:shd w:val="clear" w:color="auto" w:fill="auto"/>
            <w:noWrap/>
            <w:hideMark/>
          </w:tcPr>
          <w:p w14:paraId="13B3EC92" w14:textId="77777777" w:rsidR="006131AE" w:rsidRPr="00F54A2D" w:rsidRDefault="006131AE" w:rsidP="006131AE">
            <w:pPr>
              <w:pStyle w:val="Tablesmalltext"/>
              <w:jc w:val="center"/>
              <w:rPr>
                <w:lang w:val="en-AU"/>
              </w:rPr>
            </w:pPr>
            <w:r w:rsidRPr="00F54A2D">
              <w:rPr>
                <w:lang w:val="en-AU"/>
              </w:rPr>
              <w:t>11.07</w:t>
            </w:r>
          </w:p>
        </w:tc>
        <w:tc>
          <w:tcPr>
            <w:tcW w:w="6886" w:type="dxa"/>
            <w:shd w:val="clear" w:color="auto" w:fill="auto"/>
            <w:hideMark/>
          </w:tcPr>
          <w:p w14:paraId="78874B0B" w14:textId="7BE85616" w:rsidR="006131AE" w:rsidRPr="00F54A2D" w:rsidRDefault="006131AE" w:rsidP="006131AE">
            <w:pPr>
              <w:pStyle w:val="Tablesmalltext"/>
              <w:rPr>
                <w:lang w:val="en-AU"/>
              </w:rPr>
            </w:pPr>
            <w:r w:rsidRPr="00F54A2D">
              <w:rPr>
                <w:lang w:val="en-AU"/>
              </w:rPr>
              <w:t>Have the management actions specified in PS Table 5 for detection based FMZ rules for flora been implemented?</w:t>
            </w:r>
          </w:p>
        </w:tc>
        <w:tc>
          <w:tcPr>
            <w:tcW w:w="779" w:type="dxa"/>
          </w:tcPr>
          <w:p w14:paraId="544903B4" w14:textId="3529A439"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7956D310" w14:textId="5F849946" w:rsidR="006131AE" w:rsidRPr="00F54A2D" w:rsidRDefault="00E03966" w:rsidP="006131AE">
            <w:pPr>
              <w:pStyle w:val="Tablesmalltext"/>
              <w:jc w:val="center"/>
              <w:rPr>
                <w:lang w:val="en-AU"/>
              </w:rPr>
            </w:pPr>
            <w:r w:rsidRPr="00F54A2D">
              <w:rPr>
                <w:lang w:val="en-AU"/>
              </w:rPr>
              <w:t>100%</w:t>
            </w:r>
          </w:p>
        </w:tc>
      </w:tr>
      <w:tr w:rsidR="006131AE" w:rsidRPr="00F54A2D" w14:paraId="4C714F1F" w14:textId="77777777" w:rsidTr="003B73E1">
        <w:trPr>
          <w:trHeight w:val="240"/>
        </w:trPr>
        <w:tc>
          <w:tcPr>
            <w:tcW w:w="769" w:type="dxa"/>
            <w:shd w:val="clear" w:color="auto" w:fill="auto"/>
            <w:noWrap/>
            <w:vAlign w:val="center"/>
            <w:hideMark/>
          </w:tcPr>
          <w:p w14:paraId="03C4EF53" w14:textId="77777777" w:rsidR="006131AE" w:rsidRPr="00F54A2D" w:rsidRDefault="006131AE" w:rsidP="006131AE">
            <w:pPr>
              <w:pStyle w:val="Tablesmalltext"/>
              <w:rPr>
                <w:lang w:val="en-AU"/>
              </w:rPr>
            </w:pPr>
          </w:p>
        </w:tc>
        <w:tc>
          <w:tcPr>
            <w:tcW w:w="704" w:type="dxa"/>
            <w:shd w:val="clear" w:color="000000" w:fill="E2EFDA"/>
            <w:noWrap/>
            <w:hideMark/>
          </w:tcPr>
          <w:p w14:paraId="351E064A" w14:textId="77777777" w:rsidR="006131AE" w:rsidRPr="00F54A2D" w:rsidRDefault="006131AE" w:rsidP="006131AE">
            <w:pPr>
              <w:pStyle w:val="Tablesmalltext"/>
              <w:jc w:val="center"/>
              <w:rPr>
                <w:lang w:val="en-AU"/>
              </w:rPr>
            </w:pPr>
          </w:p>
        </w:tc>
        <w:tc>
          <w:tcPr>
            <w:tcW w:w="6886" w:type="dxa"/>
            <w:shd w:val="clear" w:color="000000" w:fill="E2EFDA"/>
            <w:hideMark/>
          </w:tcPr>
          <w:p w14:paraId="5BE41521" w14:textId="77777777" w:rsidR="006131AE" w:rsidRPr="00F54A2D" w:rsidRDefault="006131AE" w:rsidP="006131AE">
            <w:pPr>
              <w:pStyle w:val="Tablesmalltext"/>
              <w:rPr>
                <w:lang w:val="en-AU"/>
              </w:rPr>
            </w:pPr>
            <w:r w:rsidRPr="00F54A2D">
              <w:rPr>
                <w:lang w:val="en-AU"/>
              </w:rPr>
              <w:t>MSP 4.4 Vegetation communities</w:t>
            </w:r>
          </w:p>
        </w:tc>
        <w:tc>
          <w:tcPr>
            <w:tcW w:w="779" w:type="dxa"/>
          </w:tcPr>
          <w:p w14:paraId="36DC2367" w14:textId="77777777" w:rsidR="006131AE" w:rsidRPr="00F54A2D" w:rsidRDefault="006131AE" w:rsidP="006131AE">
            <w:pPr>
              <w:pStyle w:val="Tablesmalltext"/>
              <w:jc w:val="center"/>
              <w:rPr>
                <w:lang w:val="en-AU"/>
              </w:rPr>
            </w:pPr>
          </w:p>
        </w:tc>
        <w:tc>
          <w:tcPr>
            <w:tcW w:w="780" w:type="dxa"/>
            <w:shd w:val="clear" w:color="auto" w:fill="auto"/>
            <w:noWrap/>
          </w:tcPr>
          <w:p w14:paraId="580B816E" w14:textId="1020013C" w:rsidR="006131AE" w:rsidRPr="00F54A2D" w:rsidRDefault="006131AE" w:rsidP="006131AE">
            <w:pPr>
              <w:pStyle w:val="Tablesmalltext"/>
              <w:jc w:val="center"/>
              <w:rPr>
                <w:lang w:val="en-AU"/>
              </w:rPr>
            </w:pPr>
          </w:p>
        </w:tc>
      </w:tr>
      <w:tr w:rsidR="006131AE" w:rsidRPr="00F54A2D" w14:paraId="3ECB536D" w14:textId="77777777" w:rsidTr="003B73E1">
        <w:trPr>
          <w:trHeight w:val="240"/>
        </w:trPr>
        <w:tc>
          <w:tcPr>
            <w:tcW w:w="769" w:type="dxa"/>
            <w:shd w:val="clear" w:color="auto" w:fill="auto"/>
            <w:noWrap/>
            <w:vAlign w:val="center"/>
            <w:hideMark/>
          </w:tcPr>
          <w:p w14:paraId="31F54343" w14:textId="77777777" w:rsidR="006131AE" w:rsidRPr="00F54A2D" w:rsidRDefault="006131AE" w:rsidP="006131AE">
            <w:pPr>
              <w:pStyle w:val="Tablesmalltext"/>
              <w:rPr>
                <w:lang w:val="en-AU"/>
              </w:rPr>
            </w:pPr>
          </w:p>
        </w:tc>
        <w:tc>
          <w:tcPr>
            <w:tcW w:w="704" w:type="dxa"/>
            <w:shd w:val="clear" w:color="auto" w:fill="auto"/>
            <w:noWrap/>
            <w:hideMark/>
          </w:tcPr>
          <w:p w14:paraId="29222381" w14:textId="77777777" w:rsidR="006131AE" w:rsidRPr="00F54A2D" w:rsidRDefault="006131AE" w:rsidP="006131AE">
            <w:pPr>
              <w:pStyle w:val="Tablesmalltext"/>
              <w:jc w:val="center"/>
              <w:rPr>
                <w:lang w:val="en-AU"/>
              </w:rPr>
            </w:pPr>
          </w:p>
        </w:tc>
        <w:tc>
          <w:tcPr>
            <w:tcW w:w="6886" w:type="dxa"/>
            <w:shd w:val="clear" w:color="000000" w:fill="E2EFDA"/>
            <w:hideMark/>
          </w:tcPr>
          <w:p w14:paraId="1DB8CE41" w14:textId="77777777" w:rsidR="006131AE" w:rsidRPr="00F54A2D" w:rsidRDefault="006131AE" w:rsidP="006131AE">
            <w:pPr>
              <w:pStyle w:val="Tablesmalltext"/>
              <w:rPr>
                <w:lang w:val="en-AU"/>
              </w:rPr>
            </w:pPr>
            <w:r w:rsidRPr="00F54A2D">
              <w:rPr>
                <w:lang w:val="en-AU"/>
              </w:rPr>
              <w:t>MSP 4.4.1 Box-Ironbark</w:t>
            </w:r>
          </w:p>
        </w:tc>
        <w:tc>
          <w:tcPr>
            <w:tcW w:w="779" w:type="dxa"/>
          </w:tcPr>
          <w:p w14:paraId="5CF01500" w14:textId="77777777" w:rsidR="006131AE" w:rsidRPr="00F54A2D" w:rsidRDefault="006131AE" w:rsidP="006131AE">
            <w:pPr>
              <w:pStyle w:val="Tablesmalltext"/>
              <w:jc w:val="center"/>
              <w:rPr>
                <w:lang w:val="en-AU"/>
              </w:rPr>
            </w:pPr>
          </w:p>
        </w:tc>
        <w:tc>
          <w:tcPr>
            <w:tcW w:w="780" w:type="dxa"/>
            <w:shd w:val="clear" w:color="auto" w:fill="auto"/>
            <w:noWrap/>
          </w:tcPr>
          <w:p w14:paraId="55CD448A" w14:textId="364700A2" w:rsidR="006131AE" w:rsidRPr="00F54A2D" w:rsidRDefault="006131AE" w:rsidP="006131AE">
            <w:pPr>
              <w:pStyle w:val="Tablesmalltext"/>
              <w:jc w:val="center"/>
              <w:rPr>
                <w:lang w:val="en-AU"/>
              </w:rPr>
            </w:pPr>
          </w:p>
        </w:tc>
      </w:tr>
      <w:tr w:rsidR="006131AE" w:rsidRPr="00F54A2D" w14:paraId="40D3243E" w14:textId="77777777" w:rsidTr="003B73E1">
        <w:trPr>
          <w:trHeight w:val="450"/>
        </w:trPr>
        <w:tc>
          <w:tcPr>
            <w:tcW w:w="769" w:type="dxa"/>
            <w:shd w:val="clear" w:color="000000" w:fill="FFF2CC"/>
            <w:noWrap/>
            <w:vAlign w:val="center"/>
            <w:hideMark/>
          </w:tcPr>
          <w:p w14:paraId="194C48A7"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1E8BF028" w14:textId="77777777" w:rsidR="006131AE" w:rsidRPr="00F54A2D" w:rsidRDefault="006131AE" w:rsidP="006131AE">
            <w:pPr>
              <w:pStyle w:val="Tablesmalltext"/>
              <w:jc w:val="center"/>
              <w:rPr>
                <w:lang w:val="en-AU"/>
              </w:rPr>
            </w:pPr>
          </w:p>
        </w:tc>
        <w:tc>
          <w:tcPr>
            <w:tcW w:w="6886" w:type="dxa"/>
            <w:shd w:val="clear" w:color="000000" w:fill="FFF2CC"/>
            <w:hideMark/>
          </w:tcPr>
          <w:p w14:paraId="7988FEED" w14:textId="1B3B86C0" w:rsidR="006131AE" w:rsidRPr="00F54A2D" w:rsidRDefault="006131AE" w:rsidP="006131AE">
            <w:pPr>
              <w:pStyle w:val="Tablesmalltext"/>
              <w:rPr>
                <w:lang w:val="en-AU"/>
              </w:rPr>
            </w:pPr>
            <w:r w:rsidRPr="00F54A2D">
              <w:rPr>
                <w:lang w:val="en-AU"/>
              </w:rPr>
              <w:t>4.4.1.1 In the Gippsland FMAs exclude selective harvesting from Box Ironbark forests typically containing Forest Red Gum (</w:t>
            </w:r>
            <w:r w:rsidRPr="00D72BF0">
              <w:rPr>
                <w:i/>
                <w:lang w:val="en-AU"/>
              </w:rPr>
              <w:t>Eucalyptus tereticornis</w:t>
            </w:r>
            <w:r w:rsidRPr="00F54A2D">
              <w:rPr>
                <w:lang w:val="en-AU"/>
              </w:rPr>
              <w:t>), Yellow Box (</w:t>
            </w:r>
            <w:r w:rsidRPr="00D72BF0">
              <w:rPr>
                <w:i/>
                <w:lang w:val="en-AU"/>
              </w:rPr>
              <w:t>Eucalyptus melliodora</w:t>
            </w:r>
            <w:r w:rsidRPr="00F54A2D">
              <w:rPr>
                <w:lang w:val="en-AU"/>
              </w:rPr>
              <w:t>), Coast Grey Box (</w:t>
            </w:r>
            <w:r w:rsidRPr="00D72BF0">
              <w:rPr>
                <w:i/>
                <w:lang w:val="en-AU"/>
              </w:rPr>
              <w:t>Eucalyptus bosistoana</w:t>
            </w:r>
            <w:r w:rsidRPr="00F54A2D">
              <w:rPr>
                <w:lang w:val="en-AU"/>
              </w:rPr>
              <w:t>) and Red Ironbark (</w:t>
            </w:r>
            <w:r w:rsidRPr="00D72BF0">
              <w:rPr>
                <w:i/>
                <w:lang w:val="en-AU"/>
              </w:rPr>
              <w:t>Eucalyptus tricarpa</w:t>
            </w:r>
            <w:r w:rsidRPr="00F54A2D">
              <w:rPr>
                <w:lang w:val="en-AU"/>
              </w:rPr>
              <w:t>).  Silvicultural practices that promote regeneration of these species is permitted.</w:t>
            </w:r>
          </w:p>
        </w:tc>
        <w:tc>
          <w:tcPr>
            <w:tcW w:w="779" w:type="dxa"/>
          </w:tcPr>
          <w:p w14:paraId="3CA75DE7" w14:textId="77777777" w:rsidR="006131AE" w:rsidRPr="00F54A2D" w:rsidRDefault="006131AE" w:rsidP="006131AE">
            <w:pPr>
              <w:pStyle w:val="Tablesmalltext"/>
              <w:jc w:val="center"/>
              <w:rPr>
                <w:lang w:val="en-AU"/>
              </w:rPr>
            </w:pPr>
          </w:p>
        </w:tc>
        <w:tc>
          <w:tcPr>
            <w:tcW w:w="780" w:type="dxa"/>
            <w:shd w:val="clear" w:color="auto" w:fill="auto"/>
            <w:noWrap/>
          </w:tcPr>
          <w:p w14:paraId="17A8C67B" w14:textId="01628C27" w:rsidR="006131AE" w:rsidRPr="00F54A2D" w:rsidRDefault="006131AE" w:rsidP="006131AE">
            <w:pPr>
              <w:pStyle w:val="Tablesmalltext"/>
              <w:jc w:val="center"/>
              <w:rPr>
                <w:lang w:val="en-AU"/>
              </w:rPr>
            </w:pPr>
          </w:p>
        </w:tc>
      </w:tr>
      <w:tr w:rsidR="006131AE" w:rsidRPr="00F54A2D" w14:paraId="7ED27BC6" w14:textId="77777777" w:rsidTr="003B73E1">
        <w:trPr>
          <w:trHeight w:val="900"/>
        </w:trPr>
        <w:tc>
          <w:tcPr>
            <w:tcW w:w="769" w:type="dxa"/>
            <w:shd w:val="clear" w:color="000000" w:fill="FFF2CC"/>
            <w:noWrap/>
            <w:vAlign w:val="center"/>
            <w:hideMark/>
          </w:tcPr>
          <w:p w14:paraId="7F2223E7"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5BC85CC3" w14:textId="77777777" w:rsidR="006131AE" w:rsidRPr="00F54A2D" w:rsidRDefault="006131AE" w:rsidP="006131AE">
            <w:pPr>
              <w:pStyle w:val="Tablesmalltext"/>
              <w:jc w:val="center"/>
              <w:rPr>
                <w:lang w:val="en-AU"/>
              </w:rPr>
            </w:pPr>
          </w:p>
        </w:tc>
        <w:tc>
          <w:tcPr>
            <w:tcW w:w="6886" w:type="dxa"/>
            <w:shd w:val="clear" w:color="000000" w:fill="FFF2CC"/>
            <w:hideMark/>
          </w:tcPr>
          <w:p w14:paraId="309B8AD2" w14:textId="77777777" w:rsidR="006131AE" w:rsidRPr="00F54A2D" w:rsidRDefault="006131AE" w:rsidP="006131AE">
            <w:pPr>
              <w:pStyle w:val="Tablesmalltext"/>
              <w:rPr>
                <w:lang w:val="en-AU"/>
              </w:rPr>
            </w:pPr>
            <w:r w:rsidRPr="00F54A2D">
              <w:rPr>
                <w:lang w:val="en-AU"/>
              </w:rPr>
              <w:t>4.4.1.2 In the East Gippsland FMA exclude selective harvesting from Box Ironbark forests typically containing Red Ironbark (</w:t>
            </w:r>
            <w:r w:rsidRPr="00D72BF0">
              <w:rPr>
                <w:i/>
                <w:lang w:val="en-AU"/>
              </w:rPr>
              <w:t>Eucalyptus tricarpa</w:t>
            </w:r>
            <w:r w:rsidRPr="00F54A2D">
              <w:rPr>
                <w:lang w:val="en-AU"/>
              </w:rPr>
              <w:t>), Gippsland Grey Box (</w:t>
            </w:r>
            <w:r w:rsidRPr="00D72BF0">
              <w:rPr>
                <w:i/>
                <w:lang w:val="en-AU"/>
              </w:rPr>
              <w:t>Eucalyptus bosistoana</w:t>
            </w:r>
            <w:r w:rsidRPr="00F54A2D">
              <w:rPr>
                <w:lang w:val="en-AU"/>
              </w:rPr>
              <w:t>), Red Box (</w:t>
            </w:r>
            <w:r w:rsidRPr="00D72BF0">
              <w:rPr>
                <w:i/>
                <w:lang w:val="en-AU"/>
              </w:rPr>
              <w:t>Eucalyptus polyanthemos</w:t>
            </w:r>
            <w:r w:rsidRPr="00F54A2D">
              <w:rPr>
                <w:lang w:val="en-AU"/>
              </w:rPr>
              <w:t>), Blue Box (</w:t>
            </w:r>
            <w:r w:rsidRPr="00D72BF0">
              <w:rPr>
                <w:i/>
                <w:lang w:val="en-AU"/>
              </w:rPr>
              <w:t>Eucalyptus baueriana</w:t>
            </w:r>
            <w:r w:rsidRPr="00F54A2D">
              <w:rPr>
                <w:lang w:val="en-AU"/>
              </w:rPr>
              <w:t>) and Yellow Stringybark (</w:t>
            </w:r>
            <w:r w:rsidRPr="00D72BF0">
              <w:rPr>
                <w:i/>
                <w:lang w:val="en-AU"/>
              </w:rPr>
              <w:t>Eucalyptus muelleriana</w:t>
            </w:r>
            <w:r w:rsidRPr="00F54A2D">
              <w:rPr>
                <w:lang w:val="en-AU"/>
              </w:rPr>
              <w:t>).  The use of seed‐tree regeneration systems is permitted to restore the original species mix when combined with: a) cutting stumps of desired species to a maximum height of 30 cm, to encourage coppice growth; b) supplementary planting and sowing where necessary; c) removing unproductive trees of the less-preferred species to remove overwood competition; and d) thinning of advanced regrowth</w:t>
            </w:r>
          </w:p>
        </w:tc>
        <w:tc>
          <w:tcPr>
            <w:tcW w:w="779" w:type="dxa"/>
          </w:tcPr>
          <w:p w14:paraId="1A23041B" w14:textId="77777777" w:rsidR="006131AE" w:rsidRPr="00F54A2D" w:rsidRDefault="006131AE" w:rsidP="006131AE">
            <w:pPr>
              <w:pStyle w:val="Tablesmalltext"/>
              <w:jc w:val="center"/>
              <w:rPr>
                <w:lang w:val="en-AU"/>
              </w:rPr>
            </w:pPr>
          </w:p>
        </w:tc>
        <w:tc>
          <w:tcPr>
            <w:tcW w:w="780" w:type="dxa"/>
            <w:shd w:val="clear" w:color="auto" w:fill="auto"/>
            <w:noWrap/>
          </w:tcPr>
          <w:p w14:paraId="5A2955EE" w14:textId="7BCA476C" w:rsidR="006131AE" w:rsidRPr="00F54A2D" w:rsidRDefault="006131AE" w:rsidP="006131AE">
            <w:pPr>
              <w:pStyle w:val="Tablesmalltext"/>
              <w:jc w:val="center"/>
              <w:rPr>
                <w:lang w:val="en-AU"/>
              </w:rPr>
            </w:pPr>
          </w:p>
        </w:tc>
      </w:tr>
      <w:tr w:rsidR="006131AE" w:rsidRPr="00F54A2D" w14:paraId="7C93BB84" w14:textId="77777777" w:rsidTr="003B73E1">
        <w:trPr>
          <w:trHeight w:val="450"/>
        </w:trPr>
        <w:tc>
          <w:tcPr>
            <w:tcW w:w="769" w:type="dxa"/>
            <w:shd w:val="clear" w:color="auto" w:fill="auto"/>
            <w:noWrap/>
            <w:vAlign w:val="center"/>
            <w:hideMark/>
          </w:tcPr>
          <w:p w14:paraId="6BE365D8" w14:textId="77777777" w:rsidR="006131AE" w:rsidRPr="00F54A2D" w:rsidRDefault="006131AE" w:rsidP="006131AE">
            <w:pPr>
              <w:pStyle w:val="Tablesmalltext"/>
              <w:rPr>
                <w:lang w:val="en-AU"/>
              </w:rPr>
            </w:pPr>
          </w:p>
        </w:tc>
        <w:tc>
          <w:tcPr>
            <w:tcW w:w="704" w:type="dxa"/>
            <w:shd w:val="clear" w:color="auto" w:fill="auto"/>
            <w:noWrap/>
            <w:hideMark/>
          </w:tcPr>
          <w:p w14:paraId="0DC706AF" w14:textId="77777777" w:rsidR="006131AE" w:rsidRPr="00F54A2D" w:rsidRDefault="006131AE" w:rsidP="006131AE">
            <w:pPr>
              <w:pStyle w:val="Tablesmalltext"/>
              <w:jc w:val="center"/>
              <w:rPr>
                <w:lang w:val="en-AU"/>
              </w:rPr>
            </w:pPr>
            <w:r w:rsidRPr="00F54A2D">
              <w:rPr>
                <w:lang w:val="en-AU"/>
              </w:rPr>
              <w:t>12.01</w:t>
            </w:r>
          </w:p>
        </w:tc>
        <w:tc>
          <w:tcPr>
            <w:tcW w:w="6886" w:type="dxa"/>
            <w:shd w:val="clear" w:color="auto" w:fill="auto"/>
            <w:hideMark/>
          </w:tcPr>
          <w:p w14:paraId="27581AC1" w14:textId="77777777" w:rsidR="006131AE" w:rsidRPr="00F54A2D" w:rsidRDefault="006131AE" w:rsidP="006131AE">
            <w:pPr>
              <w:pStyle w:val="Tablesmalltext"/>
              <w:rPr>
                <w:lang w:val="en-AU"/>
              </w:rPr>
            </w:pPr>
            <w:r w:rsidRPr="00F54A2D">
              <w:rPr>
                <w:lang w:val="en-AU"/>
              </w:rPr>
              <w:t>In Gippsland FMAs, has selective harvesting been excluded from Box-Ironbark forests, as per MSP 4.4.1.1/2?</w:t>
            </w:r>
          </w:p>
        </w:tc>
        <w:tc>
          <w:tcPr>
            <w:tcW w:w="779" w:type="dxa"/>
          </w:tcPr>
          <w:p w14:paraId="493B3AB5" w14:textId="1CE09F68" w:rsidR="006131AE" w:rsidRPr="00F54A2D" w:rsidRDefault="00E03966" w:rsidP="006131AE">
            <w:pPr>
              <w:pStyle w:val="Tablesmalltext"/>
              <w:jc w:val="center"/>
              <w:rPr>
                <w:lang w:val="en-AU"/>
              </w:rPr>
            </w:pPr>
            <w:r w:rsidRPr="00F54A2D">
              <w:rPr>
                <w:lang w:val="en-AU"/>
              </w:rPr>
              <w:t>B</w:t>
            </w:r>
          </w:p>
        </w:tc>
        <w:tc>
          <w:tcPr>
            <w:tcW w:w="780" w:type="dxa"/>
            <w:shd w:val="clear" w:color="auto" w:fill="auto"/>
            <w:noWrap/>
          </w:tcPr>
          <w:p w14:paraId="7A0713E9" w14:textId="2B4B2206" w:rsidR="006131AE" w:rsidRPr="00F54A2D" w:rsidRDefault="00E03966" w:rsidP="006131AE">
            <w:pPr>
              <w:pStyle w:val="Tablesmalltext"/>
              <w:jc w:val="center"/>
              <w:rPr>
                <w:lang w:val="en-AU"/>
              </w:rPr>
            </w:pPr>
            <w:r w:rsidRPr="00F54A2D">
              <w:rPr>
                <w:lang w:val="en-AU"/>
              </w:rPr>
              <w:t>N/A</w:t>
            </w:r>
          </w:p>
        </w:tc>
      </w:tr>
      <w:tr w:rsidR="006131AE" w:rsidRPr="00F54A2D" w14:paraId="3DB1DC6D" w14:textId="77777777" w:rsidTr="003B73E1">
        <w:trPr>
          <w:trHeight w:val="240"/>
        </w:trPr>
        <w:tc>
          <w:tcPr>
            <w:tcW w:w="769" w:type="dxa"/>
            <w:shd w:val="clear" w:color="auto" w:fill="auto"/>
            <w:noWrap/>
            <w:vAlign w:val="center"/>
            <w:hideMark/>
          </w:tcPr>
          <w:p w14:paraId="4A8DAA1E" w14:textId="77777777" w:rsidR="006131AE" w:rsidRPr="00F54A2D" w:rsidRDefault="006131AE" w:rsidP="006131AE">
            <w:pPr>
              <w:pStyle w:val="Tablesmalltext"/>
              <w:rPr>
                <w:lang w:val="en-AU"/>
              </w:rPr>
            </w:pPr>
          </w:p>
        </w:tc>
        <w:tc>
          <w:tcPr>
            <w:tcW w:w="704" w:type="dxa"/>
            <w:shd w:val="clear" w:color="auto" w:fill="auto"/>
            <w:noWrap/>
            <w:hideMark/>
          </w:tcPr>
          <w:p w14:paraId="37C421C8" w14:textId="77777777" w:rsidR="006131AE" w:rsidRPr="00F54A2D" w:rsidRDefault="006131AE" w:rsidP="006131AE">
            <w:pPr>
              <w:pStyle w:val="Tablesmalltext"/>
              <w:jc w:val="center"/>
              <w:rPr>
                <w:lang w:val="en-AU"/>
              </w:rPr>
            </w:pPr>
          </w:p>
        </w:tc>
        <w:tc>
          <w:tcPr>
            <w:tcW w:w="6886" w:type="dxa"/>
            <w:shd w:val="clear" w:color="000000" w:fill="E2EFDA"/>
            <w:hideMark/>
          </w:tcPr>
          <w:p w14:paraId="7A50CA2C" w14:textId="77777777" w:rsidR="006131AE" w:rsidRPr="00F54A2D" w:rsidRDefault="006131AE" w:rsidP="006131AE">
            <w:pPr>
              <w:pStyle w:val="Tablesmalltext"/>
              <w:rPr>
                <w:lang w:val="en-AU"/>
              </w:rPr>
            </w:pPr>
            <w:r w:rsidRPr="00F54A2D">
              <w:rPr>
                <w:lang w:val="en-AU"/>
              </w:rPr>
              <w:t>MSP 4.4.2 Heathland</w:t>
            </w:r>
          </w:p>
        </w:tc>
        <w:tc>
          <w:tcPr>
            <w:tcW w:w="779" w:type="dxa"/>
          </w:tcPr>
          <w:p w14:paraId="66B25ABC" w14:textId="77777777" w:rsidR="006131AE" w:rsidRPr="00F54A2D" w:rsidRDefault="006131AE" w:rsidP="006131AE">
            <w:pPr>
              <w:pStyle w:val="Tablesmalltext"/>
              <w:jc w:val="center"/>
              <w:rPr>
                <w:lang w:val="en-AU"/>
              </w:rPr>
            </w:pPr>
          </w:p>
        </w:tc>
        <w:tc>
          <w:tcPr>
            <w:tcW w:w="780" w:type="dxa"/>
            <w:shd w:val="clear" w:color="auto" w:fill="auto"/>
            <w:noWrap/>
          </w:tcPr>
          <w:p w14:paraId="0868F5FF" w14:textId="004809F3" w:rsidR="006131AE" w:rsidRPr="00F54A2D" w:rsidRDefault="006131AE" w:rsidP="006131AE">
            <w:pPr>
              <w:pStyle w:val="Tablesmalltext"/>
              <w:jc w:val="center"/>
              <w:rPr>
                <w:lang w:val="en-AU"/>
              </w:rPr>
            </w:pPr>
          </w:p>
        </w:tc>
      </w:tr>
      <w:tr w:rsidR="006131AE" w:rsidRPr="00F54A2D" w14:paraId="4E6D1B14" w14:textId="77777777" w:rsidTr="003B73E1">
        <w:trPr>
          <w:trHeight w:val="450"/>
        </w:trPr>
        <w:tc>
          <w:tcPr>
            <w:tcW w:w="769" w:type="dxa"/>
            <w:shd w:val="clear" w:color="000000" w:fill="FFF2CC"/>
            <w:noWrap/>
            <w:vAlign w:val="center"/>
            <w:hideMark/>
          </w:tcPr>
          <w:p w14:paraId="6B62228D"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2ED47D13" w14:textId="77777777" w:rsidR="006131AE" w:rsidRPr="00F54A2D" w:rsidRDefault="006131AE" w:rsidP="006131AE">
            <w:pPr>
              <w:pStyle w:val="Tablesmalltext"/>
              <w:jc w:val="center"/>
              <w:rPr>
                <w:lang w:val="en-AU"/>
              </w:rPr>
            </w:pPr>
          </w:p>
        </w:tc>
        <w:tc>
          <w:tcPr>
            <w:tcW w:w="6886" w:type="dxa"/>
            <w:shd w:val="clear" w:color="000000" w:fill="FFF2CC"/>
            <w:hideMark/>
          </w:tcPr>
          <w:p w14:paraId="28CF1380" w14:textId="55AD37DC" w:rsidR="006131AE" w:rsidRPr="00F54A2D" w:rsidRDefault="006131AE" w:rsidP="006131AE">
            <w:pPr>
              <w:pStyle w:val="Tablesmalltext"/>
              <w:rPr>
                <w:lang w:val="en-AU"/>
              </w:rPr>
            </w:pPr>
            <w:r w:rsidRPr="00F54A2D">
              <w:rPr>
                <w:lang w:val="en-AU"/>
              </w:rPr>
              <w:t>4.4.2.1 Avoid road construction across areas of heathland or within 40 m of heathlands unless no reasonable alternative exists.</w:t>
            </w:r>
          </w:p>
        </w:tc>
        <w:tc>
          <w:tcPr>
            <w:tcW w:w="779" w:type="dxa"/>
          </w:tcPr>
          <w:p w14:paraId="065D5F80" w14:textId="77777777" w:rsidR="006131AE" w:rsidRPr="00F54A2D" w:rsidRDefault="006131AE" w:rsidP="006131AE">
            <w:pPr>
              <w:pStyle w:val="Tablesmalltext"/>
              <w:jc w:val="center"/>
              <w:rPr>
                <w:lang w:val="en-AU"/>
              </w:rPr>
            </w:pPr>
          </w:p>
        </w:tc>
        <w:tc>
          <w:tcPr>
            <w:tcW w:w="780" w:type="dxa"/>
            <w:shd w:val="clear" w:color="auto" w:fill="auto"/>
            <w:noWrap/>
          </w:tcPr>
          <w:p w14:paraId="2B2BE7EC" w14:textId="634FC59F" w:rsidR="006131AE" w:rsidRPr="00F54A2D" w:rsidRDefault="006131AE" w:rsidP="006131AE">
            <w:pPr>
              <w:pStyle w:val="Tablesmalltext"/>
              <w:jc w:val="center"/>
              <w:rPr>
                <w:lang w:val="en-AU"/>
              </w:rPr>
            </w:pPr>
          </w:p>
        </w:tc>
      </w:tr>
      <w:tr w:rsidR="006131AE" w:rsidRPr="00F54A2D" w14:paraId="28C0C874" w14:textId="77777777" w:rsidTr="003B73E1">
        <w:tc>
          <w:tcPr>
            <w:tcW w:w="769" w:type="dxa"/>
            <w:shd w:val="clear" w:color="000000" w:fill="FFF2CC"/>
            <w:noWrap/>
            <w:vAlign w:val="center"/>
          </w:tcPr>
          <w:p w14:paraId="4AB4C002"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tcPr>
          <w:p w14:paraId="1336DC3B" w14:textId="77777777" w:rsidR="006131AE" w:rsidRPr="00F54A2D" w:rsidRDefault="006131AE" w:rsidP="006131AE">
            <w:pPr>
              <w:pStyle w:val="Tablesmalltext"/>
              <w:jc w:val="center"/>
              <w:rPr>
                <w:lang w:val="en-AU"/>
              </w:rPr>
            </w:pPr>
          </w:p>
        </w:tc>
        <w:tc>
          <w:tcPr>
            <w:tcW w:w="6886" w:type="dxa"/>
            <w:shd w:val="clear" w:color="000000" w:fill="FFF2CC"/>
          </w:tcPr>
          <w:p w14:paraId="3AAB6C32" w14:textId="7144D107" w:rsidR="006131AE" w:rsidRPr="00F54A2D" w:rsidRDefault="006131AE" w:rsidP="006131AE">
            <w:pPr>
              <w:pStyle w:val="Tablesmalltext"/>
              <w:rPr>
                <w:lang w:val="en-AU"/>
              </w:rPr>
            </w:pPr>
            <w:r w:rsidRPr="00F54A2D">
              <w:rPr>
                <w:lang w:val="en-AU"/>
              </w:rPr>
              <w:t>4.4.2.2 In the Gippsland FMAs, exclude Wet Heathland, Clay Heathland and Riparian Scrub Mosaic EVCs from harvesting. Protect these heathland EVCs with a 40 m buffer.</w:t>
            </w:r>
          </w:p>
        </w:tc>
        <w:tc>
          <w:tcPr>
            <w:tcW w:w="779" w:type="dxa"/>
          </w:tcPr>
          <w:p w14:paraId="7DE7FBC9" w14:textId="77777777" w:rsidR="006131AE" w:rsidRPr="00F54A2D" w:rsidRDefault="006131AE" w:rsidP="006131AE">
            <w:pPr>
              <w:pStyle w:val="Tablesmalltext"/>
              <w:jc w:val="center"/>
              <w:rPr>
                <w:lang w:val="en-AU"/>
              </w:rPr>
            </w:pPr>
          </w:p>
        </w:tc>
        <w:tc>
          <w:tcPr>
            <w:tcW w:w="780" w:type="dxa"/>
            <w:shd w:val="clear" w:color="auto" w:fill="auto"/>
            <w:noWrap/>
          </w:tcPr>
          <w:p w14:paraId="5D628CCF" w14:textId="472552D8" w:rsidR="006131AE" w:rsidRPr="00F54A2D" w:rsidRDefault="006131AE" w:rsidP="006131AE">
            <w:pPr>
              <w:pStyle w:val="Tablesmalltext"/>
              <w:jc w:val="center"/>
              <w:rPr>
                <w:lang w:val="en-AU"/>
              </w:rPr>
            </w:pPr>
          </w:p>
        </w:tc>
      </w:tr>
      <w:tr w:rsidR="006131AE" w:rsidRPr="00F54A2D" w14:paraId="6B741D62" w14:textId="77777777" w:rsidTr="003B73E1">
        <w:trPr>
          <w:trHeight w:val="900"/>
        </w:trPr>
        <w:tc>
          <w:tcPr>
            <w:tcW w:w="769" w:type="dxa"/>
            <w:shd w:val="clear" w:color="000000" w:fill="FFF2CC"/>
            <w:noWrap/>
            <w:vAlign w:val="center"/>
            <w:hideMark/>
          </w:tcPr>
          <w:p w14:paraId="06D6C929"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78EFD427" w14:textId="77777777" w:rsidR="006131AE" w:rsidRPr="00F54A2D" w:rsidRDefault="006131AE" w:rsidP="006131AE">
            <w:pPr>
              <w:pStyle w:val="Tablesmalltext"/>
              <w:jc w:val="center"/>
              <w:rPr>
                <w:lang w:val="en-AU"/>
              </w:rPr>
            </w:pPr>
          </w:p>
        </w:tc>
        <w:tc>
          <w:tcPr>
            <w:tcW w:w="6886" w:type="dxa"/>
            <w:shd w:val="clear" w:color="000000" w:fill="FFF2CC"/>
            <w:hideMark/>
          </w:tcPr>
          <w:p w14:paraId="23AAC718" w14:textId="77777777" w:rsidR="006131AE" w:rsidRPr="00F54A2D" w:rsidRDefault="006131AE" w:rsidP="006131AE">
            <w:pPr>
              <w:pStyle w:val="Tablesmalltext"/>
              <w:rPr>
                <w:lang w:val="en-AU"/>
              </w:rPr>
            </w:pPr>
            <w:r w:rsidRPr="00F54A2D">
              <w:rPr>
                <w:lang w:val="en-AU"/>
              </w:rPr>
              <w:t>4.4.2.3 In the East Gippsland FMA where evidence of heathland is found in the field and it isn’t already classified as SPZ, application must be made to the Secretary or delegate prior to commencement of the timber harvesting operation to create an SPZ in accordance with table 7 in Appendix 5 the Planning Standards.</w:t>
            </w:r>
          </w:p>
        </w:tc>
        <w:tc>
          <w:tcPr>
            <w:tcW w:w="779" w:type="dxa"/>
          </w:tcPr>
          <w:p w14:paraId="44B5B37D" w14:textId="77777777" w:rsidR="006131AE" w:rsidRPr="00F54A2D" w:rsidRDefault="006131AE" w:rsidP="006131AE">
            <w:pPr>
              <w:pStyle w:val="Tablesmalltext"/>
              <w:jc w:val="center"/>
              <w:rPr>
                <w:lang w:val="en-AU"/>
              </w:rPr>
            </w:pPr>
          </w:p>
        </w:tc>
        <w:tc>
          <w:tcPr>
            <w:tcW w:w="780" w:type="dxa"/>
            <w:shd w:val="clear" w:color="auto" w:fill="auto"/>
            <w:noWrap/>
          </w:tcPr>
          <w:p w14:paraId="69A49EFC" w14:textId="47B34D9F" w:rsidR="006131AE" w:rsidRPr="00F54A2D" w:rsidRDefault="006131AE" w:rsidP="006131AE">
            <w:pPr>
              <w:pStyle w:val="Tablesmalltext"/>
              <w:jc w:val="center"/>
              <w:rPr>
                <w:lang w:val="en-AU"/>
              </w:rPr>
            </w:pPr>
          </w:p>
        </w:tc>
      </w:tr>
      <w:tr w:rsidR="00E03966" w:rsidRPr="00F54A2D" w14:paraId="2072CC79" w14:textId="77777777" w:rsidTr="003B73E1">
        <w:trPr>
          <w:trHeight w:val="450"/>
        </w:trPr>
        <w:tc>
          <w:tcPr>
            <w:tcW w:w="769" w:type="dxa"/>
            <w:shd w:val="clear" w:color="auto" w:fill="auto"/>
            <w:noWrap/>
            <w:vAlign w:val="center"/>
            <w:hideMark/>
          </w:tcPr>
          <w:p w14:paraId="609831C2" w14:textId="77777777" w:rsidR="00E03966" w:rsidRPr="00F54A2D" w:rsidRDefault="00E03966" w:rsidP="00E03966">
            <w:pPr>
              <w:pStyle w:val="Tablesmalltext"/>
              <w:rPr>
                <w:lang w:val="en-AU"/>
              </w:rPr>
            </w:pPr>
          </w:p>
        </w:tc>
        <w:tc>
          <w:tcPr>
            <w:tcW w:w="704" w:type="dxa"/>
            <w:shd w:val="clear" w:color="auto" w:fill="auto"/>
            <w:noWrap/>
            <w:hideMark/>
          </w:tcPr>
          <w:p w14:paraId="49B9D4BD" w14:textId="11EC7E89" w:rsidR="00E03966" w:rsidRPr="00F54A2D" w:rsidRDefault="00E03966" w:rsidP="00E03966">
            <w:pPr>
              <w:pStyle w:val="Tablesmalltext"/>
              <w:rPr>
                <w:lang w:val="en-AU"/>
              </w:rPr>
            </w:pPr>
            <w:r w:rsidRPr="00F54A2D">
              <w:rPr>
                <w:lang w:val="en-AU"/>
              </w:rPr>
              <w:t>12.02</w:t>
            </w:r>
          </w:p>
        </w:tc>
        <w:tc>
          <w:tcPr>
            <w:tcW w:w="6886" w:type="dxa"/>
            <w:shd w:val="clear" w:color="auto" w:fill="auto"/>
            <w:hideMark/>
          </w:tcPr>
          <w:p w14:paraId="79233AC3" w14:textId="12F5DBAF" w:rsidR="00E03966" w:rsidRPr="00F54A2D" w:rsidRDefault="00E03966" w:rsidP="00E03966">
            <w:pPr>
              <w:pStyle w:val="Tablesmalltext"/>
              <w:rPr>
                <w:lang w:val="en-AU"/>
              </w:rPr>
            </w:pPr>
            <w:r w:rsidRPr="00F54A2D">
              <w:rPr>
                <w:lang w:val="en-AU"/>
              </w:rPr>
              <w:t>If a road was constructed through or within 40 m of a heathland EVC, ITAO, was it reasonably practicable to construct the road in another location?</w:t>
            </w:r>
          </w:p>
        </w:tc>
        <w:tc>
          <w:tcPr>
            <w:tcW w:w="779" w:type="dxa"/>
          </w:tcPr>
          <w:p w14:paraId="4AA932FB" w14:textId="3C1D972E" w:rsidR="00E03966" w:rsidRPr="00F54A2D" w:rsidRDefault="00E03966" w:rsidP="00E03966">
            <w:pPr>
              <w:pStyle w:val="Tablesmalltext"/>
              <w:jc w:val="center"/>
              <w:rPr>
                <w:lang w:val="en-AU"/>
              </w:rPr>
            </w:pPr>
            <w:r w:rsidRPr="00F54A2D">
              <w:rPr>
                <w:lang w:val="en-AU"/>
              </w:rPr>
              <w:t>B, C, P</w:t>
            </w:r>
          </w:p>
        </w:tc>
        <w:tc>
          <w:tcPr>
            <w:tcW w:w="780" w:type="dxa"/>
            <w:shd w:val="clear" w:color="auto" w:fill="auto"/>
            <w:noWrap/>
          </w:tcPr>
          <w:p w14:paraId="57923E74" w14:textId="6950B7A7" w:rsidR="00E03966" w:rsidRPr="00F54A2D" w:rsidRDefault="00E03966" w:rsidP="00E03966">
            <w:pPr>
              <w:pStyle w:val="Tablesmalltext"/>
              <w:jc w:val="center"/>
              <w:rPr>
                <w:lang w:val="en-AU"/>
              </w:rPr>
            </w:pPr>
            <w:r w:rsidRPr="00F54A2D">
              <w:rPr>
                <w:lang w:val="en-AU"/>
              </w:rPr>
              <w:t>100%</w:t>
            </w:r>
          </w:p>
        </w:tc>
      </w:tr>
      <w:tr w:rsidR="00E03966" w:rsidRPr="00F54A2D" w14:paraId="6C1A2322" w14:textId="77777777" w:rsidTr="003B73E1">
        <w:trPr>
          <w:trHeight w:val="675"/>
        </w:trPr>
        <w:tc>
          <w:tcPr>
            <w:tcW w:w="769" w:type="dxa"/>
            <w:shd w:val="clear" w:color="auto" w:fill="auto"/>
            <w:noWrap/>
            <w:vAlign w:val="center"/>
          </w:tcPr>
          <w:p w14:paraId="6EEE5B2B" w14:textId="77777777" w:rsidR="00E03966" w:rsidRPr="00F54A2D" w:rsidRDefault="00E03966" w:rsidP="00E03966">
            <w:pPr>
              <w:pStyle w:val="Tablesmalltext"/>
              <w:rPr>
                <w:lang w:val="en-AU"/>
              </w:rPr>
            </w:pPr>
          </w:p>
        </w:tc>
        <w:tc>
          <w:tcPr>
            <w:tcW w:w="704" w:type="dxa"/>
            <w:shd w:val="clear" w:color="auto" w:fill="auto"/>
            <w:noWrap/>
          </w:tcPr>
          <w:p w14:paraId="492C834C" w14:textId="7CF9730E" w:rsidR="00E03966" w:rsidRPr="00F54A2D" w:rsidRDefault="00E03966" w:rsidP="00E03966">
            <w:pPr>
              <w:pStyle w:val="Tablesmalltext"/>
              <w:rPr>
                <w:lang w:val="en-AU"/>
              </w:rPr>
            </w:pPr>
            <w:r w:rsidRPr="00F54A2D">
              <w:rPr>
                <w:lang w:val="en-AU"/>
              </w:rPr>
              <w:t>12.03</w:t>
            </w:r>
          </w:p>
        </w:tc>
        <w:tc>
          <w:tcPr>
            <w:tcW w:w="6886" w:type="dxa"/>
            <w:shd w:val="clear" w:color="auto" w:fill="auto"/>
          </w:tcPr>
          <w:p w14:paraId="4BB5CC0E" w14:textId="08BFDFEB" w:rsidR="00E03966" w:rsidRPr="00F54A2D" w:rsidRDefault="00E03966" w:rsidP="00E03966">
            <w:pPr>
              <w:pStyle w:val="Tablesmalltext"/>
              <w:rPr>
                <w:lang w:val="en-AU"/>
              </w:rPr>
            </w:pPr>
            <w:r w:rsidRPr="00F54A2D">
              <w:rPr>
                <w:lang w:val="en-AU"/>
              </w:rPr>
              <w:t>In the Gippsland FMAs, has harvesting been excluded from Wet Heathland, Clay Heathland and Riparian Scrub Mosaic EVCs and have these heathland EVCs been protected with a 40 m buffer, where present?</w:t>
            </w:r>
          </w:p>
        </w:tc>
        <w:tc>
          <w:tcPr>
            <w:tcW w:w="779" w:type="dxa"/>
          </w:tcPr>
          <w:p w14:paraId="18621FF0" w14:textId="0638F414"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076FEE6B" w14:textId="74FAD6AF" w:rsidR="00E03966" w:rsidRPr="00F54A2D" w:rsidRDefault="00E03966" w:rsidP="00E03966">
            <w:pPr>
              <w:pStyle w:val="Tablesmalltext"/>
              <w:jc w:val="center"/>
              <w:rPr>
                <w:lang w:val="en-AU"/>
              </w:rPr>
            </w:pPr>
            <w:r w:rsidRPr="00F54A2D">
              <w:rPr>
                <w:lang w:val="en-AU"/>
              </w:rPr>
              <w:t>N/A</w:t>
            </w:r>
          </w:p>
        </w:tc>
      </w:tr>
      <w:tr w:rsidR="00E03966" w:rsidRPr="00F54A2D" w14:paraId="47DDBF0A" w14:textId="77777777" w:rsidTr="003B73E1">
        <w:trPr>
          <w:trHeight w:val="675"/>
        </w:trPr>
        <w:tc>
          <w:tcPr>
            <w:tcW w:w="769" w:type="dxa"/>
            <w:shd w:val="clear" w:color="auto" w:fill="auto"/>
            <w:noWrap/>
            <w:vAlign w:val="center"/>
          </w:tcPr>
          <w:p w14:paraId="6F1AF9BF" w14:textId="77777777" w:rsidR="00E03966" w:rsidRPr="00F54A2D" w:rsidRDefault="00E03966" w:rsidP="00E03966">
            <w:pPr>
              <w:pStyle w:val="Tablesmalltext"/>
              <w:rPr>
                <w:lang w:val="en-AU"/>
              </w:rPr>
            </w:pPr>
          </w:p>
        </w:tc>
        <w:tc>
          <w:tcPr>
            <w:tcW w:w="704" w:type="dxa"/>
            <w:shd w:val="clear" w:color="auto" w:fill="auto"/>
            <w:noWrap/>
          </w:tcPr>
          <w:p w14:paraId="78EC12A3" w14:textId="7EEDF743" w:rsidR="00E03966" w:rsidRPr="00F54A2D" w:rsidRDefault="00E03966" w:rsidP="00E03966">
            <w:pPr>
              <w:pStyle w:val="Tablesmalltext"/>
              <w:rPr>
                <w:lang w:val="en-AU"/>
              </w:rPr>
            </w:pPr>
            <w:r w:rsidRPr="00F54A2D">
              <w:rPr>
                <w:lang w:val="en-AU"/>
              </w:rPr>
              <w:t>12.04</w:t>
            </w:r>
          </w:p>
        </w:tc>
        <w:tc>
          <w:tcPr>
            <w:tcW w:w="6886" w:type="dxa"/>
            <w:shd w:val="clear" w:color="auto" w:fill="auto"/>
          </w:tcPr>
          <w:p w14:paraId="1393F9F8" w14:textId="7BEC9CBE" w:rsidR="00E03966" w:rsidRPr="00F54A2D" w:rsidRDefault="00E03966" w:rsidP="00E03966">
            <w:pPr>
              <w:pStyle w:val="Tablesmalltext"/>
              <w:rPr>
                <w:lang w:val="en-AU"/>
              </w:rPr>
            </w:pPr>
            <w:r w:rsidRPr="00F54A2D">
              <w:rPr>
                <w:lang w:val="en-AU"/>
              </w:rPr>
              <w:t>In the EG FMA, if evidence of heathland was found in the coupe and it was not already classified as SPZ, has application been made to the Secretary to create an SPZ in accordance with Table 7 in Appendix 5 the Planning Standards?</w:t>
            </w:r>
          </w:p>
        </w:tc>
        <w:tc>
          <w:tcPr>
            <w:tcW w:w="779" w:type="dxa"/>
          </w:tcPr>
          <w:p w14:paraId="52F9FBE4" w14:textId="3144B9BD"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2EE95139" w14:textId="14B89DF3" w:rsidR="00E03966" w:rsidRPr="00F54A2D" w:rsidRDefault="00E03966" w:rsidP="00E03966">
            <w:pPr>
              <w:pStyle w:val="Tablesmalltext"/>
              <w:jc w:val="center"/>
              <w:rPr>
                <w:lang w:val="en-AU"/>
              </w:rPr>
            </w:pPr>
            <w:r w:rsidRPr="00F54A2D">
              <w:rPr>
                <w:lang w:val="en-AU"/>
              </w:rPr>
              <w:t>N/A</w:t>
            </w:r>
          </w:p>
        </w:tc>
      </w:tr>
      <w:tr w:rsidR="00E03966" w:rsidRPr="00F54A2D" w14:paraId="6A1735B9" w14:textId="77777777" w:rsidTr="003B73E1">
        <w:trPr>
          <w:trHeight w:val="240"/>
        </w:trPr>
        <w:tc>
          <w:tcPr>
            <w:tcW w:w="769" w:type="dxa"/>
            <w:shd w:val="clear" w:color="auto" w:fill="auto"/>
            <w:noWrap/>
            <w:vAlign w:val="center"/>
            <w:hideMark/>
          </w:tcPr>
          <w:p w14:paraId="20F6B97A" w14:textId="77777777" w:rsidR="00E03966" w:rsidRPr="00F54A2D" w:rsidRDefault="00E03966" w:rsidP="00E03966">
            <w:pPr>
              <w:pStyle w:val="Tablesmalltext"/>
              <w:rPr>
                <w:lang w:val="en-AU"/>
              </w:rPr>
            </w:pPr>
          </w:p>
        </w:tc>
        <w:tc>
          <w:tcPr>
            <w:tcW w:w="704" w:type="dxa"/>
            <w:shd w:val="clear" w:color="auto" w:fill="auto"/>
            <w:noWrap/>
          </w:tcPr>
          <w:p w14:paraId="343644CE" w14:textId="02E93E68" w:rsidR="00E03966" w:rsidRPr="00F54A2D" w:rsidRDefault="00E03966" w:rsidP="00E03966">
            <w:pPr>
              <w:pStyle w:val="Tablesmalltext"/>
              <w:rPr>
                <w:lang w:val="en-AU"/>
              </w:rPr>
            </w:pPr>
            <w:r w:rsidRPr="00F54A2D">
              <w:rPr>
                <w:lang w:val="en-AU"/>
              </w:rPr>
              <w:t>12.05</w:t>
            </w:r>
          </w:p>
        </w:tc>
        <w:tc>
          <w:tcPr>
            <w:tcW w:w="6886" w:type="dxa"/>
            <w:shd w:val="clear" w:color="auto" w:fill="auto"/>
            <w:hideMark/>
          </w:tcPr>
          <w:p w14:paraId="20FA5141" w14:textId="669EF731" w:rsidR="00E03966" w:rsidRPr="00F54A2D" w:rsidRDefault="00E03966" w:rsidP="00E03966">
            <w:pPr>
              <w:pStyle w:val="Tablesmalltext"/>
              <w:rPr>
                <w:lang w:val="en-AU"/>
              </w:rPr>
            </w:pPr>
            <w:r w:rsidRPr="00F54A2D">
              <w:rPr>
                <w:lang w:val="en-AU"/>
              </w:rPr>
              <w:t>Have the SPZ conditions been followed in the management of harvesting?</w:t>
            </w:r>
          </w:p>
        </w:tc>
        <w:tc>
          <w:tcPr>
            <w:tcW w:w="779" w:type="dxa"/>
          </w:tcPr>
          <w:p w14:paraId="70E087D9" w14:textId="4976234F"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3E0BE9DA" w14:textId="2F9A21E3" w:rsidR="00E03966" w:rsidRPr="00F54A2D" w:rsidRDefault="00E03966" w:rsidP="00E03966">
            <w:pPr>
              <w:pStyle w:val="Tablesmalltext"/>
              <w:jc w:val="center"/>
              <w:rPr>
                <w:lang w:val="en-AU"/>
              </w:rPr>
            </w:pPr>
            <w:r w:rsidRPr="00F54A2D">
              <w:rPr>
                <w:lang w:val="en-AU"/>
              </w:rPr>
              <w:t>100%</w:t>
            </w:r>
          </w:p>
        </w:tc>
      </w:tr>
      <w:tr w:rsidR="006131AE" w:rsidRPr="00F54A2D" w14:paraId="111B40BF" w14:textId="77777777" w:rsidTr="003B73E1">
        <w:trPr>
          <w:trHeight w:val="240"/>
        </w:trPr>
        <w:tc>
          <w:tcPr>
            <w:tcW w:w="769" w:type="dxa"/>
            <w:shd w:val="clear" w:color="auto" w:fill="auto"/>
            <w:noWrap/>
            <w:vAlign w:val="center"/>
            <w:hideMark/>
          </w:tcPr>
          <w:p w14:paraId="1774D8C5" w14:textId="77777777" w:rsidR="006131AE" w:rsidRPr="00F54A2D" w:rsidRDefault="006131AE" w:rsidP="006131AE">
            <w:pPr>
              <w:pStyle w:val="Tablesmalltext"/>
              <w:rPr>
                <w:lang w:val="en-AU"/>
              </w:rPr>
            </w:pPr>
          </w:p>
        </w:tc>
        <w:tc>
          <w:tcPr>
            <w:tcW w:w="704" w:type="dxa"/>
            <w:shd w:val="clear" w:color="auto" w:fill="auto"/>
            <w:noWrap/>
            <w:hideMark/>
          </w:tcPr>
          <w:p w14:paraId="78ACB9E1" w14:textId="77777777" w:rsidR="006131AE" w:rsidRPr="00F54A2D" w:rsidRDefault="006131AE" w:rsidP="006131AE">
            <w:pPr>
              <w:pStyle w:val="Tablesmalltext"/>
              <w:jc w:val="center"/>
              <w:rPr>
                <w:lang w:val="en-AU"/>
              </w:rPr>
            </w:pPr>
          </w:p>
        </w:tc>
        <w:tc>
          <w:tcPr>
            <w:tcW w:w="6886" w:type="dxa"/>
            <w:shd w:val="clear" w:color="000000" w:fill="E2EFDA"/>
            <w:hideMark/>
          </w:tcPr>
          <w:p w14:paraId="1563F569" w14:textId="77777777" w:rsidR="006131AE" w:rsidRPr="00F54A2D" w:rsidRDefault="006131AE" w:rsidP="006131AE">
            <w:pPr>
              <w:pStyle w:val="Tablesmalltext"/>
              <w:rPr>
                <w:lang w:val="en-AU"/>
              </w:rPr>
            </w:pPr>
            <w:r w:rsidRPr="00F54A2D">
              <w:rPr>
                <w:lang w:val="en-AU"/>
              </w:rPr>
              <w:t>MSP 4.4.3 Montane Riparian Thicket</w:t>
            </w:r>
          </w:p>
        </w:tc>
        <w:tc>
          <w:tcPr>
            <w:tcW w:w="779" w:type="dxa"/>
          </w:tcPr>
          <w:p w14:paraId="58CEE080" w14:textId="77777777" w:rsidR="006131AE" w:rsidRPr="00F54A2D" w:rsidRDefault="006131AE" w:rsidP="006131AE">
            <w:pPr>
              <w:pStyle w:val="Tablesmalltext"/>
              <w:jc w:val="center"/>
              <w:rPr>
                <w:lang w:val="en-AU"/>
              </w:rPr>
            </w:pPr>
          </w:p>
        </w:tc>
        <w:tc>
          <w:tcPr>
            <w:tcW w:w="780" w:type="dxa"/>
            <w:shd w:val="clear" w:color="auto" w:fill="auto"/>
            <w:noWrap/>
          </w:tcPr>
          <w:p w14:paraId="36CA7C9C" w14:textId="70C88CCF" w:rsidR="006131AE" w:rsidRPr="00F54A2D" w:rsidRDefault="006131AE" w:rsidP="006131AE">
            <w:pPr>
              <w:pStyle w:val="Tablesmalltext"/>
              <w:jc w:val="center"/>
              <w:rPr>
                <w:lang w:val="en-AU"/>
              </w:rPr>
            </w:pPr>
          </w:p>
        </w:tc>
      </w:tr>
      <w:tr w:rsidR="006131AE" w:rsidRPr="00F54A2D" w14:paraId="24AC507D" w14:textId="77777777" w:rsidTr="003B73E1">
        <w:trPr>
          <w:trHeight w:val="240"/>
        </w:trPr>
        <w:tc>
          <w:tcPr>
            <w:tcW w:w="769" w:type="dxa"/>
            <w:shd w:val="clear" w:color="000000" w:fill="FFF2CC"/>
            <w:noWrap/>
            <w:vAlign w:val="center"/>
          </w:tcPr>
          <w:p w14:paraId="5D8F8B38"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tcPr>
          <w:p w14:paraId="66DCC725" w14:textId="77777777" w:rsidR="006131AE" w:rsidRPr="00F54A2D" w:rsidRDefault="006131AE" w:rsidP="006131AE">
            <w:pPr>
              <w:pStyle w:val="Tablesmalltext"/>
              <w:jc w:val="center"/>
              <w:rPr>
                <w:lang w:val="en-AU"/>
              </w:rPr>
            </w:pPr>
          </w:p>
        </w:tc>
        <w:tc>
          <w:tcPr>
            <w:tcW w:w="6886" w:type="dxa"/>
            <w:shd w:val="clear" w:color="000000" w:fill="FFF2CC"/>
          </w:tcPr>
          <w:p w14:paraId="3ED0D48C" w14:textId="7813FF23" w:rsidR="006131AE" w:rsidRPr="00F54A2D" w:rsidRDefault="006131AE" w:rsidP="006131AE">
            <w:pPr>
              <w:pStyle w:val="Tablesmalltext"/>
              <w:rPr>
                <w:lang w:val="en-AU"/>
              </w:rPr>
            </w:pPr>
            <w:r w:rsidRPr="00F54A2D">
              <w:rPr>
                <w:lang w:val="en-AU"/>
              </w:rPr>
              <w:t>4.4.3.1 In the Tambo FMA protect small stands of MRT between 0.01ha and 0.5ha and less than 10m wide with a 10m filter strip and stands of MRT wider than 10m with a 20m wide filter strip.</w:t>
            </w:r>
          </w:p>
        </w:tc>
        <w:tc>
          <w:tcPr>
            <w:tcW w:w="779" w:type="dxa"/>
          </w:tcPr>
          <w:p w14:paraId="503B7AED" w14:textId="77777777" w:rsidR="006131AE" w:rsidRPr="00F54A2D" w:rsidRDefault="006131AE" w:rsidP="006131AE">
            <w:pPr>
              <w:pStyle w:val="Tablesmalltext"/>
              <w:jc w:val="center"/>
              <w:rPr>
                <w:lang w:val="en-AU"/>
              </w:rPr>
            </w:pPr>
          </w:p>
        </w:tc>
        <w:tc>
          <w:tcPr>
            <w:tcW w:w="780" w:type="dxa"/>
            <w:shd w:val="clear" w:color="auto" w:fill="auto"/>
            <w:noWrap/>
          </w:tcPr>
          <w:p w14:paraId="6C76CD3B" w14:textId="13877FB8" w:rsidR="006131AE" w:rsidRPr="00F54A2D" w:rsidRDefault="006131AE" w:rsidP="006131AE">
            <w:pPr>
              <w:pStyle w:val="Tablesmalltext"/>
              <w:jc w:val="center"/>
              <w:rPr>
                <w:lang w:val="en-AU"/>
              </w:rPr>
            </w:pPr>
          </w:p>
        </w:tc>
      </w:tr>
      <w:tr w:rsidR="006131AE" w:rsidRPr="00F54A2D" w14:paraId="05706DAE" w14:textId="77777777" w:rsidTr="003B73E1">
        <w:trPr>
          <w:trHeight w:val="240"/>
        </w:trPr>
        <w:tc>
          <w:tcPr>
            <w:tcW w:w="769" w:type="dxa"/>
            <w:shd w:val="clear" w:color="000000" w:fill="FFF2CC"/>
            <w:noWrap/>
            <w:vAlign w:val="center"/>
            <w:hideMark/>
          </w:tcPr>
          <w:p w14:paraId="01988F39"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54BB3FF1" w14:textId="77777777" w:rsidR="006131AE" w:rsidRPr="00F54A2D" w:rsidRDefault="006131AE" w:rsidP="006131AE">
            <w:pPr>
              <w:pStyle w:val="Tablesmalltext"/>
              <w:jc w:val="center"/>
              <w:rPr>
                <w:lang w:val="en-AU"/>
              </w:rPr>
            </w:pPr>
          </w:p>
        </w:tc>
        <w:tc>
          <w:tcPr>
            <w:tcW w:w="6886" w:type="dxa"/>
            <w:shd w:val="clear" w:color="000000" w:fill="FFF2CC"/>
            <w:hideMark/>
          </w:tcPr>
          <w:p w14:paraId="2E90F045" w14:textId="322FDCD3" w:rsidR="006131AE" w:rsidRPr="00F54A2D" w:rsidRDefault="006131AE" w:rsidP="006131AE">
            <w:pPr>
              <w:pStyle w:val="Tablesmalltext"/>
              <w:rPr>
                <w:lang w:val="en-AU"/>
              </w:rPr>
            </w:pPr>
            <w:r w:rsidRPr="00F54A2D">
              <w:rPr>
                <w:lang w:val="en-AU"/>
              </w:rPr>
              <w:t>4.4.3.2 In all other FMAs (than Tambo) apply the heathland prescriptions listed above in 3.4.2 (sic – actually 4.4.2) – i.e. protect with a 40 m buffer and do not construct a road through or within 40 m of MRT, except where not practicable alternative exists.</w:t>
            </w:r>
          </w:p>
        </w:tc>
        <w:tc>
          <w:tcPr>
            <w:tcW w:w="779" w:type="dxa"/>
          </w:tcPr>
          <w:p w14:paraId="1A0CFC91" w14:textId="77777777" w:rsidR="006131AE" w:rsidRPr="00F54A2D" w:rsidRDefault="006131AE" w:rsidP="006131AE">
            <w:pPr>
              <w:pStyle w:val="Tablesmalltext"/>
              <w:jc w:val="center"/>
              <w:rPr>
                <w:lang w:val="en-AU"/>
              </w:rPr>
            </w:pPr>
          </w:p>
        </w:tc>
        <w:tc>
          <w:tcPr>
            <w:tcW w:w="780" w:type="dxa"/>
            <w:shd w:val="clear" w:color="auto" w:fill="auto"/>
            <w:noWrap/>
          </w:tcPr>
          <w:p w14:paraId="095E65B4" w14:textId="14E7C213" w:rsidR="006131AE" w:rsidRPr="00F54A2D" w:rsidRDefault="006131AE" w:rsidP="006131AE">
            <w:pPr>
              <w:pStyle w:val="Tablesmalltext"/>
              <w:jc w:val="center"/>
              <w:rPr>
                <w:lang w:val="en-AU"/>
              </w:rPr>
            </w:pPr>
          </w:p>
        </w:tc>
      </w:tr>
      <w:tr w:rsidR="006131AE" w:rsidRPr="00F54A2D" w14:paraId="427F08CA" w14:textId="77777777" w:rsidTr="003B73E1">
        <w:trPr>
          <w:trHeight w:val="240"/>
        </w:trPr>
        <w:tc>
          <w:tcPr>
            <w:tcW w:w="769" w:type="dxa"/>
            <w:shd w:val="clear" w:color="000000" w:fill="FFF2CC"/>
            <w:noWrap/>
            <w:vAlign w:val="center"/>
          </w:tcPr>
          <w:p w14:paraId="452C6408"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tcPr>
          <w:p w14:paraId="53066D1C" w14:textId="77777777" w:rsidR="006131AE" w:rsidRPr="00F54A2D" w:rsidRDefault="006131AE" w:rsidP="006131AE">
            <w:pPr>
              <w:pStyle w:val="Tablesmalltext"/>
              <w:jc w:val="center"/>
              <w:rPr>
                <w:lang w:val="en-AU"/>
              </w:rPr>
            </w:pPr>
          </w:p>
        </w:tc>
        <w:tc>
          <w:tcPr>
            <w:tcW w:w="6886" w:type="dxa"/>
            <w:shd w:val="clear" w:color="000000" w:fill="FFF2CC"/>
          </w:tcPr>
          <w:p w14:paraId="38949BB8" w14:textId="77777777" w:rsidR="006131AE" w:rsidRPr="00F54A2D" w:rsidRDefault="006131AE" w:rsidP="006131AE">
            <w:pPr>
              <w:pStyle w:val="Tablesmalltext"/>
              <w:rPr>
                <w:lang w:val="en-AU"/>
              </w:rPr>
            </w:pPr>
            <w:r w:rsidRPr="00F54A2D">
              <w:rPr>
                <w:lang w:val="en-AU"/>
              </w:rPr>
              <w:t>MRT stands must contain at least 40 % canopy cover of Mountain Tea‐tree (Leptospermum grandifolium) and up to two key understorey species from the MRT definition in the Glossary. Gaps in the Mountain Tea‐tree canopy may occur at intervals up to 10 m in length.  Discrete areas of Mountain Tea‐tree having canopy gaps greater than 10 m are to be treated as individual stands.</w:t>
            </w:r>
          </w:p>
        </w:tc>
        <w:tc>
          <w:tcPr>
            <w:tcW w:w="779" w:type="dxa"/>
          </w:tcPr>
          <w:p w14:paraId="211AFC5C" w14:textId="77777777" w:rsidR="006131AE" w:rsidRPr="00F54A2D" w:rsidRDefault="006131AE" w:rsidP="006131AE">
            <w:pPr>
              <w:pStyle w:val="Tablesmalltext"/>
              <w:jc w:val="center"/>
              <w:rPr>
                <w:lang w:val="en-AU"/>
              </w:rPr>
            </w:pPr>
          </w:p>
        </w:tc>
        <w:tc>
          <w:tcPr>
            <w:tcW w:w="780" w:type="dxa"/>
            <w:shd w:val="clear" w:color="auto" w:fill="auto"/>
            <w:noWrap/>
          </w:tcPr>
          <w:p w14:paraId="3826C5CD" w14:textId="7F41F9D9" w:rsidR="006131AE" w:rsidRPr="00F54A2D" w:rsidRDefault="006131AE" w:rsidP="006131AE">
            <w:pPr>
              <w:pStyle w:val="Tablesmalltext"/>
              <w:jc w:val="center"/>
              <w:rPr>
                <w:lang w:val="en-AU"/>
              </w:rPr>
            </w:pPr>
          </w:p>
        </w:tc>
      </w:tr>
      <w:tr w:rsidR="00E03966" w:rsidRPr="00F54A2D" w14:paraId="7DF5E12F" w14:textId="77777777" w:rsidTr="003B73E1">
        <w:trPr>
          <w:trHeight w:val="450"/>
        </w:trPr>
        <w:tc>
          <w:tcPr>
            <w:tcW w:w="769" w:type="dxa"/>
            <w:shd w:val="clear" w:color="auto" w:fill="auto"/>
            <w:noWrap/>
            <w:vAlign w:val="center"/>
          </w:tcPr>
          <w:p w14:paraId="1E80F385" w14:textId="77777777" w:rsidR="00E03966" w:rsidRPr="00F54A2D" w:rsidRDefault="00E03966" w:rsidP="00E03966">
            <w:pPr>
              <w:pStyle w:val="Tablesmalltext"/>
              <w:rPr>
                <w:lang w:val="en-AU"/>
              </w:rPr>
            </w:pPr>
          </w:p>
        </w:tc>
        <w:tc>
          <w:tcPr>
            <w:tcW w:w="704" w:type="dxa"/>
            <w:shd w:val="clear" w:color="auto" w:fill="auto"/>
            <w:noWrap/>
          </w:tcPr>
          <w:p w14:paraId="540AE964" w14:textId="6CA9DA6F" w:rsidR="00E03966" w:rsidRPr="00F54A2D" w:rsidRDefault="00E03966" w:rsidP="00E03966">
            <w:pPr>
              <w:pStyle w:val="Tablesmalltext"/>
              <w:rPr>
                <w:lang w:val="en-AU"/>
              </w:rPr>
            </w:pPr>
            <w:r w:rsidRPr="00F54A2D">
              <w:rPr>
                <w:lang w:val="en-AU"/>
              </w:rPr>
              <w:t>12.06</w:t>
            </w:r>
          </w:p>
        </w:tc>
        <w:tc>
          <w:tcPr>
            <w:tcW w:w="6886" w:type="dxa"/>
            <w:shd w:val="clear" w:color="auto" w:fill="auto"/>
          </w:tcPr>
          <w:p w14:paraId="41A88462" w14:textId="77777777" w:rsidR="00E03966" w:rsidRPr="00F54A2D" w:rsidRDefault="00E03966" w:rsidP="00E03966">
            <w:pPr>
              <w:pStyle w:val="Tablesmalltext"/>
              <w:rPr>
                <w:lang w:val="en-AU"/>
              </w:rPr>
            </w:pPr>
            <w:r w:rsidRPr="00F54A2D">
              <w:rPr>
                <w:lang w:val="en-AU"/>
              </w:rPr>
              <w:t>In Tambo FMA, have stands of MRT been protected from harvest as per MSP4.4.3.1</w:t>
            </w:r>
          </w:p>
        </w:tc>
        <w:tc>
          <w:tcPr>
            <w:tcW w:w="779" w:type="dxa"/>
          </w:tcPr>
          <w:p w14:paraId="52DF154B" w14:textId="20F0AC9E"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78EB8262" w14:textId="79911070" w:rsidR="00E03966" w:rsidRPr="00F54A2D" w:rsidRDefault="00E03966" w:rsidP="00E03966">
            <w:pPr>
              <w:pStyle w:val="Tablesmalltext"/>
              <w:jc w:val="center"/>
              <w:rPr>
                <w:lang w:val="en-AU"/>
              </w:rPr>
            </w:pPr>
            <w:r w:rsidRPr="00F54A2D">
              <w:rPr>
                <w:lang w:val="en-AU"/>
              </w:rPr>
              <w:t>100%</w:t>
            </w:r>
          </w:p>
        </w:tc>
      </w:tr>
      <w:tr w:rsidR="00E03966" w:rsidRPr="00F54A2D" w14:paraId="4718F2AD" w14:textId="77777777" w:rsidTr="003B73E1">
        <w:trPr>
          <w:trHeight w:val="450"/>
        </w:trPr>
        <w:tc>
          <w:tcPr>
            <w:tcW w:w="769" w:type="dxa"/>
            <w:shd w:val="clear" w:color="auto" w:fill="auto"/>
            <w:noWrap/>
            <w:vAlign w:val="center"/>
            <w:hideMark/>
          </w:tcPr>
          <w:p w14:paraId="5CCCC461" w14:textId="77777777" w:rsidR="00E03966" w:rsidRPr="00F54A2D" w:rsidRDefault="00E03966" w:rsidP="00E03966">
            <w:pPr>
              <w:pStyle w:val="Tablesmalltext"/>
              <w:rPr>
                <w:lang w:val="en-AU"/>
              </w:rPr>
            </w:pPr>
          </w:p>
        </w:tc>
        <w:tc>
          <w:tcPr>
            <w:tcW w:w="704" w:type="dxa"/>
            <w:shd w:val="clear" w:color="auto" w:fill="auto"/>
            <w:noWrap/>
          </w:tcPr>
          <w:p w14:paraId="3696A444" w14:textId="36480759" w:rsidR="00E03966" w:rsidRPr="00F54A2D" w:rsidRDefault="00E03966" w:rsidP="00E03966">
            <w:pPr>
              <w:pStyle w:val="Tablesmalltext"/>
              <w:rPr>
                <w:lang w:val="en-AU"/>
              </w:rPr>
            </w:pPr>
            <w:r w:rsidRPr="00F54A2D">
              <w:rPr>
                <w:lang w:val="en-AU"/>
              </w:rPr>
              <w:t>12.07</w:t>
            </w:r>
          </w:p>
        </w:tc>
        <w:tc>
          <w:tcPr>
            <w:tcW w:w="6886" w:type="dxa"/>
            <w:shd w:val="clear" w:color="auto" w:fill="auto"/>
            <w:hideMark/>
          </w:tcPr>
          <w:p w14:paraId="4C28952D" w14:textId="77777777" w:rsidR="00E03966" w:rsidRPr="00F54A2D" w:rsidRDefault="00E03966" w:rsidP="00E03966">
            <w:pPr>
              <w:pStyle w:val="Tablesmalltext"/>
              <w:rPr>
                <w:lang w:val="en-AU"/>
              </w:rPr>
            </w:pPr>
            <w:r w:rsidRPr="00F54A2D">
              <w:rPr>
                <w:lang w:val="en-AU"/>
              </w:rPr>
              <w:t>In FMAs other than Tambo, if stands of MRT are present and a road has been constructed through or within 50 m, was it reasonably practical to have constructed the road in an alternative location?</w:t>
            </w:r>
          </w:p>
        </w:tc>
        <w:tc>
          <w:tcPr>
            <w:tcW w:w="779" w:type="dxa"/>
          </w:tcPr>
          <w:p w14:paraId="73A6C3E3" w14:textId="2057735D" w:rsidR="00E03966" w:rsidRPr="00F54A2D" w:rsidRDefault="00E03966" w:rsidP="00E03966">
            <w:pPr>
              <w:pStyle w:val="Tablesmalltext"/>
              <w:jc w:val="center"/>
              <w:rPr>
                <w:lang w:val="en-AU"/>
              </w:rPr>
            </w:pPr>
            <w:r w:rsidRPr="00F54A2D">
              <w:rPr>
                <w:lang w:val="en-AU"/>
              </w:rPr>
              <w:t>B, B , P</w:t>
            </w:r>
          </w:p>
        </w:tc>
        <w:tc>
          <w:tcPr>
            <w:tcW w:w="780" w:type="dxa"/>
            <w:shd w:val="clear" w:color="auto" w:fill="auto"/>
            <w:noWrap/>
          </w:tcPr>
          <w:p w14:paraId="4BEFBC55" w14:textId="4D3097D7" w:rsidR="00E03966" w:rsidRPr="00F54A2D" w:rsidRDefault="00E03966" w:rsidP="00E03966">
            <w:pPr>
              <w:pStyle w:val="Tablesmalltext"/>
              <w:jc w:val="center"/>
              <w:rPr>
                <w:lang w:val="en-AU"/>
              </w:rPr>
            </w:pPr>
            <w:r w:rsidRPr="00F54A2D">
              <w:rPr>
                <w:lang w:val="en-AU"/>
              </w:rPr>
              <w:t>100%</w:t>
            </w:r>
          </w:p>
        </w:tc>
      </w:tr>
      <w:tr w:rsidR="00E03966" w:rsidRPr="00F54A2D" w14:paraId="040AA46D" w14:textId="77777777" w:rsidTr="003B73E1">
        <w:trPr>
          <w:trHeight w:val="450"/>
        </w:trPr>
        <w:tc>
          <w:tcPr>
            <w:tcW w:w="769" w:type="dxa"/>
            <w:shd w:val="clear" w:color="auto" w:fill="auto"/>
            <w:noWrap/>
            <w:vAlign w:val="center"/>
          </w:tcPr>
          <w:p w14:paraId="2322C2F9" w14:textId="77777777" w:rsidR="00E03966" w:rsidRPr="00F54A2D" w:rsidRDefault="00E03966" w:rsidP="00E03966">
            <w:pPr>
              <w:pStyle w:val="Tablesmalltext"/>
              <w:rPr>
                <w:lang w:val="en-AU"/>
              </w:rPr>
            </w:pPr>
          </w:p>
        </w:tc>
        <w:tc>
          <w:tcPr>
            <w:tcW w:w="704" w:type="dxa"/>
            <w:shd w:val="clear" w:color="auto" w:fill="auto"/>
            <w:noWrap/>
          </w:tcPr>
          <w:p w14:paraId="079E820F" w14:textId="5A3606C0" w:rsidR="00E03966" w:rsidRPr="00F54A2D" w:rsidRDefault="00E03966" w:rsidP="00E03966">
            <w:pPr>
              <w:pStyle w:val="Tablesmalltext"/>
              <w:rPr>
                <w:lang w:val="en-AU"/>
              </w:rPr>
            </w:pPr>
            <w:r w:rsidRPr="00F54A2D">
              <w:rPr>
                <w:lang w:val="en-AU"/>
              </w:rPr>
              <w:t>12.08</w:t>
            </w:r>
          </w:p>
        </w:tc>
        <w:tc>
          <w:tcPr>
            <w:tcW w:w="6886" w:type="dxa"/>
            <w:shd w:val="clear" w:color="auto" w:fill="auto"/>
          </w:tcPr>
          <w:p w14:paraId="66F02462" w14:textId="77777777" w:rsidR="00E03966" w:rsidRPr="00F54A2D" w:rsidRDefault="00E03966" w:rsidP="00E03966">
            <w:pPr>
              <w:pStyle w:val="Tablesmalltext"/>
              <w:rPr>
                <w:lang w:val="en-AU"/>
              </w:rPr>
            </w:pPr>
            <w:r w:rsidRPr="00F54A2D">
              <w:rPr>
                <w:lang w:val="en-AU"/>
              </w:rPr>
              <w:t>In FMAs other than Tambo, if stands of MRT are present, has harvesting been conducted within 40 m of an MRT stand?</w:t>
            </w:r>
          </w:p>
        </w:tc>
        <w:tc>
          <w:tcPr>
            <w:tcW w:w="779" w:type="dxa"/>
          </w:tcPr>
          <w:p w14:paraId="5D998DCD" w14:textId="7D4CB87D"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25B0A084" w14:textId="5C3DF662" w:rsidR="00E03966" w:rsidRPr="00F54A2D" w:rsidRDefault="00E03966" w:rsidP="00E03966">
            <w:pPr>
              <w:pStyle w:val="Tablesmalltext"/>
              <w:jc w:val="center"/>
              <w:rPr>
                <w:lang w:val="en-AU"/>
              </w:rPr>
            </w:pPr>
            <w:r w:rsidRPr="00F54A2D">
              <w:rPr>
                <w:lang w:val="en-AU"/>
              </w:rPr>
              <w:t>100%</w:t>
            </w:r>
          </w:p>
        </w:tc>
      </w:tr>
      <w:tr w:rsidR="006131AE" w:rsidRPr="00F54A2D" w14:paraId="6805FE9D" w14:textId="77777777" w:rsidTr="003B73E1">
        <w:trPr>
          <w:trHeight w:val="240"/>
        </w:trPr>
        <w:tc>
          <w:tcPr>
            <w:tcW w:w="769" w:type="dxa"/>
            <w:shd w:val="clear" w:color="auto" w:fill="auto"/>
            <w:noWrap/>
            <w:vAlign w:val="center"/>
            <w:hideMark/>
          </w:tcPr>
          <w:p w14:paraId="27528D1E" w14:textId="77777777" w:rsidR="006131AE" w:rsidRPr="00F54A2D" w:rsidRDefault="006131AE" w:rsidP="006131AE">
            <w:pPr>
              <w:pStyle w:val="Tablesmalltext"/>
              <w:rPr>
                <w:lang w:val="en-AU"/>
              </w:rPr>
            </w:pPr>
          </w:p>
        </w:tc>
        <w:tc>
          <w:tcPr>
            <w:tcW w:w="704" w:type="dxa"/>
            <w:shd w:val="clear" w:color="auto" w:fill="auto"/>
            <w:noWrap/>
            <w:hideMark/>
          </w:tcPr>
          <w:p w14:paraId="24FC6F1F" w14:textId="77777777" w:rsidR="006131AE" w:rsidRPr="00F54A2D" w:rsidRDefault="006131AE" w:rsidP="006131AE">
            <w:pPr>
              <w:pStyle w:val="Tablesmalltext"/>
              <w:jc w:val="center"/>
              <w:rPr>
                <w:lang w:val="en-AU"/>
              </w:rPr>
            </w:pPr>
          </w:p>
        </w:tc>
        <w:tc>
          <w:tcPr>
            <w:tcW w:w="6886" w:type="dxa"/>
            <w:shd w:val="clear" w:color="000000" w:fill="E2EFDA"/>
            <w:hideMark/>
          </w:tcPr>
          <w:p w14:paraId="033FCD16" w14:textId="77777777" w:rsidR="006131AE" w:rsidRPr="00F54A2D" w:rsidRDefault="006131AE" w:rsidP="006131AE">
            <w:pPr>
              <w:pStyle w:val="Tablesmalltext"/>
              <w:rPr>
                <w:lang w:val="en-AU"/>
              </w:rPr>
            </w:pPr>
            <w:r w:rsidRPr="00F54A2D">
              <w:rPr>
                <w:lang w:val="en-AU"/>
              </w:rPr>
              <w:t>MSP 4.4.4 Old growth</w:t>
            </w:r>
          </w:p>
        </w:tc>
        <w:tc>
          <w:tcPr>
            <w:tcW w:w="779" w:type="dxa"/>
          </w:tcPr>
          <w:p w14:paraId="7EC0338D" w14:textId="77777777" w:rsidR="006131AE" w:rsidRPr="00F54A2D" w:rsidRDefault="006131AE" w:rsidP="006131AE">
            <w:pPr>
              <w:pStyle w:val="Tablesmalltext"/>
              <w:jc w:val="center"/>
              <w:rPr>
                <w:lang w:val="en-AU"/>
              </w:rPr>
            </w:pPr>
          </w:p>
        </w:tc>
        <w:tc>
          <w:tcPr>
            <w:tcW w:w="780" w:type="dxa"/>
            <w:shd w:val="clear" w:color="auto" w:fill="auto"/>
            <w:noWrap/>
          </w:tcPr>
          <w:p w14:paraId="41AB69C8" w14:textId="66E1C7F0" w:rsidR="006131AE" w:rsidRPr="00F54A2D" w:rsidRDefault="006131AE" w:rsidP="006131AE">
            <w:pPr>
              <w:pStyle w:val="Tablesmalltext"/>
              <w:jc w:val="center"/>
              <w:rPr>
                <w:lang w:val="en-AU"/>
              </w:rPr>
            </w:pPr>
          </w:p>
        </w:tc>
      </w:tr>
      <w:tr w:rsidR="006131AE" w:rsidRPr="00F54A2D" w14:paraId="54D033CA" w14:textId="77777777" w:rsidTr="003B73E1">
        <w:trPr>
          <w:trHeight w:val="675"/>
        </w:trPr>
        <w:tc>
          <w:tcPr>
            <w:tcW w:w="769" w:type="dxa"/>
            <w:shd w:val="clear" w:color="000000" w:fill="FFF2CC"/>
            <w:noWrap/>
            <w:vAlign w:val="center"/>
            <w:hideMark/>
          </w:tcPr>
          <w:p w14:paraId="4905BF86"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7C91667F" w14:textId="77777777" w:rsidR="006131AE" w:rsidRPr="00F54A2D" w:rsidRDefault="006131AE" w:rsidP="006131AE">
            <w:pPr>
              <w:pStyle w:val="Tablesmalltext"/>
              <w:jc w:val="center"/>
              <w:rPr>
                <w:lang w:val="en-AU"/>
              </w:rPr>
            </w:pPr>
          </w:p>
        </w:tc>
        <w:tc>
          <w:tcPr>
            <w:tcW w:w="6886" w:type="dxa"/>
            <w:shd w:val="clear" w:color="000000" w:fill="FFF2CC"/>
            <w:hideMark/>
          </w:tcPr>
          <w:p w14:paraId="711608C6" w14:textId="71374EE9" w:rsidR="006131AE" w:rsidRPr="00F54A2D" w:rsidRDefault="006131AE" w:rsidP="006131AE">
            <w:pPr>
              <w:pStyle w:val="Tablesmalltext"/>
              <w:rPr>
                <w:lang w:val="en-AU"/>
              </w:rPr>
            </w:pPr>
            <w:r w:rsidRPr="00F54A2D">
              <w:rPr>
                <w:lang w:val="en-AU"/>
              </w:rPr>
              <w:t>4.4.4.1 Within the Leadbeater’s Possum range apply a 100 m buffer around all stands of modelled Ash old growth forest that are depicted in the DEPI old growth spatial layer (MOG2009.shp) and verified during field assessment by the Managing Authority or DEPI to be Ash type forest.</w:t>
            </w:r>
          </w:p>
        </w:tc>
        <w:tc>
          <w:tcPr>
            <w:tcW w:w="779" w:type="dxa"/>
          </w:tcPr>
          <w:p w14:paraId="7DF29B09" w14:textId="77777777" w:rsidR="006131AE" w:rsidRPr="00F54A2D" w:rsidRDefault="006131AE" w:rsidP="006131AE">
            <w:pPr>
              <w:pStyle w:val="Tablesmalltext"/>
              <w:jc w:val="center"/>
              <w:rPr>
                <w:lang w:val="en-AU"/>
              </w:rPr>
            </w:pPr>
          </w:p>
        </w:tc>
        <w:tc>
          <w:tcPr>
            <w:tcW w:w="780" w:type="dxa"/>
            <w:shd w:val="clear" w:color="auto" w:fill="auto"/>
            <w:noWrap/>
          </w:tcPr>
          <w:p w14:paraId="755B90D5" w14:textId="2E86A19C" w:rsidR="006131AE" w:rsidRPr="00F54A2D" w:rsidRDefault="006131AE" w:rsidP="006131AE">
            <w:pPr>
              <w:pStyle w:val="Tablesmalltext"/>
              <w:jc w:val="center"/>
              <w:rPr>
                <w:lang w:val="en-AU"/>
              </w:rPr>
            </w:pPr>
          </w:p>
        </w:tc>
      </w:tr>
      <w:tr w:rsidR="006131AE" w:rsidRPr="00F54A2D" w14:paraId="3F40330C" w14:textId="77777777" w:rsidTr="003B73E1">
        <w:trPr>
          <w:trHeight w:val="240"/>
        </w:trPr>
        <w:tc>
          <w:tcPr>
            <w:tcW w:w="769" w:type="dxa"/>
            <w:shd w:val="clear" w:color="auto" w:fill="auto"/>
            <w:noWrap/>
            <w:vAlign w:val="center"/>
            <w:hideMark/>
          </w:tcPr>
          <w:p w14:paraId="525FA253" w14:textId="77777777" w:rsidR="006131AE" w:rsidRPr="00F54A2D" w:rsidRDefault="006131AE" w:rsidP="006131AE">
            <w:pPr>
              <w:pStyle w:val="Tablesmalltext"/>
              <w:rPr>
                <w:lang w:val="en-AU"/>
              </w:rPr>
            </w:pPr>
          </w:p>
        </w:tc>
        <w:tc>
          <w:tcPr>
            <w:tcW w:w="704" w:type="dxa"/>
            <w:shd w:val="clear" w:color="auto" w:fill="auto"/>
            <w:noWrap/>
            <w:hideMark/>
          </w:tcPr>
          <w:p w14:paraId="39E3311B" w14:textId="0667963B" w:rsidR="006131AE" w:rsidRPr="00F54A2D" w:rsidRDefault="006131AE" w:rsidP="006131AE">
            <w:pPr>
              <w:pStyle w:val="Tablesmalltext"/>
              <w:jc w:val="center"/>
              <w:rPr>
                <w:lang w:val="en-AU"/>
              </w:rPr>
            </w:pPr>
            <w:r w:rsidRPr="00F54A2D">
              <w:rPr>
                <w:lang w:val="en-AU"/>
              </w:rPr>
              <w:t>12.0</w:t>
            </w:r>
            <w:r w:rsidR="00E03966" w:rsidRPr="00F54A2D">
              <w:rPr>
                <w:lang w:val="en-AU"/>
              </w:rPr>
              <w:t>9</w:t>
            </w:r>
          </w:p>
        </w:tc>
        <w:tc>
          <w:tcPr>
            <w:tcW w:w="6886" w:type="dxa"/>
            <w:shd w:val="clear" w:color="auto" w:fill="auto"/>
            <w:hideMark/>
          </w:tcPr>
          <w:p w14:paraId="5BDFA250" w14:textId="77777777" w:rsidR="006131AE" w:rsidRPr="00F54A2D" w:rsidRDefault="006131AE" w:rsidP="006131AE">
            <w:pPr>
              <w:pStyle w:val="Tablesmalltext"/>
              <w:rPr>
                <w:lang w:val="en-AU"/>
              </w:rPr>
            </w:pPr>
            <w:r w:rsidRPr="00F54A2D">
              <w:rPr>
                <w:lang w:val="en-AU"/>
              </w:rPr>
              <w:t>Have 100 m buffers been provided around all stands noted in MSP 4.4.4.1?</w:t>
            </w:r>
          </w:p>
        </w:tc>
        <w:tc>
          <w:tcPr>
            <w:tcW w:w="779" w:type="dxa"/>
          </w:tcPr>
          <w:p w14:paraId="341A2B6E" w14:textId="77C8944A" w:rsidR="006131AE" w:rsidRPr="00F54A2D" w:rsidRDefault="00E03966" w:rsidP="006131AE">
            <w:pPr>
              <w:pStyle w:val="Tablesmalltext"/>
              <w:jc w:val="center"/>
              <w:rPr>
                <w:lang w:val="en-AU"/>
              </w:rPr>
            </w:pPr>
            <w:r w:rsidRPr="00F54A2D">
              <w:rPr>
                <w:lang w:val="en-AU"/>
              </w:rPr>
              <w:t>B, P</w:t>
            </w:r>
          </w:p>
        </w:tc>
        <w:tc>
          <w:tcPr>
            <w:tcW w:w="780" w:type="dxa"/>
            <w:shd w:val="clear" w:color="auto" w:fill="auto"/>
            <w:noWrap/>
          </w:tcPr>
          <w:p w14:paraId="2D62B82C" w14:textId="4C5E1749" w:rsidR="006131AE" w:rsidRPr="00F54A2D" w:rsidRDefault="00E03966" w:rsidP="006131AE">
            <w:pPr>
              <w:pStyle w:val="Tablesmalltext"/>
              <w:jc w:val="center"/>
              <w:rPr>
                <w:lang w:val="en-AU"/>
              </w:rPr>
            </w:pPr>
            <w:r w:rsidRPr="00F54A2D">
              <w:rPr>
                <w:lang w:val="en-AU"/>
              </w:rPr>
              <w:t>N/A</w:t>
            </w:r>
          </w:p>
        </w:tc>
      </w:tr>
      <w:tr w:rsidR="006131AE" w:rsidRPr="00F54A2D" w14:paraId="6911CDC9" w14:textId="77777777" w:rsidTr="003B73E1">
        <w:trPr>
          <w:trHeight w:val="240"/>
        </w:trPr>
        <w:tc>
          <w:tcPr>
            <w:tcW w:w="769" w:type="dxa"/>
            <w:shd w:val="clear" w:color="auto" w:fill="auto"/>
            <w:noWrap/>
            <w:vAlign w:val="center"/>
            <w:hideMark/>
          </w:tcPr>
          <w:p w14:paraId="1CF31CA4" w14:textId="77777777" w:rsidR="006131AE" w:rsidRPr="00F54A2D" w:rsidRDefault="006131AE" w:rsidP="006131AE">
            <w:pPr>
              <w:pStyle w:val="Tablesmalltext"/>
              <w:rPr>
                <w:lang w:val="en-AU"/>
              </w:rPr>
            </w:pPr>
          </w:p>
        </w:tc>
        <w:tc>
          <w:tcPr>
            <w:tcW w:w="704" w:type="dxa"/>
            <w:shd w:val="clear" w:color="auto" w:fill="auto"/>
            <w:noWrap/>
            <w:hideMark/>
          </w:tcPr>
          <w:p w14:paraId="359E8BC8" w14:textId="77777777" w:rsidR="006131AE" w:rsidRPr="00F54A2D" w:rsidRDefault="006131AE" w:rsidP="006131AE">
            <w:pPr>
              <w:pStyle w:val="Tablesmalltext"/>
              <w:jc w:val="center"/>
              <w:rPr>
                <w:lang w:val="en-AU"/>
              </w:rPr>
            </w:pPr>
          </w:p>
        </w:tc>
        <w:tc>
          <w:tcPr>
            <w:tcW w:w="6886" w:type="dxa"/>
            <w:shd w:val="clear" w:color="000000" w:fill="E2EFDA"/>
            <w:hideMark/>
          </w:tcPr>
          <w:p w14:paraId="1E654715" w14:textId="77777777" w:rsidR="006131AE" w:rsidRPr="00F54A2D" w:rsidRDefault="006131AE" w:rsidP="006131AE">
            <w:pPr>
              <w:pStyle w:val="Tablesmalltext"/>
              <w:rPr>
                <w:lang w:val="en-AU"/>
              </w:rPr>
            </w:pPr>
            <w:r w:rsidRPr="00F54A2D">
              <w:rPr>
                <w:lang w:val="en-AU"/>
              </w:rPr>
              <w:t>MSP 4.4.9 Rainforest protection measures</w:t>
            </w:r>
          </w:p>
        </w:tc>
        <w:tc>
          <w:tcPr>
            <w:tcW w:w="779" w:type="dxa"/>
          </w:tcPr>
          <w:p w14:paraId="1AFEF936" w14:textId="77777777" w:rsidR="006131AE" w:rsidRPr="00F54A2D" w:rsidRDefault="006131AE" w:rsidP="006131AE">
            <w:pPr>
              <w:pStyle w:val="Tablesmalltext"/>
              <w:jc w:val="center"/>
              <w:rPr>
                <w:lang w:val="en-AU"/>
              </w:rPr>
            </w:pPr>
          </w:p>
        </w:tc>
        <w:tc>
          <w:tcPr>
            <w:tcW w:w="780" w:type="dxa"/>
            <w:shd w:val="clear" w:color="auto" w:fill="auto"/>
            <w:noWrap/>
          </w:tcPr>
          <w:p w14:paraId="2E64B8C9" w14:textId="6B00DBD9" w:rsidR="006131AE" w:rsidRPr="00F54A2D" w:rsidRDefault="006131AE" w:rsidP="006131AE">
            <w:pPr>
              <w:pStyle w:val="Tablesmalltext"/>
              <w:jc w:val="center"/>
              <w:rPr>
                <w:lang w:val="en-AU"/>
              </w:rPr>
            </w:pPr>
          </w:p>
        </w:tc>
      </w:tr>
      <w:tr w:rsidR="006131AE" w:rsidRPr="00F54A2D" w14:paraId="71660961" w14:textId="77777777" w:rsidTr="003B73E1">
        <w:trPr>
          <w:trHeight w:val="240"/>
        </w:trPr>
        <w:tc>
          <w:tcPr>
            <w:tcW w:w="769" w:type="dxa"/>
            <w:shd w:val="clear" w:color="000000" w:fill="FCE4D6"/>
            <w:noWrap/>
            <w:vAlign w:val="center"/>
            <w:hideMark/>
          </w:tcPr>
          <w:p w14:paraId="6B107EE5"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72E10017" w14:textId="77777777" w:rsidR="006131AE" w:rsidRPr="00F54A2D" w:rsidRDefault="006131AE" w:rsidP="006131AE">
            <w:pPr>
              <w:pStyle w:val="Tablesmalltext"/>
              <w:jc w:val="center"/>
              <w:rPr>
                <w:lang w:val="en-AU"/>
              </w:rPr>
            </w:pPr>
          </w:p>
        </w:tc>
        <w:tc>
          <w:tcPr>
            <w:tcW w:w="6886" w:type="dxa"/>
            <w:shd w:val="clear" w:color="000000" w:fill="FCE4D6"/>
            <w:hideMark/>
          </w:tcPr>
          <w:p w14:paraId="3CCD5796" w14:textId="77777777" w:rsidR="006131AE" w:rsidRPr="00F54A2D" w:rsidRDefault="006131AE" w:rsidP="006131AE">
            <w:pPr>
              <w:pStyle w:val="Tablesmalltext"/>
              <w:rPr>
                <w:lang w:val="en-AU"/>
              </w:rPr>
            </w:pPr>
            <w:r w:rsidRPr="00F54A2D">
              <w:rPr>
                <w:lang w:val="en-AU"/>
              </w:rPr>
              <w:t>2.2.2.7 Rainforest communities must not be harvested.</w:t>
            </w:r>
          </w:p>
        </w:tc>
        <w:tc>
          <w:tcPr>
            <w:tcW w:w="779" w:type="dxa"/>
          </w:tcPr>
          <w:p w14:paraId="4327B7F4" w14:textId="77777777" w:rsidR="006131AE" w:rsidRPr="00F54A2D" w:rsidRDefault="006131AE" w:rsidP="006131AE">
            <w:pPr>
              <w:pStyle w:val="Tablesmalltext"/>
              <w:jc w:val="center"/>
              <w:rPr>
                <w:lang w:val="en-AU"/>
              </w:rPr>
            </w:pPr>
          </w:p>
        </w:tc>
        <w:tc>
          <w:tcPr>
            <w:tcW w:w="780" w:type="dxa"/>
            <w:shd w:val="clear" w:color="auto" w:fill="auto"/>
            <w:noWrap/>
          </w:tcPr>
          <w:p w14:paraId="2CA5D841" w14:textId="42AB5D51" w:rsidR="006131AE" w:rsidRPr="00F54A2D" w:rsidRDefault="006131AE" w:rsidP="006131AE">
            <w:pPr>
              <w:pStyle w:val="Tablesmalltext"/>
              <w:jc w:val="center"/>
              <w:rPr>
                <w:lang w:val="en-AU"/>
              </w:rPr>
            </w:pPr>
          </w:p>
        </w:tc>
      </w:tr>
      <w:tr w:rsidR="006131AE" w:rsidRPr="00F54A2D" w14:paraId="4A410211" w14:textId="77777777" w:rsidTr="003B73E1">
        <w:trPr>
          <w:trHeight w:val="2025"/>
        </w:trPr>
        <w:tc>
          <w:tcPr>
            <w:tcW w:w="769" w:type="dxa"/>
            <w:shd w:val="clear" w:color="000000" w:fill="FFF2CC"/>
            <w:noWrap/>
            <w:vAlign w:val="center"/>
            <w:hideMark/>
          </w:tcPr>
          <w:p w14:paraId="7282D149"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1FA3D1E3" w14:textId="77777777" w:rsidR="006131AE" w:rsidRPr="00F54A2D" w:rsidRDefault="006131AE" w:rsidP="006131AE">
            <w:pPr>
              <w:pStyle w:val="Tablesmalltext"/>
              <w:jc w:val="center"/>
              <w:rPr>
                <w:lang w:val="en-AU"/>
              </w:rPr>
            </w:pPr>
          </w:p>
        </w:tc>
        <w:tc>
          <w:tcPr>
            <w:tcW w:w="6886" w:type="dxa"/>
            <w:shd w:val="clear" w:color="000000" w:fill="FFF2CC"/>
            <w:hideMark/>
          </w:tcPr>
          <w:p w14:paraId="6AB7A863" w14:textId="09236C5C" w:rsidR="006131AE" w:rsidRPr="00F54A2D" w:rsidRDefault="006131AE" w:rsidP="006131AE">
            <w:pPr>
              <w:pStyle w:val="Tablesmalltext"/>
              <w:rPr>
                <w:lang w:val="en-AU"/>
              </w:rPr>
            </w:pPr>
            <w:r w:rsidRPr="00F54A2D">
              <w:rPr>
                <w:lang w:val="en-AU"/>
              </w:rPr>
              <w:t>4.4.9.1 Protect all rainforest from timber harvesting operations as follows: (a) Exclude non</w:t>
            </w:r>
            <w:r w:rsidR="00CA5391">
              <w:rPr>
                <w:lang w:val="en-AU"/>
              </w:rPr>
              <w:t>-</w:t>
            </w:r>
            <w:r w:rsidRPr="00F54A2D">
              <w:rPr>
                <w:lang w:val="en-AU"/>
              </w:rPr>
              <w:t>linear stands that are 0.1 ha or more in size but less than 0.4 ha from timber harvesting operations. These stands do not require a buffer. (b) Exclude linear stands that are at least 0.1 ha but are less than 0.2 ha from timber harvesting operations. These stands do not require a buffer. (c) Exclude linear stands that are at least 0.2 ha but are less than 0.4 ha from timber harvesting operations. Protect these stands with a 20 m buffer. (d) Exclude all rainforest stands (including linear stands) equal to or exceeding 0.4 ha from timber harvesting operations. Protect these stands with a 40 m buffer except for rainforest stands in the Central Highlands FMAs and the Gippsland FMAs where 3.4.8.2 (MSP 4.4.9.2) below must be complied with.  (e) Distribute slash away from retained rainforest stands or buffers.</w:t>
            </w:r>
          </w:p>
        </w:tc>
        <w:tc>
          <w:tcPr>
            <w:tcW w:w="779" w:type="dxa"/>
          </w:tcPr>
          <w:p w14:paraId="67A26B25" w14:textId="77777777" w:rsidR="006131AE" w:rsidRPr="00F54A2D" w:rsidRDefault="006131AE" w:rsidP="006131AE">
            <w:pPr>
              <w:pStyle w:val="Tablesmalltext"/>
              <w:jc w:val="center"/>
              <w:rPr>
                <w:lang w:val="en-AU"/>
              </w:rPr>
            </w:pPr>
          </w:p>
        </w:tc>
        <w:tc>
          <w:tcPr>
            <w:tcW w:w="780" w:type="dxa"/>
            <w:shd w:val="clear" w:color="auto" w:fill="auto"/>
            <w:noWrap/>
          </w:tcPr>
          <w:p w14:paraId="22C3BD47" w14:textId="65C8E913" w:rsidR="006131AE" w:rsidRPr="00F54A2D" w:rsidRDefault="006131AE" w:rsidP="006131AE">
            <w:pPr>
              <w:pStyle w:val="Tablesmalltext"/>
              <w:jc w:val="center"/>
              <w:rPr>
                <w:lang w:val="en-AU"/>
              </w:rPr>
            </w:pPr>
          </w:p>
        </w:tc>
      </w:tr>
      <w:tr w:rsidR="006131AE" w:rsidRPr="00F54A2D" w14:paraId="55383DA4" w14:textId="77777777" w:rsidTr="003B73E1">
        <w:tc>
          <w:tcPr>
            <w:tcW w:w="769" w:type="dxa"/>
            <w:shd w:val="clear" w:color="000000" w:fill="FFF2CC"/>
            <w:noWrap/>
            <w:vAlign w:val="center"/>
          </w:tcPr>
          <w:p w14:paraId="3AF925A3"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tcPr>
          <w:p w14:paraId="0325A16E" w14:textId="77777777" w:rsidR="006131AE" w:rsidRPr="00F54A2D" w:rsidRDefault="006131AE" w:rsidP="006131AE">
            <w:pPr>
              <w:pStyle w:val="Tablesmalltext"/>
              <w:jc w:val="center"/>
              <w:rPr>
                <w:lang w:val="en-AU"/>
              </w:rPr>
            </w:pPr>
          </w:p>
        </w:tc>
        <w:tc>
          <w:tcPr>
            <w:tcW w:w="6886" w:type="dxa"/>
            <w:shd w:val="clear" w:color="000000" w:fill="FFF2CC"/>
          </w:tcPr>
          <w:p w14:paraId="55AEA9D0" w14:textId="004E5972" w:rsidR="006131AE" w:rsidRPr="00F54A2D" w:rsidRDefault="006131AE" w:rsidP="006131AE">
            <w:pPr>
              <w:pStyle w:val="Tablesmalltext"/>
              <w:rPr>
                <w:lang w:val="en-AU"/>
              </w:rPr>
            </w:pPr>
            <w:r w:rsidRPr="00F54A2D">
              <w:rPr>
                <w:lang w:val="en-AU"/>
              </w:rPr>
              <w:t>4.4.9.2 In areas categorised as being of National, State or Regional significance in the  Sites of Significance for Rainforest spatial layer where evidence of rainforest is found in the field and it isn’t already classified as SPZ, application must be made to the Secretary or delegate prior to commencement of the timber harvesting operation to create a SPZ in accordance with table 6 in Appendix 5 the Planning Standards.</w:t>
            </w:r>
          </w:p>
        </w:tc>
        <w:tc>
          <w:tcPr>
            <w:tcW w:w="779" w:type="dxa"/>
          </w:tcPr>
          <w:p w14:paraId="4D11D8BC" w14:textId="77777777" w:rsidR="006131AE" w:rsidRPr="00F54A2D" w:rsidRDefault="006131AE" w:rsidP="006131AE">
            <w:pPr>
              <w:pStyle w:val="Tablesmalltext"/>
              <w:jc w:val="center"/>
              <w:rPr>
                <w:lang w:val="en-AU"/>
              </w:rPr>
            </w:pPr>
          </w:p>
        </w:tc>
        <w:tc>
          <w:tcPr>
            <w:tcW w:w="780" w:type="dxa"/>
            <w:shd w:val="clear" w:color="auto" w:fill="auto"/>
            <w:noWrap/>
          </w:tcPr>
          <w:p w14:paraId="28B57AE4" w14:textId="5CF56433" w:rsidR="006131AE" w:rsidRPr="00F54A2D" w:rsidRDefault="006131AE" w:rsidP="006131AE">
            <w:pPr>
              <w:pStyle w:val="Tablesmalltext"/>
              <w:jc w:val="center"/>
              <w:rPr>
                <w:lang w:val="en-AU"/>
              </w:rPr>
            </w:pPr>
          </w:p>
        </w:tc>
      </w:tr>
      <w:tr w:rsidR="00E03966" w:rsidRPr="00F54A2D" w14:paraId="7FFE3A4D" w14:textId="77777777" w:rsidTr="003B73E1">
        <w:trPr>
          <w:trHeight w:val="450"/>
        </w:trPr>
        <w:tc>
          <w:tcPr>
            <w:tcW w:w="769" w:type="dxa"/>
            <w:shd w:val="clear" w:color="auto" w:fill="auto"/>
            <w:noWrap/>
            <w:vAlign w:val="center"/>
            <w:hideMark/>
          </w:tcPr>
          <w:p w14:paraId="69A19AFC" w14:textId="77777777" w:rsidR="00E03966" w:rsidRPr="00F54A2D" w:rsidRDefault="00E03966" w:rsidP="00E03966">
            <w:pPr>
              <w:pStyle w:val="Tablesmalltext"/>
              <w:rPr>
                <w:lang w:val="en-AU"/>
              </w:rPr>
            </w:pPr>
          </w:p>
        </w:tc>
        <w:tc>
          <w:tcPr>
            <w:tcW w:w="704" w:type="dxa"/>
            <w:shd w:val="clear" w:color="auto" w:fill="auto"/>
            <w:noWrap/>
            <w:hideMark/>
          </w:tcPr>
          <w:p w14:paraId="77C3B0A7" w14:textId="3DFACB98" w:rsidR="00E03966" w:rsidRPr="00F54A2D" w:rsidRDefault="00E03966" w:rsidP="00E03966">
            <w:pPr>
              <w:pStyle w:val="Tablesmalltext"/>
              <w:rPr>
                <w:lang w:val="en-AU"/>
              </w:rPr>
            </w:pPr>
            <w:r w:rsidRPr="00F54A2D">
              <w:rPr>
                <w:lang w:val="en-AU"/>
              </w:rPr>
              <w:t>12.10</w:t>
            </w:r>
          </w:p>
        </w:tc>
        <w:tc>
          <w:tcPr>
            <w:tcW w:w="6886" w:type="dxa"/>
            <w:shd w:val="clear" w:color="auto" w:fill="auto"/>
            <w:hideMark/>
          </w:tcPr>
          <w:p w14:paraId="295CE138" w14:textId="77777777" w:rsidR="00E03966" w:rsidRPr="00F54A2D" w:rsidRDefault="00E03966" w:rsidP="00E03966">
            <w:pPr>
              <w:pStyle w:val="Tablesmalltext"/>
              <w:rPr>
                <w:lang w:val="en-AU"/>
              </w:rPr>
            </w:pPr>
            <w:r w:rsidRPr="00F54A2D">
              <w:rPr>
                <w:lang w:val="en-AU"/>
              </w:rPr>
              <w:t>Has the existence of mapped/modelled rainforest EVC and any status as a RFSOS been noted within the FCP?</w:t>
            </w:r>
          </w:p>
        </w:tc>
        <w:tc>
          <w:tcPr>
            <w:tcW w:w="779" w:type="dxa"/>
          </w:tcPr>
          <w:p w14:paraId="68A54762" w14:textId="6F3DCDC5" w:rsidR="00E03966" w:rsidRPr="00F54A2D" w:rsidRDefault="00E03966" w:rsidP="00E03966">
            <w:pPr>
              <w:pStyle w:val="Tablesmalltext"/>
              <w:jc w:val="center"/>
              <w:rPr>
                <w:lang w:val="en-AU"/>
              </w:rPr>
            </w:pPr>
            <w:r w:rsidRPr="00F54A2D">
              <w:rPr>
                <w:lang w:val="en-AU"/>
              </w:rPr>
              <w:t>P</w:t>
            </w:r>
          </w:p>
        </w:tc>
        <w:tc>
          <w:tcPr>
            <w:tcW w:w="780" w:type="dxa"/>
            <w:shd w:val="clear" w:color="auto" w:fill="auto"/>
            <w:noWrap/>
          </w:tcPr>
          <w:p w14:paraId="6B38E035" w14:textId="795F5769" w:rsidR="00E03966" w:rsidRPr="00F54A2D" w:rsidRDefault="00E03966" w:rsidP="00E03966">
            <w:pPr>
              <w:pStyle w:val="Tablesmalltext"/>
              <w:jc w:val="center"/>
              <w:rPr>
                <w:lang w:val="en-AU"/>
              </w:rPr>
            </w:pPr>
            <w:r w:rsidRPr="00F54A2D">
              <w:rPr>
                <w:lang w:val="en-AU"/>
              </w:rPr>
              <w:t>100%</w:t>
            </w:r>
          </w:p>
        </w:tc>
      </w:tr>
      <w:tr w:rsidR="00E03966" w:rsidRPr="00F54A2D" w14:paraId="5F44872C" w14:textId="77777777" w:rsidTr="003B73E1">
        <w:trPr>
          <w:trHeight w:val="450"/>
        </w:trPr>
        <w:tc>
          <w:tcPr>
            <w:tcW w:w="769" w:type="dxa"/>
            <w:shd w:val="clear" w:color="auto" w:fill="auto"/>
            <w:noWrap/>
            <w:vAlign w:val="center"/>
          </w:tcPr>
          <w:p w14:paraId="570F8F49" w14:textId="77777777" w:rsidR="00E03966" w:rsidRPr="00F54A2D" w:rsidRDefault="00E03966" w:rsidP="00E03966">
            <w:pPr>
              <w:pStyle w:val="Tablesmalltext"/>
              <w:rPr>
                <w:lang w:val="en-AU"/>
              </w:rPr>
            </w:pPr>
          </w:p>
        </w:tc>
        <w:tc>
          <w:tcPr>
            <w:tcW w:w="704" w:type="dxa"/>
            <w:shd w:val="clear" w:color="auto" w:fill="auto"/>
            <w:noWrap/>
          </w:tcPr>
          <w:p w14:paraId="0AF8D258" w14:textId="1D1A97DB" w:rsidR="00E03966" w:rsidRPr="00F54A2D" w:rsidRDefault="00E03966" w:rsidP="00E03966">
            <w:pPr>
              <w:pStyle w:val="Tablesmalltext"/>
              <w:rPr>
                <w:lang w:val="en-AU"/>
              </w:rPr>
            </w:pPr>
            <w:r w:rsidRPr="00F54A2D">
              <w:rPr>
                <w:lang w:val="en-AU"/>
              </w:rPr>
              <w:t>12.11</w:t>
            </w:r>
          </w:p>
        </w:tc>
        <w:tc>
          <w:tcPr>
            <w:tcW w:w="6886" w:type="dxa"/>
            <w:shd w:val="clear" w:color="auto" w:fill="auto"/>
          </w:tcPr>
          <w:p w14:paraId="06AA1FE3" w14:textId="77777777" w:rsidR="00E03966" w:rsidRPr="00F54A2D" w:rsidRDefault="00E03966" w:rsidP="00E03966">
            <w:pPr>
              <w:pStyle w:val="Tablesmalltext"/>
              <w:rPr>
                <w:lang w:val="en-AU"/>
              </w:rPr>
            </w:pPr>
            <w:r w:rsidRPr="00F54A2D">
              <w:rPr>
                <w:lang w:val="en-AU"/>
              </w:rPr>
              <w:t>Have any rainforest stands present within/adjacent to the coupe been provided with appropriate buffers as per MSP 4.4.9.1</w:t>
            </w:r>
          </w:p>
        </w:tc>
        <w:tc>
          <w:tcPr>
            <w:tcW w:w="779" w:type="dxa"/>
          </w:tcPr>
          <w:p w14:paraId="35AC61CE" w14:textId="52E1E584" w:rsidR="00E03966" w:rsidRPr="00F54A2D" w:rsidRDefault="00E03966" w:rsidP="00E03966">
            <w:pPr>
              <w:pStyle w:val="Tablesmalltext"/>
              <w:jc w:val="center"/>
              <w:rPr>
                <w:lang w:val="en-AU"/>
              </w:rPr>
            </w:pPr>
            <w:r w:rsidRPr="00F54A2D">
              <w:rPr>
                <w:lang w:val="en-AU"/>
              </w:rPr>
              <w:t>B, P</w:t>
            </w:r>
          </w:p>
        </w:tc>
        <w:tc>
          <w:tcPr>
            <w:tcW w:w="780" w:type="dxa"/>
            <w:shd w:val="clear" w:color="auto" w:fill="auto"/>
            <w:noWrap/>
          </w:tcPr>
          <w:p w14:paraId="4795F77E" w14:textId="59A94B6F" w:rsidR="00E03966" w:rsidRPr="00F54A2D" w:rsidRDefault="00E03966" w:rsidP="00E03966">
            <w:pPr>
              <w:pStyle w:val="Tablesmalltext"/>
              <w:jc w:val="center"/>
              <w:rPr>
                <w:lang w:val="en-AU"/>
              </w:rPr>
            </w:pPr>
            <w:r w:rsidRPr="00F54A2D">
              <w:rPr>
                <w:lang w:val="en-AU"/>
              </w:rPr>
              <w:t>100%</w:t>
            </w:r>
          </w:p>
        </w:tc>
      </w:tr>
      <w:tr w:rsidR="006131AE" w:rsidRPr="00F54A2D" w14:paraId="52D9B28C" w14:textId="77777777" w:rsidTr="003B73E1">
        <w:trPr>
          <w:trHeight w:val="240"/>
        </w:trPr>
        <w:tc>
          <w:tcPr>
            <w:tcW w:w="769" w:type="dxa"/>
            <w:shd w:val="clear" w:color="000000" w:fill="FCE4D6"/>
            <w:noWrap/>
            <w:vAlign w:val="center"/>
            <w:hideMark/>
          </w:tcPr>
          <w:p w14:paraId="63027A20"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711400FA" w14:textId="77777777" w:rsidR="006131AE" w:rsidRPr="00F54A2D" w:rsidRDefault="006131AE" w:rsidP="006131AE">
            <w:pPr>
              <w:pStyle w:val="Tablesmalltext"/>
              <w:jc w:val="center"/>
              <w:rPr>
                <w:lang w:val="en-AU"/>
              </w:rPr>
            </w:pPr>
          </w:p>
        </w:tc>
        <w:tc>
          <w:tcPr>
            <w:tcW w:w="6886" w:type="dxa"/>
            <w:shd w:val="clear" w:color="000000" w:fill="FCE4D6"/>
            <w:hideMark/>
          </w:tcPr>
          <w:p w14:paraId="2776717B" w14:textId="77777777" w:rsidR="006131AE" w:rsidRPr="00F54A2D" w:rsidRDefault="006131AE" w:rsidP="006131AE">
            <w:pPr>
              <w:pStyle w:val="Tablesmalltext"/>
              <w:rPr>
                <w:lang w:val="en-AU"/>
              </w:rPr>
            </w:pPr>
            <w:r w:rsidRPr="00F54A2D">
              <w:rPr>
                <w:lang w:val="en-AU"/>
              </w:rPr>
              <w:t>2.2.2.5 Protect areas excluded from harvesting from the impacts of timber harvesting operations.</w:t>
            </w:r>
          </w:p>
        </w:tc>
        <w:tc>
          <w:tcPr>
            <w:tcW w:w="779" w:type="dxa"/>
          </w:tcPr>
          <w:p w14:paraId="3E36C08E" w14:textId="77777777" w:rsidR="006131AE" w:rsidRPr="00F54A2D" w:rsidRDefault="006131AE" w:rsidP="006131AE">
            <w:pPr>
              <w:pStyle w:val="Tablesmalltext"/>
              <w:jc w:val="center"/>
              <w:rPr>
                <w:lang w:val="en-AU"/>
              </w:rPr>
            </w:pPr>
          </w:p>
        </w:tc>
        <w:tc>
          <w:tcPr>
            <w:tcW w:w="780" w:type="dxa"/>
            <w:shd w:val="clear" w:color="auto" w:fill="auto"/>
            <w:noWrap/>
          </w:tcPr>
          <w:p w14:paraId="05EC3C80" w14:textId="3130F514" w:rsidR="006131AE" w:rsidRPr="00F54A2D" w:rsidRDefault="006131AE" w:rsidP="006131AE">
            <w:pPr>
              <w:pStyle w:val="Tablesmalltext"/>
              <w:jc w:val="center"/>
              <w:rPr>
                <w:lang w:val="en-AU"/>
              </w:rPr>
            </w:pPr>
          </w:p>
        </w:tc>
      </w:tr>
      <w:tr w:rsidR="006131AE" w:rsidRPr="00F54A2D" w14:paraId="66EF8EBE" w14:textId="77777777" w:rsidTr="003B73E1">
        <w:trPr>
          <w:trHeight w:val="450"/>
        </w:trPr>
        <w:tc>
          <w:tcPr>
            <w:tcW w:w="769" w:type="dxa"/>
            <w:shd w:val="clear" w:color="auto" w:fill="auto"/>
            <w:noWrap/>
            <w:vAlign w:val="center"/>
            <w:hideMark/>
          </w:tcPr>
          <w:p w14:paraId="04A3799B" w14:textId="77777777" w:rsidR="006131AE" w:rsidRPr="00F54A2D" w:rsidRDefault="006131AE" w:rsidP="006131AE">
            <w:pPr>
              <w:pStyle w:val="Tablesmalltext"/>
              <w:rPr>
                <w:lang w:val="en-AU"/>
              </w:rPr>
            </w:pPr>
          </w:p>
        </w:tc>
        <w:tc>
          <w:tcPr>
            <w:tcW w:w="704" w:type="dxa"/>
            <w:shd w:val="clear" w:color="auto" w:fill="auto"/>
            <w:noWrap/>
            <w:hideMark/>
          </w:tcPr>
          <w:p w14:paraId="0E7CF37F" w14:textId="53376B6E" w:rsidR="006131AE" w:rsidRPr="00F54A2D" w:rsidRDefault="006131AE" w:rsidP="006131AE">
            <w:pPr>
              <w:pStyle w:val="Tablesmalltext"/>
              <w:jc w:val="center"/>
              <w:rPr>
                <w:lang w:val="en-AU"/>
              </w:rPr>
            </w:pPr>
            <w:r w:rsidRPr="00F54A2D">
              <w:rPr>
                <w:lang w:val="en-AU"/>
              </w:rPr>
              <w:t>12.1</w:t>
            </w:r>
            <w:r w:rsidR="00E03966" w:rsidRPr="00F54A2D">
              <w:rPr>
                <w:lang w:val="en-AU"/>
              </w:rPr>
              <w:t>2</w:t>
            </w:r>
          </w:p>
        </w:tc>
        <w:tc>
          <w:tcPr>
            <w:tcW w:w="6886" w:type="dxa"/>
            <w:shd w:val="clear" w:color="auto" w:fill="auto"/>
            <w:hideMark/>
          </w:tcPr>
          <w:p w14:paraId="6A960DD9" w14:textId="77777777" w:rsidR="006131AE" w:rsidRPr="00F54A2D" w:rsidRDefault="006131AE" w:rsidP="006131AE">
            <w:pPr>
              <w:pStyle w:val="Tablesmalltext"/>
              <w:rPr>
                <w:lang w:val="en-AU"/>
              </w:rPr>
            </w:pPr>
            <w:r w:rsidRPr="00F54A2D">
              <w:rPr>
                <w:lang w:val="en-AU"/>
              </w:rPr>
              <w:t>Have areas that were excluded from harvesting been affected by impacts from timber harvesting operations, including roading and regeneration burning?</w:t>
            </w:r>
          </w:p>
        </w:tc>
        <w:tc>
          <w:tcPr>
            <w:tcW w:w="779" w:type="dxa"/>
          </w:tcPr>
          <w:p w14:paraId="0B45AE5C" w14:textId="175A4A03" w:rsidR="006131AE" w:rsidRPr="00F54A2D" w:rsidRDefault="00E03966" w:rsidP="006131AE">
            <w:pPr>
              <w:pStyle w:val="Tablesmalltext"/>
              <w:jc w:val="center"/>
              <w:rPr>
                <w:lang w:val="en-AU"/>
              </w:rPr>
            </w:pPr>
            <w:r w:rsidRPr="00F54A2D">
              <w:rPr>
                <w:lang w:val="en-AU"/>
              </w:rPr>
              <w:t>S, W, B, C</w:t>
            </w:r>
          </w:p>
        </w:tc>
        <w:tc>
          <w:tcPr>
            <w:tcW w:w="780" w:type="dxa"/>
            <w:shd w:val="clear" w:color="auto" w:fill="auto"/>
            <w:noWrap/>
          </w:tcPr>
          <w:p w14:paraId="199E3F50" w14:textId="79F516C0" w:rsidR="006131AE" w:rsidRPr="00F54A2D" w:rsidRDefault="00E03966" w:rsidP="006131AE">
            <w:pPr>
              <w:pStyle w:val="Tablesmalltext"/>
              <w:jc w:val="center"/>
              <w:rPr>
                <w:lang w:val="en-AU"/>
              </w:rPr>
            </w:pPr>
            <w:r w:rsidRPr="00F54A2D">
              <w:rPr>
                <w:lang w:val="en-AU"/>
              </w:rPr>
              <w:t>85%</w:t>
            </w:r>
          </w:p>
        </w:tc>
      </w:tr>
      <w:tr w:rsidR="006131AE" w:rsidRPr="00F54A2D" w14:paraId="51BC29C0" w14:textId="77777777" w:rsidTr="003B73E1">
        <w:trPr>
          <w:trHeight w:val="240"/>
        </w:trPr>
        <w:tc>
          <w:tcPr>
            <w:tcW w:w="769" w:type="dxa"/>
            <w:shd w:val="clear" w:color="auto" w:fill="auto"/>
            <w:noWrap/>
            <w:vAlign w:val="center"/>
            <w:hideMark/>
          </w:tcPr>
          <w:p w14:paraId="0F43EF16" w14:textId="77777777" w:rsidR="006131AE" w:rsidRPr="00F54A2D" w:rsidRDefault="006131AE" w:rsidP="006131AE">
            <w:pPr>
              <w:pStyle w:val="Tablesmalltext"/>
              <w:rPr>
                <w:lang w:val="en-AU"/>
              </w:rPr>
            </w:pPr>
          </w:p>
        </w:tc>
        <w:tc>
          <w:tcPr>
            <w:tcW w:w="704" w:type="dxa"/>
            <w:shd w:val="clear" w:color="000000" w:fill="E2EFDA"/>
            <w:noWrap/>
            <w:hideMark/>
          </w:tcPr>
          <w:p w14:paraId="3C37CD39" w14:textId="77777777" w:rsidR="006131AE" w:rsidRPr="00F54A2D" w:rsidRDefault="006131AE" w:rsidP="006131AE">
            <w:pPr>
              <w:pStyle w:val="Tablesmalltext"/>
              <w:jc w:val="center"/>
              <w:rPr>
                <w:lang w:val="en-AU"/>
              </w:rPr>
            </w:pPr>
          </w:p>
        </w:tc>
        <w:tc>
          <w:tcPr>
            <w:tcW w:w="6886" w:type="dxa"/>
            <w:shd w:val="clear" w:color="000000" w:fill="E2EFDA"/>
            <w:hideMark/>
          </w:tcPr>
          <w:p w14:paraId="43C8E052" w14:textId="77777777" w:rsidR="006131AE" w:rsidRPr="00F54A2D" w:rsidRDefault="006131AE" w:rsidP="006131AE">
            <w:pPr>
              <w:pStyle w:val="Tablesmalltext"/>
              <w:rPr>
                <w:lang w:val="en-AU"/>
              </w:rPr>
            </w:pPr>
            <w:r w:rsidRPr="00F54A2D">
              <w:rPr>
                <w:lang w:val="en-AU"/>
              </w:rPr>
              <w:t>MSP4.5 Pests, weeds and diseases</w:t>
            </w:r>
          </w:p>
        </w:tc>
        <w:tc>
          <w:tcPr>
            <w:tcW w:w="779" w:type="dxa"/>
          </w:tcPr>
          <w:p w14:paraId="017E5AEB" w14:textId="77777777" w:rsidR="006131AE" w:rsidRPr="00F54A2D" w:rsidRDefault="006131AE" w:rsidP="006131AE">
            <w:pPr>
              <w:pStyle w:val="Tablesmalltext"/>
              <w:jc w:val="center"/>
              <w:rPr>
                <w:lang w:val="en-AU"/>
              </w:rPr>
            </w:pPr>
          </w:p>
        </w:tc>
        <w:tc>
          <w:tcPr>
            <w:tcW w:w="780" w:type="dxa"/>
            <w:shd w:val="clear" w:color="auto" w:fill="auto"/>
            <w:noWrap/>
          </w:tcPr>
          <w:p w14:paraId="0C5270C0" w14:textId="0B3EC0FD" w:rsidR="006131AE" w:rsidRPr="00F54A2D" w:rsidRDefault="006131AE" w:rsidP="006131AE">
            <w:pPr>
              <w:pStyle w:val="Tablesmalltext"/>
              <w:jc w:val="center"/>
              <w:rPr>
                <w:lang w:val="en-AU"/>
              </w:rPr>
            </w:pPr>
          </w:p>
        </w:tc>
      </w:tr>
      <w:tr w:rsidR="006131AE" w:rsidRPr="00F54A2D" w14:paraId="710C8C0B" w14:textId="77777777" w:rsidTr="003B73E1">
        <w:trPr>
          <w:trHeight w:val="450"/>
        </w:trPr>
        <w:tc>
          <w:tcPr>
            <w:tcW w:w="769" w:type="dxa"/>
            <w:shd w:val="clear" w:color="000000" w:fill="FCE4D6"/>
            <w:noWrap/>
            <w:vAlign w:val="center"/>
            <w:hideMark/>
          </w:tcPr>
          <w:p w14:paraId="3A9A86D6"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5533A2A6" w14:textId="77777777" w:rsidR="006131AE" w:rsidRPr="00F54A2D" w:rsidRDefault="006131AE" w:rsidP="006131AE">
            <w:pPr>
              <w:pStyle w:val="Tablesmalltext"/>
              <w:jc w:val="center"/>
              <w:rPr>
                <w:lang w:val="en-AU"/>
              </w:rPr>
            </w:pPr>
          </w:p>
        </w:tc>
        <w:tc>
          <w:tcPr>
            <w:tcW w:w="6886" w:type="dxa"/>
            <w:shd w:val="clear" w:color="000000" w:fill="FCE4D6"/>
            <w:hideMark/>
          </w:tcPr>
          <w:p w14:paraId="38F38B27" w14:textId="77777777" w:rsidR="006131AE" w:rsidRPr="00F54A2D" w:rsidRDefault="006131AE" w:rsidP="006131AE">
            <w:pPr>
              <w:pStyle w:val="Tablesmalltext"/>
              <w:rPr>
                <w:lang w:val="en-AU"/>
              </w:rPr>
            </w:pPr>
            <w:r w:rsidRPr="00F54A2D">
              <w:rPr>
                <w:lang w:val="en-AU"/>
              </w:rPr>
              <w:t>2.2.2.13 Implement appropriate vehicle and equipment hygiene precautions when moving from areas of known pest plant, pest animal and pathogen infestations.</w:t>
            </w:r>
          </w:p>
        </w:tc>
        <w:tc>
          <w:tcPr>
            <w:tcW w:w="779" w:type="dxa"/>
          </w:tcPr>
          <w:p w14:paraId="31C75037" w14:textId="77777777" w:rsidR="006131AE" w:rsidRPr="00F54A2D" w:rsidRDefault="006131AE" w:rsidP="006131AE">
            <w:pPr>
              <w:pStyle w:val="Tablesmalltext"/>
              <w:jc w:val="center"/>
              <w:rPr>
                <w:lang w:val="en-AU"/>
              </w:rPr>
            </w:pPr>
          </w:p>
        </w:tc>
        <w:tc>
          <w:tcPr>
            <w:tcW w:w="780" w:type="dxa"/>
            <w:shd w:val="clear" w:color="auto" w:fill="auto"/>
            <w:noWrap/>
          </w:tcPr>
          <w:p w14:paraId="722E30A1" w14:textId="677294E7" w:rsidR="006131AE" w:rsidRPr="00F54A2D" w:rsidRDefault="006131AE" w:rsidP="006131AE">
            <w:pPr>
              <w:pStyle w:val="Tablesmalltext"/>
              <w:jc w:val="center"/>
              <w:rPr>
                <w:lang w:val="en-AU"/>
              </w:rPr>
            </w:pPr>
          </w:p>
        </w:tc>
      </w:tr>
      <w:tr w:rsidR="006131AE" w:rsidRPr="00F54A2D" w14:paraId="0AB6D83E" w14:textId="77777777" w:rsidTr="003B73E1">
        <w:trPr>
          <w:trHeight w:val="450"/>
        </w:trPr>
        <w:tc>
          <w:tcPr>
            <w:tcW w:w="769" w:type="dxa"/>
            <w:shd w:val="clear" w:color="000000" w:fill="FCE4D6"/>
            <w:noWrap/>
            <w:vAlign w:val="center"/>
            <w:hideMark/>
          </w:tcPr>
          <w:p w14:paraId="09657012"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13890F93" w14:textId="77777777" w:rsidR="006131AE" w:rsidRPr="00F54A2D" w:rsidRDefault="006131AE" w:rsidP="006131AE">
            <w:pPr>
              <w:pStyle w:val="Tablesmalltext"/>
              <w:jc w:val="center"/>
              <w:rPr>
                <w:lang w:val="en-AU"/>
              </w:rPr>
            </w:pPr>
          </w:p>
        </w:tc>
        <w:tc>
          <w:tcPr>
            <w:tcW w:w="6886" w:type="dxa"/>
            <w:shd w:val="clear" w:color="000000" w:fill="FCE4D6"/>
            <w:hideMark/>
          </w:tcPr>
          <w:p w14:paraId="0C273440" w14:textId="77777777" w:rsidR="006131AE" w:rsidRPr="00F54A2D" w:rsidRDefault="006131AE" w:rsidP="006131AE">
            <w:pPr>
              <w:pStyle w:val="Tablesmalltext"/>
              <w:rPr>
                <w:lang w:val="en-AU"/>
              </w:rPr>
            </w:pPr>
            <w:r w:rsidRPr="00F54A2D">
              <w:rPr>
                <w:lang w:val="en-AU"/>
              </w:rPr>
              <w:t>2.2.2.14 Implement appropriate control actions where timber harvesting operations have introduced or exacerbated a pathogen or weed.</w:t>
            </w:r>
          </w:p>
        </w:tc>
        <w:tc>
          <w:tcPr>
            <w:tcW w:w="779" w:type="dxa"/>
          </w:tcPr>
          <w:p w14:paraId="7CED6A8E" w14:textId="77777777" w:rsidR="006131AE" w:rsidRPr="00F54A2D" w:rsidRDefault="006131AE" w:rsidP="006131AE">
            <w:pPr>
              <w:pStyle w:val="Tablesmalltext"/>
              <w:jc w:val="center"/>
              <w:rPr>
                <w:lang w:val="en-AU"/>
              </w:rPr>
            </w:pPr>
          </w:p>
        </w:tc>
        <w:tc>
          <w:tcPr>
            <w:tcW w:w="780" w:type="dxa"/>
            <w:shd w:val="clear" w:color="auto" w:fill="auto"/>
            <w:noWrap/>
          </w:tcPr>
          <w:p w14:paraId="570C376B" w14:textId="465D1B4E" w:rsidR="006131AE" w:rsidRPr="00F54A2D" w:rsidRDefault="006131AE" w:rsidP="006131AE">
            <w:pPr>
              <w:pStyle w:val="Tablesmalltext"/>
              <w:jc w:val="center"/>
              <w:rPr>
                <w:lang w:val="en-AU"/>
              </w:rPr>
            </w:pPr>
          </w:p>
        </w:tc>
      </w:tr>
      <w:tr w:rsidR="006131AE" w:rsidRPr="00F54A2D" w14:paraId="5603CA53" w14:textId="77777777" w:rsidTr="003B73E1">
        <w:trPr>
          <w:trHeight w:val="1800"/>
        </w:trPr>
        <w:tc>
          <w:tcPr>
            <w:tcW w:w="769" w:type="dxa"/>
            <w:shd w:val="clear" w:color="000000" w:fill="FFF2CC"/>
            <w:noWrap/>
            <w:vAlign w:val="center"/>
            <w:hideMark/>
          </w:tcPr>
          <w:p w14:paraId="23928A3B"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47CDCCC1" w14:textId="77777777" w:rsidR="006131AE" w:rsidRPr="00F54A2D" w:rsidRDefault="006131AE" w:rsidP="006131AE">
            <w:pPr>
              <w:pStyle w:val="Tablesmalltext"/>
              <w:jc w:val="center"/>
              <w:rPr>
                <w:lang w:val="en-AU"/>
              </w:rPr>
            </w:pPr>
          </w:p>
        </w:tc>
        <w:tc>
          <w:tcPr>
            <w:tcW w:w="6886" w:type="dxa"/>
            <w:shd w:val="clear" w:color="000000" w:fill="FFF2CC"/>
            <w:hideMark/>
          </w:tcPr>
          <w:p w14:paraId="3D34E15A" w14:textId="58CA277B" w:rsidR="006131AE" w:rsidRPr="00F54A2D" w:rsidRDefault="006131AE" w:rsidP="006131AE">
            <w:pPr>
              <w:pStyle w:val="Tablesmalltext"/>
              <w:rPr>
                <w:lang w:val="en-AU"/>
              </w:rPr>
            </w:pPr>
            <w:r w:rsidRPr="00F54A2D">
              <w:rPr>
                <w:lang w:val="en-AU"/>
              </w:rPr>
              <w:t>4.5.1.1 Minimise the risk of introduction or movement of Cinnamon Fungus (Phytophthora cinnamomi) and Root Rot (Armillaria) from known infected areas, into uninfected areas by: (a) washing machinery before moving into uninfected areas; (b) restricting activities where the movement of soil or gravel is likely to cross from infected sites into healthy vegetation; (c) minimising the relocation or movement of infected gravel or soil during road and track construction or maintenance works, or logging operations; (d) restricting or controlling drainage water run‐off from roads and tracks away from healthy vegetation; (e) testing gravel from infected areas and using only uncontaminated gravel in uninfected areas; and (f) cleaning and disinfecting vehicles, machinery, tools and equipment used in infected areas.</w:t>
            </w:r>
          </w:p>
        </w:tc>
        <w:tc>
          <w:tcPr>
            <w:tcW w:w="779" w:type="dxa"/>
          </w:tcPr>
          <w:p w14:paraId="0068C0FE" w14:textId="77777777" w:rsidR="006131AE" w:rsidRPr="00F54A2D" w:rsidRDefault="006131AE" w:rsidP="006131AE">
            <w:pPr>
              <w:pStyle w:val="Tablesmalltext"/>
              <w:jc w:val="center"/>
              <w:rPr>
                <w:lang w:val="en-AU"/>
              </w:rPr>
            </w:pPr>
          </w:p>
        </w:tc>
        <w:tc>
          <w:tcPr>
            <w:tcW w:w="780" w:type="dxa"/>
            <w:shd w:val="clear" w:color="auto" w:fill="auto"/>
            <w:noWrap/>
          </w:tcPr>
          <w:p w14:paraId="30B62059" w14:textId="3B1DC704" w:rsidR="006131AE" w:rsidRPr="00F54A2D" w:rsidRDefault="006131AE" w:rsidP="006131AE">
            <w:pPr>
              <w:pStyle w:val="Tablesmalltext"/>
              <w:jc w:val="center"/>
              <w:rPr>
                <w:lang w:val="en-AU"/>
              </w:rPr>
            </w:pPr>
          </w:p>
        </w:tc>
      </w:tr>
      <w:tr w:rsidR="006131AE" w:rsidRPr="00F54A2D" w14:paraId="66839B09" w14:textId="77777777" w:rsidTr="003B73E1">
        <w:trPr>
          <w:trHeight w:val="450"/>
        </w:trPr>
        <w:tc>
          <w:tcPr>
            <w:tcW w:w="769" w:type="dxa"/>
            <w:shd w:val="clear" w:color="auto" w:fill="auto"/>
            <w:noWrap/>
            <w:vAlign w:val="center"/>
            <w:hideMark/>
          </w:tcPr>
          <w:p w14:paraId="6A75C3BE" w14:textId="77777777" w:rsidR="006131AE" w:rsidRPr="00F54A2D" w:rsidRDefault="006131AE" w:rsidP="006131AE">
            <w:pPr>
              <w:pStyle w:val="Tablesmalltext"/>
              <w:rPr>
                <w:lang w:val="en-AU"/>
              </w:rPr>
            </w:pPr>
          </w:p>
        </w:tc>
        <w:tc>
          <w:tcPr>
            <w:tcW w:w="704" w:type="dxa"/>
            <w:shd w:val="clear" w:color="auto" w:fill="auto"/>
            <w:noWrap/>
            <w:hideMark/>
          </w:tcPr>
          <w:p w14:paraId="42E337F3" w14:textId="77777777" w:rsidR="006131AE" w:rsidRPr="00F54A2D" w:rsidRDefault="006131AE" w:rsidP="006131AE">
            <w:pPr>
              <w:pStyle w:val="Tablesmalltext"/>
              <w:jc w:val="center"/>
              <w:rPr>
                <w:lang w:val="en-AU"/>
              </w:rPr>
            </w:pPr>
            <w:r w:rsidRPr="00F54A2D">
              <w:rPr>
                <w:lang w:val="en-AU"/>
              </w:rPr>
              <w:t>13.01</w:t>
            </w:r>
          </w:p>
        </w:tc>
        <w:tc>
          <w:tcPr>
            <w:tcW w:w="6886" w:type="dxa"/>
            <w:shd w:val="clear" w:color="auto" w:fill="auto"/>
            <w:hideMark/>
          </w:tcPr>
          <w:p w14:paraId="21E63CA5" w14:textId="77777777" w:rsidR="006131AE" w:rsidRPr="00F54A2D" w:rsidRDefault="006131AE" w:rsidP="006131AE">
            <w:pPr>
              <w:pStyle w:val="Tablesmalltext"/>
              <w:rPr>
                <w:lang w:val="en-AU"/>
              </w:rPr>
            </w:pPr>
            <w:r w:rsidRPr="00F54A2D">
              <w:rPr>
                <w:lang w:val="en-AU"/>
              </w:rPr>
              <w:t>Has machinery moving to the coupe been washed down prior to entry?</w:t>
            </w:r>
          </w:p>
        </w:tc>
        <w:tc>
          <w:tcPr>
            <w:tcW w:w="779" w:type="dxa"/>
          </w:tcPr>
          <w:p w14:paraId="6F6B38D3" w14:textId="1208A608" w:rsidR="006131AE" w:rsidRPr="00F54A2D" w:rsidRDefault="00A21B48" w:rsidP="006131AE">
            <w:pPr>
              <w:pStyle w:val="Tablesmalltext"/>
              <w:jc w:val="center"/>
              <w:rPr>
                <w:lang w:val="en-AU"/>
              </w:rPr>
            </w:pPr>
            <w:r w:rsidRPr="00F54A2D">
              <w:rPr>
                <w:lang w:val="en-AU"/>
              </w:rPr>
              <w:t>B, C</w:t>
            </w:r>
          </w:p>
        </w:tc>
        <w:tc>
          <w:tcPr>
            <w:tcW w:w="780" w:type="dxa"/>
            <w:shd w:val="clear" w:color="auto" w:fill="auto"/>
            <w:noWrap/>
          </w:tcPr>
          <w:p w14:paraId="18B157D7" w14:textId="0F50A5A3" w:rsidR="006131AE" w:rsidRPr="00F54A2D" w:rsidRDefault="00E03966" w:rsidP="006131AE">
            <w:pPr>
              <w:pStyle w:val="Tablesmalltext"/>
              <w:jc w:val="center"/>
              <w:rPr>
                <w:lang w:val="en-AU"/>
              </w:rPr>
            </w:pPr>
            <w:r w:rsidRPr="00F54A2D">
              <w:rPr>
                <w:lang w:val="en-AU"/>
              </w:rPr>
              <w:t>100%</w:t>
            </w:r>
          </w:p>
        </w:tc>
      </w:tr>
      <w:tr w:rsidR="006131AE" w:rsidRPr="00F54A2D" w14:paraId="5F485267" w14:textId="77777777" w:rsidTr="003B73E1">
        <w:trPr>
          <w:trHeight w:val="675"/>
        </w:trPr>
        <w:tc>
          <w:tcPr>
            <w:tcW w:w="769" w:type="dxa"/>
            <w:shd w:val="clear" w:color="auto" w:fill="auto"/>
            <w:noWrap/>
            <w:vAlign w:val="center"/>
            <w:hideMark/>
          </w:tcPr>
          <w:p w14:paraId="61DF907E" w14:textId="77777777" w:rsidR="006131AE" w:rsidRPr="00F54A2D" w:rsidRDefault="006131AE" w:rsidP="006131AE">
            <w:pPr>
              <w:pStyle w:val="Tablesmalltext"/>
              <w:rPr>
                <w:lang w:val="en-AU"/>
              </w:rPr>
            </w:pPr>
          </w:p>
        </w:tc>
        <w:tc>
          <w:tcPr>
            <w:tcW w:w="704" w:type="dxa"/>
            <w:shd w:val="clear" w:color="auto" w:fill="auto"/>
            <w:noWrap/>
            <w:hideMark/>
          </w:tcPr>
          <w:p w14:paraId="58B72503" w14:textId="77777777" w:rsidR="006131AE" w:rsidRPr="00F54A2D" w:rsidRDefault="006131AE" w:rsidP="006131AE">
            <w:pPr>
              <w:pStyle w:val="Tablesmalltext"/>
              <w:jc w:val="center"/>
              <w:rPr>
                <w:lang w:val="en-AU"/>
              </w:rPr>
            </w:pPr>
            <w:r w:rsidRPr="00F54A2D">
              <w:rPr>
                <w:lang w:val="en-AU"/>
              </w:rPr>
              <w:t>13.02</w:t>
            </w:r>
          </w:p>
        </w:tc>
        <w:tc>
          <w:tcPr>
            <w:tcW w:w="6886" w:type="dxa"/>
            <w:shd w:val="clear" w:color="auto" w:fill="auto"/>
            <w:hideMark/>
          </w:tcPr>
          <w:p w14:paraId="0513CBDF" w14:textId="77777777" w:rsidR="006131AE" w:rsidRPr="00F54A2D" w:rsidRDefault="006131AE" w:rsidP="006131AE">
            <w:pPr>
              <w:pStyle w:val="Tablesmalltext"/>
              <w:rPr>
                <w:lang w:val="en-AU"/>
              </w:rPr>
            </w:pPr>
            <w:r w:rsidRPr="00F54A2D">
              <w:rPr>
                <w:lang w:val="en-AU"/>
              </w:rPr>
              <w:t>If a new ICR has been constructed, is there evidence in the FCP that any gravel or other road-making materials imported to the site are from a quarry or another coupe that is known to be free of PC or Armillaria?</w:t>
            </w:r>
          </w:p>
        </w:tc>
        <w:tc>
          <w:tcPr>
            <w:tcW w:w="779" w:type="dxa"/>
          </w:tcPr>
          <w:p w14:paraId="020E0763" w14:textId="0F0D918D" w:rsidR="006131AE" w:rsidRPr="00F54A2D" w:rsidRDefault="00A21B48" w:rsidP="006131AE">
            <w:pPr>
              <w:pStyle w:val="Tablesmalltext"/>
              <w:jc w:val="center"/>
              <w:rPr>
                <w:lang w:val="en-AU"/>
              </w:rPr>
            </w:pPr>
            <w:r w:rsidRPr="00F54A2D">
              <w:rPr>
                <w:lang w:val="en-AU"/>
              </w:rPr>
              <w:t>B, C</w:t>
            </w:r>
          </w:p>
        </w:tc>
        <w:tc>
          <w:tcPr>
            <w:tcW w:w="780" w:type="dxa"/>
            <w:shd w:val="clear" w:color="auto" w:fill="auto"/>
            <w:noWrap/>
          </w:tcPr>
          <w:p w14:paraId="6380CD14" w14:textId="379602B8" w:rsidR="006131AE" w:rsidRPr="00F54A2D" w:rsidRDefault="006D57BA" w:rsidP="006131AE">
            <w:pPr>
              <w:pStyle w:val="Tablesmalltext"/>
              <w:jc w:val="center"/>
              <w:rPr>
                <w:lang w:val="en-AU"/>
              </w:rPr>
            </w:pPr>
            <w:r>
              <w:rPr>
                <w:lang w:val="en-AU"/>
              </w:rPr>
              <w:t>9</w:t>
            </w:r>
            <w:r w:rsidR="00E03966" w:rsidRPr="00F54A2D">
              <w:rPr>
                <w:lang w:val="en-AU"/>
              </w:rPr>
              <w:t>0%</w:t>
            </w:r>
          </w:p>
        </w:tc>
      </w:tr>
      <w:tr w:rsidR="006131AE" w:rsidRPr="00F54A2D" w14:paraId="68D54184" w14:textId="77777777" w:rsidTr="003B73E1">
        <w:trPr>
          <w:trHeight w:val="450"/>
        </w:trPr>
        <w:tc>
          <w:tcPr>
            <w:tcW w:w="769" w:type="dxa"/>
            <w:shd w:val="clear" w:color="auto" w:fill="auto"/>
            <w:noWrap/>
            <w:vAlign w:val="center"/>
            <w:hideMark/>
          </w:tcPr>
          <w:p w14:paraId="748E26F6" w14:textId="77777777" w:rsidR="006131AE" w:rsidRPr="00F54A2D" w:rsidRDefault="006131AE" w:rsidP="006131AE">
            <w:pPr>
              <w:pStyle w:val="Tablesmalltext"/>
              <w:rPr>
                <w:lang w:val="en-AU"/>
              </w:rPr>
            </w:pPr>
          </w:p>
        </w:tc>
        <w:tc>
          <w:tcPr>
            <w:tcW w:w="704" w:type="dxa"/>
            <w:shd w:val="clear" w:color="auto" w:fill="auto"/>
            <w:noWrap/>
            <w:hideMark/>
          </w:tcPr>
          <w:p w14:paraId="0C799AA4" w14:textId="77777777" w:rsidR="006131AE" w:rsidRPr="00F54A2D" w:rsidRDefault="006131AE" w:rsidP="006131AE">
            <w:pPr>
              <w:pStyle w:val="Tablesmalltext"/>
              <w:jc w:val="center"/>
              <w:rPr>
                <w:lang w:val="en-AU"/>
              </w:rPr>
            </w:pPr>
            <w:r w:rsidRPr="00F54A2D">
              <w:rPr>
                <w:lang w:val="en-AU"/>
              </w:rPr>
              <w:t>13.03</w:t>
            </w:r>
          </w:p>
        </w:tc>
        <w:tc>
          <w:tcPr>
            <w:tcW w:w="6886" w:type="dxa"/>
            <w:shd w:val="clear" w:color="auto" w:fill="auto"/>
            <w:hideMark/>
          </w:tcPr>
          <w:p w14:paraId="302E2F04" w14:textId="77777777" w:rsidR="006131AE" w:rsidRPr="00F54A2D" w:rsidRDefault="006131AE" w:rsidP="006131AE">
            <w:pPr>
              <w:pStyle w:val="Tablesmalltext"/>
              <w:rPr>
                <w:lang w:val="en-AU"/>
              </w:rPr>
            </w:pPr>
            <w:r w:rsidRPr="00F54A2D">
              <w:rPr>
                <w:lang w:val="en-AU"/>
              </w:rPr>
              <w:t>If the coupe is located in an area known to be affected by PC or Armillaria, is road drainage from infected areas diverted away from healthy vegetation?</w:t>
            </w:r>
          </w:p>
        </w:tc>
        <w:tc>
          <w:tcPr>
            <w:tcW w:w="779" w:type="dxa"/>
          </w:tcPr>
          <w:p w14:paraId="39CB99EF" w14:textId="6ADAEC10" w:rsidR="006131AE" w:rsidRPr="00F54A2D" w:rsidRDefault="00A21B48" w:rsidP="006131AE">
            <w:pPr>
              <w:pStyle w:val="Tablesmalltext"/>
              <w:jc w:val="center"/>
              <w:rPr>
                <w:lang w:val="en-AU"/>
              </w:rPr>
            </w:pPr>
            <w:r w:rsidRPr="00F54A2D">
              <w:rPr>
                <w:lang w:val="en-AU"/>
              </w:rPr>
              <w:t>B, C</w:t>
            </w:r>
          </w:p>
        </w:tc>
        <w:tc>
          <w:tcPr>
            <w:tcW w:w="780" w:type="dxa"/>
            <w:shd w:val="clear" w:color="auto" w:fill="auto"/>
            <w:noWrap/>
          </w:tcPr>
          <w:p w14:paraId="76CE7116" w14:textId="66B27278" w:rsidR="006131AE" w:rsidRPr="00F54A2D" w:rsidRDefault="00E03966" w:rsidP="006131AE">
            <w:pPr>
              <w:pStyle w:val="Tablesmalltext"/>
              <w:jc w:val="center"/>
              <w:rPr>
                <w:lang w:val="en-AU"/>
              </w:rPr>
            </w:pPr>
            <w:r w:rsidRPr="00F54A2D">
              <w:rPr>
                <w:lang w:val="en-AU"/>
              </w:rPr>
              <w:t>N/A</w:t>
            </w:r>
          </w:p>
        </w:tc>
      </w:tr>
      <w:tr w:rsidR="00A21B48" w:rsidRPr="00F54A2D" w14:paraId="12C2813B" w14:textId="77777777" w:rsidTr="003B73E1">
        <w:trPr>
          <w:trHeight w:val="675"/>
        </w:trPr>
        <w:tc>
          <w:tcPr>
            <w:tcW w:w="769" w:type="dxa"/>
            <w:shd w:val="clear" w:color="auto" w:fill="auto"/>
            <w:noWrap/>
            <w:vAlign w:val="center"/>
            <w:hideMark/>
          </w:tcPr>
          <w:p w14:paraId="583F4DC7" w14:textId="77777777" w:rsidR="00A21B48" w:rsidRPr="00F54A2D" w:rsidRDefault="00A21B48" w:rsidP="00A21B48">
            <w:pPr>
              <w:pStyle w:val="Tablesmalltext"/>
              <w:rPr>
                <w:lang w:val="en-AU"/>
              </w:rPr>
            </w:pPr>
          </w:p>
        </w:tc>
        <w:tc>
          <w:tcPr>
            <w:tcW w:w="704" w:type="dxa"/>
            <w:shd w:val="clear" w:color="auto" w:fill="auto"/>
            <w:noWrap/>
            <w:hideMark/>
          </w:tcPr>
          <w:p w14:paraId="0F97A98E" w14:textId="77777777" w:rsidR="00A21B48" w:rsidRPr="00F54A2D" w:rsidRDefault="00A21B48" w:rsidP="00A21B48">
            <w:pPr>
              <w:pStyle w:val="Tablesmalltext"/>
              <w:jc w:val="center"/>
              <w:rPr>
                <w:lang w:val="en-AU"/>
              </w:rPr>
            </w:pPr>
            <w:r w:rsidRPr="00F54A2D">
              <w:rPr>
                <w:lang w:val="en-AU"/>
              </w:rPr>
              <w:t>13.04</w:t>
            </w:r>
          </w:p>
        </w:tc>
        <w:tc>
          <w:tcPr>
            <w:tcW w:w="6886" w:type="dxa"/>
            <w:shd w:val="clear" w:color="auto" w:fill="auto"/>
            <w:hideMark/>
          </w:tcPr>
          <w:p w14:paraId="48507365" w14:textId="77777777" w:rsidR="00A21B48" w:rsidRPr="00F54A2D" w:rsidRDefault="00A21B48" w:rsidP="00A21B48">
            <w:pPr>
              <w:pStyle w:val="Tablesmalltext"/>
              <w:rPr>
                <w:lang w:val="en-AU"/>
              </w:rPr>
            </w:pPr>
            <w:r w:rsidRPr="00F54A2D">
              <w:rPr>
                <w:lang w:val="en-AU"/>
              </w:rPr>
              <w:t>If the coupe is located in an area known to be affected by PC or Armillaria, does the FCP have evidence that vehicles, machinery, tools and equipment was cleaned and disinfected prior to being removed from the coupe?</w:t>
            </w:r>
          </w:p>
        </w:tc>
        <w:tc>
          <w:tcPr>
            <w:tcW w:w="779" w:type="dxa"/>
          </w:tcPr>
          <w:p w14:paraId="0E10E0B9" w14:textId="59F0A1A6" w:rsidR="00A21B48" w:rsidRPr="00F54A2D" w:rsidRDefault="00A21B48" w:rsidP="00A21B48">
            <w:pPr>
              <w:pStyle w:val="Tablesmalltext"/>
              <w:jc w:val="center"/>
              <w:rPr>
                <w:lang w:val="en-AU"/>
              </w:rPr>
            </w:pPr>
            <w:r w:rsidRPr="00F54A2D">
              <w:rPr>
                <w:lang w:val="en-AU"/>
              </w:rPr>
              <w:t>B, C</w:t>
            </w:r>
          </w:p>
        </w:tc>
        <w:tc>
          <w:tcPr>
            <w:tcW w:w="780" w:type="dxa"/>
            <w:shd w:val="clear" w:color="auto" w:fill="auto"/>
            <w:noWrap/>
          </w:tcPr>
          <w:p w14:paraId="5167B61E" w14:textId="12371F2C" w:rsidR="00A21B48" w:rsidRPr="00F54A2D" w:rsidRDefault="00A21B48" w:rsidP="00A21B48">
            <w:pPr>
              <w:pStyle w:val="Tablesmalltext"/>
              <w:jc w:val="center"/>
              <w:rPr>
                <w:lang w:val="en-AU"/>
              </w:rPr>
            </w:pPr>
            <w:r w:rsidRPr="00F54A2D">
              <w:rPr>
                <w:lang w:val="en-AU"/>
              </w:rPr>
              <w:t>N/A</w:t>
            </w:r>
          </w:p>
        </w:tc>
      </w:tr>
      <w:tr w:rsidR="00A21B48" w:rsidRPr="00F54A2D" w14:paraId="53F944E1" w14:textId="77777777" w:rsidTr="003B73E1">
        <w:trPr>
          <w:trHeight w:val="675"/>
        </w:trPr>
        <w:tc>
          <w:tcPr>
            <w:tcW w:w="769" w:type="dxa"/>
            <w:shd w:val="clear" w:color="auto" w:fill="auto"/>
            <w:noWrap/>
            <w:vAlign w:val="center"/>
          </w:tcPr>
          <w:p w14:paraId="4AE4703A" w14:textId="77777777" w:rsidR="00A21B48" w:rsidRPr="00F54A2D" w:rsidRDefault="00A21B48" w:rsidP="00A21B48">
            <w:pPr>
              <w:pStyle w:val="Tablesmalltext"/>
              <w:rPr>
                <w:lang w:val="en-AU"/>
              </w:rPr>
            </w:pPr>
          </w:p>
        </w:tc>
        <w:tc>
          <w:tcPr>
            <w:tcW w:w="704" w:type="dxa"/>
            <w:shd w:val="clear" w:color="auto" w:fill="auto"/>
            <w:noWrap/>
          </w:tcPr>
          <w:p w14:paraId="38B238F6" w14:textId="77777777" w:rsidR="00A21B48" w:rsidRPr="00F54A2D" w:rsidRDefault="00A21B48" w:rsidP="00A21B48">
            <w:pPr>
              <w:pStyle w:val="Tablesmalltext"/>
              <w:jc w:val="center"/>
              <w:rPr>
                <w:lang w:val="en-AU"/>
              </w:rPr>
            </w:pPr>
            <w:r w:rsidRPr="00F54A2D">
              <w:rPr>
                <w:lang w:val="en-AU"/>
              </w:rPr>
              <w:t>13.05</w:t>
            </w:r>
          </w:p>
        </w:tc>
        <w:tc>
          <w:tcPr>
            <w:tcW w:w="6886" w:type="dxa"/>
            <w:shd w:val="clear" w:color="auto" w:fill="auto"/>
          </w:tcPr>
          <w:p w14:paraId="284011AE" w14:textId="77777777" w:rsidR="00A21B48" w:rsidRPr="00F54A2D" w:rsidRDefault="00A21B48" w:rsidP="00A21B48">
            <w:pPr>
              <w:pStyle w:val="Tablesmalltext"/>
              <w:rPr>
                <w:lang w:val="en-AU"/>
              </w:rPr>
            </w:pPr>
            <w:r w:rsidRPr="00F54A2D">
              <w:rPr>
                <w:lang w:val="en-AU"/>
              </w:rPr>
              <w:t>If timber harvesting operations have introduced a pathogen to a timber harvesting coupe, has an appropriate control program been developed and implemented?</w:t>
            </w:r>
          </w:p>
        </w:tc>
        <w:tc>
          <w:tcPr>
            <w:tcW w:w="779" w:type="dxa"/>
          </w:tcPr>
          <w:p w14:paraId="1CF37F6B" w14:textId="2B75021F"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3CF311A9" w14:textId="67B39A26" w:rsidR="00A21B48" w:rsidRPr="00F54A2D" w:rsidRDefault="00A21B48" w:rsidP="00A21B48">
            <w:pPr>
              <w:pStyle w:val="Tablesmalltext"/>
              <w:jc w:val="center"/>
              <w:rPr>
                <w:lang w:val="en-AU"/>
              </w:rPr>
            </w:pPr>
            <w:r w:rsidRPr="00F54A2D">
              <w:rPr>
                <w:lang w:val="en-AU"/>
              </w:rPr>
              <w:t>N/A</w:t>
            </w:r>
          </w:p>
        </w:tc>
      </w:tr>
      <w:tr w:rsidR="006131AE" w:rsidRPr="00F54A2D" w14:paraId="30681238" w14:textId="77777777" w:rsidTr="003B73E1">
        <w:trPr>
          <w:trHeight w:val="1350"/>
        </w:trPr>
        <w:tc>
          <w:tcPr>
            <w:tcW w:w="769" w:type="dxa"/>
            <w:shd w:val="clear" w:color="000000" w:fill="FFF2CC"/>
            <w:noWrap/>
            <w:vAlign w:val="center"/>
            <w:hideMark/>
          </w:tcPr>
          <w:p w14:paraId="1CD44654"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169ACF26" w14:textId="77777777" w:rsidR="006131AE" w:rsidRPr="00F54A2D" w:rsidRDefault="006131AE" w:rsidP="006131AE">
            <w:pPr>
              <w:pStyle w:val="Tablesmalltext"/>
              <w:jc w:val="center"/>
              <w:rPr>
                <w:lang w:val="en-AU"/>
              </w:rPr>
            </w:pPr>
          </w:p>
        </w:tc>
        <w:tc>
          <w:tcPr>
            <w:tcW w:w="6886" w:type="dxa"/>
            <w:shd w:val="clear" w:color="000000" w:fill="FFF2CC"/>
            <w:hideMark/>
          </w:tcPr>
          <w:p w14:paraId="4C0994FC" w14:textId="5E5974F2" w:rsidR="006131AE" w:rsidRPr="00F54A2D" w:rsidRDefault="006131AE" w:rsidP="006131AE">
            <w:pPr>
              <w:pStyle w:val="Tablesmalltext"/>
              <w:rPr>
                <w:lang w:val="en-AU"/>
              </w:rPr>
            </w:pPr>
            <w:r w:rsidRPr="00F54A2D">
              <w:rPr>
                <w:lang w:val="en-AU"/>
              </w:rPr>
              <w:t>4.5.1.2 Minimise the spread of Myrtle Wilt (Chalara australis) when operating in areas where it is known to exist by:  (a) protecting individual Myrtle Beech (</w:t>
            </w:r>
            <w:r w:rsidRPr="00CA5391">
              <w:rPr>
                <w:i/>
                <w:lang w:val="en-AU"/>
              </w:rPr>
              <w:t>Nothofagus cunninghamii</w:t>
            </w:r>
            <w:r w:rsidRPr="00F54A2D">
              <w:rPr>
                <w:lang w:val="en-AU"/>
              </w:rPr>
              <w:t>) trees; (b) sterilising equipment with anti‐fungal agent or warm water and soap prior to moving into a new area; (c) pruning Myrtle Beech (</w:t>
            </w:r>
            <w:r w:rsidRPr="00CA5391">
              <w:rPr>
                <w:i/>
                <w:lang w:val="en-AU"/>
              </w:rPr>
              <w:t>Nothofagus cunninghamii</w:t>
            </w:r>
            <w:r w:rsidRPr="00F54A2D">
              <w:rPr>
                <w:lang w:val="en-AU"/>
              </w:rPr>
              <w:t>) that are subject to ongoing damage by vehicles; and (d) immediately treating wounds on Myrtle Beech (</w:t>
            </w:r>
            <w:r w:rsidRPr="00CA5391">
              <w:rPr>
                <w:i/>
                <w:lang w:val="en-AU"/>
              </w:rPr>
              <w:t>Nothofagus cunninghamii</w:t>
            </w:r>
            <w:r w:rsidRPr="00F54A2D">
              <w:rPr>
                <w:lang w:val="en-AU"/>
              </w:rPr>
              <w:t>) (including those left by pruning) with a commercial, waterproof wound sealant.</w:t>
            </w:r>
          </w:p>
        </w:tc>
        <w:tc>
          <w:tcPr>
            <w:tcW w:w="779" w:type="dxa"/>
          </w:tcPr>
          <w:p w14:paraId="78D47178" w14:textId="77777777" w:rsidR="006131AE" w:rsidRPr="00F54A2D" w:rsidRDefault="006131AE" w:rsidP="006131AE">
            <w:pPr>
              <w:pStyle w:val="Tablesmalltext"/>
              <w:jc w:val="center"/>
              <w:rPr>
                <w:lang w:val="en-AU"/>
              </w:rPr>
            </w:pPr>
          </w:p>
        </w:tc>
        <w:tc>
          <w:tcPr>
            <w:tcW w:w="780" w:type="dxa"/>
            <w:shd w:val="clear" w:color="auto" w:fill="auto"/>
            <w:noWrap/>
          </w:tcPr>
          <w:p w14:paraId="26A55985" w14:textId="446BDB9A" w:rsidR="006131AE" w:rsidRPr="00F54A2D" w:rsidRDefault="006131AE" w:rsidP="006131AE">
            <w:pPr>
              <w:pStyle w:val="Tablesmalltext"/>
              <w:jc w:val="center"/>
              <w:rPr>
                <w:lang w:val="en-AU"/>
              </w:rPr>
            </w:pPr>
          </w:p>
        </w:tc>
      </w:tr>
      <w:tr w:rsidR="006131AE" w:rsidRPr="00F54A2D" w14:paraId="52062AB2" w14:textId="77777777" w:rsidTr="003B73E1">
        <w:trPr>
          <w:trHeight w:val="450"/>
        </w:trPr>
        <w:tc>
          <w:tcPr>
            <w:tcW w:w="769" w:type="dxa"/>
            <w:shd w:val="clear" w:color="auto" w:fill="auto"/>
            <w:noWrap/>
            <w:vAlign w:val="center"/>
            <w:hideMark/>
          </w:tcPr>
          <w:p w14:paraId="238FAC16" w14:textId="77777777" w:rsidR="006131AE" w:rsidRPr="00F54A2D" w:rsidRDefault="006131AE" w:rsidP="006131AE">
            <w:pPr>
              <w:pStyle w:val="Tablesmalltext"/>
              <w:rPr>
                <w:lang w:val="en-AU"/>
              </w:rPr>
            </w:pPr>
          </w:p>
        </w:tc>
        <w:tc>
          <w:tcPr>
            <w:tcW w:w="704" w:type="dxa"/>
            <w:shd w:val="clear" w:color="auto" w:fill="auto"/>
            <w:noWrap/>
            <w:hideMark/>
          </w:tcPr>
          <w:p w14:paraId="59C9953E" w14:textId="77777777" w:rsidR="006131AE" w:rsidRPr="00F54A2D" w:rsidRDefault="006131AE" w:rsidP="006131AE">
            <w:pPr>
              <w:pStyle w:val="Tablesmalltext"/>
              <w:jc w:val="center"/>
              <w:rPr>
                <w:lang w:val="en-AU"/>
              </w:rPr>
            </w:pPr>
            <w:r w:rsidRPr="00F54A2D">
              <w:rPr>
                <w:lang w:val="en-AU"/>
              </w:rPr>
              <w:t>13.06</w:t>
            </w:r>
          </w:p>
        </w:tc>
        <w:tc>
          <w:tcPr>
            <w:tcW w:w="6886" w:type="dxa"/>
            <w:shd w:val="clear" w:color="auto" w:fill="auto"/>
            <w:hideMark/>
          </w:tcPr>
          <w:p w14:paraId="256F4FC8" w14:textId="77777777" w:rsidR="006131AE" w:rsidRPr="00F54A2D" w:rsidRDefault="006131AE" w:rsidP="006131AE">
            <w:pPr>
              <w:pStyle w:val="Tablesmalltext"/>
              <w:rPr>
                <w:lang w:val="en-AU"/>
              </w:rPr>
            </w:pPr>
            <w:r w:rsidRPr="00F54A2D">
              <w:rPr>
                <w:lang w:val="en-AU"/>
              </w:rPr>
              <w:t>If the coupe is located in a known Myrtle Wilt risk area, have appropriate protection measures been used to minimise the spread of the disease, as per MSP4.5.1.2?</w:t>
            </w:r>
          </w:p>
        </w:tc>
        <w:tc>
          <w:tcPr>
            <w:tcW w:w="779" w:type="dxa"/>
          </w:tcPr>
          <w:p w14:paraId="10397647" w14:textId="467338E5" w:rsidR="006131AE" w:rsidRPr="00F54A2D" w:rsidRDefault="00A21B48" w:rsidP="006131AE">
            <w:pPr>
              <w:pStyle w:val="Tablesmalltext"/>
              <w:jc w:val="center"/>
              <w:rPr>
                <w:lang w:val="en-AU"/>
              </w:rPr>
            </w:pPr>
            <w:r w:rsidRPr="00F54A2D">
              <w:rPr>
                <w:lang w:val="en-AU"/>
              </w:rPr>
              <w:t>B</w:t>
            </w:r>
          </w:p>
        </w:tc>
        <w:tc>
          <w:tcPr>
            <w:tcW w:w="780" w:type="dxa"/>
            <w:shd w:val="clear" w:color="auto" w:fill="auto"/>
            <w:noWrap/>
          </w:tcPr>
          <w:p w14:paraId="3A54607B" w14:textId="2C43162A" w:rsidR="006131AE" w:rsidRPr="00F54A2D" w:rsidRDefault="007F658D" w:rsidP="006131AE">
            <w:pPr>
              <w:pStyle w:val="Tablesmalltext"/>
              <w:jc w:val="center"/>
              <w:rPr>
                <w:lang w:val="en-AU"/>
              </w:rPr>
            </w:pPr>
            <w:r>
              <w:rPr>
                <w:lang w:val="en-AU"/>
              </w:rPr>
              <w:t>100</w:t>
            </w:r>
            <w:r w:rsidR="00A21B48" w:rsidRPr="00F54A2D">
              <w:rPr>
                <w:lang w:val="en-AU"/>
              </w:rPr>
              <w:t>%</w:t>
            </w:r>
          </w:p>
        </w:tc>
      </w:tr>
      <w:tr w:rsidR="006131AE" w:rsidRPr="00F54A2D" w14:paraId="177B7559" w14:textId="77777777" w:rsidTr="003B73E1">
        <w:trPr>
          <w:trHeight w:val="450"/>
        </w:trPr>
        <w:tc>
          <w:tcPr>
            <w:tcW w:w="769" w:type="dxa"/>
            <w:shd w:val="clear" w:color="000000" w:fill="FFF2CC"/>
            <w:noWrap/>
            <w:vAlign w:val="center"/>
            <w:hideMark/>
          </w:tcPr>
          <w:p w14:paraId="51A0CA9A"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20894AEB" w14:textId="77777777" w:rsidR="006131AE" w:rsidRPr="00F54A2D" w:rsidRDefault="006131AE" w:rsidP="006131AE">
            <w:pPr>
              <w:pStyle w:val="Tablesmalltext"/>
              <w:jc w:val="center"/>
              <w:rPr>
                <w:lang w:val="en-AU"/>
              </w:rPr>
            </w:pPr>
          </w:p>
        </w:tc>
        <w:tc>
          <w:tcPr>
            <w:tcW w:w="6886" w:type="dxa"/>
            <w:shd w:val="clear" w:color="000000" w:fill="FFF2CC"/>
            <w:hideMark/>
          </w:tcPr>
          <w:p w14:paraId="4E0BCC19" w14:textId="28E85948" w:rsidR="006131AE" w:rsidRPr="00F54A2D" w:rsidRDefault="006131AE" w:rsidP="006131AE">
            <w:pPr>
              <w:pStyle w:val="Tablesmalltext"/>
              <w:rPr>
                <w:lang w:val="en-AU"/>
              </w:rPr>
            </w:pPr>
            <w:r w:rsidRPr="00F54A2D">
              <w:rPr>
                <w:lang w:val="en-AU"/>
              </w:rPr>
              <w:t>4.5.2.1 Conduct a pre‐harvest assessment to determine the type and extent of weeds on the coupe and on associated access roads.</w:t>
            </w:r>
          </w:p>
        </w:tc>
        <w:tc>
          <w:tcPr>
            <w:tcW w:w="779" w:type="dxa"/>
          </w:tcPr>
          <w:p w14:paraId="1F0A6EF8" w14:textId="77777777" w:rsidR="006131AE" w:rsidRPr="00F54A2D" w:rsidRDefault="006131AE" w:rsidP="006131AE">
            <w:pPr>
              <w:pStyle w:val="Tablesmalltext"/>
              <w:jc w:val="center"/>
              <w:rPr>
                <w:lang w:val="en-AU"/>
              </w:rPr>
            </w:pPr>
          </w:p>
        </w:tc>
        <w:tc>
          <w:tcPr>
            <w:tcW w:w="780" w:type="dxa"/>
            <w:shd w:val="clear" w:color="auto" w:fill="auto"/>
            <w:noWrap/>
          </w:tcPr>
          <w:p w14:paraId="35A1B3CC" w14:textId="077B44C8" w:rsidR="006131AE" w:rsidRPr="00F54A2D" w:rsidRDefault="006131AE" w:rsidP="006131AE">
            <w:pPr>
              <w:pStyle w:val="Tablesmalltext"/>
              <w:jc w:val="center"/>
              <w:rPr>
                <w:lang w:val="en-AU"/>
              </w:rPr>
            </w:pPr>
          </w:p>
        </w:tc>
      </w:tr>
      <w:tr w:rsidR="006131AE" w:rsidRPr="00F54A2D" w14:paraId="12489ADF" w14:textId="77777777" w:rsidTr="003B73E1">
        <w:trPr>
          <w:trHeight w:val="675"/>
        </w:trPr>
        <w:tc>
          <w:tcPr>
            <w:tcW w:w="769" w:type="dxa"/>
            <w:shd w:val="clear" w:color="000000" w:fill="FFF2CC"/>
            <w:noWrap/>
            <w:vAlign w:val="center"/>
            <w:hideMark/>
          </w:tcPr>
          <w:p w14:paraId="7651A1CF"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34B9712B" w14:textId="77777777" w:rsidR="006131AE" w:rsidRPr="00F54A2D" w:rsidRDefault="006131AE" w:rsidP="006131AE">
            <w:pPr>
              <w:pStyle w:val="Tablesmalltext"/>
              <w:jc w:val="center"/>
              <w:rPr>
                <w:lang w:val="en-AU"/>
              </w:rPr>
            </w:pPr>
          </w:p>
        </w:tc>
        <w:tc>
          <w:tcPr>
            <w:tcW w:w="6886" w:type="dxa"/>
            <w:shd w:val="clear" w:color="000000" w:fill="FFF2CC"/>
            <w:hideMark/>
          </w:tcPr>
          <w:p w14:paraId="493758E9" w14:textId="77777777" w:rsidR="006131AE" w:rsidRPr="00F54A2D" w:rsidRDefault="006131AE" w:rsidP="006131AE">
            <w:pPr>
              <w:pStyle w:val="Tablesmalltext"/>
              <w:rPr>
                <w:lang w:val="en-AU"/>
              </w:rPr>
            </w:pPr>
            <w:r w:rsidRPr="00F54A2D">
              <w:rPr>
                <w:lang w:val="en-AU"/>
              </w:rPr>
              <w:t>4.5.2.2 Conduct a post-harvest assessment to determine the type and extent of weeds on the coupe and associated access roads in the first spring after completion of site preparation and establishment and during the stocking survey.</w:t>
            </w:r>
          </w:p>
        </w:tc>
        <w:tc>
          <w:tcPr>
            <w:tcW w:w="779" w:type="dxa"/>
          </w:tcPr>
          <w:p w14:paraId="0BC707ED" w14:textId="77777777" w:rsidR="006131AE" w:rsidRPr="00F54A2D" w:rsidRDefault="006131AE" w:rsidP="006131AE">
            <w:pPr>
              <w:pStyle w:val="Tablesmalltext"/>
              <w:jc w:val="center"/>
              <w:rPr>
                <w:lang w:val="en-AU"/>
              </w:rPr>
            </w:pPr>
          </w:p>
        </w:tc>
        <w:tc>
          <w:tcPr>
            <w:tcW w:w="780" w:type="dxa"/>
            <w:shd w:val="clear" w:color="auto" w:fill="auto"/>
            <w:noWrap/>
          </w:tcPr>
          <w:p w14:paraId="6B5AB7C3" w14:textId="6E4FF06A" w:rsidR="006131AE" w:rsidRPr="00F54A2D" w:rsidRDefault="006131AE" w:rsidP="006131AE">
            <w:pPr>
              <w:pStyle w:val="Tablesmalltext"/>
              <w:jc w:val="center"/>
              <w:rPr>
                <w:lang w:val="en-AU"/>
              </w:rPr>
            </w:pPr>
          </w:p>
        </w:tc>
      </w:tr>
      <w:tr w:rsidR="006131AE" w:rsidRPr="00F54A2D" w14:paraId="59C5BDFE" w14:textId="77777777" w:rsidTr="003B73E1">
        <w:trPr>
          <w:trHeight w:val="450"/>
        </w:trPr>
        <w:tc>
          <w:tcPr>
            <w:tcW w:w="769" w:type="dxa"/>
            <w:shd w:val="clear" w:color="000000" w:fill="FFF2CC"/>
            <w:noWrap/>
            <w:vAlign w:val="center"/>
            <w:hideMark/>
          </w:tcPr>
          <w:p w14:paraId="066A0733"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2CA2ED1F" w14:textId="77777777" w:rsidR="006131AE" w:rsidRPr="00F54A2D" w:rsidRDefault="006131AE" w:rsidP="006131AE">
            <w:pPr>
              <w:pStyle w:val="Tablesmalltext"/>
              <w:jc w:val="center"/>
              <w:rPr>
                <w:lang w:val="en-AU"/>
              </w:rPr>
            </w:pPr>
          </w:p>
        </w:tc>
        <w:tc>
          <w:tcPr>
            <w:tcW w:w="6886" w:type="dxa"/>
            <w:shd w:val="clear" w:color="000000" w:fill="FFF2CC"/>
            <w:hideMark/>
          </w:tcPr>
          <w:p w14:paraId="016F7D95" w14:textId="74B5F22D" w:rsidR="006131AE" w:rsidRPr="00F54A2D" w:rsidRDefault="006131AE" w:rsidP="006131AE">
            <w:pPr>
              <w:pStyle w:val="Tablesmalltext"/>
              <w:rPr>
                <w:lang w:val="en-AU"/>
              </w:rPr>
            </w:pPr>
            <w:r w:rsidRPr="00F54A2D">
              <w:rPr>
                <w:lang w:val="en-AU"/>
              </w:rPr>
              <w:t>4.5.2.3 Where the assessments identify the timber harvesting operation has introduced weeds, prepare a weed management plan and implement a weed control program.</w:t>
            </w:r>
          </w:p>
        </w:tc>
        <w:tc>
          <w:tcPr>
            <w:tcW w:w="779" w:type="dxa"/>
          </w:tcPr>
          <w:p w14:paraId="0A23EB64" w14:textId="77777777" w:rsidR="006131AE" w:rsidRPr="00F54A2D" w:rsidRDefault="006131AE" w:rsidP="006131AE">
            <w:pPr>
              <w:pStyle w:val="Tablesmalltext"/>
              <w:jc w:val="center"/>
              <w:rPr>
                <w:lang w:val="en-AU"/>
              </w:rPr>
            </w:pPr>
          </w:p>
        </w:tc>
        <w:tc>
          <w:tcPr>
            <w:tcW w:w="780" w:type="dxa"/>
            <w:shd w:val="clear" w:color="auto" w:fill="auto"/>
            <w:noWrap/>
          </w:tcPr>
          <w:p w14:paraId="2D315CE6" w14:textId="6D87B47C" w:rsidR="006131AE" w:rsidRPr="00F54A2D" w:rsidRDefault="006131AE" w:rsidP="006131AE">
            <w:pPr>
              <w:pStyle w:val="Tablesmalltext"/>
              <w:jc w:val="center"/>
              <w:rPr>
                <w:lang w:val="en-AU"/>
              </w:rPr>
            </w:pPr>
          </w:p>
        </w:tc>
      </w:tr>
      <w:tr w:rsidR="006131AE" w:rsidRPr="00F54A2D" w14:paraId="0B2589CE" w14:textId="77777777" w:rsidTr="003B73E1">
        <w:trPr>
          <w:trHeight w:val="450"/>
        </w:trPr>
        <w:tc>
          <w:tcPr>
            <w:tcW w:w="769" w:type="dxa"/>
            <w:shd w:val="clear" w:color="000000" w:fill="FFF2CC"/>
            <w:noWrap/>
            <w:vAlign w:val="center"/>
            <w:hideMark/>
          </w:tcPr>
          <w:p w14:paraId="1216A7D5"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0A315D6A" w14:textId="77777777" w:rsidR="006131AE" w:rsidRPr="00F54A2D" w:rsidRDefault="006131AE" w:rsidP="006131AE">
            <w:pPr>
              <w:pStyle w:val="Tablesmalltext"/>
              <w:jc w:val="center"/>
              <w:rPr>
                <w:lang w:val="en-AU"/>
              </w:rPr>
            </w:pPr>
          </w:p>
        </w:tc>
        <w:tc>
          <w:tcPr>
            <w:tcW w:w="6886" w:type="dxa"/>
            <w:shd w:val="clear" w:color="000000" w:fill="FFF2CC"/>
            <w:hideMark/>
          </w:tcPr>
          <w:p w14:paraId="22D9667A" w14:textId="77777777" w:rsidR="006131AE" w:rsidRPr="00F54A2D" w:rsidRDefault="006131AE" w:rsidP="006131AE">
            <w:pPr>
              <w:pStyle w:val="Tablesmalltext"/>
              <w:rPr>
                <w:lang w:val="en-AU"/>
              </w:rPr>
            </w:pPr>
            <w:r w:rsidRPr="00F54A2D">
              <w:rPr>
                <w:lang w:val="en-AU"/>
              </w:rPr>
              <w:t>4.5.2.4 Record any areas to be treated on a map in the FCP and mark in the field as necessary prior to treatment.</w:t>
            </w:r>
          </w:p>
        </w:tc>
        <w:tc>
          <w:tcPr>
            <w:tcW w:w="779" w:type="dxa"/>
          </w:tcPr>
          <w:p w14:paraId="60FABA17" w14:textId="77777777" w:rsidR="006131AE" w:rsidRPr="00F54A2D" w:rsidRDefault="006131AE" w:rsidP="006131AE">
            <w:pPr>
              <w:pStyle w:val="Tablesmalltext"/>
              <w:jc w:val="center"/>
              <w:rPr>
                <w:lang w:val="en-AU"/>
              </w:rPr>
            </w:pPr>
          </w:p>
        </w:tc>
        <w:tc>
          <w:tcPr>
            <w:tcW w:w="780" w:type="dxa"/>
            <w:shd w:val="clear" w:color="auto" w:fill="auto"/>
            <w:noWrap/>
          </w:tcPr>
          <w:p w14:paraId="093D2E4A" w14:textId="1F0A1600" w:rsidR="006131AE" w:rsidRPr="00F54A2D" w:rsidRDefault="006131AE" w:rsidP="006131AE">
            <w:pPr>
              <w:pStyle w:val="Tablesmalltext"/>
              <w:jc w:val="center"/>
              <w:rPr>
                <w:lang w:val="en-AU"/>
              </w:rPr>
            </w:pPr>
          </w:p>
        </w:tc>
      </w:tr>
      <w:tr w:rsidR="006131AE" w:rsidRPr="00F54A2D" w14:paraId="76344863" w14:textId="77777777" w:rsidTr="003B73E1">
        <w:trPr>
          <w:trHeight w:val="450"/>
        </w:trPr>
        <w:tc>
          <w:tcPr>
            <w:tcW w:w="769" w:type="dxa"/>
            <w:shd w:val="clear" w:color="auto" w:fill="auto"/>
            <w:noWrap/>
            <w:vAlign w:val="center"/>
            <w:hideMark/>
          </w:tcPr>
          <w:p w14:paraId="3A244ACD" w14:textId="77777777" w:rsidR="006131AE" w:rsidRPr="00F54A2D" w:rsidRDefault="006131AE" w:rsidP="006131AE">
            <w:pPr>
              <w:pStyle w:val="Tablesmalltext"/>
              <w:rPr>
                <w:lang w:val="en-AU"/>
              </w:rPr>
            </w:pPr>
          </w:p>
        </w:tc>
        <w:tc>
          <w:tcPr>
            <w:tcW w:w="704" w:type="dxa"/>
            <w:shd w:val="clear" w:color="auto" w:fill="auto"/>
            <w:noWrap/>
            <w:hideMark/>
          </w:tcPr>
          <w:p w14:paraId="1D565F56" w14:textId="77777777" w:rsidR="006131AE" w:rsidRPr="00F54A2D" w:rsidRDefault="006131AE" w:rsidP="006131AE">
            <w:pPr>
              <w:pStyle w:val="Tablesmalltext"/>
              <w:jc w:val="center"/>
              <w:rPr>
                <w:lang w:val="en-AU"/>
              </w:rPr>
            </w:pPr>
            <w:r w:rsidRPr="00F54A2D">
              <w:rPr>
                <w:lang w:val="en-AU"/>
              </w:rPr>
              <w:t>13.07</w:t>
            </w:r>
          </w:p>
        </w:tc>
        <w:tc>
          <w:tcPr>
            <w:tcW w:w="6886" w:type="dxa"/>
            <w:shd w:val="clear" w:color="auto" w:fill="auto"/>
            <w:hideMark/>
          </w:tcPr>
          <w:p w14:paraId="159416F3" w14:textId="03188C15" w:rsidR="006131AE" w:rsidRPr="00F54A2D" w:rsidRDefault="006131AE" w:rsidP="006131AE">
            <w:pPr>
              <w:pStyle w:val="Tablesmalltext"/>
              <w:rPr>
                <w:lang w:val="en-AU"/>
              </w:rPr>
            </w:pPr>
            <w:r w:rsidRPr="00F54A2D">
              <w:rPr>
                <w:lang w:val="en-AU"/>
              </w:rPr>
              <w:t>Does the FCP provide evidence that a pre-harvest assessment for weeds of the coupe and roads was undertaken?</w:t>
            </w:r>
          </w:p>
        </w:tc>
        <w:tc>
          <w:tcPr>
            <w:tcW w:w="779" w:type="dxa"/>
          </w:tcPr>
          <w:p w14:paraId="65588916" w14:textId="59CA0A25" w:rsidR="006131AE" w:rsidRPr="00F54A2D" w:rsidRDefault="00A21B48" w:rsidP="006131AE">
            <w:pPr>
              <w:pStyle w:val="Tablesmalltext"/>
              <w:jc w:val="center"/>
              <w:rPr>
                <w:lang w:val="en-AU"/>
              </w:rPr>
            </w:pPr>
            <w:r w:rsidRPr="00F54A2D">
              <w:rPr>
                <w:lang w:val="en-AU"/>
              </w:rPr>
              <w:t>B, P</w:t>
            </w:r>
          </w:p>
        </w:tc>
        <w:tc>
          <w:tcPr>
            <w:tcW w:w="780" w:type="dxa"/>
            <w:shd w:val="clear" w:color="auto" w:fill="auto"/>
            <w:noWrap/>
          </w:tcPr>
          <w:p w14:paraId="6D411E4C" w14:textId="232DCA54" w:rsidR="006131AE" w:rsidRPr="00F54A2D" w:rsidRDefault="007F658D" w:rsidP="006131AE">
            <w:pPr>
              <w:pStyle w:val="Tablesmalltext"/>
              <w:jc w:val="center"/>
              <w:rPr>
                <w:lang w:val="en-AU"/>
              </w:rPr>
            </w:pPr>
            <w:r>
              <w:rPr>
                <w:lang w:val="en-AU"/>
              </w:rPr>
              <w:t>100</w:t>
            </w:r>
            <w:r w:rsidR="00A21B48" w:rsidRPr="00F54A2D">
              <w:rPr>
                <w:lang w:val="en-AU"/>
              </w:rPr>
              <w:t>%</w:t>
            </w:r>
          </w:p>
        </w:tc>
      </w:tr>
      <w:tr w:rsidR="00A21B48" w:rsidRPr="00F54A2D" w14:paraId="510E638C" w14:textId="77777777" w:rsidTr="003B73E1">
        <w:trPr>
          <w:trHeight w:val="675"/>
        </w:trPr>
        <w:tc>
          <w:tcPr>
            <w:tcW w:w="769" w:type="dxa"/>
            <w:shd w:val="clear" w:color="auto" w:fill="auto"/>
            <w:noWrap/>
            <w:vAlign w:val="center"/>
            <w:hideMark/>
          </w:tcPr>
          <w:p w14:paraId="4EC9E4B1" w14:textId="77777777" w:rsidR="00A21B48" w:rsidRPr="00F54A2D" w:rsidRDefault="00A21B48" w:rsidP="00A21B48">
            <w:pPr>
              <w:pStyle w:val="Tablesmalltext"/>
              <w:rPr>
                <w:lang w:val="en-AU"/>
              </w:rPr>
            </w:pPr>
          </w:p>
        </w:tc>
        <w:tc>
          <w:tcPr>
            <w:tcW w:w="704" w:type="dxa"/>
            <w:shd w:val="clear" w:color="auto" w:fill="auto"/>
            <w:noWrap/>
            <w:hideMark/>
          </w:tcPr>
          <w:p w14:paraId="32573557" w14:textId="77777777" w:rsidR="00A21B48" w:rsidRPr="00F54A2D" w:rsidRDefault="00A21B48" w:rsidP="00A21B48">
            <w:pPr>
              <w:pStyle w:val="Tablesmalltext"/>
              <w:jc w:val="center"/>
              <w:rPr>
                <w:lang w:val="en-AU"/>
              </w:rPr>
            </w:pPr>
            <w:r w:rsidRPr="00F54A2D">
              <w:rPr>
                <w:lang w:val="en-AU"/>
              </w:rPr>
              <w:t>13.08</w:t>
            </w:r>
          </w:p>
        </w:tc>
        <w:tc>
          <w:tcPr>
            <w:tcW w:w="6886" w:type="dxa"/>
            <w:shd w:val="clear" w:color="auto" w:fill="auto"/>
            <w:hideMark/>
          </w:tcPr>
          <w:p w14:paraId="56A618AE" w14:textId="5FC2AC1D" w:rsidR="00A21B48" w:rsidRPr="00F54A2D" w:rsidRDefault="00A21B48" w:rsidP="00A21B48">
            <w:pPr>
              <w:pStyle w:val="Tablesmalltext"/>
              <w:rPr>
                <w:lang w:val="en-AU"/>
              </w:rPr>
            </w:pPr>
            <w:r w:rsidRPr="00F54A2D">
              <w:rPr>
                <w:lang w:val="en-AU"/>
              </w:rPr>
              <w:t>If appropriate to the life cycle of the coupe (following spring after completion of site preparation and establishment) does the FCP provide evidence that a post-harvest assessment for weeds of the coupe and roads was undertaken?</w:t>
            </w:r>
          </w:p>
        </w:tc>
        <w:tc>
          <w:tcPr>
            <w:tcW w:w="779" w:type="dxa"/>
          </w:tcPr>
          <w:p w14:paraId="00E808BD" w14:textId="3D5D3CE0"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3D0DAF64" w14:textId="39F05A6B" w:rsidR="00A21B48" w:rsidRPr="00F54A2D" w:rsidRDefault="007F658D" w:rsidP="00A21B48">
            <w:pPr>
              <w:pStyle w:val="Tablesmalltext"/>
              <w:jc w:val="center"/>
              <w:rPr>
                <w:lang w:val="en-AU"/>
              </w:rPr>
            </w:pPr>
            <w:r>
              <w:rPr>
                <w:lang w:val="en-AU"/>
              </w:rPr>
              <w:t>10</w:t>
            </w:r>
            <w:r w:rsidR="00A21B48" w:rsidRPr="00F54A2D">
              <w:rPr>
                <w:lang w:val="en-AU"/>
              </w:rPr>
              <w:t>0%</w:t>
            </w:r>
          </w:p>
        </w:tc>
      </w:tr>
      <w:tr w:rsidR="00A21B48" w:rsidRPr="00F54A2D" w14:paraId="2D334BD5" w14:textId="77777777" w:rsidTr="003B73E1">
        <w:trPr>
          <w:trHeight w:val="450"/>
        </w:trPr>
        <w:tc>
          <w:tcPr>
            <w:tcW w:w="769" w:type="dxa"/>
            <w:shd w:val="clear" w:color="auto" w:fill="auto"/>
            <w:noWrap/>
            <w:vAlign w:val="center"/>
            <w:hideMark/>
          </w:tcPr>
          <w:p w14:paraId="300DD1FE" w14:textId="77777777" w:rsidR="00A21B48" w:rsidRPr="00F54A2D" w:rsidRDefault="00A21B48" w:rsidP="00A21B48">
            <w:pPr>
              <w:pStyle w:val="Tablesmalltext"/>
              <w:rPr>
                <w:lang w:val="en-AU"/>
              </w:rPr>
            </w:pPr>
          </w:p>
        </w:tc>
        <w:tc>
          <w:tcPr>
            <w:tcW w:w="704" w:type="dxa"/>
            <w:shd w:val="clear" w:color="auto" w:fill="auto"/>
            <w:noWrap/>
            <w:hideMark/>
          </w:tcPr>
          <w:p w14:paraId="1D3DD8D7" w14:textId="77777777" w:rsidR="00A21B48" w:rsidRPr="00F54A2D" w:rsidRDefault="00A21B48" w:rsidP="00A21B48">
            <w:pPr>
              <w:pStyle w:val="Tablesmalltext"/>
              <w:jc w:val="center"/>
              <w:rPr>
                <w:lang w:val="en-AU"/>
              </w:rPr>
            </w:pPr>
            <w:r w:rsidRPr="00F54A2D">
              <w:rPr>
                <w:lang w:val="en-AU"/>
              </w:rPr>
              <w:t>13.09</w:t>
            </w:r>
          </w:p>
        </w:tc>
        <w:tc>
          <w:tcPr>
            <w:tcW w:w="6886" w:type="dxa"/>
            <w:shd w:val="clear" w:color="auto" w:fill="auto"/>
            <w:hideMark/>
          </w:tcPr>
          <w:p w14:paraId="68B4623B" w14:textId="77777777" w:rsidR="00A21B48" w:rsidRPr="00F54A2D" w:rsidRDefault="00A21B48" w:rsidP="00A21B48">
            <w:pPr>
              <w:pStyle w:val="Tablesmalltext"/>
              <w:rPr>
                <w:lang w:val="en-AU"/>
              </w:rPr>
            </w:pPr>
            <w:r w:rsidRPr="00F54A2D">
              <w:rPr>
                <w:lang w:val="en-AU"/>
              </w:rPr>
              <w:t>If weed surveys or auditors’ observations suggest that timber harvesting has introduced weeds to the coupe, has a weed control plan been developed and implemented?</w:t>
            </w:r>
          </w:p>
        </w:tc>
        <w:tc>
          <w:tcPr>
            <w:tcW w:w="779" w:type="dxa"/>
          </w:tcPr>
          <w:p w14:paraId="0B35CEED" w14:textId="3CF5429B"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6B295F20" w14:textId="66B342C4" w:rsidR="00A21B48" w:rsidRPr="00F54A2D" w:rsidRDefault="00A21B48" w:rsidP="00A21B48">
            <w:pPr>
              <w:pStyle w:val="Tablesmalltext"/>
              <w:jc w:val="center"/>
              <w:rPr>
                <w:lang w:val="en-AU"/>
              </w:rPr>
            </w:pPr>
            <w:r w:rsidRPr="00F54A2D">
              <w:rPr>
                <w:lang w:val="en-AU"/>
              </w:rPr>
              <w:t>N/A</w:t>
            </w:r>
          </w:p>
        </w:tc>
      </w:tr>
      <w:tr w:rsidR="006131AE" w:rsidRPr="00F54A2D" w14:paraId="0280E242" w14:textId="77777777" w:rsidTr="003B73E1">
        <w:trPr>
          <w:trHeight w:val="240"/>
        </w:trPr>
        <w:tc>
          <w:tcPr>
            <w:tcW w:w="769" w:type="dxa"/>
            <w:shd w:val="clear" w:color="auto" w:fill="auto"/>
            <w:noWrap/>
            <w:vAlign w:val="center"/>
            <w:hideMark/>
          </w:tcPr>
          <w:p w14:paraId="23F0F1F0" w14:textId="77777777" w:rsidR="006131AE" w:rsidRPr="00F54A2D" w:rsidRDefault="006131AE" w:rsidP="006131AE">
            <w:pPr>
              <w:pStyle w:val="Tablesmalltext"/>
              <w:rPr>
                <w:lang w:val="en-AU"/>
              </w:rPr>
            </w:pPr>
          </w:p>
        </w:tc>
        <w:tc>
          <w:tcPr>
            <w:tcW w:w="704" w:type="dxa"/>
            <w:shd w:val="clear" w:color="auto" w:fill="auto"/>
            <w:noWrap/>
            <w:hideMark/>
          </w:tcPr>
          <w:p w14:paraId="6D7E4992" w14:textId="77777777" w:rsidR="006131AE" w:rsidRPr="00F54A2D" w:rsidRDefault="006131AE" w:rsidP="006131AE">
            <w:pPr>
              <w:pStyle w:val="Tablesmalltext"/>
              <w:jc w:val="center"/>
              <w:rPr>
                <w:lang w:val="en-AU"/>
              </w:rPr>
            </w:pPr>
            <w:r w:rsidRPr="00F54A2D">
              <w:rPr>
                <w:lang w:val="en-AU"/>
              </w:rPr>
              <w:t>13.10</w:t>
            </w:r>
          </w:p>
        </w:tc>
        <w:tc>
          <w:tcPr>
            <w:tcW w:w="6886" w:type="dxa"/>
            <w:shd w:val="clear" w:color="auto" w:fill="auto"/>
            <w:hideMark/>
          </w:tcPr>
          <w:p w14:paraId="20D94786" w14:textId="77777777" w:rsidR="006131AE" w:rsidRPr="00F54A2D" w:rsidRDefault="006131AE" w:rsidP="006131AE">
            <w:pPr>
              <w:pStyle w:val="Tablesmalltext"/>
              <w:rPr>
                <w:lang w:val="en-AU"/>
              </w:rPr>
            </w:pPr>
            <w:r w:rsidRPr="00F54A2D">
              <w:rPr>
                <w:lang w:val="en-AU"/>
              </w:rPr>
              <w:t>Is there evidence in the FCP of any weed control plan being implemented?</w:t>
            </w:r>
          </w:p>
        </w:tc>
        <w:tc>
          <w:tcPr>
            <w:tcW w:w="779" w:type="dxa"/>
          </w:tcPr>
          <w:p w14:paraId="5E50591D" w14:textId="680502E6" w:rsidR="006131AE" w:rsidRPr="00F54A2D" w:rsidRDefault="00A21B48" w:rsidP="006131AE">
            <w:pPr>
              <w:pStyle w:val="Tablesmalltext"/>
              <w:jc w:val="center"/>
              <w:rPr>
                <w:lang w:val="en-AU"/>
              </w:rPr>
            </w:pPr>
            <w:r w:rsidRPr="00F54A2D">
              <w:rPr>
                <w:lang w:val="en-AU"/>
              </w:rPr>
              <w:t>B</w:t>
            </w:r>
          </w:p>
        </w:tc>
        <w:tc>
          <w:tcPr>
            <w:tcW w:w="780" w:type="dxa"/>
            <w:shd w:val="clear" w:color="auto" w:fill="auto"/>
            <w:noWrap/>
          </w:tcPr>
          <w:p w14:paraId="4A999F4B" w14:textId="782E20BD" w:rsidR="006131AE" w:rsidRPr="00F54A2D" w:rsidRDefault="00A21B48" w:rsidP="006131AE">
            <w:pPr>
              <w:pStyle w:val="Tablesmalltext"/>
              <w:jc w:val="center"/>
              <w:rPr>
                <w:lang w:val="en-AU"/>
              </w:rPr>
            </w:pPr>
            <w:r w:rsidRPr="00F54A2D">
              <w:rPr>
                <w:lang w:val="en-AU"/>
              </w:rPr>
              <w:t>N/A</w:t>
            </w:r>
          </w:p>
        </w:tc>
      </w:tr>
      <w:tr w:rsidR="006131AE" w:rsidRPr="00F54A2D" w14:paraId="31BD7C9C" w14:textId="77777777" w:rsidTr="003B73E1">
        <w:trPr>
          <w:trHeight w:val="240"/>
        </w:trPr>
        <w:tc>
          <w:tcPr>
            <w:tcW w:w="769" w:type="dxa"/>
            <w:shd w:val="clear" w:color="000000" w:fill="A9D08E"/>
            <w:noWrap/>
            <w:vAlign w:val="center"/>
            <w:hideMark/>
          </w:tcPr>
          <w:p w14:paraId="2574A192" w14:textId="77777777" w:rsidR="006131AE" w:rsidRPr="00F54A2D" w:rsidRDefault="006131AE" w:rsidP="006131AE">
            <w:pPr>
              <w:pStyle w:val="Tablesmalltext"/>
              <w:rPr>
                <w:lang w:val="en-AU"/>
              </w:rPr>
            </w:pPr>
            <w:r w:rsidRPr="00F54A2D">
              <w:rPr>
                <w:lang w:val="en-AU"/>
              </w:rPr>
              <w:t>C</w:t>
            </w:r>
          </w:p>
        </w:tc>
        <w:tc>
          <w:tcPr>
            <w:tcW w:w="704" w:type="dxa"/>
            <w:shd w:val="clear" w:color="000000" w:fill="A9D08E"/>
            <w:noWrap/>
            <w:hideMark/>
          </w:tcPr>
          <w:p w14:paraId="06671C3C" w14:textId="77777777" w:rsidR="006131AE" w:rsidRPr="00F54A2D" w:rsidRDefault="006131AE" w:rsidP="006131AE">
            <w:pPr>
              <w:pStyle w:val="Tablesmalltext"/>
              <w:jc w:val="center"/>
              <w:rPr>
                <w:lang w:val="en-AU"/>
              </w:rPr>
            </w:pPr>
          </w:p>
        </w:tc>
        <w:tc>
          <w:tcPr>
            <w:tcW w:w="6886" w:type="dxa"/>
            <w:shd w:val="clear" w:color="000000" w:fill="A9D08E"/>
            <w:hideMark/>
          </w:tcPr>
          <w:p w14:paraId="3CB2EB23" w14:textId="77777777" w:rsidR="006131AE" w:rsidRPr="00F54A2D" w:rsidRDefault="006131AE" w:rsidP="006131AE">
            <w:pPr>
              <w:pStyle w:val="Tablesmalltext"/>
              <w:rPr>
                <w:lang w:val="en-AU"/>
              </w:rPr>
            </w:pPr>
            <w:r w:rsidRPr="00F54A2D">
              <w:rPr>
                <w:lang w:val="en-AU"/>
              </w:rPr>
              <w:t>2.3 Operational planning and record keeping</w:t>
            </w:r>
          </w:p>
        </w:tc>
        <w:tc>
          <w:tcPr>
            <w:tcW w:w="779" w:type="dxa"/>
          </w:tcPr>
          <w:p w14:paraId="4509CE9B" w14:textId="77777777" w:rsidR="006131AE" w:rsidRPr="00F54A2D" w:rsidRDefault="006131AE" w:rsidP="006131AE">
            <w:pPr>
              <w:pStyle w:val="Tablesmalltext"/>
              <w:jc w:val="center"/>
              <w:rPr>
                <w:lang w:val="en-AU"/>
              </w:rPr>
            </w:pPr>
          </w:p>
        </w:tc>
        <w:tc>
          <w:tcPr>
            <w:tcW w:w="780" w:type="dxa"/>
            <w:shd w:val="clear" w:color="auto" w:fill="auto"/>
            <w:noWrap/>
          </w:tcPr>
          <w:p w14:paraId="36F3602D" w14:textId="4B779130" w:rsidR="006131AE" w:rsidRPr="00F54A2D" w:rsidRDefault="006131AE" w:rsidP="006131AE">
            <w:pPr>
              <w:pStyle w:val="Tablesmalltext"/>
              <w:jc w:val="center"/>
              <w:rPr>
                <w:lang w:val="en-AU"/>
              </w:rPr>
            </w:pPr>
          </w:p>
        </w:tc>
      </w:tr>
      <w:tr w:rsidR="006131AE" w:rsidRPr="00F54A2D" w14:paraId="1E38E4ED" w14:textId="77777777" w:rsidTr="003B73E1">
        <w:tc>
          <w:tcPr>
            <w:tcW w:w="769" w:type="dxa"/>
            <w:shd w:val="clear" w:color="000000" w:fill="FCE4D6"/>
            <w:noWrap/>
            <w:vAlign w:val="center"/>
            <w:hideMark/>
          </w:tcPr>
          <w:p w14:paraId="4D62337B"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hideMark/>
          </w:tcPr>
          <w:p w14:paraId="4B5DC21C" w14:textId="77777777" w:rsidR="006131AE" w:rsidRPr="00F54A2D" w:rsidRDefault="006131AE" w:rsidP="006131AE">
            <w:pPr>
              <w:pStyle w:val="Tablesmalltext"/>
              <w:jc w:val="center"/>
              <w:rPr>
                <w:lang w:val="en-AU"/>
              </w:rPr>
            </w:pPr>
          </w:p>
        </w:tc>
        <w:tc>
          <w:tcPr>
            <w:tcW w:w="6886" w:type="dxa"/>
            <w:shd w:val="clear" w:color="000000" w:fill="FCE4D6"/>
            <w:hideMark/>
          </w:tcPr>
          <w:p w14:paraId="66EC9080" w14:textId="77777777" w:rsidR="006131AE" w:rsidRPr="00F54A2D" w:rsidRDefault="006131AE" w:rsidP="006131AE">
            <w:pPr>
              <w:pStyle w:val="Tablesmalltext"/>
              <w:rPr>
                <w:lang w:val="en-AU"/>
              </w:rPr>
            </w:pPr>
            <w:r w:rsidRPr="00F54A2D">
              <w:rPr>
                <w:lang w:val="en-AU"/>
              </w:rPr>
              <w:t>2.3.1.1 All timber harvesting operations must be planned to meet the requirements of this Code and the Management Standards and Procedures.</w:t>
            </w:r>
          </w:p>
        </w:tc>
        <w:tc>
          <w:tcPr>
            <w:tcW w:w="779" w:type="dxa"/>
          </w:tcPr>
          <w:p w14:paraId="7572EB09" w14:textId="77777777" w:rsidR="006131AE" w:rsidRPr="00F54A2D" w:rsidRDefault="006131AE" w:rsidP="006131AE">
            <w:pPr>
              <w:pStyle w:val="Tablesmalltext"/>
              <w:jc w:val="center"/>
              <w:rPr>
                <w:lang w:val="en-AU"/>
              </w:rPr>
            </w:pPr>
          </w:p>
        </w:tc>
        <w:tc>
          <w:tcPr>
            <w:tcW w:w="780" w:type="dxa"/>
            <w:shd w:val="clear" w:color="auto" w:fill="auto"/>
            <w:noWrap/>
          </w:tcPr>
          <w:p w14:paraId="1C7060A9" w14:textId="2447E6ED" w:rsidR="006131AE" w:rsidRPr="00F54A2D" w:rsidRDefault="006131AE" w:rsidP="006131AE">
            <w:pPr>
              <w:pStyle w:val="Tablesmalltext"/>
              <w:jc w:val="center"/>
              <w:rPr>
                <w:lang w:val="en-AU"/>
              </w:rPr>
            </w:pPr>
          </w:p>
        </w:tc>
      </w:tr>
      <w:tr w:rsidR="006131AE" w:rsidRPr="00F54A2D" w14:paraId="51CA69A1" w14:textId="77777777" w:rsidTr="003B73E1">
        <w:tc>
          <w:tcPr>
            <w:tcW w:w="769" w:type="dxa"/>
            <w:shd w:val="clear" w:color="auto" w:fill="auto"/>
            <w:noWrap/>
            <w:vAlign w:val="center"/>
          </w:tcPr>
          <w:p w14:paraId="07B30E0D" w14:textId="77777777" w:rsidR="006131AE" w:rsidRPr="00F54A2D" w:rsidRDefault="006131AE" w:rsidP="006131AE">
            <w:pPr>
              <w:pStyle w:val="Tablesmalltext"/>
              <w:rPr>
                <w:lang w:val="en-AU"/>
              </w:rPr>
            </w:pPr>
          </w:p>
        </w:tc>
        <w:tc>
          <w:tcPr>
            <w:tcW w:w="704" w:type="dxa"/>
            <w:shd w:val="clear" w:color="auto" w:fill="auto"/>
            <w:noWrap/>
          </w:tcPr>
          <w:p w14:paraId="7B2EB3CE" w14:textId="77777777" w:rsidR="006131AE" w:rsidRPr="00F54A2D" w:rsidRDefault="006131AE" w:rsidP="006131AE">
            <w:pPr>
              <w:pStyle w:val="Tablesmalltext"/>
              <w:jc w:val="center"/>
              <w:rPr>
                <w:lang w:val="en-AU"/>
              </w:rPr>
            </w:pPr>
            <w:r w:rsidRPr="00F54A2D">
              <w:rPr>
                <w:lang w:val="en-AU"/>
              </w:rPr>
              <w:t>14.01</w:t>
            </w:r>
          </w:p>
        </w:tc>
        <w:tc>
          <w:tcPr>
            <w:tcW w:w="6886" w:type="dxa"/>
            <w:shd w:val="clear" w:color="auto" w:fill="auto"/>
          </w:tcPr>
          <w:p w14:paraId="49B4D0AF" w14:textId="77777777" w:rsidR="006131AE" w:rsidRPr="00F54A2D" w:rsidRDefault="006131AE" w:rsidP="006131AE">
            <w:pPr>
              <w:pStyle w:val="Tablesmalltext"/>
              <w:rPr>
                <w:lang w:val="en-AU"/>
              </w:rPr>
            </w:pPr>
            <w:r w:rsidRPr="00F54A2D">
              <w:rPr>
                <w:lang w:val="en-AU"/>
              </w:rPr>
              <w:t>ITAO, have timber harvesting operations been planned to meet the requirements of the Code and MSPs?</w:t>
            </w:r>
          </w:p>
        </w:tc>
        <w:tc>
          <w:tcPr>
            <w:tcW w:w="779" w:type="dxa"/>
          </w:tcPr>
          <w:p w14:paraId="720305C5" w14:textId="46815D4C" w:rsidR="006131AE" w:rsidRPr="00F54A2D" w:rsidRDefault="00A21B48" w:rsidP="006131AE">
            <w:pPr>
              <w:pStyle w:val="Tablesmalltext"/>
              <w:jc w:val="center"/>
              <w:rPr>
                <w:lang w:val="en-AU"/>
              </w:rPr>
            </w:pPr>
            <w:r w:rsidRPr="00F54A2D">
              <w:rPr>
                <w:lang w:val="en-AU"/>
              </w:rPr>
              <w:t>S, W, B, P</w:t>
            </w:r>
          </w:p>
        </w:tc>
        <w:tc>
          <w:tcPr>
            <w:tcW w:w="780" w:type="dxa"/>
            <w:shd w:val="clear" w:color="auto" w:fill="auto"/>
            <w:noWrap/>
          </w:tcPr>
          <w:p w14:paraId="38B6A450" w14:textId="2718EB2B" w:rsidR="006131AE" w:rsidRPr="00F54A2D" w:rsidRDefault="00A21B48" w:rsidP="006131AE">
            <w:pPr>
              <w:pStyle w:val="Tablesmalltext"/>
              <w:jc w:val="center"/>
              <w:rPr>
                <w:lang w:val="en-AU"/>
              </w:rPr>
            </w:pPr>
            <w:r w:rsidRPr="00F54A2D">
              <w:rPr>
                <w:lang w:val="en-AU"/>
              </w:rPr>
              <w:t>86%</w:t>
            </w:r>
          </w:p>
        </w:tc>
      </w:tr>
      <w:tr w:rsidR="006131AE" w:rsidRPr="00F54A2D" w14:paraId="3D7CFF52" w14:textId="77777777" w:rsidTr="003B73E1">
        <w:tc>
          <w:tcPr>
            <w:tcW w:w="769" w:type="dxa"/>
            <w:shd w:val="clear" w:color="000000" w:fill="FCE4D6"/>
            <w:noWrap/>
            <w:vAlign w:val="center"/>
          </w:tcPr>
          <w:p w14:paraId="5D4313C9" w14:textId="77777777" w:rsidR="006131AE" w:rsidRPr="00F54A2D" w:rsidRDefault="006131AE" w:rsidP="006131AE">
            <w:pPr>
              <w:pStyle w:val="Tablesmalltext"/>
              <w:rPr>
                <w:lang w:val="en-AU"/>
              </w:rPr>
            </w:pPr>
            <w:r w:rsidRPr="00F54A2D">
              <w:rPr>
                <w:lang w:val="en-AU"/>
              </w:rPr>
              <w:t>C</w:t>
            </w:r>
          </w:p>
        </w:tc>
        <w:tc>
          <w:tcPr>
            <w:tcW w:w="704" w:type="dxa"/>
            <w:shd w:val="clear" w:color="000000" w:fill="FCE4D6"/>
            <w:noWrap/>
          </w:tcPr>
          <w:p w14:paraId="715AFF1A" w14:textId="77777777" w:rsidR="006131AE" w:rsidRPr="00F54A2D" w:rsidRDefault="006131AE" w:rsidP="006131AE">
            <w:pPr>
              <w:pStyle w:val="Tablesmalltext"/>
              <w:jc w:val="center"/>
              <w:rPr>
                <w:lang w:val="en-AU"/>
              </w:rPr>
            </w:pPr>
          </w:p>
        </w:tc>
        <w:tc>
          <w:tcPr>
            <w:tcW w:w="6886" w:type="dxa"/>
            <w:shd w:val="clear" w:color="000000" w:fill="FCE4D6"/>
          </w:tcPr>
          <w:p w14:paraId="4AF976AA" w14:textId="77777777" w:rsidR="006131AE" w:rsidRPr="00F54A2D" w:rsidRDefault="006131AE" w:rsidP="006131AE">
            <w:pPr>
              <w:pStyle w:val="Tablesmalltext"/>
              <w:rPr>
                <w:lang w:val="en-AU"/>
              </w:rPr>
            </w:pPr>
            <w:r w:rsidRPr="00F54A2D">
              <w:rPr>
                <w:lang w:val="en-AU"/>
              </w:rPr>
              <w:t>2.3.1.2 A Forest Coupe Plan must: i. be prepared by the managing authority prior to the commencement of a timber harvesting operation including road construction or upgrades;  ii. communicate the intended boundaries, activities and requirements in adequate detail to enable operators to complete work to the required standard, comply with the Code and comply with the Management Standards and Procedures for the life of the coupe, and to support the Secretary in reviewing compliance; iii. be sanctioned; iv. be approved and provide evidence of the approval for timber harvesting operations occurring within SPZ or outside the area identified in an Allocation Order or licensed to the harvesting entity; v. record details of the type of timber harvesting operation; and vi. document all variations to operational requirements and sanctions (such as the removal of trees from buffers for safety purposes) until the timber harvesting coupe is approved as successfully regenerated and rehabilitated.</w:t>
            </w:r>
          </w:p>
        </w:tc>
        <w:tc>
          <w:tcPr>
            <w:tcW w:w="779" w:type="dxa"/>
          </w:tcPr>
          <w:p w14:paraId="43173924" w14:textId="77777777" w:rsidR="006131AE" w:rsidRPr="00F54A2D" w:rsidRDefault="006131AE" w:rsidP="006131AE">
            <w:pPr>
              <w:pStyle w:val="Tablesmalltext"/>
              <w:jc w:val="center"/>
              <w:rPr>
                <w:lang w:val="en-AU"/>
              </w:rPr>
            </w:pPr>
          </w:p>
        </w:tc>
        <w:tc>
          <w:tcPr>
            <w:tcW w:w="780" w:type="dxa"/>
            <w:shd w:val="clear" w:color="auto" w:fill="auto"/>
            <w:noWrap/>
          </w:tcPr>
          <w:p w14:paraId="5F4A3917" w14:textId="79015498" w:rsidR="006131AE" w:rsidRPr="00F54A2D" w:rsidRDefault="006131AE" w:rsidP="006131AE">
            <w:pPr>
              <w:pStyle w:val="Tablesmalltext"/>
              <w:jc w:val="center"/>
              <w:rPr>
                <w:lang w:val="en-AU"/>
              </w:rPr>
            </w:pPr>
          </w:p>
        </w:tc>
      </w:tr>
      <w:tr w:rsidR="006131AE" w:rsidRPr="00F54A2D" w14:paraId="06F64E06" w14:textId="77777777" w:rsidTr="003B73E1">
        <w:trPr>
          <w:trHeight w:val="465"/>
        </w:trPr>
        <w:tc>
          <w:tcPr>
            <w:tcW w:w="769" w:type="dxa"/>
            <w:shd w:val="clear" w:color="000000" w:fill="FFF2CC"/>
            <w:noWrap/>
            <w:vAlign w:val="center"/>
            <w:hideMark/>
          </w:tcPr>
          <w:p w14:paraId="7F5BD011"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004A0FDF" w14:textId="77777777" w:rsidR="006131AE" w:rsidRPr="00F54A2D" w:rsidRDefault="006131AE" w:rsidP="006131AE">
            <w:pPr>
              <w:pStyle w:val="Tablesmalltext"/>
              <w:jc w:val="center"/>
              <w:rPr>
                <w:lang w:val="en-AU"/>
              </w:rPr>
            </w:pPr>
          </w:p>
        </w:tc>
        <w:tc>
          <w:tcPr>
            <w:tcW w:w="6886" w:type="dxa"/>
            <w:shd w:val="clear" w:color="000000" w:fill="FFF2CC"/>
            <w:hideMark/>
          </w:tcPr>
          <w:p w14:paraId="344F7C82" w14:textId="4A51AE00" w:rsidR="006131AE" w:rsidRPr="00F54A2D" w:rsidRDefault="006131AE" w:rsidP="006131AE">
            <w:pPr>
              <w:pStyle w:val="Tablesmalltext"/>
              <w:rPr>
                <w:lang w:val="en-AU"/>
              </w:rPr>
            </w:pPr>
            <w:r w:rsidRPr="00F54A2D">
              <w:rPr>
                <w:lang w:val="en-AU"/>
              </w:rPr>
              <w:t>2.3.1.1 Forest Coupe Plans prepared for timber harvesting operations must: (a) state the net area that is planned to be harvested or tended; (b) state the start date and season during which operations are scheduled to occur; (c) identify the silvicultural systems or tending methods to be employed; (d) identify requirements for the location*, design, construction, maintenance and use of roads, and closure of temporary roads; (e) identify requirements for the design, siting*, construction, use, and rehabilitation of log landings and dumps and, where necessary, siting and rehabilitation measures for major snig tracks; (f) describe regeneration procedures to be applied; (g) identify and describe management actions for all relevant coupe values specified within the Code, these Management Standards and Procedures and the forest management zoning scheme; (h)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 (i) describe soil erosion hazard classes present within the coupe and measures employed to protect and rehabilitate soils and to maintain water quality and river health.</w:t>
            </w:r>
          </w:p>
        </w:tc>
        <w:tc>
          <w:tcPr>
            <w:tcW w:w="779" w:type="dxa"/>
          </w:tcPr>
          <w:p w14:paraId="7C477337" w14:textId="77777777" w:rsidR="006131AE" w:rsidRPr="00F54A2D" w:rsidRDefault="006131AE" w:rsidP="006131AE">
            <w:pPr>
              <w:pStyle w:val="Tablesmalltext"/>
              <w:jc w:val="center"/>
              <w:rPr>
                <w:lang w:val="en-AU"/>
              </w:rPr>
            </w:pPr>
          </w:p>
        </w:tc>
        <w:tc>
          <w:tcPr>
            <w:tcW w:w="780" w:type="dxa"/>
            <w:shd w:val="clear" w:color="auto" w:fill="auto"/>
            <w:noWrap/>
          </w:tcPr>
          <w:p w14:paraId="68685E4B" w14:textId="6CF7DF89" w:rsidR="006131AE" w:rsidRPr="00F54A2D" w:rsidRDefault="006131AE" w:rsidP="006131AE">
            <w:pPr>
              <w:pStyle w:val="Tablesmalltext"/>
              <w:jc w:val="center"/>
              <w:rPr>
                <w:lang w:val="en-AU"/>
              </w:rPr>
            </w:pPr>
          </w:p>
        </w:tc>
      </w:tr>
      <w:tr w:rsidR="006131AE" w:rsidRPr="00F54A2D" w14:paraId="296F7AF8" w14:textId="77777777" w:rsidTr="003B73E1">
        <w:trPr>
          <w:trHeight w:val="465"/>
        </w:trPr>
        <w:tc>
          <w:tcPr>
            <w:tcW w:w="769" w:type="dxa"/>
            <w:shd w:val="clear" w:color="000000" w:fill="FFF2CC"/>
            <w:noWrap/>
            <w:vAlign w:val="center"/>
            <w:hideMark/>
          </w:tcPr>
          <w:p w14:paraId="321BE970" w14:textId="77777777" w:rsidR="006131AE" w:rsidRPr="00F54A2D" w:rsidRDefault="006131AE" w:rsidP="006131AE">
            <w:pPr>
              <w:pStyle w:val="Tablesmalltext"/>
              <w:rPr>
                <w:lang w:val="en-AU"/>
              </w:rPr>
            </w:pPr>
            <w:r w:rsidRPr="00F54A2D">
              <w:rPr>
                <w:lang w:val="en-AU"/>
              </w:rPr>
              <w:t>M</w:t>
            </w:r>
          </w:p>
        </w:tc>
        <w:tc>
          <w:tcPr>
            <w:tcW w:w="704" w:type="dxa"/>
            <w:shd w:val="clear" w:color="000000" w:fill="FFF2CC"/>
            <w:noWrap/>
            <w:hideMark/>
          </w:tcPr>
          <w:p w14:paraId="73D73C6F" w14:textId="77777777" w:rsidR="006131AE" w:rsidRPr="00F54A2D" w:rsidRDefault="006131AE" w:rsidP="006131AE">
            <w:pPr>
              <w:pStyle w:val="Tablesmalltext"/>
              <w:jc w:val="center"/>
              <w:rPr>
                <w:lang w:val="en-AU"/>
              </w:rPr>
            </w:pPr>
          </w:p>
        </w:tc>
        <w:tc>
          <w:tcPr>
            <w:tcW w:w="6886" w:type="dxa"/>
            <w:shd w:val="clear" w:color="000000" w:fill="FFF2CC"/>
            <w:hideMark/>
          </w:tcPr>
          <w:p w14:paraId="23366ADB" w14:textId="3A8D2232" w:rsidR="006131AE" w:rsidRPr="00F54A2D" w:rsidRDefault="006131AE" w:rsidP="006131AE">
            <w:pPr>
              <w:pStyle w:val="Tablesmalltext"/>
              <w:rPr>
                <w:lang w:val="en-AU"/>
              </w:rPr>
            </w:pPr>
            <w:r w:rsidRPr="00F54A2D">
              <w:rPr>
                <w:lang w:val="en-AU"/>
              </w:rPr>
              <w:t>2.3.1.2 Forest Coupe Plans must include a map which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779" w:type="dxa"/>
          </w:tcPr>
          <w:p w14:paraId="3B361FDB" w14:textId="77777777" w:rsidR="006131AE" w:rsidRPr="00F54A2D" w:rsidRDefault="006131AE" w:rsidP="006131AE">
            <w:pPr>
              <w:pStyle w:val="Tablesmalltext"/>
              <w:jc w:val="center"/>
              <w:rPr>
                <w:lang w:val="en-AU"/>
              </w:rPr>
            </w:pPr>
          </w:p>
        </w:tc>
        <w:tc>
          <w:tcPr>
            <w:tcW w:w="780" w:type="dxa"/>
            <w:shd w:val="clear" w:color="auto" w:fill="auto"/>
            <w:noWrap/>
          </w:tcPr>
          <w:p w14:paraId="79AE2933" w14:textId="5C1C0D46" w:rsidR="006131AE" w:rsidRPr="00F54A2D" w:rsidRDefault="006131AE" w:rsidP="006131AE">
            <w:pPr>
              <w:pStyle w:val="Tablesmalltext"/>
              <w:jc w:val="center"/>
              <w:rPr>
                <w:lang w:val="en-AU"/>
              </w:rPr>
            </w:pPr>
          </w:p>
        </w:tc>
      </w:tr>
      <w:tr w:rsidR="006131AE" w:rsidRPr="00F54A2D" w14:paraId="116DFD4C" w14:textId="77777777" w:rsidTr="003B73E1">
        <w:tc>
          <w:tcPr>
            <w:tcW w:w="769" w:type="dxa"/>
            <w:shd w:val="clear" w:color="auto" w:fill="auto"/>
            <w:noWrap/>
            <w:vAlign w:val="center"/>
          </w:tcPr>
          <w:p w14:paraId="34CD563C" w14:textId="77777777" w:rsidR="006131AE" w:rsidRPr="00F54A2D" w:rsidRDefault="006131AE" w:rsidP="006131AE">
            <w:pPr>
              <w:pStyle w:val="Tablesmalltext"/>
              <w:rPr>
                <w:lang w:val="en-AU"/>
              </w:rPr>
            </w:pPr>
          </w:p>
        </w:tc>
        <w:tc>
          <w:tcPr>
            <w:tcW w:w="704" w:type="dxa"/>
            <w:shd w:val="clear" w:color="auto" w:fill="auto"/>
            <w:noWrap/>
          </w:tcPr>
          <w:p w14:paraId="447202FB" w14:textId="77777777" w:rsidR="006131AE" w:rsidRPr="00F54A2D" w:rsidRDefault="006131AE" w:rsidP="006131AE">
            <w:pPr>
              <w:pStyle w:val="Tablesmalltext"/>
              <w:jc w:val="center"/>
              <w:rPr>
                <w:lang w:val="en-AU"/>
              </w:rPr>
            </w:pPr>
            <w:r w:rsidRPr="00F54A2D">
              <w:rPr>
                <w:lang w:val="en-AU"/>
              </w:rPr>
              <w:t>14.02</w:t>
            </w:r>
          </w:p>
        </w:tc>
        <w:tc>
          <w:tcPr>
            <w:tcW w:w="6886" w:type="dxa"/>
            <w:shd w:val="clear" w:color="auto" w:fill="auto"/>
          </w:tcPr>
          <w:p w14:paraId="64E92016" w14:textId="3E164941" w:rsidR="006131AE" w:rsidRPr="00F54A2D" w:rsidRDefault="006131AE" w:rsidP="006131AE">
            <w:pPr>
              <w:pStyle w:val="Tablesmalltext"/>
              <w:rPr>
                <w:lang w:val="en-AU"/>
              </w:rPr>
            </w:pPr>
            <w:r w:rsidRPr="00F54A2D">
              <w:rPr>
                <w:lang w:val="en-AU"/>
              </w:rPr>
              <w:t>ITAO, does the FCP adequately communicate the intended boundaries, activities and requirements in adequate detail to enable operators to complete work to the required standard, comply with the Code and MSPs for the life of the coupe, and to support the Secretary in reviewing compliance</w:t>
            </w:r>
            <w:r w:rsidR="00A21B48" w:rsidRPr="00F54A2D">
              <w:rPr>
                <w:lang w:val="en-AU"/>
              </w:rPr>
              <w:t>?</w:t>
            </w:r>
          </w:p>
        </w:tc>
        <w:tc>
          <w:tcPr>
            <w:tcW w:w="779" w:type="dxa"/>
          </w:tcPr>
          <w:p w14:paraId="52FB4D4F" w14:textId="47731621" w:rsidR="006131AE" w:rsidRPr="00F54A2D" w:rsidRDefault="00A21B48" w:rsidP="006131AE">
            <w:pPr>
              <w:pStyle w:val="Tablesmalltext"/>
              <w:jc w:val="center"/>
              <w:rPr>
                <w:lang w:val="en-AU"/>
              </w:rPr>
            </w:pPr>
            <w:r w:rsidRPr="00F54A2D">
              <w:rPr>
                <w:lang w:val="en-AU"/>
              </w:rPr>
              <w:t>P</w:t>
            </w:r>
          </w:p>
        </w:tc>
        <w:tc>
          <w:tcPr>
            <w:tcW w:w="780" w:type="dxa"/>
            <w:shd w:val="clear" w:color="auto" w:fill="auto"/>
            <w:noWrap/>
          </w:tcPr>
          <w:p w14:paraId="5E80E214" w14:textId="4A5231C2" w:rsidR="006131AE" w:rsidRPr="00F54A2D" w:rsidRDefault="00A21B48" w:rsidP="006131AE">
            <w:pPr>
              <w:pStyle w:val="Tablesmalltext"/>
              <w:jc w:val="center"/>
              <w:rPr>
                <w:lang w:val="en-AU"/>
              </w:rPr>
            </w:pPr>
            <w:r w:rsidRPr="00F54A2D">
              <w:rPr>
                <w:lang w:val="en-AU"/>
              </w:rPr>
              <w:t>97%</w:t>
            </w:r>
          </w:p>
        </w:tc>
      </w:tr>
      <w:tr w:rsidR="00A21B48" w:rsidRPr="00F54A2D" w14:paraId="4C5B645A" w14:textId="77777777" w:rsidTr="002F31D4">
        <w:tc>
          <w:tcPr>
            <w:tcW w:w="769" w:type="dxa"/>
            <w:shd w:val="clear" w:color="auto" w:fill="auto"/>
            <w:noWrap/>
            <w:vAlign w:val="center"/>
          </w:tcPr>
          <w:p w14:paraId="439B12E4" w14:textId="630D93F9" w:rsidR="00A21B48" w:rsidRPr="00F54A2D" w:rsidRDefault="00A21B48" w:rsidP="00A21B48">
            <w:pPr>
              <w:pStyle w:val="Tablesmalltext"/>
              <w:rPr>
                <w:lang w:val="en-AU"/>
              </w:rPr>
            </w:pPr>
          </w:p>
        </w:tc>
        <w:tc>
          <w:tcPr>
            <w:tcW w:w="704" w:type="dxa"/>
            <w:shd w:val="clear" w:color="auto" w:fill="auto"/>
            <w:noWrap/>
          </w:tcPr>
          <w:p w14:paraId="2F309D34" w14:textId="77777777" w:rsidR="00A21B48" w:rsidRPr="00F54A2D" w:rsidRDefault="00A21B48" w:rsidP="00A21B48">
            <w:pPr>
              <w:pStyle w:val="Tablesmalltext"/>
              <w:jc w:val="center"/>
              <w:rPr>
                <w:lang w:val="en-AU"/>
              </w:rPr>
            </w:pPr>
            <w:r w:rsidRPr="00F54A2D">
              <w:rPr>
                <w:lang w:val="en-AU"/>
              </w:rPr>
              <w:t>14.03</w:t>
            </w:r>
          </w:p>
        </w:tc>
        <w:tc>
          <w:tcPr>
            <w:tcW w:w="6886" w:type="dxa"/>
            <w:shd w:val="clear" w:color="auto" w:fill="auto"/>
          </w:tcPr>
          <w:p w14:paraId="770BAEB3" w14:textId="77777777" w:rsidR="00A21B48" w:rsidRPr="00F54A2D" w:rsidRDefault="00A21B48" w:rsidP="00A21B48">
            <w:pPr>
              <w:pStyle w:val="Tablesmalltext"/>
              <w:rPr>
                <w:lang w:val="en-AU"/>
              </w:rPr>
            </w:pPr>
            <w:r w:rsidRPr="00F54A2D">
              <w:rPr>
                <w:lang w:val="en-AU"/>
              </w:rPr>
              <w:t>Has the FCP been sanctioned prior to the commencement of harvesting?</w:t>
            </w:r>
          </w:p>
        </w:tc>
        <w:tc>
          <w:tcPr>
            <w:tcW w:w="779" w:type="dxa"/>
          </w:tcPr>
          <w:p w14:paraId="3DD256C8" w14:textId="6913394F"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vAlign w:val="center"/>
          </w:tcPr>
          <w:p w14:paraId="163A0EED" w14:textId="6F55245A" w:rsidR="00A21B48" w:rsidRPr="00F54A2D" w:rsidRDefault="00A21B48" w:rsidP="00A21B48">
            <w:pPr>
              <w:pStyle w:val="Tablesmalltext"/>
              <w:jc w:val="center"/>
              <w:rPr>
                <w:lang w:val="en-AU"/>
              </w:rPr>
            </w:pPr>
            <w:r w:rsidRPr="00F54A2D">
              <w:rPr>
                <w:lang w:val="en-AU"/>
              </w:rPr>
              <w:t>100%</w:t>
            </w:r>
          </w:p>
        </w:tc>
      </w:tr>
      <w:tr w:rsidR="00A21B48" w:rsidRPr="00F54A2D" w14:paraId="21342DA8" w14:textId="77777777" w:rsidTr="002F31D4">
        <w:tc>
          <w:tcPr>
            <w:tcW w:w="769" w:type="dxa"/>
            <w:shd w:val="clear" w:color="auto" w:fill="auto"/>
            <w:noWrap/>
            <w:vAlign w:val="center"/>
          </w:tcPr>
          <w:p w14:paraId="6925AAC2" w14:textId="1AF2A920" w:rsidR="00A21B48" w:rsidRPr="00F54A2D" w:rsidRDefault="00A21B48" w:rsidP="00A21B48">
            <w:pPr>
              <w:pStyle w:val="Tablesmalltext"/>
              <w:rPr>
                <w:lang w:val="en-AU"/>
              </w:rPr>
            </w:pPr>
          </w:p>
        </w:tc>
        <w:tc>
          <w:tcPr>
            <w:tcW w:w="704" w:type="dxa"/>
            <w:shd w:val="clear" w:color="auto" w:fill="auto"/>
            <w:noWrap/>
          </w:tcPr>
          <w:p w14:paraId="6514BB0D" w14:textId="77777777" w:rsidR="00A21B48" w:rsidRPr="00F54A2D" w:rsidRDefault="00A21B48" w:rsidP="00A21B48">
            <w:pPr>
              <w:pStyle w:val="Tablesmalltext"/>
              <w:jc w:val="center"/>
              <w:rPr>
                <w:lang w:val="en-AU"/>
              </w:rPr>
            </w:pPr>
            <w:r w:rsidRPr="00F54A2D">
              <w:rPr>
                <w:lang w:val="en-AU"/>
              </w:rPr>
              <w:t>14.04</w:t>
            </w:r>
          </w:p>
        </w:tc>
        <w:tc>
          <w:tcPr>
            <w:tcW w:w="6886" w:type="dxa"/>
            <w:shd w:val="clear" w:color="auto" w:fill="auto"/>
          </w:tcPr>
          <w:p w14:paraId="6758D51C" w14:textId="5365BD17" w:rsidR="00A21B48" w:rsidRPr="00F54A2D" w:rsidRDefault="00A21B48" w:rsidP="00A21B48">
            <w:pPr>
              <w:pStyle w:val="Tablesmalltext"/>
              <w:rPr>
                <w:lang w:val="en-AU"/>
              </w:rPr>
            </w:pPr>
            <w:r w:rsidRPr="00F54A2D">
              <w:rPr>
                <w:lang w:val="en-AU"/>
              </w:rPr>
              <w:t>If timber harvesting activities have been carried out in an SPZ or outside the area designated in the AO, is there evidence that this has been approved prior to the activity occurring?</w:t>
            </w:r>
          </w:p>
        </w:tc>
        <w:tc>
          <w:tcPr>
            <w:tcW w:w="779" w:type="dxa"/>
          </w:tcPr>
          <w:p w14:paraId="5207CF1C" w14:textId="218A8589"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vAlign w:val="center"/>
          </w:tcPr>
          <w:p w14:paraId="55F488E2" w14:textId="30607D91" w:rsidR="00A21B48" w:rsidRPr="00F54A2D" w:rsidRDefault="00A21B48" w:rsidP="00A21B48">
            <w:pPr>
              <w:pStyle w:val="Tablesmalltext"/>
              <w:jc w:val="center"/>
              <w:rPr>
                <w:lang w:val="en-AU"/>
              </w:rPr>
            </w:pPr>
            <w:r w:rsidRPr="00F54A2D">
              <w:rPr>
                <w:lang w:val="en-AU"/>
              </w:rPr>
              <w:t>50%</w:t>
            </w:r>
          </w:p>
        </w:tc>
      </w:tr>
      <w:tr w:rsidR="00A21B48" w:rsidRPr="00F54A2D" w14:paraId="09FA5700" w14:textId="77777777" w:rsidTr="003B73E1">
        <w:tc>
          <w:tcPr>
            <w:tcW w:w="769" w:type="dxa"/>
            <w:shd w:val="clear" w:color="auto" w:fill="auto"/>
            <w:noWrap/>
            <w:vAlign w:val="center"/>
          </w:tcPr>
          <w:p w14:paraId="69C83A8E" w14:textId="77777777" w:rsidR="00A21B48" w:rsidRPr="00F54A2D" w:rsidRDefault="00A21B48" w:rsidP="00A21B48">
            <w:pPr>
              <w:pStyle w:val="Tablesmalltext"/>
              <w:rPr>
                <w:lang w:val="en-AU"/>
              </w:rPr>
            </w:pPr>
          </w:p>
        </w:tc>
        <w:tc>
          <w:tcPr>
            <w:tcW w:w="704" w:type="dxa"/>
            <w:shd w:val="clear" w:color="auto" w:fill="auto"/>
            <w:noWrap/>
          </w:tcPr>
          <w:p w14:paraId="417B4017" w14:textId="77777777" w:rsidR="00A21B48" w:rsidRPr="00F54A2D" w:rsidRDefault="00A21B48" w:rsidP="00A21B48">
            <w:pPr>
              <w:pStyle w:val="Tablesmalltext"/>
              <w:jc w:val="center"/>
              <w:rPr>
                <w:lang w:val="en-AU"/>
              </w:rPr>
            </w:pPr>
            <w:r w:rsidRPr="00F54A2D">
              <w:rPr>
                <w:lang w:val="en-AU"/>
              </w:rPr>
              <w:t>14.05</w:t>
            </w:r>
          </w:p>
        </w:tc>
        <w:tc>
          <w:tcPr>
            <w:tcW w:w="6886" w:type="dxa"/>
            <w:shd w:val="clear" w:color="auto" w:fill="auto"/>
          </w:tcPr>
          <w:p w14:paraId="3056786A" w14:textId="77777777" w:rsidR="00A21B48" w:rsidRPr="00F54A2D" w:rsidRDefault="00A21B48" w:rsidP="00A21B48">
            <w:pPr>
              <w:pStyle w:val="Tablesmalltext"/>
              <w:rPr>
                <w:lang w:val="en-AU"/>
              </w:rPr>
            </w:pPr>
            <w:r w:rsidRPr="00F54A2D">
              <w:rPr>
                <w:lang w:val="en-AU"/>
              </w:rPr>
              <w:t>Does the FCP document all variations to operational requirements and sanctions (such as the removal of trees from buffers for safety purposes) until the timber harvesting coupe is approved as successfully regenerated and rehabilitated?</w:t>
            </w:r>
          </w:p>
        </w:tc>
        <w:tc>
          <w:tcPr>
            <w:tcW w:w="779" w:type="dxa"/>
          </w:tcPr>
          <w:p w14:paraId="173CEDC5" w14:textId="5A319995"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00564DFB" w14:textId="0043058C" w:rsidR="00A21B48" w:rsidRPr="00F54A2D" w:rsidRDefault="00A21B48" w:rsidP="00A21B48">
            <w:pPr>
              <w:pStyle w:val="Tablesmalltext"/>
              <w:jc w:val="center"/>
              <w:rPr>
                <w:lang w:val="en-AU"/>
              </w:rPr>
            </w:pPr>
            <w:r w:rsidRPr="00F54A2D">
              <w:rPr>
                <w:lang w:val="en-AU"/>
              </w:rPr>
              <w:t>N/A</w:t>
            </w:r>
          </w:p>
        </w:tc>
      </w:tr>
      <w:tr w:rsidR="00A21B48" w:rsidRPr="00F54A2D" w14:paraId="389AFD02" w14:textId="77777777" w:rsidTr="003B73E1">
        <w:tc>
          <w:tcPr>
            <w:tcW w:w="769" w:type="dxa"/>
            <w:shd w:val="clear" w:color="auto" w:fill="auto"/>
            <w:noWrap/>
            <w:vAlign w:val="center"/>
          </w:tcPr>
          <w:p w14:paraId="63E8530C" w14:textId="77777777" w:rsidR="00A21B48" w:rsidRPr="00F54A2D" w:rsidRDefault="00A21B48" w:rsidP="00A21B48">
            <w:pPr>
              <w:pStyle w:val="Tablesmalltext"/>
              <w:rPr>
                <w:lang w:val="en-AU"/>
              </w:rPr>
            </w:pPr>
          </w:p>
        </w:tc>
        <w:tc>
          <w:tcPr>
            <w:tcW w:w="704" w:type="dxa"/>
            <w:shd w:val="clear" w:color="auto" w:fill="auto"/>
            <w:noWrap/>
          </w:tcPr>
          <w:p w14:paraId="62C6D67A" w14:textId="77777777" w:rsidR="00A21B48" w:rsidRPr="00F54A2D" w:rsidRDefault="00A21B48" w:rsidP="00A21B48">
            <w:pPr>
              <w:pStyle w:val="Tablesmalltext"/>
              <w:jc w:val="center"/>
              <w:rPr>
                <w:lang w:val="en-AU"/>
              </w:rPr>
            </w:pPr>
            <w:r w:rsidRPr="00F54A2D">
              <w:rPr>
                <w:lang w:val="en-AU"/>
              </w:rPr>
              <w:t>14.06</w:t>
            </w:r>
          </w:p>
        </w:tc>
        <w:tc>
          <w:tcPr>
            <w:tcW w:w="6886" w:type="dxa"/>
            <w:shd w:val="clear" w:color="auto" w:fill="auto"/>
          </w:tcPr>
          <w:p w14:paraId="011F0328" w14:textId="77777777" w:rsidR="00A21B48" w:rsidRPr="00F54A2D" w:rsidRDefault="00A21B48" w:rsidP="00A21B48">
            <w:pPr>
              <w:pStyle w:val="Tablesmalltext"/>
              <w:rPr>
                <w:lang w:val="en-AU"/>
              </w:rPr>
            </w:pPr>
            <w:r w:rsidRPr="00F54A2D">
              <w:rPr>
                <w:lang w:val="en-AU"/>
              </w:rPr>
              <w:t>Does the FCP state the net area that is planned to be harvested or tended?</w:t>
            </w:r>
          </w:p>
        </w:tc>
        <w:tc>
          <w:tcPr>
            <w:tcW w:w="779" w:type="dxa"/>
          </w:tcPr>
          <w:p w14:paraId="4CF1C76A" w14:textId="3BDDC78A"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1DC8BA2C" w14:textId="21B8E059" w:rsidR="00A21B48" w:rsidRPr="00F54A2D" w:rsidRDefault="00A21B48" w:rsidP="00A21B48">
            <w:pPr>
              <w:pStyle w:val="Tablesmalltext"/>
              <w:jc w:val="center"/>
              <w:rPr>
                <w:lang w:val="en-AU"/>
              </w:rPr>
            </w:pPr>
            <w:r w:rsidRPr="00F54A2D">
              <w:rPr>
                <w:lang w:val="en-AU"/>
              </w:rPr>
              <w:t>100%</w:t>
            </w:r>
          </w:p>
        </w:tc>
      </w:tr>
      <w:tr w:rsidR="00A21B48" w:rsidRPr="00F54A2D" w14:paraId="46D5019A" w14:textId="77777777" w:rsidTr="003B73E1">
        <w:tc>
          <w:tcPr>
            <w:tcW w:w="769" w:type="dxa"/>
            <w:shd w:val="clear" w:color="auto" w:fill="auto"/>
            <w:noWrap/>
            <w:vAlign w:val="center"/>
          </w:tcPr>
          <w:p w14:paraId="2CE8FE99" w14:textId="77777777" w:rsidR="00A21B48" w:rsidRPr="00F54A2D" w:rsidRDefault="00A21B48" w:rsidP="00A21B48">
            <w:pPr>
              <w:pStyle w:val="Tablesmalltext"/>
              <w:rPr>
                <w:lang w:val="en-AU"/>
              </w:rPr>
            </w:pPr>
          </w:p>
        </w:tc>
        <w:tc>
          <w:tcPr>
            <w:tcW w:w="704" w:type="dxa"/>
            <w:shd w:val="clear" w:color="auto" w:fill="auto"/>
            <w:noWrap/>
          </w:tcPr>
          <w:p w14:paraId="017BECAE" w14:textId="77777777" w:rsidR="00A21B48" w:rsidRPr="00F54A2D" w:rsidRDefault="00A21B48" w:rsidP="00A21B48">
            <w:pPr>
              <w:pStyle w:val="Tablesmalltext"/>
              <w:jc w:val="center"/>
              <w:rPr>
                <w:lang w:val="en-AU"/>
              </w:rPr>
            </w:pPr>
            <w:r w:rsidRPr="00F54A2D">
              <w:rPr>
                <w:lang w:val="en-AU"/>
              </w:rPr>
              <w:t>14.07</w:t>
            </w:r>
          </w:p>
        </w:tc>
        <w:tc>
          <w:tcPr>
            <w:tcW w:w="6886" w:type="dxa"/>
            <w:shd w:val="clear" w:color="auto" w:fill="auto"/>
          </w:tcPr>
          <w:p w14:paraId="0A33926D" w14:textId="77777777" w:rsidR="00A21B48" w:rsidRPr="00F54A2D" w:rsidRDefault="00A21B48" w:rsidP="00A21B48">
            <w:pPr>
              <w:pStyle w:val="Tablesmalltext"/>
              <w:rPr>
                <w:lang w:val="en-AU"/>
              </w:rPr>
            </w:pPr>
            <w:r w:rsidRPr="00F54A2D">
              <w:rPr>
                <w:lang w:val="en-AU"/>
              </w:rPr>
              <w:t>Does the FCP state the start date and season during which operations are scheduled to occur</w:t>
            </w:r>
          </w:p>
        </w:tc>
        <w:tc>
          <w:tcPr>
            <w:tcW w:w="779" w:type="dxa"/>
          </w:tcPr>
          <w:p w14:paraId="1C3E06FB" w14:textId="463CCDE0"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77851073" w14:textId="4CA5D51D" w:rsidR="00A21B48" w:rsidRPr="00F54A2D" w:rsidRDefault="007F658D" w:rsidP="00A21B48">
            <w:pPr>
              <w:pStyle w:val="Tablesmalltext"/>
              <w:jc w:val="center"/>
              <w:rPr>
                <w:lang w:val="en-AU"/>
              </w:rPr>
            </w:pPr>
            <w:r>
              <w:rPr>
                <w:lang w:val="en-AU"/>
              </w:rPr>
              <w:t>97</w:t>
            </w:r>
            <w:r w:rsidR="00A21B48" w:rsidRPr="00F54A2D">
              <w:rPr>
                <w:lang w:val="en-AU"/>
              </w:rPr>
              <w:t>%</w:t>
            </w:r>
          </w:p>
        </w:tc>
      </w:tr>
      <w:tr w:rsidR="00A21B48" w:rsidRPr="00F54A2D" w14:paraId="002C248B" w14:textId="77777777" w:rsidTr="003B73E1">
        <w:tc>
          <w:tcPr>
            <w:tcW w:w="769" w:type="dxa"/>
            <w:shd w:val="clear" w:color="auto" w:fill="auto"/>
            <w:noWrap/>
            <w:vAlign w:val="center"/>
          </w:tcPr>
          <w:p w14:paraId="74AB4FE0" w14:textId="77777777" w:rsidR="00A21B48" w:rsidRPr="00F54A2D" w:rsidRDefault="00A21B48" w:rsidP="00A21B48">
            <w:pPr>
              <w:pStyle w:val="Tablesmalltext"/>
              <w:rPr>
                <w:lang w:val="en-AU"/>
              </w:rPr>
            </w:pPr>
          </w:p>
        </w:tc>
        <w:tc>
          <w:tcPr>
            <w:tcW w:w="704" w:type="dxa"/>
            <w:shd w:val="clear" w:color="auto" w:fill="auto"/>
            <w:noWrap/>
          </w:tcPr>
          <w:p w14:paraId="6B2449E5" w14:textId="77777777" w:rsidR="00A21B48" w:rsidRPr="00F54A2D" w:rsidRDefault="00A21B48" w:rsidP="00A21B48">
            <w:pPr>
              <w:pStyle w:val="Tablesmalltext"/>
              <w:jc w:val="center"/>
              <w:rPr>
                <w:lang w:val="en-AU"/>
              </w:rPr>
            </w:pPr>
            <w:r w:rsidRPr="00F54A2D">
              <w:rPr>
                <w:lang w:val="en-AU"/>
              </w:rPr>
              <w:t>14.08</w:t>
            </w:r>
          </w:p>
        </w:tc>
        <w:tc>
          <w:tcPr>
            <w:tcW w:w="6886" w:type="dxa"/>
            <w:shd w:val="clear" w:color="auto" w:fill="auto"/>
          </w:tcPr>
          <w:p w14:paraId="6A33CA67" w14:textId="77777777" w:rsidR="00A21B48" w:rsidRPr="00F54A2D" w:rsidRDefault="00A21B48" w:rsidP="00A21B48">
            <w:pPr>
              <w:pStyle w:val="Tablesmalltext"/>
              <w:rPr>
                <w:lang w:val="en-AU"/>
              </w:rPr>
            </w:pPr>
            <w:r w:rsidRPr="00F54A2D">
              <w:rPr>
                <w:lang w:val="en-AU"/>
              </w:rPr>
              <w:t>Does the FCP identify the silvicultural systems or tending methods to be employed?</w:t>
            </w:r>
          </w:p>
        </w:tc>
        <w:tc>
          <w:tcPr>
            <w:tcW w:w="779" w:type="dxa"/>
          </w:tcPr>
          <w:p w14:paraId="656DEB10" w14:textId="25B2F4ED"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5FE8C721" w14:textId="09292552" w:rsidR="00A21B48" w:rsidRPr="00F54A2D" w:rsidRDefault="007F658D" w:rsidP="00A21B48">
            <w:pPr>
              <w:pStyle w:val="Tablesmalltext"/>
              <w:jc w:val="center"/>
              <w:rPr>
                <w:lang w:val="en-AU"/>
              </w:rPr>
            </w:pPr>
            <w:r>
              <w:rPr>
                <w:lang w:val="en-AU"/>
              </w:rPr>
              <w:t>100</w:t>
            </w:r>
            <w:r w:rsidR="00A21B48" w:rsidRPr="00F54A2D">
              <w:rPr>
                <w:lang w:val="en-AU"/>
              </w:rPr>
              <w:t>%</w:t>
            </w:r>
          </w:p>
        </w:tc>
      </w:tr>
      <w:tr w:rsidR="00A21B48" w:rsidRPr="00F54A2D" w14:paraId="34F20628" w14:textId="77777777" w:rsidTr="003B73E1">
        <w:tc>
          <w:tcPr>
            <w:tcW w:w="769" w:type="dxa"/>
            <w:shd w:val="clear" w:color="auto" w:fill="auto"/>
            <w:noWrap/>
            <w:vAlign w:val="center"/>
          </w:tcPr>
          <w:p w14:paraId="38829D06" w14:textId="77777777" w:rsidR="00A21B48" w:rsidRPr="00F54A2D" w:rsidRDefault="00A21B48" w:rsidP="00A21B48">
            <w:pPr>
              <w:pStyle w:val="Tablesmalltext"/>
              <w:rPr>
                <w:lang w:val="en-AU"/>
              </w:rPr>
            </w:pPr>
          </w:p>
        </w:tc>
        <w:tc>
          <w:tcPr>
            <w:tcW w:w="704" w:type="dxa"/>
            <w:shd w:val="clear" w:color="auto" w:fill="auto"/>
            <w:noWrap/>
          </w:tcPr>
          <w:p w14:paraId="05CEAF53" w14:textId="77777777" w:rsidR="00A21B48" w:rsidRPr="00F54A2D" w:rsidRDefault="00A21B48" w:rsidP="00A21B48">
            <w:pPr>
              <w:pStyle w:val="Tablesmalltext"/>
              <w:jc w:val="center"/>
              <w:rPr>
                <w:lang w:val="en-AU"/>
              </w:rPr>
            </w:pPr>
            <w:r w:rsidRPr="00F54A2D">
              <w:rPr>
                <w:lang w:val="en-AU"/>
              </w:rPr>
              <w:t>14.09</w:t>
            </w:r>
          </w:p>
        </w:tc>
        <w:tc>
          <w:tcPr>
            <w:tcW w:w="6886" w:type="dxa"/>
            <w:shd w:val="clear" w:color="auto" w:fill="auto"/>
          </w:tcPr>
          <w:p w14:paraId="6528B13B" w14:textId="77777777" w:rsidR="00A21B48" w:rsidRPr="00F54A2D" w:rsidRDefault="00A21B48" w:rsidP="00A21B48">
            <w:pPr>
              <w:pStyle w:val="Tablesmalltext"/>
              <w:rPr>
                <w:lang w:val="en-AU"/>
              </w:rPr>
            </w:pPr>
            <w:r w:rsidRPr="00F54A2D">
              <w:rPr>
                <w:lang w:val="en-AU"/>
              </w:rPr>
              <w:t>Does the FCP identify requirements for the location*, design, construction, maintenance and use of roads, and closure of temporary roads?</w:t>
            </w:r>
          </w:p>
        </w:tc>
        <w:tc>
          <w:tcPr>
            <w:tcW w:w="779" w:type="dxa"/>
          </w:tcPr>
          <w:p w14:paraId="5784BCE6" w14:textId="2A4A1072" w:rsidR="00A21B48" w:rsidRPr="00F54A2D" w:rsidRDefault="00A21B48" w:rsidP="00A21B48">
            <w:pPr>
              <w:pStyle w:val="Tablesmalltext"/>
              <w:jc w:val="center"/>
              <w:rPr>
                <w:lang w:val="en-AU"/>
              </w:rPr>
            </w:pPr>
            <w:r w:rsidRPr="00F54A2D">
              <w:rPr>
                <w:lang w:val="en-AU"/>
              </w:rPr>
              <w:t>D, P</w:t>
            </w:r>
          </w:p>
        </w:tc>
        <w:tc>
          <w:tcPr>
            <w:tcW w:w="780" w:type="dxa"/>
            <w:shd w:val="clear" w:color="auto" w:fill="auto"/>
            <w:noWrap/>
          </w:tcPr>
          <w:p w14:paraId="65241978" w14:textId="78F16E36" w:rsidR="00A21B48" w:rsidRPr="00F54A2D" w:rsidRDefault="00A21B48" w:rsidP="00A21B48">
            <w:pPr>
              <w:pStyle w:val="Tablesmalltext"/>
              <w:jc w:val="center"/>
              <w:rPr>
                <w:lang w:val="en-AU"/>
              </w:rPr>
            </w:pPr>
            <w:r w:rsidRPr="00F54A2D">
              <w:rPr>
                <w:lang w:val="en-AU"/>
              </w:rPr>
              <w:t>95%</w:t>
            </w:r>
          </w:p>
        </w:tc>
      </w:tr>
      <w:tr w:rsidR="00A21B48" w:rsidRPr="00F54A2D" w14:paraId="33BFF4E4" w14:textId="77777777" w:rsidTr="003B73E1">
        <w:tc>
          <w:tcPr>
            <w:tcW w:w="769" w:type="dxa"/>
            <w:shd w:val="clear" w:color="auto" w:fill="auto"/>
            <w:noWrap/>
            <w:vAlign w:val="center"/>
          </w:tcPr>
          <w:p w14:paraId="43E30625" w14:textId="77777777" w:rsidR="00A21B48" w:rsidRPr="00F54A2D" w:rsidRDefault="00A21B48" w:rsidP="00A21B48">
            <w:pPr>
              <w:pStyle w:val="Tablesmalltext"/>
              <w:rPr>
                <w:lang w:val="en-AU"/>
              </w:rPr>
            </w:pPr>
          </w:p>
        </w:tc>
        <w:tc>
          <w:tcPr>
            <w:tcW w:w="704" w:type="dxa"/>
            <w:shd w:val="clear" w:color="auto" w:fill="auto"/>
            <w:noWrap/>
          </w:tcPr>
          <w:p w14:paraId="776F9C92" w14:textId="77777777" w:rsidR="00A21B48" w:rsidRPr="00F54A2D" w:rsidRDefault="00A21B48" w:rsidP="00A21B48">
            <w:pPr>
              <w:pStyle w:val="Tablesmalltext"/>
              <w:jc w:val="center"/>
              <w:rPr>
                <w:lang w:val="en-AU"/>
              </w:rPr>
            </w:pPr>
            <w:r w:rsidRPr="00F54A2D">
              <w:rPr>
                <w:lang w:val="en-AU"/>
              </w:rPr>
              <w:t>14.10</w:t>
            </w:r>
          </w:p>
        </w:tc>
        <w:tc>
          <w:tcPr>
            <w:tcW w:w="6886" w:type="dxa"/>
            <w:shd w:val="clear" w:color="auto" w:fill="auto"/>
          </w:tcPr>
          <w:p w14:paraId="0FD672CC" w14:textId="77777777" w:rsidR="00A21B48" w:rsidRPr="00F54A2D" w:rsidRDefault="00A21B48" w:rsidP="00A21B48">
            <w:pPr>
              <w:pStyle w:val="Tablesmalltext"/>
              <w:rPr>
                <w:lang w:val="en-AU"/>
              </w:rPr>
            </w:pPr>
            <w:r w:rsidRPr="00F54A2D">
              <w:rPr>
                <w:lang w:val="en-AU"/>
              </w:rPr>
              <w:t>Does the FCP identify requirements for the design, siting*, construction, use, and rehabilitation of log landings and dumps and, where necessary, siting and rehabilitation measures for major snig tracks?</w:t>
            </w:r>
          </w:p>
        </w:tc>
        <w:tc>
          <w:tcPr>
            <w:tcW w:w="779" w:type="dxa"/>
          </w:tcPr>
          <w:p w14:paraId="7EF95375" w14:textId="692594AC"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30FEA300" w14:textId="0A09702D" w:rsidR="00A21B48" w:rsidRPr="00F54A2D" w:rsidRDefault="00A21B48" w:rsidP="00A21B48">
            <w:pPr>
              <w:pStyle w:val="Tablesmalltext"/>
              <w:jc w:val="center"/>
              <w:rPr>
                <w:lang w:val="en-AU"/>
              </w:rPr>
            </w:pPr>
            <w:r w:rsidRPr="00F54A2D">
              <w:rPr>
                <w:lang w:val="en-AU"/>
              </w:rPr>
              <w:t>97%</w:t>
            </w:r>
          </w:p>
        </w:tc>
      </w:tr>
      <w:tr w:rsidR="00A21B48" w:rsidRPr="00F54A2D" w14:paraId="5EABF3F2" w14:textId="77777777" w:rsidTr="003B73E1">
        <w:tc>
          <w:tcPr>
            <w:tcW w:w="769" w:type="dxa"/>
            <w:shd w:val="clear" w:color="auto" w:fill="auto"/>
            <w:noWrap/>
            <w:vAlign w:val="center"/>
          </w:tcPr>
          <w:p w14:paraId="6622AA04" w14:textId="77777777" w:rsidR="00A21B48" w:rsidRPr="00F54A2D" w:rsidRDefault="00A21B48" w:rsidP="00A21B48">
            <w:pPr>
              <w:pStyle w:val="Tablesmalltext"/>
              <w:rPr>
                <w:lang w:val="en-AU"/>
              </w:rPr>
            </w:pPr>
          </w:p>
        </w:tc>
        <w:tc>
          <w:tcPr>
            <w:tcW w:w="704" w:type="dxa"/>
            <w:shd w:val="clear" w:color="auto" w:fill="auto"/>
            <w:noWrap/>
          </w:tcPr>
          <w:p w14:paraId="5AE13777" w14:textId="77777777" w:rsidR="00A21B48" w:rsidRPr="00F54A2D" w:rsidRDefault="00A21B48" w:rsidP="00A21B48">
            <w:pPr>
              <w:pStyle w:val="Tablesmalltext"/>
              <w:jc w:val="center"/>
              <w:rPr>
                <w:lang w:val="en-AU"/>
              </w:rPr>
            </w:pPr>
            <w:r w:rsidRPr="00F54A2D">
              <w:rPr>
                <w:lang w:val="en-AU"/>
              </w:rPr>
              <w:t>14.11</w:t>
            </w:r>
          </w:p>
        </w:tc>
        <w:tc>
          <w:tcPr>
            <w:tcW w:w="6886" w:type="dxa"/>
            <w:shd w:val="clear" w:color="auto" w:fill="auto"/>
          </w:tcPr>
          <w:p w14:paraId="0D19AC2C" w14:textId="77777777" w:rsidR="00A21B48" w:rsidRPr="00F54A2D" w:rsidRDefault="00A21B48" w:rsidP="00A21B48">
            <w:pPr>
              <w:pStyle w:val="Tablesmalltext"/>
              <w:rPr>
                <w:lang w:val="en-AU"/>
              </w:rPr>
            </w:pPr>
            <w:r w:rsidRPr="00F54A2D">
              <w:rPr>
                <w:lang w:val="en-AU"/>
              </w:rPr>
              <w:t>Does the FCP describe regeneration procedures to be applied?</w:t>
            </w:r>
          </w:p>
        </w:tc>
        <w:tc>
          <w:tcPr>
            <w:tcW w:w="779" w:type="dxa"/>
          </w:tcPr>
          <w:p w14:paraId="2F86B858" w14:textId="61C585E4"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2CEEC297" w14:textId="4DDEB806" w:rsidR="00A21B48" w:rsidRPr="00F54A2D" w:rsidRDefault="00A21B48" w:rsidP="00A21B48">
            <w:pPr>
              <w:pStyle w:val="Tablesmalltext"/>
              <w:jc w:val="center"/>
              <w:rPr>
                <w:lang w:val="en-AU"/>
              </w:rPr>
            </w:pPr>
            <w:r w:rsidRPr="00F54A2D">
              <w:rPr>
                <w:lang w:val="en-AU"/>
              </w:rPr>
              <w:t>100%</w:t>
            </w:r>
          </w:p>
        </w:tc>
      </w:tr>
      <w:tr w:rsidR="00A21B48" w:rsidRPr="00F54A2D" w14:paraId="793D98CD" w14:textId="77777777" w:rsidTr="003B73E1">
        <w:tc>
          <w:tcPr>
            <w:tcW w:w="769" w:type="dxa"/>
            <w:shd w:val="clear" w:color="auto" w:fill="auto"/>
            <w:noWrap/>
            <w:vAlign w:val="center"/>
          </w:tcPr>
          <w:p w14:paraId="05BA63A2" w14:textId="77777777" w:rsidR="00A21B48" w:rsidRPr="00F54A2D" w:rsidRDefault="00A21B48" w:rsidP="00A21B48">
            <w:pPr>
              <w:pStyle w:val="Tablesmalltext"/>
              <w:rPr>
                <w:lang w:val="en-AU"/>
              </w:rPr>
            </w:pPr>
          </w:p>
        </w:tc>
        <w:tc>
          <w:tcPr>
            <w:tcW w:w="704" w:type="dxa"/>
            <w:shd w:val="clear" w:color="auto" w:fill="auto"/>
            <w:noWrap/>
          </w:tcPr>
          <w:p w14:paraId="5A8CF3B9" w14:textId="77777777" w:rsidR="00A21B48" w:rsidRPr="00F54A2D" w:rsidRDefault="00A21B48" w:rsidP="00A21B48">
            <w:pPr>
              <w:pStyle w:val="Tablesmalltext"/>
              <w:jc w:val="center"/>
              <w:rPr>
                <w:lang w:val="en-AU"/>
              </w:rPr>
            </w:pPr>
            <w:r w:rsidRPr="00F54A2D">
              <w:rPr>
                <w:lang w:val="en-AU"/>
              </w:rPr>
              <w:t>14.12</w:t>
            </w:r>
          </w:p>
        </w:tc>
        <w:tc>
          <w:tcPr>
            <w:tcW w:w="6886" w:type="dxa"/>
            <w:shd w:val="clear" w:color="auto" w:fill="auto"/>
          </w:tcPr>
          <w:p w14:paraId="6C6EF10C" w14:textId="77777777" w:rsidR="00A21B48" w:rsidRPr="00F54A2D" w:rsidRDefault="00A21B48" w:rsidP="00A21B48">
            <w:pPr>
              <w:pStyle w:val="Tablesmalltext"/>
              <w:rPr>
                <w:lang w:val="en-AU"/>
              </w:rPr>
            </w:pPr>
            <w:r w:rsidRPr="00F54A2D">
              <w:rPr>
                <w:lang w:val="en-AU"/>
              </w:rPr>
              <w:t>Does the FCP identify and describe management actions for all relevant coupe values specified within the Code and MSPs and the forest management zoning scheme</w:t>
            </w:r>
          </w:p>
        </w:tc>
        <w:tc>
          <w:tcPr>
            <w:tcW w:w="779" w:type="dxa"/>
          </w:tcPr>
          <w:p w14:paraId="5FFFEF16" w14:textId="71AE5BE2"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77224853" w14:textId="08B7F0E3" w:rsidR="00A21B48" w:rsidRPr="00F54A2D" w:rsidRDefault="00A21B48" w:rsidP="00A21B48">
            <w:pPr>
              <w:pStyle w:val="Tablesmalltext"/>
              <w:jc w:val="center"/>
              <w:rPr>
                <w:lang w:val="en-AU"/>
              </w:rPr>
            </w:pPr>
            <w:r w:rsidRPr="00F54A2D">
              <w:rPr>
                <w:lang w:val="en-AU"/>
              </w:rPr>
              <w:t>100%</w:t>
            </w:r>
          </w:p>
        </w:tc>
      </w:tr>
      <w:tr w:rsidR="00A21B48" w:rsidRPr="00F54A2D" w14:paraId="3C718E43" w14:textId="77777777" w:rsidTr="003B73E1">
        <w:tc>
          <w:tcPr>
            <w:tcW w:w="769" w:type="dxa"/>
            <w:shd w:val="clear" w:color="auto" w:fill="auto"/>
            <w:noWrap/>
            <w:vAlign w:val="center"/>
          </w:tcPr>
          <w:p w14:paraId="4B1BEC07" w14:textId="77777777" w:rsidR="00A21B48" w:rsidRPr="00F54A2D" w:rsidRDefault="00A21B48" w:rsidP="00A21B48">
            <w:pPr>
              <w:pStyle w:val="Tablesmalltext"/>
              <w:rPr>
                <w:lang w:val="en-AU"/>
              </w:rPr>
            </w:pPr>
          </w:p>
        </w:tc>
        <w:tc>
          <w:tcPr>
            <w:tcW w:w="704" w:type="dxa"/>
            <w:shd w:val="clear" w:color="auto" w:fill="auto"/>
            <w:noWrap/>
          </w:tcPr>
          <w:p w14:paraId="093AB69E" w14:textId="77777777" w:rsidR="00A21B48" w:rsidRPr="00F54A2D" w:rsidRDefault="00A21B48" w:rsidP="00A21B48">
            <w:pPr>
              <w:pStyle w:val="Tablesmalltext"/>
              <w:jc w:val="center"/>
              <w:rPr>
                <w:lang w:val="en-AU"/>
              </w:rPr>
            </w:pPr>
            <w:r w:rsidRPr="00F54A2D">
              <w:rPr>
                <w:lang w:val="en-AU"/>
              </w:rPr>
              <w:t>14.13</w:t>
            </w:r>
          </w:p>
        </w:tc>
        <w:tc>
          <w:tcPr>
            <w:tcW w:w="6886" w:type="dxa"/>
            <w:shd w:val="clear" w:color="auto" w:fill="auto"/>
          </w:tcPr>
          <w:p w14:paraId="2C7C785B" w14:textId="77777777" w:rsidR="00A21B48" w:rsidRPr="00F54A2D" w:rsidRDefault="00A21B48" w:rsidP="00A21B48">
            <w:pPr>
              <w:pStyle w:val="Tablesmalltext"/>
              <w:rPr>
                <w:lang w:val="en-AU"/>
              </w:rPr>
            </w:pPr>
            <w:r w:rsidRPr="00F54A2D">
              <w:rPr>
                <w:lang w:val="en-AU"/>
              </w:rPr>
              <w:t>Does the FCP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w:t>
            </w:r>
          </w:p>
        </w:tc>
        <w:tc>
          <w:tcPr>
            <w:tcW w:w="779" w:type="dxa"/>
          </w:tcPr>
          <w:p w14:paraId="7A01F424" w14:textId="0FEB0549"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3E22144C" w14:textId="13A0F907" w:rsidR="00A21B48" w:rsidRPr="00F54A2D" w:rsidRDefault="00A21B48" w:rsidP="00A21B48">
            <w:pPr>
              <w:pStyle w:val="Tablesmalltext"/>
              <w:jc w:val="center"/>
              <w:rPr>
                <w:lang w:val="en-AU"/>
              </w:rPr>
            </w:pPr>
            <w:r w:rsidRPr="00F54A2D">
              <w:rPr>
                <w:lang w:val="en-AU"/>
              </w:rPr>
              <w:t>100%</w:t>
            </w:r>
          </w:p>
        </w:tc>
      </w:tr>
      <w:tr w:rsidR="00A21B48" w:rsidRPr="00F54A2D" w14:paraId="38F9F19F" w14:textId="77777777" w:rsidTr="003B73E1">
        <w:tc>
          <w:tcPr>
            <w:tcW w:w="769" w:type="dxa"/>
            <w:shd w:val="clear" w:color="auto" w:fill="auto"/>
            <w:noWrap/>
            <w:vAlign w:val="center"/>
          </w:tcPr>
          <w:p w14:paraId="6B6B7455" w14:textId="77777777" w:rsidR="00A21B48" w:rsidRPr="00F54A2D" w:rsidRDefault="00A21B48" w:rsidP="00A21B48">
            <w:pPr>
              <w:pStyle w:val="Tablesmalltext"/>
              <w:rPr>
                <w:lang w:val="en-AU"/>
              </w:rPr>
            </w:pPr>
          </w:p>
        </w:tc>
        <w:tc>
          <w:tcPr>
            <w:tcW w:w="704" w:type="dxa"/>
            <w:shd w:val="clear" w:color="auto" w:fill="auto"/>
            <w:noWrap/>
          </w:tcPr>
          <w:p w14:paraId="145AD279" w14:textId="77777777" w:rsidR="00A21B48" w:rsidRPr="00F54A2D" w:rsidRDefault="00A21B48" w:rsidP="00A21B48">
            <w:pPr>
              <w:pStyle w:val="Tablesmalltext"/>
              <w:jc w:val="center"/>
              <w:rPr>
                <w:lang w:val="en-AU"/>
              </w:rPr>
            </w:pPr>
            <w:r w:rsidRPr="00F54A2D">
              <w:rPr>
                <w:lang w:val="en-AU"/>
              </w:rPr>
              <w:t>14.14</w:t>
            </w:r>
          </w:p>
        </w:tc>
        <w:tc>
          <w:tcPr>
            <w:tcW w:w="6886" w:type="dxa"/>
            <w:shd w:val="clear" w:color="auto" w:fill="auto"/>
          </w:tcPr>
          <w:p w14:paraId="7B492D84" w14:textId="77777777" w:rsidR="00A21B48" w:rsidRPr="00F54A2D" w:rsidRDefault="00A21B48" w:rsidP="00A21B48">
            <w:pPr>
              <w:pStyle w:val="Tablesmalltext"/>
              <w:rPr>
                <w:lang w:val="en-AU"/>
              </w:rPr>
            </w:pPr>
            <w:r w:rsidRPr="00F54A2D">
              <w:rPr>
                <w:lang w:val="en-AU"/>
              </w:rPr>
              <w:t>Does the FCP describe soil erosion hazard classes present within the coupe and measures employed to protect and rehabilitate soils and to maintain water quality and river health?</w:t>
            </w:r>
          </w:p>
        </w:tc>
        <w:tc>
          <w:tcPr>
            <w:tcW w:w="779" w:type="dxa"/>
          </w:tcPr>
          <w:p w14:paraId="75CF911F" w14:textId="4F5E6423"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41641EAF" w14:textId="6503507B" w:rsidR="00A21B48" w:rsidRPr="00F54A2D" w:rsidRDefault="00A21B48" w:rsidP="00A21B48">
            <w:pPr>
              <w:pStyle w:val="Tablesmalltext"/>
              <w:jc w:val="center"/>
              <w:rPr>
                <w:lang w:val="en-AU"/>
              </w:rPr>
            </w:pPr>
            <w:r w:rsidRPr="00F54A2D">
              <w:rPr>
                <w:lang w:val="en-AU"/>
              </w:rPr>
              <w:t>100%</w:t>
            </w:r>
          </w:p>
        </w:tc>
      </w:tr>
      <w:tr w:rsidR="00A21B48" w:rsidRPr="00F54A2D" w14:paraId="367285F2" w14:textId="77777777" w:rsidTr="003B73E1">
        <w:tc>
          <w:tcPr>
            <w:tcW w:w="769" w:type="dxa"/>
            <w:shd w:val="clear" w:color="auto" w:fill="auto"/>
            <w:noWrap/>
            <w:vAlign w:val="center"/>
          </w:tcPr>
          <w:p w14:paraId="67B736A1" w14:textId="77777777" w:rsidR="00A21B48" w:rsidRPr="00F54A2D" w:rsidRDefault="00A21B48" w:rsidP="00A21B48">
            <w:pPr>
              <w:pStyle w:val="Tablesmalltext"/>
              <w:rPr>
                <w:lang w:val="en-AU"/>
              </w:rPr>
            </w:pPr>
          </w:p>
        </w:tc>
        <w:tc>
          <w:tcPr>
            <w:tcW w:w="704" w:type="dxa"/>
            <w:shd w:val="clear" w:color="auto" w:fill="auto"/>
            <w:noWrap/>
          </w:tcPr>
          <w:p w14:paraId="7AB79E78" w14:textId="77777777" w:rsidR="00A21B48" w:rsidRPr="00F54A2D" w:rsidRDefault="00A21B48" w:rsidP="00A21B48">
            <w:pPr>
              <w:pStyle w:val="Tablesmalltext"/>
              <w:jc w:val="center"/>
              <w:rPr>
                <w:lang w:val="en-AU"/>
              </w:rPr>
            </w:pPr>
            <w:r w:rsidRPr="00F54A2D">
              <w:rPr>
                <w:lang w:val="en-AU"/>
              </w:rPr>
              <w:t>14.15</w:t>
            </w:r>
          </w:p>
        </w:tc>
        <w:tc>
          <w:tcPr>
            <w:tcW w:w="6886" w:type="dxa"/>
            <w:shd w:val="clear" w:color="auto" w:fill="auto"/>
          </w:tcPr>
          <w:p w14:paraId="71475594" w14:textId="77777777" w:rsidR="00A21B48" w:rsidRPr="00F54A2D" w:rsidRDefault="00A21B48" w:rsidP="00A21B48">
            <w:pPr>
              <w:pStyle w:val="Tablesmalltext"/>
              <w:rPr>
                <w:lang w:val="en-AU"/>
              </w:rPr>
            </w:pPr>
            <w:r w:rsidRPr="00F54A2D">
              <w:rPr>
                <w:lang w:val="en-AU"/>
              </w:rPr>
              <w:t>Does the FCP include a map(s) that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779" w:type="dxa"/>
          </w:tcPr>
          <w:p w14:paraId="7C6A4CA2" w14:textId="733460A3"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58AB15DC" w14:textId="4B3363C3" w:rsidR="00A21B48" w:rsidRPr="00F54A2D" w:rsidRDefault="00A21B48" w:rsidP="00A21B48">
            <w:pPr>
              <w:pStyle w:val="Tablesmalltext"/>
              <w:jc w:val="center"/>
              <w:rPr>
                <w:lang w:val="en-AU"/>
              </w:rPr>
            </w:pPr>
            <w:r w:rsidRPr="00F54A2D">
              <w:rPr>
                <w:lang w:val="en-AU"/>
              </w:rPr>
              <w:t>100%</w:t>
            </w:r>
          </w:p>
        </w:tc>
      </w:tr>
      <w:tr w:rsidR="00A21B48" w:rsidRPr="00F54A2D" w14:paraId="3B644F95" w14:textId="77777777" w:rsidTr="003B73E1">
        <w:tc>
          <w:tcPr>
            <w:tcW w:w="769" w:type="dxa"/>
            <w:shd w:val="clear" w:color="000000" w:fill="FCE4D6"/>
            <w:noWrap/>
            <w:vAlign w:val="center"/>
          </w:tcPr>
          <w:p w14:paraId="62895367"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tcPr>
          <w:p w14:paraId="495182FD" w14:textId="77777777" w:rsidR="00A21B48" w:rsidRPr="00F54A2D" w:rsidRDefault="00A21B48" w:rsidP="00A21B48">
            <w:pPr>
              <w:pStyle w:val="Tablesmalltext"/>
              <w:jc w:val="center"/>
              <w:rPr>
                <w:lang w:val="en-AU"/>
              </w:rPr>
            </w:pPr>
          </w:p>
        </w:tc>
        <w:tc>
          <w:tcPr>
            <w:tcW w:w="6886" w:type="dxa"/>
            <w:shd w:val="clear" w:color="000000" w:fill="FCE4D6"/>
          </w:tcPr>
          <w:p w14:paraId="571B0551" w14:textId="77777777" w:rsidR="00A21B48" w:rsidRPr="00F54A2D" w:rsidRDefault="00A21B48" w:rsidP="00A21B48">
            <w:pPr>
              <w:pStyle w:val="Tablesmalltext"/>
              <w:rPr>
                <w:lang w:val="en-AU"/>
              </w:rPr>
            </w:pPr>
            <w:r w:rsidRPr="00F54A2D">
              <w:rPr>
                <w:lang w:val="en-AU"/>
              </w:rPr>
              <w:t>2.3.1.3 Coupes associated with roading, must be approved with adequate time to construct the required standard of access without compromising safety, water quality and other values.</w:t>
            </w:r>
          </w:p>
        </w:tc>
        <w:tc>
          <w:tcPr>
            <w:tcW w:w="779" w:type="dxa"/>
          </w:tcPr>
          <w:p w14:paraId="5A8226C4" w14:textId="77777777" w:rsidR="00A21B48" w:rsidRPr="00F54A2D" w:rsidRDefault="00A21B48" w:rsidP="00A21B48">
            <w:pPr>
              <w:pStyle w:val="Tablesmalltext"/>
              <w:jc w:val="center"/>
              <w:rPr>
                <w:lang w:val="en-AU"/>
              </w:rPr>
            </w:pPr>
          </w:p>
        </w:tc>
        <w:tc>
          <w:tcPr>
            <w:tcW w:w="780" w:type="dxa"/>
            <w:shd w:val="clear" w:color="auto" w:fill="auto"/>
            <w:noWrap/>
          </w:tcPr>
          <w:p w14:paraId="42A7D35C" w14:textId="150ACDB4" w:rsidR="00A21B48" w:rsidRPr="00F54A2D" w:rsidRDefault="00A21B48" w:rsidP="00A21B48">
            <w:pPr>
              <w:pStyle w:val="Tablesmalltext"/>
              <w:jc w:val="center"/>
              <w:rPr>
                <w:lang w:val="en-AU"/>
              </w:rPr>
            </w:pPr>
          </w:p>
        </w:tc>
      </w:tr>
      <w:tr w:rsidR="00A21B48" w:rsidRPr="00F54A2D" w14:paraId="10A47764" w14:textId="77777777" w:rsidTr="003B73E1">
        <w:tc>
          <w:tcPr>
            <w:tcW w:w="769" w:type="dxa"/>
            <w:shd w:val="clear" w:color="auto" w:fill="auto"/>
            <w:noWrap/>
            <w:vAlign w:val="center"/>
          </w:tcPr>
          <w:p w14:paraId="124DD4D5" w14:textId="77777777" w:rsidR="00A21B48" w:rsidRPr="00F54A2D" w:rsidRDefault="00A21B48" w:rsidP="00A21B48">
            <w:pPr>
              <w:pStyle w:val="Tablesmalltext"/>
              <w:rPr>
                <w:lang w:val="en-AU"/>
              </w:rPr>
            </w:pPr>
          </w:p>
        </w:tc>
        <w:tc>
          <w:tcPr>
            <w:tcW w:w="704" w:type="dxa"/>
            <w:shd w:val="clear" w:color="auto" w:fill="auto"/>
            <w:noWrap/>
          </w:tcPr>
          <w:p w14:paraId="4EEAB0B7" w14:textId="77777777" w:rsidR="00A21B48" w:rsidRPr="00F54A2D" w:rsidRDefault="00A21B48" w:rsidP="00A21B48">
            <w:pPr>
              <w:pStyle w:val="Tablesmalltext"/>
              <w:jc w:val="center"/>
              <w:rPr>
                <w:lang w:val="en-AU"/>
              </w:rPr>
            </w:pPr>
            <w:r w:rsidRPr="00F54A2D">
              <w:rPr>
                <w:lang w:val="en-AU"/>
              </w:rPr>
              <w:t>14.16</w:t>
            </w:r>
          </w:p>
        </w:tc>
        <w:tc>
          <w:tcPr>
            <w:tcW w:w="6886" w:type="dxa"/>
            <w:shd w:val="clear" w:color="auto" w:fill="auto"/>
          </w:tcPr>
          <w:p w14:paraId="1C8A454F" w14:textId="77777777" w:rsidR="00A21B48" w:rsidRPr="00F54A2D" w:rsidRDefault="00A21B48" w:rsidP="00A21B48">
            <w:pPr>
              <w:pStyle w:val="Tablesmalltext"/>
              <w:rPr>
                <w:lang w:val="en-AU"/>
              </w:rPr>
            </w:pPr>
            <w:r w:rsidRPr="00F54A2D">
              <w:rPr>
                <w:lang w:val="en-AU"/>
              </w:rPr>
              <w:t>If the coupe is a roading coupe, has coupe planning been be approved (ITAO) with adequate time to construct the required standard of access without compromising safety, water quality and other values?</w:t>
            </w:r>
          </w:p>
        </w:tc>
        <w:tc>
          <w:tcPr>
            <w:tcW w:w="779" w:type="dxa"/>
          </w:tcPr>
          <w:p w14:paraId="3DE824DE" w14:textId="5CAA5042"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7F919F98" w14:textId="65055396" w:rsidR="00A21B48" w:rsidRPr="00F54A2D" w:rsidRDefault="00A21B48" w:rsidP="00A21B48">
            <w:pPr>
              <w:pStyle w:val="Tablesmalltext"/>
              <w:jc w:val="center"/>
              <w:rPr>
                <w:lang w:val="en-AU"/>
              </w:rPr>
            </w:pPr>
            <w:r w:rsidRPr="00F54A2D">
              <w:rPr>
                <w:lang w:val="en-AU"/>
              </w:rPr>
              <w:t>100%</w:t>
            </w:r>
          </w:p>
        </w:tc>
      </w:tr>
      <w:tr w:rsidR="00A21B48" w:rsidRPr="00F54A2D" w14:paraId="4DE9E01F" w14:textId="77777777" w:rsidTr="003B73E1">
        <w:tc>
          <w:tcPr>
            <w:tcW w:w="769" w:type="dxa"/>
            <w:shd w:val="clear" w:color="000000" w:fill="FCE4D6"/>
            <w:noWrap/>
            <w:vAlign w:val="center"/>
          </w:tcPr>
          <w:p w14:paraId="108503D5"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tcPr>
          <w:p w14:paraId="59F0C750" w14:textId="77777777" w:rsidR="00A21B48" w:rsidRPr="00F54A2D" w:rsidRDefault="00A21B48" w:rsidP="00A21B48">
            <w:pPr>
              <w:pStyle w:val="Tablesmalltext"/>
              <w:jc w:val="center"/>
              <w:rPr>
                <w:lang w:val="en-AU"/>
              </w:rPr>
            </w:pPr>
          </w:p>
        </w:tc>
        <w:tc>
          <w:tcPr>
            <w:tcW w:w="6886" w:type="dxa"/>
            <w:shd w:val="clear" w:color="000000" w:fill="FCE4D6"/>
          </w:tcPr>
          <w:p w14:paraId="051B261A" w14:textId="77777777" w:rsidR="00A21B48" w:rsidRPr="00F54A2D" w:rsidRDefault="00A21B48" w:rsidP="00A21B48">
            <w:pPr>
              <w:pStyle w:val="Tablesmalltext"/>
              <w:rPr>
                <w:lang w:val="en-AU"/>
              </w:rPr>
            </w:pPr>
            <w:r w:rsidRPr="00F54A2D">
              <w:rPr>
                <w:lang w:val="en-AU"/>
              </w:rPr>
              <w:t>2.3.1.4 In addition to the requirements outlined in this code, Forest Coupe Plans for salvage harvesting operations must complement any additional recovery strategies and rehabilitation plans.</w:t>
            </w:r>
          </w:p>
        </w:tc>
        <w:tc>
          <w:tcPr>
            <w:tcW w:w="779" w:type="dxa"/>
          </w:tcPr>
          <w:p w14:paraId="2C1BA35F" w14:textId="77777777" w:rsidR="00A21B48" w:rsidRPr="00F54A2D" w:rsidRDefault="00A21B48" w:rsidP="00A21B48">
            <w:pPr>
              <w:pStyle w:val="Tablesmalltext"/>
              <w:jc w:val="center"/>
              <w:rPr>
                <w:lang w:val="en-AU"/>
              </w:rPr>
            </w:pPr>
          </w:p>
        </w:tc>
        <w:tc>
          <w:tcPr>
            <w:tcW w:w="780" w:type="dxa"/>
            <w:shd w:val="clear" w:color="auto" w:fill="auto"/>
            <w:noWrap/>
          </w:tcPr>
          <w:p w14:paraId="7D916558" w14:textId="0DDB2B5F" w:rsidR="00A21B48" w:rsidRPr="00F54A2D" w:rsidRDefault="00A21B48" w:rsidP="00A21B48">
            <w:pPr>
              <w:pStyle w:val="Tablesmalltext"/>
              <w:jc w:val="center"/>
              <w:rPr>
                <w:lang w:val="en-AU"/>
              </w:rPr>
            </w:pPr>
          </w:p>
        </w:tc>
      </w:tr>
      <w:tr w:rsidR="00A21B48" w:rsidRPr="00F54A2D" w14:paraId="092F0080" w14:textId="77777777" w:rsidTr="003B73E1">
        <w:trPr>
          <w:trHeight w:val="465"/>
        </w:trPr>
        <w:tc>
          <w:tcPr>
            <w:tcW w:w="769" w:type="dxa"/>
            <w:shd w:val="clear" w:color="000000" w:fill="FFF2CC"/>
            <w:noWrap/>
            <w:vAlign w:val="center"/>
            <w:hideMark/>
          </w:tcPr>
          <w:p w14:paraId="2047E88B"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01B0E9D4" w14:textId="77777777" w:rsidR="00A21B48" w:rsidRPr="00F54A2D" w:rsidRDefault="00A21B48" w:rsidP="00A21B48">
            <w:pPr>
              <w:pStyle w:val="Tablesmalltext"/>
              <w:jc w:val="center"/>
              <w:rPr>
                <w:lang w:val="en-AU"/>
              </w:rPr>
            </w:pPr>
          </w:p>
        </w:tc>
        <w:tc>
          <w:tcPr>
            <w:tcW w:w="6886" w:type="dxa"/>
            <w:shd w:val="clear" w:color="000000" w:fill="FFF2CC"/>
            <w:hideMark/>
          </w:tcPr>
          <w:p w14:paraId="7B070882" w14:textId="01140EE6" w:rsidR="00A21B48" w:rsidRPr="00F54A2D" w:rsidRDefault="00A21B48" w:rsidP="00A21B48">
            <w:pPr>
              <w:pStyle w:val="Tablesmalltext"/>
              <w:rPr>
                <w:lang w:val="en-AU"/>
              </w:rPr>
            </w:pPr>
            <w:r w:rsidRPr="00F54A2D">
              <w:rPr>
                <w:lang w:val="en-AU"/>
              </w:rPr>
              <w:t>8.1.3.1 120 ha is the maximum coupe size for fire salvage operations in Alpine or Mountain Ash dominated forest. No size restrictions apply to aggregates of Alpine or Mountain Ash fire salvage coupes.</w:t>
            </w:r>
          </w:p>
        </w:tc>
        <w:tc>
          <w:tcPr>
            <w:tcW w:w="779" w:type="dxa"/>
          </w:tcPr>
          <w:p w14:paraId="1A9C1CC8" w14:textId="77777777" w:rsidR="00A21B48" w:rsidRPr="00F54A2D" w:rsidRDefault="00A21B48" w:rsidP="00A21B48">
            <w:pPr>
              <w:pStyle w:val="Tablesmalltext"/>
              <w:jc w:val="center"/>
              <w:rPr>
                <w:lang w:val="en-AU"/>
              </w:rPr>
            </w:pPr>
          </w:p>
        </w:tc>
        <w:tc>
          <w:tcPr>
            <w:tcW w:w="780" w:type="dxa"/>
            <w:shd w:val="clear" w:color="auto" w:fill="auto"/>
            <w:noWrap/>
          </w:tcPr>
          <w:p w14:paraId="57DE60A8" w14:textId="3B572E68" w:rsidR="00A21B48" w:rsidRPr="00F54A2D" w:rsidRDefault="00A21B48" w:rsidP="00A21B48">
            <w:pPr>
              <w:pStyle w:val="Tablesmalltext"/>
              <w:jc w:val="center"/>
              <w:rPr>
                <w:lang w:val="en-AU"/>
              </w:rPr>
            </w:pPr>
          </w:p>
        </w:tc>
      </w:tr>
      <w:tr w:rsidR="00A21B48" w:rsidRPr="00F54A2D" w14:paraId="00C9415A" w14:textId="77777777" w:rsidTr="003B73E1">
        <w:tc>
          <w:tcPr>
            <w:tcW w:w="769" w:type="dxa"/>
            <w:shd w:val="clear" w:color="auto" w:fill="auto"/>
            <w:noWrap/>
            <w:vAlign w:val="center"/>
          </w:tcPr>
          <w:p w14:paraId="6B32DE74" w14:textId="77777777" w:rsidR="00A21B48" w:rsidRPr="00F54A2D" w:rsidRDefault="00A21B48" w:rsidP="00A21B48">
            <w:pPr>
              <w:pStyle w:val="Tablesmalltext"/>
              <w:rPr>
                <w:lang w:val="en-AU"/>
              </w:rPr>
            </w:pPr>
          </w:p>
        </w:tc>
        <w:tc>
          <w:tcPr>
            <w:tcW w:w="704" w:type="dxa"/>
            <w:shd w:val="clear" w:color="auto" w:fill="auto"/>
            <w:noWrap/>
          </w:tcPr>
          <w:p w14:paraId="198CEB93" w14:textId="77777777" w:rsidR="00A21B48" w:rsidRPr="00F54A2D" w:rsidRDefault="00A21B48" w:rsidP="00A21B48">
            <w:pPr>
              <w:pStyle w:val="Tablesmalltext"/>
              <w:jc w:val="center"/>
              <w:rPr>
                <w:lang w:val="en-AU"/>
              </w:rPr>
            </w:pPr>
            <w:r w:rsidRPr="00F54A2D">
              <w:rPr>
                <w:lang w:val="en-AU"/>
              </w:rPr>
              <w:t>15.01</w:t>
            </w:r>
          </w:p>
        </w:tc>
        <w:tc>
          <w:tcPr>
            <w:tcW w:w="6886" w:type="dxa"/>
            <w:shd w:val="clear" w:color="auto" w:fill="auto"/>
          </w:tcPr>
          <w:p w14:paraId="4E361B60" w14:textId="798C4479" w:rsidR="00A21B48" w:rsidRPr="00F54A2D" w:rsidRDefault="00A21B48" w:rsidP="00A21B48">
            <w:pPr>
              <w:pStyle w:val="Tablesmalltext"/>
              <w:rPr>
                <w:lang w:val="en-AU"/>
              </w:rPr>
            </w:pPr>
            <w:r w:rsidRPr="00F54A2D">
              <w:rPr>
                <w:lang w:val="en-AU"/>
              </w:rPr>
              <w:t>If the coupe is a salvage coupe in Mountain Ash or Alpine Ash dominated forest does the coupe size exceed 120 ha?</w:t>
            </w:r>
          </w:p>
        </w:tc>
        <w:tc>
          <w:tcPr>
            <w:tcW w:w="779" w:type="dxa"/>
          </w:tcPr>
          <w:p w14:paraId="5A60AA9D" w14:textId="6DE3E03E" w:rsidR="00A21B48" w:rsidRPr="00F54A2D" w:rsidRDefault="00A21B48" w:rsidP="00A21B48">
            <w:pPr>
              <w:pStyle w:val="Tablesmalltext"/>
              <w:jc w:val="center"/>
              <w:rPr>
                <w:lang w:val="en-AU"/>
              </w:rPr>
            </w:pPr>
            <w:r w:rsidRPr="00F54A2D">
              <w:rPr>
                <w:lang w:val="en-AU"/>
              </w:rPr>
              <w:t>P</w:t>
            </w:r>
          </w:p>
        </w:tc>
        <w:tc>
          <w:tcPr>
            <w:tcW w:w="780" w:type="dxa"/>
            <w:shd w:val="clear" w:color="auto" w:fill="auto"/>
            <w:noWrap/>
          </w:tcPr>
          <w:p w14:paraId="0CC51BD4" w14:textId="6D7E574F" w:rsidR="00A21B48" w:rsidRPr="00F54A2D" w:rsidRDefault="00A21B48" w:rsidP="00A21B48">
            <w:pPr>
              <w:pStyle w:val="Tablesmalltext"/>
              <w:jc w:val="center"/>
              <w:rPr>
                <w:lang w:val="en-AU"/>
              </w:rPr>
            </w:pPr>
            <w:r w:rsidRPr="00F54A2D">
              <w:rPr>
                <w:lang w:val="en-AU"/>
              </w:rPr>
              <w:t>100%</w:t>
            </w:r>
          </w:p>
        </w:tc>
      </w:tr>
      <w:tr w:rsidR="00A21B48" w:rsidRPr="00F54A2D" w14:paraId="352B8799" w14:textId="77777777" w:rsidTr="003B73E1">
        <w:trPr>
          <w:trHeight w:val="465"/>
        </w:trPr>
        <w:tc>
          <w:tcPr>
            <w:tcW w:w="769" w:type="dxa"/>
            <w:shd w:val="clear" w:color="000000" w:fill="FFF2CC"/>
            <w:noWrap/>
            <w:vAlign w:val="center"/>
            <w:hideMark/>
          </w:tcPr>
          <w:p w14:paraId="43DCC90D"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0819C9C6" w14:textId="77777777" w:rsidR="00A21B48" w:rsidRPr="00F54A2D" w:rsidRDefault="00A21B48" w:rsidP="00A21B48">
            <w:pPr>
              <w:pStyle w:val="Tablesmalltext"/>
              <w:jc w:val="center"/>
              <w:rPr>
                <w:lang w:val="en-AU"/>
              </w:rPr>
            </w:pPr>
          </w:p>
        </w:tc>
        <w:tc>
          <w:tcPr>
            <w:tcW w:w="6886" w:type="dxa"/>
            <w:shd w:val="clear" w:color="000000" w:fill="FFF2CC"/>
            <w:hideMark/>
          </w:tcPr>
          <w:p w14:paraId="605E6BE6" w14:textId="77777777" w:rsidR="00A21B48" w:rsidRPr="00F54A2D" w:rsidRDefault="00A21B48" w:rsidP="00A21B48">
            <w:pPr>
              <w:pStyle w:val="Tablesmalltext"/>
              <w:rPr>
                <w:lang w:val="en-AU"/>
              </w:rPr>
            </w:pPr>
            <w:r w:rsidRPr="00F54A2D">
              <w:rPr>
                <w:lang w:val="en-AU"/>
              </w:rPr>
              <w:t>8.1.4.1 Plan the coupe so there is no more than 200 m between areas of retained habitat. Retained habitat includes habitat tree exclusion areas, filters and buffers, green patch exclusion areas and any forest adjacent to the coupe.</w:t>
            </w:r>
          </w:p>
        </w:tc>
        <w:tc>
          <w:tcPr>
            <w:tcW w:w="779" w:type="dxa"/>
          </w:tcPr>
          <w:p w14:paraId="0A3198D7" w14:textId="77777777" w:rsidR="00A21B48" w:rsidRPr="00F54A2D" w:rsidRDefault="00A21B48" w:rsidP="00A21B48">
            <w:pPr>
              <w:pStyle w:val="Tablesmalltext"/>
              <w:jc w:val="center"/>
              <w:rPr>
                <w:lang w:val="en-AU"/>
              </w:rPr>
            </w:pPr>
          </w:p>
        </w:tc>
        <w:tc>
          <w:tcPr>
            <w:tcW w:w="780" w:type="dxa"/>
            <w:shd w:val="clear" w:color="auto" w:fill="auto"/>
            <w:noWrap/>
          </w:tcPr>
          <w:p w14:paraId="215E2E86" w14:textId="497E37DB" w:rsidR="00A21B48" w:rsidRPr="00F54A2D" w:rsidRDefault="00A21B48" w:rsidP="00A21B48">
            <w:pPr>
              <w:pStyle w:val="Tablesmalltext"/>
              <w:jc w:val="center"/>
              <w:rPr>
                <w:lang w:val="en-AU"/>
              </w:rPr>
            </w:pPr>
          </w:p>
        </w:tc>
      </w:tr>
      <w:tr w:rsidR="00A21B48" w:rsidRPr="00F54A2D" w14:paraId="10CA0E40" w14:textId="77777777" w:rsidTr="003B73E1">
        <w:trPr>
          <w:trHeight w:val="465"/>
        </w:trPr>
        <w:tc>
          <w:tcPr>
            <w:tcW w:w="769" w:type="dxa"/>
            <w:shd w:val="clear" w:color="000000" w:fill="FFF2CC"/>
            <w:noWrap/>
            <w:vAlign w:val="center"/>
          </w:tcPr>
          <w:p w14:paraId="61FDC5E8"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5F9E4081" w14:textId="77777777" w:rsidR="00A21B48" w:rsidRPr="00F54A2D" w:rsidRDefault="00A21B48" w:rsidP="00A21B48">
            <w:pPr>
              <w:pStyle w:val="Tablesmalltext"/>
              <w:jc w:val="center"/>
              <w:rPr>
                <w:lang w:val="en-AU"/>
              </w:rPr>
            </w:pPr>
          </w:p>
        </w:tc>
        <w:tc>
          <w:tcPr>
            <w:tcW w:w="6886" w:type="dxa"/>
            <w:shd w:val="clear" w:color="000000" w:fill="FFF2CC"/>
          </w:tcPr>
          <w:p w14:paraId="551D6BEE" w14:textId="77777777" w:rsidR="00A21B48" w:rsidRPr="00F54A2D" w:rsidRDefault="00A21B48" w:rsidP="00A21B48">
            <w:pPr>
              <w:pStyle w:val="Tablesmalltext"/>
              <w:rPr>
                <w:lang w:val="en-AU"/>
              </w:rPr>
            </w:pPr>
            <w:r w:rsidRPr="00F54A2D">
              <w:rPr>
                <w:lang w:val="en-AU"/>
              </w:rPr>
              <w:t>8.1.4.2 Exclude machinery from a minimum of 15 % of the gross coupe area to facilitate the recovery of understorey species. All exclusion areas and stream filters that are additional to standard stream protection prescriptions within the coupe may count towards the 15 % of gross coupe area from which machinery is excluded. 20 m is the minimum width for machinery exclusion areas set aside exclusively for understorey recovery. Where present, locate in areas with evidence of tree ferns. Tree felling is permitted in these areas. Cording and matting may remain on landings after salvage harvesting operations (replaces clause 7.2.2.5).</w:t>
            </w:r>
          </w:p>
        </w:tc>
        <w:tc>
          <w:tcPr>
            <w:tcW w:w="779" w:type="dxa"/>
          </w:tcPr>
          <w:p w14:paraId="2AFAA2C0" w14:textId="77777777" w:rsidR="00A21B48" w:rsidRPr="00F54A2D" w:rsidRDefault="00A21B48" w:rsidP="00A21B48">
            <w:pPr>
              <w:pStyle w:val="Tablesmalltext"/>
              <w:jc w:val="center"/>
              <w:rPr>
                <w:lang w:val="en-AU"/>
              </w:rPr>
            </w:pPr>
          </w:p>
        </w:tc>
        <w:tc>
          <w:tcPr>
            <w:tcW w:w="780" w:type="dxa"/>
            <w:shd w:val="clear" w:color="auto" w:fill="auto"/>
            <w:noWrap/>
          </w:tcPr>
          <w:p w14:paraId="64C265D8" w14:textId="2BC12023" w:rsidR="00A21B48" w:rsidRPr="00F54A2D" w:rsidRDefault="00A21B48" w:rsidP="00A21B48">
            <w:pPr>
              <w:pStyle w:val="Tablesmalltext"/>
              <w:jc w:val="center"/>
              <w:rPr>
                <w:lang w:val="en-AU"/>
              </w:rPr>
            </w:pPr>
          </w:p>
        </w:tc>
      </w:tr>
      <w:tr w:rsidR="00A21B48" w:rsidRPr="00F54A2D" w14:paraId="3F3FD004" w14:textId="77777777" w:rsidTr="003B73E1">
        <w:tc>
          <w:tcPr>
            <w:tcW w:w="769" w:type="dxa"/>
            <w:shd w:val="clear" w:color="auto" w:fill="auto"/>
            <w:noWrap/>
            <w:vAlign w:val="center"/>
          </w:tcPr>
          <w:p w14:paraId="32916D9D" w14:textId="77777777" w:rsidR="00A21B48" w:rsidRPr="00F54A2D" w:rsidRDefault="00A21B48" w:rsidP="00A21B48">
            <w:pPr>
              <w:pStyle w:val="Tablesmalltext"/>
              <w:rPr>
                <w:lang w:val="en-AU"/>
              </w:rPr>
            </w:pPr>
          </w:p>
        </w:tc>
        <w:tc>
          <w:tcPr>
            <w:tcW w:w="704" w:type="dxa"/>
            <w:shd w:val="clear" w:color="auto" w:fill="auto"/>
            <w:noWrap/>
          </w:tcPr>
          <w:p w14:paraId="1026FB00" w14:textId="77777777" w:rsidR="00A21B48" w:rsidRPr="00F54A2D" w:rsidRDefault="00A21B48" w:rsidP="00A21B48">
            <w:pPr>
              <w:pStyle w:val="Tablesmalltext"/>
              <w:jc w:val="center"/>
              <w:rPr>
                <w:lang w:val="en-AU"/>
              </w:rPr>
            </w:pPr>
            <w:r w:rsidRPr="00F54A2D">
              <w:rPr>
                <w:lang w:val="en-AU"/>
              </w:rPr>
              <w:t>15.02</w:t>
            </w:r>
          </w:p>
        </w:tc>
        <w:tc>
          <w:tcPr>
            <w:tcW w:w="6886" w:type="dxa"/>
            <w:shd w:val="clear" w:color="auto" w:fill="auto"/>
          </w:tcPr>
          <w:p w14:paraId="4277F61B" w14:textId="152BDBA2" w:rsidR="00A21B48" w:rsidRPr="00F54A2D" w:rsidRDefault="00A21B48" w:rsidP="00A21B48">
            <w:pPr>
              <w:pStyle w:val="Tablesmalltext"/>
              <w:rPr>
                <w:lang w:val="en-AU"/>
              </w:rPr>
            </w:pPr>
            <w:r w:rsidRPr="00F54A2D">
              <w:rPr>
                <w:lang w:val="en-AU"/>
              </w:rPr>
              <w:t>If the coupe is a salvage coupe is there more than 200 m between areas of retained habitat as defined in 8.1.4.1?</w:t>
            </w:r>
          </w:p>
        </w:tc>
        <w:tc>
          <w:tcPr>
            <w:tcW w:w="779" w:type="dxa"/>
          </w:tcPr>
          <w:p w14:paraId="4CD7EC2F" w14:textId="1AAD2C94"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0F29521D" w14:textId="460815C3" w:rsidR="00A21B48" w:rsidRPr="00F54A2D" w:rsidRDefault="00A21B48" w:rsidP="00A21B48">
            <w:pPr>
              <w:pStyle w:val="Tablesmalltext"/>
              <w:jc w:val="center"/>
              <w:rPr>
                <w:lang w:val="en-AU"/>
              </w:rPr>
            </w:pPr>
            <w:r w:rsidRPr="00F54A2D">
              <w:rPr>
                <w:lang w:val="en-AU"/>
              </w:rPr>
              <w:t>100%</w:t>
            </w:r>
          </w:p>
        </w:tc>
      </w:tr>
      <w:tr w:rsidR="00A21B48" w:rsidRPr="00F54A2D" w14:paraId="65B46157" w14:textId="77777777" w:rsidTr="003B73E1">
        <w:tc>
          <w:tcPr>
            <w:tcW w:w="769" w:type="dxa"/>
            <w:shd w:val="clear" w:color="auto" w:fill="auto"/>
            <w:noWrap/>
            <w:vAlign w:val="center"/>
          </w:tcPr>
          <w:p w14:paraId="0E1C0D1C" w14:textId="77777777" w:rsidR="00A21B48" w:rsidRPr="00F54A2D" w:rsidRDefault="00A21B48" w:rsidP="00A21B48">
            <w:pPr>
              <w:pStyle w:val="Tablesmalltext"/>
              <w:rPr>
                <w:lang w:val="en-AU"/>
              </w:rPr>
            </w:pPr>
          </w:p>
        </w:tc>
        <w:tc>
          <w:tcPr>
            <w:tcW w:w="704" w:type="dxa"/>
            <w:shd w:val="clear" w:color="auto" w:fill="auto"/>
            <w:noWrap/>
          </w:tcPr>
          <w:p w14:paraId="652FB4F9" w14:textId="77777777" w:rsidR="00A21B48" w:rsidRPr="00F54A2D" w:rsidRDefault="00A21B48" w:rsidP="00A21B48">
            <w:pPr>
              <w:pStyle w:val="Tablesmalltext"/>
              <w:jc w:val="center"/>
              <w:rPr>
                <w:lang w:val="en-AU"/>
              </w:rPr>
            </w:pPr>
            <w:r w:rsidRPr="00F54A2D">
              <w:rPr>
                <w:lang w:val="en-AU"/>
              </w:rPr>
              <w:t>15.03</w:t>
            </w:r>
          </w:p>
        </w:tc>
        <w:tc>
          <w:tcPr>
            <w:tcW w:w="6886" w:type="dxa"/>
            <w:shd w:val="clear" w:color="auto" w:fill="auto"/>
          </w:tcPr>
          <w:p w14:paraId="723EB16F" w14:textId="77777777" w:rsidR="00A21B48" w:rsidRPr="00F54A2D" w:rsidRDefault="00A21B48" w:rsidP="00A21B48">
            <w:pPr>
              <w:pStyle w:val="Tablesmalltext"/>
              <w:rPr>
                <w:lang w:val="en-AU"/>
              </w:rPr>
            </w:pPr>
            <w:r w:rsidRPr="00F54A2D">
              <w:rPr>
                <w:lang w:val="en-AU"/>
              </w:rPr>
              <w:t>If the coupe is a salvage coupe has machinery been excluded from at least 15% of the gross coupe area?</w:t>
            </w:r>
          </w:p>
        </w:tc>
        <w:tc>
          <w:tcPr>
            <w:tcW w:w="779" w:type="dxa"/>
          </w:tcPr>
          <w:p w14:paraId="37370BFE" w14:textId="44E3023D" w:rsidR="00A21B48" w:rsidRPr="00F54A2D" w:rsidRDefault="00A21B48" w:rsidP="00A21B48">
            <w:pPr>
              <w:pStyle w:val="Tablesmalltext"/>
              <w:jc w:val="center"/>
              <w:rPr>
                <w:lang w:val="en-AU"/>
              </w:rPr>
            </w:pPr>
            <w:r w:rsidRPr="00F54A2D">
              <w:rPr>
                <w:lang w:val="en-AU"/>
              </w:rPr>
              <w:t>S, W, B, P</w:t>
            </w:r>
          </w:p>
        </w:tc>
        <w:tc>
          <w:tcPr>
            <w:tcW w:w="780" w:type="dxa"/>
            <w:shd w:val="clear" w:color="auto" w:fill="auto"/>
            <w:noWrap/>
          </w:tcPr>
          <w:p w14:paraId="6A29EEA0" w14:textId="0D2924CA" w:rsidR="00A21B48" w:rsidRPr="00F54A2D" w:rsidRDefault="00A21B48" w:rsidP="00A21B48">
            <w:pPr>
              <w:pStyle w:val="Tablesmalltext"/>
              <w:jc w:val="center"/>
              <w:rPr>
                <w:lang w:val="en-AU"/>
              </w:rPr>
            </w:pPr>
            <w:r w:rsidRPr="00F54A2D">
              <w:rPr>
                <w:lang w:val="en-AU"/>
              </w:rPr>
              <w:t>100%</w:t>
            </w:r>
          </w:p>
        </w:tc>
      </w:tr>
      <w:tr w:rsidR="00A21B48" w:rsidRPr="00F54A2D" w14:paraId="25195D7C" w14:textId="77777777" w:rsidTr="003B73E1">
        <w:tc>
          <w:tcPr>
            <w:tcW w:w="769" w:type="dxa"/>
            <w:shd w:val="clear" w:color="auto" w:fill="auto"/>
            <w:noWrap/>
            <w:vAlign w:val="center"/>
          </w:tcPr>
          <w:p w14:paraId="5407320D" w14:textId="77777777" w:rsidR="00A21B48" w:rsidRPr="00F54A2D" w:rsidRDefault="00A21B48" w:rsidP="00A21B48">
            <w:pPr>
              <w:pStyle w:val="Tablesmalltext"/>
              <w:rPr>
                <w:lang w:val="en-AU"/>
              </w:rPr>
            </w:pPr>
          </w:p>
        </w:tc>
        <w:tc>
          <w:tcPr>
            <w:tcW w:w="704" w:type="dxa"/>
            <w:shd w:val="clear" w:color="auto" w:fill="auto"/>
            <w:noWrap/>
          </w:tcPr>
          <w:p w14:paraId="331808B2" w14:textId="77777777" w:rsidR="00A21B48" w:rsidRPr="00F54A2D" w:rsidRDefault="00A21B48" w:rsidP="00A21B48">
            <w:pPr>
              <w:pStyle w:val="Tablesmalltext"/>
              <w:jc w:val="center"/>
              <w:rPr>
                <w:lang w:val="en-AU"/>
              </w:rPr>
            </w:pPr>
            <w:r w:rsidRPr="00F54A2D">
              <w:rPr>
                <w:lang w:val="en-AU"/>
              </w:rPr>
              <w:t>15.04</w:t>
            </w:r>
          </w:p>
        </w:tc>
        <w:tc>
          <w:tcPr>
            <w:tcW w:w="6886" w:type="dxa"/>
            <w:shd w:val="clear" w:color="auto" w:fill="auto"/>
          </w:tcPr>
          <w:p w14:paraId="3C1264B0" w14:textId="77777777" w:rsidR="00A21B48" w:rsidRPr="00F54A2D" w:rsidRDefault="00A21B48" w:rsidP="00A21B48">
            <w:pPr>
              <w:pStyle w:val="Tablesmalltext"/>
              <w:rPr>
                <w:lang w:val="en-AU"/>
              </w:rPr>
            </w:pPr>
            <w:r w:rsidRPr="00F54A2D">
              <w:rPr>
                <w:lang w:val="en-AU"/>
              </w:rPr>
              <w:t>Are machinery exclusion areas for understorey recovery in salvage coupes at least 20 m wide?</w:t>
            </w:r>
          </w:p>
        </w:tc>
        <w:tc>
          <w:tcPr>
            <w:tcW w:w="779" w:type="dxa"/>
          </w:tcPr>
          <w:p w14:paraId="3C0AA192" w14:textId="551D2266"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28AD8D7B" w14:textId="7E7505F6" w:rsidR="00A21B48" w:rsidRPr="00F54A2D" w:rsidRDefault="00A21B48" w:rsidP="00A21B48">
            <w:pPr>
              <w:pStyle w:val="Tablesmalltext"/>
              <w:jc w:val="center"/>
              <w:rPr>
                <w:lang w:val="en-AU"/>
              </w:rPr>
            </w:pPr>
            <w:r w:rsidRPr="00F54A2D">
              <w:rPr>
                <w:lang w:val="en-AU"/>
              </w:rPr>
              <w:t>100%</w:t>
            </w:r>
          </w:p>
        </w:tc>
      </w:tr>
      <w:tr w:rsidR="00A21B48" w:rsidRPr="00F54A2D" w14:paraId="7807900F" w14:textId="77777777" w:rsidTr="003B73E1">
        <w:tc>
          <w:tcPr>
            <w:tcW w:w="769" w:type="dxa"/>
            <w:shd w:val="clear" w:color="auto" w:fill="auto"/>
            <w:noWrap/>
            <w:vAlign w:val="center"/>
          </w:tcPr>
          <w:p w14:paraId="5924218E" w14:textId="77777777" w:rsidR="00A21B48" w:rsidRPr="00F54A2D" w:rsidRDefault="00A21B48" w:rsidP="00A21B48">
            <w:pPr>
              <w:pStyle w:val="Tablesmalltext"/>
              <w:rPr>
                <w:lang w:val="en-AU"/>
              </w:rPr>
            </w:pPr>
          </w:p>
        </w:tc>
        <w:tc>
          <w:tcPr>
            <w:tcW w:w="704" w:type="dxa"/>
            <w:shd w:val="clear" w:color="auto" w:fill="auto"/>
            <w:noWrap/>
          </w:tcPr>
          <w:p w14:paraId="5A2837AD" w14:textId="77777777" w:rsidR="00A21B48" w:rsidRPr="00F54A2D" w:rsidRDefault="00A21B48" w:rsidP="00A21B48">
            <w:pPr>
              <w:pStyle w:val="Tablesmalltext"/>
              <w:jc w:val="center"/>
              <w:rPr>
                <w:lang w:val="en-AU"/>
              </w:rPr>
            </w:pPr>
            <w:r w:rsidRPr="00F54A2D">
              <w:rPr>
                <w:lang w:val="en-AU"/>
              </w:rPr>
              <w:t>15.05</w:t>
            </w:r>
          </w:p>
        </w:tc>
        <w:tc>
          <w:tcPr>
            <w:tcW w:w="6886" w:type="dxa"/>
            <w:shd w:val="clear" w:color="auto" w:fill="auto"/>
          </w:tcPr>
          <w:p w14:paraId="53ECC1B0" w14:textId="77777777" w:rsidR="00A21B48" w:rsidRPr="00F54A2D" w:rsidRDefault="00A21B48" w:rsidP="00A21B48">
            <w:pPr>
              <w:pStyle w:val="Tablesmalltext"/>
              <w:rPr>
                <w:lang w:val="en-AU"/>
              </w:rPr>
            </w:pPr>
            <w:r w:rsidRPr="00F54A2D">
              <w:rPr>
                <w:lang w:val="en-AU"/>
              </w:rPr>
              <w:t>If tree ferns are/were present in the salvage coupe, are the machinery exclusion areas located in areas where there is evidence of tree ferns?</w:t>
            </w:r>
          </w:p>
        </w:tc>
        <w:tc>
          <w:tcPr>
            <w:tcW w:w="779" w:type="dxa"/>
          </w:tcPr>
          <w:p w14:paraId="3C01F460" w14:textId="3E5D65CF" w:rsidR="00A21B48" w:rsidRPr="00F54A2D" w:rsidRDefault="00A21B48" w:rsidP="00A21B48">
            <w:pPr>
              <w:pStyle w:val="Tablesmalltext"/>
              <w:jc w:val="center"/>
              <w:rPr>
                <w:lang w:val="en-AU"/>
              </w:rPr>
            </w:pPr>
            <w:r w:rsidRPr="00F54A2D">
              <w:rPr>
                <w:lang w:val="en-AU"/>
              </w:rPr>
              <w:t>W, B, I, P</w:t>
            </w:r>
          </w:p>
        </w:tc>
        <w:tc>
          <w:tcPr>
            <w:tcW w:w="780" w:type="dxa"/>
            <w:shd w:val="clear" w:color="auto" w:fill="auto"/>
            <w:noWrap/>
          </w:tcPr>
          <w:p w14:paraId="3CCF4E9C" w14:textId="6A72B17D" w:rsidR="00A21B48" w:rsidRPr="00F54A2D" w:rsidRDefault="00A21B48" w:rsidP="00A21B48">
            <w:pPr>
              <w:pStyle w:val="Tablesmalltext"/>
              <w:jc w:val="center"/>
              <w:rPr>
                <w:lang w:val="en-AU"/>
              </w:rPr>
            </w:pPr>
            <w:r w:rsidRPr="00F54A2D">
              <w:rPr>
                <w:lang w:val="en-AU"/>
              </w:rPr>
              <w:t>100%</w:t>
            </w:r>
          </w:p>
        </w:tc>
      </w:tr>
      <w:tr w:rsidR="00A21B48" w:rsidRPr="00F54A2D" w14:paraId="54272095" w14:textId="77777777" w:rsidTr="003B73E1">
        <w:trPr>
          <w:trHeight w:val="465"/>
        </w:trPr>
        <w:tc>
          <w:tcPr>
            <w:tcW w:w="769" w:type="dxa"/>
            <w:shd w:val="clear" w:color="000000" w:fill="FFF2CC"/>
            <w:noWrap/>
            <w:vAlign w:val="center"/>
            <w:hideMark/>
          </w:tcPr>
          <w:p w14:paraId="552E8409"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748C3F62" w14:textId="77777777" w:rsidR="00A21B48" w:rsidRPr="00F54A2D" w:rsidRDefault="00A21B48" w:rsidP="00A21B48">
            <w:pPr>
              <w:pStyle w:val="Tablesmalltext"/>
              <w:jc w:val="center"/>
              <w:rPr>
                <w:lang w:val="en-AU"/>
              </w:rPr>
            </w:pPr>
          </w:p>
        </w:tc>
        <w:tc>
          <w:tcPr>
            <w:tcW w:w="6886" w:type="dxa"/>
            <w:shd w:val="clear" w:color="000000" w:fill="FFF2CC"/>
          </w:tcPr>
          <w:p w14:paraId="436884F1" w14:textId="65BB55D6" w:rsidR="00A21B48" w:rsidRPr="00F54A2D" w:rsidRDefault="00A21B48" w:rsidP="00A21B48">
            <w:pPr>
              <w:pStyle w:val="Tablesmalltext"/>
              <w:rPr>
                <w:lang w:val="en-AU"/>
              </w:rPr>
            </w:pPr>
            <w:r w:rsidRPr="00F54A2D">
              <w:rPr>
                <w:lang w:val="en-AU"/>
              </w:rPr>
              <w:t>8.1.5.1 Except in restricted access and special water supply catchments locate landings, where possible: (a) at least 40 m for slopes of 15º or less, or 60 m for slopes of greater than 15º, from any permanent stream, or wetland; and (b) at least 20 m for slopes of 15º or less, or 30 m for slopes of greater than 15º, from any temporary stream and any drainage line.</w:t>
            </w:r>
          </w:p>
        </w:tc>
        <w:tc>
          <w:tcPr>
            <w:tcW w:w="779" w:type="dxa"/>
          </w:tcPr>
          <w:p w14:paraId="17BEB3E2" w14:textId="77777777" w:rsidR="00A21B48" w:rsidRPr="00F54A2D" w:rsidRDefault="00A21B48" w:rsidP="00A21B48">
            <w:pPr>
              <w:pStyle w:val="Tablesmalltext"/>
              <w:jc w:val="center"/>
              <w:rPr>
                <w:lang w:val="en-AU"/>
              </w:rPr>
            </w:pPr>
          </w:p>
        </w:tc>
        <w:tc>
          <w:tcPr>
            <w:tcW w:w="780" w:type="dxa"/>
            <w:shd w:val="clear" w:color="auto" w:fill="auto"/>
            <w:noWrap/>
          </w:tcPr>
          <w:p w14:paraId="1BC0F296" w14:textId="3208D421" w:rsidR="00A21B48" w:rsidRPr="00F54A2D" w:rsidRDefault="00A21B48" w:rsidP="00A21B48">
            <w:pPr>
              <w:pStyle w:val="Tablesmalltext"/>
              <w:jc w:val="center"/>
              <w:rPr>
                <w:lang w:val="en-AU"/>
              </w:rPr>
            </w:pPr>
          </w:p>
        </w:tc>
      </w:tr>
      <w:tr w:rsidR="00A21B48" w:rsidRPr="00F54A2D" w14:paraId="43A753D7" w14:textId="77777777" w:rsidTr="003B73E1">
        <w:trPr>
          <w:trHeight w:val="465"/>
        </w:trPr>
        <w:tc>
          <w:tcPr>
            <w:tcW w:w="769" w:type="dxa"/>
            <w:shd w:val="clear" w:color="000000" w:fill="FFF2CC"/>
            <w:noWrap/>
            <w:vAlign w:val="center"/>
          </w:tcPr>
          <w:p w14:paraId="7C19E7E4"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08E20806" w14:textId="77777777" w:rsidR="00A21B48" w:rsidRPr="00F54A2D" w:rsidRDefault="00A21B48" w:rsidP="00A21B48">
            <w:pPr>
              <w:pStyle w:val="Tablesmalltext"/>
              <w:jc w:val="center"/>
              <w:rPr>
                <w:lang w:val="en-AU"/>
              </w:rPr>
            </w:pPr>
          </w:p>
        </w:tc>
        <w:tc>
          <w:tcPr>
            <w:tcW w:w="6886" w:type="dxa"/>
            <w:shd w:val="clear" w:color="000000" w:fill="FFF2CC"/>
          </w:tcPr>
          <w:p w14:paraId="625A7AC3" w14:textId="7A518ACD" w:rsidR="00A21B48" w:rsidRPr="00F54A2D" w:rsidRDefault="00A21B48" w:rsidP="00A21B48">
            <w:pPr>
              <w:pStyle w:val="Tablesmalltext"/>
              <w:rPr>
                <w:lang w:val="en-AU"/>
              </w:rPr>
            </w:pPr>
            <w:r w:rsidRPr="00F54A2D">
              <w:rPr>
                <w:lang w:val="en-AU"/>
              </w:rPr>
              <w:t>8.1.5.2 In restricted access and special water supply catchments locate landings, where possible: (a) at least 60 m for slopes of 15º or less, or 80 m for slopes of greater than 15º, from any permanent stream, or wetland; or (b) at least 40 m from any temporary stream drainage line.</w:t>
            </w:r>
          </w:p>
        </w:tc>
        <w:tc>
          <w:tcPr>
            <w:tcW w:w="779" w:type="dxa"/>
          </w:tcPr>
          <w:p w14:paraId="60A8F51C" w14:textId="77777777" w:rsidR="00A21B48" w:rsidRPr="00F54A2D" w:rsidRDefault="00A21B48" w:rsidP="00A21B48">
            <w:pPr>
              <w:pStyle w:val="Tablesmalltext"/>
              <w:jc w:val="center"/>
              <w:rPr>
                <w:lang w:val="en-AU"/>
              </w:rPr>
            </w:pPr>
          </w:p>
        </w:tc>
        <w:tc>
          <w:tcPr>
            <w:tcW w:w="780" w:type="dxa"/>
            <w:shd w:val="clear" w:color="auto" w:fill="auto"/>
            <w:noWrap/>
          </w:tcPr>
          <w:p w14:paraId="4424679A" w14:textId="0A0799EE" w:rsidR="00A21B48" w:rsidRPr="00F54A2D" w:rsidRDefault="00A21B48" w:rsidP="00A21B48">
            <w:pPr>
              <w:pStyle w:val="Tablesmalltext"/>
              <w:jc w:val="center"/>
              <w:rPr>
                <w:lang w:val="en-AU"/>
              </w:rPr>
            </w:pPr>
          </w:p>
        </w:tc>
      </w:tr>
      <w:tr w:rsidR="00A21B48" w:rsidRPr="00F54A2D" w14:paraId="1BBD8344" w14:textId="77777777" w:rsidTr="003B73E1">
        <w:tc>
          <w:tcPr>
            <w:tcW w:w="769" w:type="dxa"/>
            <w:shd w:val="clear" w:color="auto" w:fill="auto"/>
            <w:noWrap/>
            <w:vAlign w:val="center"/>
          </w:tcPr>
          <w:p w14:paraId="0548313B" w14:textId="77777777" w:rsidR="00A21B48" w:rsidRPr="00F54A2D" w:rsidRDefault="00A21B48" w:rsidP="00A21B48">
            <w:pPr>
              <w:pStyle w:val="Tablesmalltext"/>
              <w:rPr>
                <w:lang w:val="en-AU"/>
              </w:rPr>
            </w:pPr>
          </w:p>
        </w:tc>
        <w:tc>
          <w:tcPr>
            <w:tcW w:w="704" w:type="dxa"/>
            <w:shd w:val="clear" w:color="auto" w:fill="auto"/>
            <w:noWrap/>
          </w:tcPr>
          <w:p w14:paraId="3D955AE8" w14:textId="77777777" w:rsidR="00A21B48" w:rsidRPr="00F54A2D" w:rsidRDefault="00A21B48" w:rsidP="00A21B48">
            <w:pPr>
              <w:pStyle w:val="Tablesmalltext"/>
              <w:jc w:val="center"/>
              <w:rPr>
                <w:lang w:val="en-AU"/>
              </w:rPr>
            </w:pPr>
            <w:r w:rsidRPr="00F54A2D">
              <w:rPr>
                <w:lang w:val="en-AU"/>
              </w:rPr>
              <w:t>15.06</w:t>
            </w:r>
          </w:p>
        </w:tc>
        <w:tc>
          <w:tcPr>
            <w:tcW w:w="6886" w:type="dxa"/>
            <w:shd w:val="clear" w:color="auto" w:fill="auto"/>
          </w:tcPr>
          <w:p w14:paraId="25CD5225" w14:textId="5BC1D62B" w:rsidR="00A21B48" w:rsidRPr="00F54A2D" w:rsidRDefault="00A21B48" w:rsidP="00A21B48">
            <w:pPr>
              <w:pStyle w:val="Tablesmalltext"/>
              <w:rPr>
                <w:lang w:val="en-AU"/>
              </w:rPr>
            </w:pPr>
            <w:r w:rsidRPr="00F54A2D">
              <w:rPr>
                <w:lang w:val="en-AU"/>
              </w:rPr>
              <w:t>If the coupe is a salvage coupe and not located in restricted access or special water supply catchment, is the landing located as per 8.1.5.1?</w:t>
            </w:r>
          </w:p>
        </w:tc>
        <w:tc>
          <w:tcPr>
            <w:tcW w:w="779" w:type="dxa"/>
          </w:tcPr>
          <w:p w14:paraId="64E07A23" w14:textId="691F4929" w:rsidR="00A21B48" w:rsidRPr="00F54A2D" w:rsidRDefault="00A21B48" w:rsidP="00A21B48">
            <w:pPr>
              <w:pStyle w:val="Tablesmalltext"/>
              <w:jc w:val="center"/>
              <w:rPr>
                <w:lang w:val="en-AU"/>
              </w:rPr>
            </w:pPr>
            <w:r w:rsidRPr="00F54A2D">
              <w:rPr>
                <w:lang w:val="en-AU"/>
              </w:rPr>
              <w:t>W, I, P</w:t>
            </w:r>
          </w:p>
        </w:tc>
        <w:tc>
          <w:tcPr>
            <w:tcW w:w="780" w:type="dxa"/>
            <w:shd w:val="clear" w:color="auto" w:fill="auto"/>
            <w:noWrap/>
          </w:tcPr>
          <w:p w14:paraId="50D52371" w14:textId="79F9FF5F" w:rsidR="00A21B48" w:rsidRPr="00F54A2D" w:rsidRDefault="00A21B48" w:rsidP="00A21B48">
            <w:pPr>
              <w:pStyle w:val="Tablesmalltext"/>
              <w:jc w:val="center"/>
              <w:rPr>
                <w:lang w:val="en-AU"/>
              </w:rPr>
            </w:pPr>
            <w:r w:rsidRPr="00F54A2D">
              <w:rPr>
                <w:lang w:val="en-AU"/>
              </w:rPr>
              <w:t>100%</w:t>
            </w:r>
          </w:p>
        </w:tc>
      </w:tr>
      <w:tr w:rsidR="00A21B48" w:rsidRPr="00F54A2D" w14:paraId="40A88DDF" w14:textId="77777777" w:rsidTr="003B73E1">
        <w:tc>
          <w:tcPr>
            <w:tcW w:w="769" w:type="dxa"/>
            <w:shd w:val="clear" w:color="auto" w:fill="auto"/>
            <w:noWrap/>
            <w:vAlign w:val="center"/>
          </w:tcPr>
          <w:p w14:paraId="506179AE" w14:textId="77777777" w:rsidR="00A21B48" w:rsidRPr="00F54A2D" w:rsidRDefault="00A21B48" w:rsidP="00A21B48">
            <w:pPr>
              <w:pStyle w:val="Tablesmalltext"/>
              <w:rPr>
                <w:lang w:val="en-AU"/>
              </w:rPr>
            </w:pPr>
          </w:p>
        </w:tc>
        <w:tc>
          <w:tcPr>
            <w:tcW w:w="704" w:type="dxa"/>
            <w:shd w:val="clear" w:color="auto" w:fill="auto"/>
            <w:noWrap/>
          </w:tcPr>
          <w:p w14:paraId="4685E7F8" w14:textId="77777777" w:rsidR="00A21B48" w:rsidRPr="00F54A2D" w:rsidRDefault="00A21B48" w:rsidP="00A21B48">
            <w:pPr>
              <w:pStyle w:val="Tablesmalltext"/>
              <w:jc w:val="center"/>
              <w:rPr>
                <w:lang w:val="en-AU"/>
              </w:rPr>
            </w:pPr>
            <w:r w:rsidRPr="00F54A2D">
              <w:rPr>
                <w:lang w:val="en-AU"/>
              </w:rPr>
              <w:t>15.07</w:t>
            </w:r>
          </w:p>
        </w:tc>
        <w:tc>
          <w:tcPr>
            <w:tcW w:w="6886" w:type="dxa"/>
            <w:shd w:val="clear" w:color="auto" w:fill="auto"/>
          </w:tcPr>
          <w:p w14:paraId="1A20F42E" w14:textId="77777777" w:rsidR="00A21B48" w:rsidRPr="00F54A2D" w:rsidRDefault="00A21B48" w:rsidP="00A21B48">
            <w:pPr>
              <w:pStyle w:val="Tablesmalltext"/>
              <w:rPr>
                <w:lang w:val="en-AU"/>
              </w:rPr>
            </w:pPr>
            <w:r w:rsidRPr="00F54A2D">
              <w:rPr>
                <w:lang w:val="en-AU"/>
              </w:rPr>
              <w:t>If the coupe is a salvage coupe and is located in restricted access or special water supply catchment, is the landing located as per 8.1.5.2?</w:t>
            </w:r>
          </w:p>
        </w:tc>
        <w:tc>
          <w:tcPr>
            <w:tcW w:w="779" w:type="dxa"/>
          </w:tcPr>
          <w:p w14:paraId="1A399A57" w14:textId="78A41992" w:rsidR="00A21B48" w:rsidRPr="00F54A2D" w:rsidRDefault="00A21B48" w:rsidP="00A21B48">
            <w:pPr>
              <w:pStyle w:val="Tablesmalltext"/>
              <w:jc w:val="center"/>
              <w:rPr>
                <w:lang w:val="en-AU"/>
              </w:rPr>
            </w:pPr>
            <w:r w:rsidRPr="00F54A2D">
              <w:rPr>
                <w:lang w:val="en-AU"/>
              </w:rPr>
              <w:t>W, P</w:t>
            </w:r>
          </w:p>
        </w:tc>
        <w:tc>
          <w:tcPr>
            <w:tcW w:w="780" w:type="dxa"/>
            <w:shd w:val="clear" w:color="auto" w:fill="auto"/>
            <w:noWrap/>
          </w:tcPr>
          <w:p w14:paraId="7D444F71" w14:textId="06C6D6F4" w:rsidR="00A21B48" w:rsidRPr="00F54A2D" w:rsidRDefault="00A21B48" w:rsidP="00A21B48">
            <w:pPr>
              <w:pStyle w:val="Tablesmalltext"/>
              <w:jc w:val="center"/>
              <w:rPr>
                <w:lang w:val="en-AU"/>
              </w:rPr>
            </w:pPr>
            <w:r w:rsidRPr="00F54A2D">
              <w:rPr>
                <w:lang w:val="en-AU"/>
              </w:rPr>
              <w:t>100%</w:t>
            </w:r>
          </w:p>
        </w:tc>
      </w:tr>
      <w:tr w:rsidR="00A21B48" w:rsidRPr="00F54A2D" w14:paraId="73C9A7FF" w14:textId="77777777" w:rsidTr="003B73E1">
        <w:trPr>
          <w:trHeight w:val="465"/>
        </w:trPr>
        <w:tc>
          <w:tcPr>
            <w:tcW w:w="769" w:type="dxa"/>
            <w:shd w:val="clear" w:color="000000" w:fill="FFF2CC"/>
            <w:noWrap/>
            <w:vAlign w:val="center"/>
          </w:tcPr>
          <w:p w14:paraId="1D578C8A"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42B74C85" w14:textId="77777777" w:rsidR="00A21B48" w:rsidRPr="00F54A2D" w:rsidRDefault="00A21B48" w:rsidP="00A21B48">
            <w:pPr>
              <w:pStyle w:val="Tablesmalltext"/>
              <w:jc w:val="center"/>
              <w:rPr>
                <w:lang w:val="en-AU"/>
              </w:rPr>
            </w:pPr>
          </w:p>
        </w:tc>
        <w:tc>
          <w:tcPr>
            <w:tcW w:w="6886" w:type="dxa"/>
            <w:shd w:val="clear" w:color="000000" w:fill="FFF2CC"/>
          </w:tcPr>
          <w:p w14:paraId="0CFF619C" w14:textId="3642045E" w:rsidR="00A21B48" w:rsidRPr="00F54A2D" w:rsidRDefault="00A21B48" w:rsidP="00A21B48">
            <w:pPr>
              <w:pStyle w:val="Tablesmalltext"/>
              <w:rPr>
                <w:lang w:val="en-AU"/>
              </w:rPr>
            </w:pPr>
            <w:r w:rsidRPr="00F54A2D">
              <w:rPr>
                <w:lang w:val="en-AU"/>
              </w:rPr>
              <w:t>8.1.5.3 Locate boundary tracks at least 40 m from any permanent stream or wetland.</w:t>
            </w:r>
          </w:p>
        </w:tc>
        <w:tc>
          <w:tcPr>
            <w:tcW w:w="779" w:type="dxa"/>
          </w:tcPr>
          <w:p w14:paraId="49BF8629" w14:textId="77777777" w:rsidR="00A21B48" w:rsidRPr="00F54A2D" w:rsidRDefault="00A21B48" w:rsidP="00A21B48">
            <w:pPr>
              <w:pStyle w:val="Tablesmalltext"/>
              <w:jc w:val="center"/>
              <w:rPr>
                <w:lang w:val="en-AU"/>
              </w:rPr>
            </w:pPr>
          </w:p>
        </w:tc>
        <w:tc>
          <w:tcPr>
            <w:tcW w:w="780" w:type="dxa"/>
            <w:shd w:val="clear" w:color="auto" w:fill="auto"/>
            <w:noWrap/>
          </w:tcPr>
          <w:p w14:paraId="3C50689A" w14:textId="2EE2B17B" w:rsidR="00A21B48" w:rsidRPr="00F54A2D" w:rsidRDefault="00A21B48" w:rsidP="00A21B48">
            <w:pPr>
              <w:pStyle w:val="Tablesmalltext"/>
              <w:jc w:val="center"/>
              <w:rPr>
                <w:lang w:val="en-AU"/>
              </w:rPr>
            </w:pPr>
          </w:p>
        </w:tc>
      </w:tr>
      <w:tr w:rsidR="00A21B48" w:rsidRPr="00F54A2D" w14:paraId="45552573" w14:textId="77777777" w:rsidTr="003B73E1">
        <w:trPr>
          <w:trHeight w:val="465"/>
        </w:trPr>
        <w:tc>
          <w:tcPr>
            <w:tcW w:w="769" w:type="dxa"/>
            <w:shd w:val="clear" w:color="000000" w:fill="FFF2CC"/>
            <w:noWrap/>
            <w:vAlign w:val="center"/>
          </w:tcPr>
          <w:p w14:paraId="1A3EC97D"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75C490F5" w14:textId="77777777" w:rsidR="00A21B48" w:rsidRPr="00F54A2D" w:rsidRDefault="00A21B48" w:rsidP="00A21B48">
            <w:pPr>
              <w:pStyle w:val="Tablesmalltext"/>
              <w:jc w:val="center"/>
              <w:rPr>
                <w:lang w:val="en-AU"/>
              </w:rPr>
            </w:pPr>
          </w:p>
        </w:tc>
        <w:tc>
          <w:tcPr>
            <w:tcW w:w="6886" w:type="dxa"/>
            <w:shd w:val="clear" w:color="000000" w:fill="FFF2CC"/>
          </w:tcPr>
          <w:p w14:paraId="10F9EAF6" w14:textId="1DAE4E56" w:rsidR="00A21B48" w:rsidRPr="00F54A2D" w:rsidRDefault="00A21B48" w:rsidP="00A21B48">
            <w:pPr>
              <w:pStyle w:val="Tablesmalltext"/>
              <w:rPr>
                <w:lang w:val="en-AU"/>
              </w:rPr>
            </w:pPr>
            <w:r w:rsidRPr="00F54A2D">
              <w:rPr>
                <w:lang w:val="en-AU"/>
              </w:rPr>
              <w:t>8.1.5.4 Apply the buffer and filter prescriptions for sites with high or very high water quality risk as specified in section 3.3 Table 9 (Minimum widths in metres for buffers and filter strips applicable to various waterway categories, in relation to water quality risk and slope).</w:t>
            </w:r>
          </w:p>
        </w:tc>
        <w:tc>
          <w:tcPr>
            <w:tcW w:w="779" w:type="dxa"/>
          </w:tcPr>
          <w:p w14:paraId="0D3C1581" w14:textId="77777777" w:rsidR="00A21B48" w:rsidRPr="00F54A2D" w:rsidRDefault="00A21B48" w:rsidP="00A21B48">
            <w:pPr>
              <w:pStyle w:val="Tablesmalltext"/>
              <w:jc w:val="center"/>
              <w:rPr>
                <w:lang w:val="en-AU"/>
              </w:rPr>
            </w:pPr>
          </w:p>
        </w:tc>
        <w:tc>
          <w:tcPr>
            <w:tcW w:w="780" w:type="dxa"/>
            <w:shd w:val="clear" w:color="auto" w:fill="auto"/>
            <w:noWrap/>
          </w:tcPr>
          <w:p w14:paraId="5EB79ED4" w14:textId="538AC1DD" w:rsidR="00A21B48" w:rsidRPr="00F54A2D" w:rsidRDefault="00A21B48" w:rsidP="00A21B48">
            <w:pPr>
              <w:pStyle w:val="Tablesmalltext"/>
              <w:jc w:val="center"/>
              <w:rPr>
                <w:lang w:val="en-AU"/>
              </w:rPr>
            </w:pPr>
          </w:p>
        </w:tc>
      </w:tr>
      <w:tr w:rsidR="00A21B48" w:rsidRPr="00F54A2D" w14:paraId="6A3FF833" w14:textId="77777777" w:rsidTr="003B73E1">
        <w:trPr>
          <w:trHeight w:val="465"/>
        </w:trPr>
        <w:tc>
          <w:tcPr>
            <w:tcW w:w="769" w:type="dxa"/>
            <w:shd w:val="clear" w:color="000000" w:fill="FFF2CC"/>
            <w:noWrap/>
            <w:vAlign w:val="center"/>
          </w:tcPr>
          <w:p w14:paraId="6E8A7EF9"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5235FA43" w14:textId="77777777" w:rsidR="00A21B48" w:rsidRPr="00F54A2D" w:rsidRDefault="00A21B48" w:rsidP="00A21B48">
            <w:pPr>
              <w:pStyle w:val="Tablesmalltext"/>
              <w:jc w:val="center"/>
              <w:rPr>
                <w:lang w:val="en-AU"/>
              </w:rPr>
            </w:pPr>
          </w:p>
        </w:tc>
        <w:tc>
          <w:tcPr>
            <w:tcW w:w="6886" w:type="dxa"/>
            <w:shd w:val="clear" w:color="000000" w:fill="FFF2CC"/>
          </w:tcPr>
          <w:p w14:paraId="7BCEB414" w14:textId="42FFF7F5" w:rsidR="00A21B48" w:rsidRPr="00F54A2D" w:rsidRDefault="00A21B48" w:rsidP="00A21B48">
            <w:pPr>
              <w:pStyle w:val="Tablesmalltext"/>
              <w:rPr>
                <w:lang w:val="en-AU"/>
              </w:rPr>
            </w:pPr>
            <w:r w:rsidRPr="00F54A2D">
              <w:rPr>
                <w:lang w:val="en-AU"/>
              </w:rPr>
              <w:t>8.1.5.5 Install drainage structures for all coupe and haulage infrastructure at an appropriate frequency to mitigate increased risks to water quality due to potential sediment loads associated with water flow in the fire affected terrain.</w:t>
            </w:r>
          </w:p>
        </w:tc>
        <w:tc>
          <w:tcPr>
            <w:tcW w:w="779" w:type="dxa"/>
          </w:tcPr>
          <w:p w14:paraId="1FD9D474" w14:textId="77777777" w:rsidR="00A21B48" w:rsidRPr="00F54A2D" w:rsidRDefault="00A21B48" w:rsidP="00A21B48">
            <w:pPr>
              <w:pStyle w:val="Tablesmalltext"/>
              <w:jc w:val="center"/>
              <w:rPr>
                <w:lang w:val="en-AU"/>
              </w:rPr>
            </w:pPr>
          </w:p>
        </w:tc>
        <w:tc>
          <w:tcPr>
            <w:tcW w:w="780" w:type="dxa"/>
            <w:shd w:val="clear" w:color="auto" w:fill="auto"/>
            <w:noWrap/>
          </w:tcPr>
          <w:p w14:paraId="43DF5801" w14:textId="55119DA6" w:rsidR="00A21B48" w:rsidRPr="00F54A2D" w:rsidRDefault="00A21B48" w:rsidP="00A21B48">
            <w:pPr>
              <w:pStyle w:val="Tablesmalltext"/>
              <w:jc w:val="center"/>
              <w:rPr>
                <w:lang w:val="en-AU"/>
              </w:rPr>
            </w:pPr>
          </w:p>
        </w:tc>
      </w:tr>
      <w:tr w:rsidR="00A21B48" w:rsidRPr="00F54A2D" w14:paraId="1C32ED26" w14:textId="77777777" w:rsidTr="003B73E1">
        <w:trPr>
          <w:trHeight w:val="465"/>
        </w:trPr>
        <w:tc>
          <w:tcPr>
            <w:tcW w:w="769" w:type="dxa"/>
            <w:shd w:val="clear" w:color="000000" w:fill="FFF2CC"/>
            <w:noWrap/>
            <w:vAlign w:val="center"/>
          </w:tcPr>
          <w:p w14:paraId="3321B490"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2F18D1B4" w14:textId="77777777" w:rsidR="00A21B48" w:rsidRPr="00F54A2D" w:rsidRDefault="00A21B48" w:rsidP="00A21B48">
            <w:pPr>
              <w:pStyle w:val="Tablesmalltext"/>
              <w:jc w:val="center"/>
              <w:rPr>
                <w:lang w:val="en-AU"/>
              </w:rPr>
            </w:pPr>
          </w:p>
        </w:tc>
        <w:tc>
          <w:tcPr>
            <w:tcW w:w="6886" w:type="dxa"/>
            <w:shd w:val="clear" w:color="000000" w:fill="FFF2CC"/>
          </w:tcPr>
          <w:p w14:paraId="6631B49D" w14:textId="70D84D1D" w:rsidR="00A21B48" w:rsidRPr="00F54A2D" w:rsidRDefault="00A21B48" w:rsidP="00A21B48">
            <w:pPr>
              <w:pStyle w:val="Tablesmalltext"/>
              <w:rPr>
                <w:lang w:val="en-AU"/>
              </w:rPr>
            </w:pPr>
            <w:r w:rsidRPr="00F54A2D">
              <w:rPr>
                <w:lang w:val="en-AU"/>
              </w:rPr>
              <w:t>8.1.5.6 In restricted access and special water supply catchments establish a drainage structure between 20 m to 40 m upslope of where a road or vehicle route crosses any waterway.</w:t>
            </w:r>
          </w:p>
        </w:tc>
        <w:tc>
          <w:tcPr>
            <w:tcW w:w="779" w:type="dxa"/>
          </w:tcPr>
          <w:p w14:paraId="7005A2AA" w14:textId="77777777" w:rsidR="00A21B48" w:rsidRPr="00F54A2D" w:rsidRDefault="00A21B48" w:rsidP="00A21B48">
            <w:pPr>
              <w:pStyle w:val="Tablesmalltext"/>
              <w:jc w:val="center"/>
              <w:rPr>
                <w:lang w:val="en-AU"/>
              </w:rPr>
            </w:pPr>
          </w:p>
        </w:tc>
        <w:tc>
          <w:tcPr>
            <w:tcW w:w="780" w:type="dxa"/>
            <w:shd w:val="clear" w:color="auto" w:fill="auto"/>
            <w:noWrap/>
          </w:tcPr>
          <w:p w14:paraId="1BEADD27" w14:textId="02B8363E" w:rsidR="00A21B48" w:rsidRPr="00F54A2D" w:rsidRDefault="00A21B48" w:rsidP="00A21B48">
            <w:pPr>
              <w:pStyle w:val="Tablesmalltext"/>
              <w:jc w:val="center"/>
              <w:rPr>
                <w:lang w:val="en-AU"/>
              </w:rPr>
            </w:pPr>
          </w:p>
        </w:tc>
      </w:tr>
      <w:tr w:rsidR="00A21B48" w:rsidRPr="00F54A2D" w14:paraId="3459742A" w14:textId="77777777" w:rsidTr="003B73E1">
        <w:tc>
          <w:tcPr>
            <w:tcW w:w="769" w:type="dxa"/>
            <w:shd w:val="clear" w:color="auto" w:fill="auto"/>
            <w:noWrap/>
            <w:vAlign w:val="center"/>
          </w:tcPr>
          <w:p w14:paraId="68C08552" w14:textId="77777777" w:rsidR="00A21B48" w:rsidRPr="00F54A2D" w:rsidRDefault="00A21B48" w:rsidP="00A21B48">
            <w:pPr>
              <w:pStyle w:val="Tablesmalltext"/>
              <w:rPr>
                <w:lang w:val="en-AU"/>
              </w:rPr>
            </w:pPr>
          </w:p>
        </w:tc>
        <w:tc>
          <w:tcPr>
            <w:tcW w:w="704" w:type="dxa"/>
            <w:shd w:val="clear" w:color="auto" w:fill="auto"/>
            <w:noWrap/>
          </w:tcPr>
          <w:p w14:paraId="3CC795AC" w14:textId="77777777" w:rsidR="00A21B48" w:rsidRPr="00F54A2D" w:rsidRDefault="00A21B48" w:rsidP="00A21B48">
            <w:pPr>
              <w:pStyle w:val="Tablesmalltext"/>
              <w:jc w:val="center"/>
              <w:rPr>
                <w:lang w:val="en-AU"/>
              </w:rPr>
            </w:pPr>
            <w:r w:rsidRPr="00F54A2D">
              <w:rPr>
                <w:lang w:val="en-AU"/>
              </w:rPr>
              <w:t>15.08</w:t>
            </w:r>
          </w:p>
        </w:tc>
        <w:tc>
          <w:tcPr>
            <w:tcW w:w="6886" w:type="dxa"/>
            <w:shd w:val="clear" w:color="auto" w:fill="auto"/>
          </w:tcPr>
          <w:p w14:paraId="4FC5BD20" w14:textId="77777777" w:rsidR="00A21B48" w:rsidRPr="00F54A2D" w:rsidRDefault="00A21B48" w:rsidP="00A21B48">
            <w:pPr>
              <w:pStyle w:val="Tablesmalltext"/>
              <w:rPr>
                <w:lang w:val="en-AU"/>
              </w:rPr>
            </w:pPr>
            <w:r w:rsidRPr="00F54A2D">
              <w:rPr>
                <w:lang w:val="en-AU"/>
              </w:rPr>
              <w:t>If the coupe is a salvage coupe are the boundary tracks located at least 40 m from any permanent stream or wetland?</w:t>
            </w:r>
          </w:p>
        </w:tc>
        <w:tc>
          <w:tcPr>
            <w:tcW w:w="779" w:type="dxa"/>
          </w:tcPr>
          <w:p w14:paraId="28E2F026" w14:textId="00147C0D" w:rsidR="00A21B48" w:rsidRPr="00F54A2D" w:rsidRDefault="00A21B48" w:rsidP="00A21B48">
            <w:pPr>
              <w:pStyle w:val="Tablesmalltext"/>
              <w:jc w:val="center"/>
              <w:rPr>
                <w:lang w:val="en-AU"/>
              </w:rPr>
            </w:pPr>
            <w:r w:rsidRPr="00F54A2D">
              <w:rPr>
                <w:lang w:val="en-AU"/>
              </w:rPr>
              <w:t>W, I</w:t>
            </w:r>
          </w:p>
        </w:tc>
        <w:tc>
          <w:tcPr>
            <w:tcW w:w="780" w:type="dxa"/>
            <w:shd w:val="clear" w:color="auto" w:fill="auto"/>
            <w:noWrap/>
          </w:tcPr>
          <w:p w14:paraId="6FF56610" w14:textId="065AAD4A" w:rsidR="00A21B48" w:rsidRPr="00F54A2D" w:rsidRDefault="00A21B48" w:rsidP="00A21B48">
            <w:pPr>
              <w:pStyle w:val="Tablesmalltext"/>
              <w:jc w:val="center"/>
              <w:rPr>
                <w:lang w:val="en-AU"/>
              </w:rPr>
            </w:pPr>
            <w:r w:rsidRPr="00F54A2D">
              <w:rPr>
                <w:lang w:val="en-AU"/>
              </w:rPr>
              <w:t>100%</w:t>
            </w:r>
          </w:p>
        </w:tc>
      </w:tr>
      <w:tr w:rsidR="00A21B48" w:rsidRPr="00F54A2D" w14:paraId="7B8789C2" w14:textId="77777777" w:rsidTr="003B73E1">
        <w:tc>
          <w:tcPr>
            <w:tcW w:w="769" w:type="dxa"/>
            <w:shd w:val="clear" w:color="auto" w:fill="auto"/>
            <w:noWrap/>
            <w:vAlign w:val="center"/>
          </w:tcPr>
          <w:p w14:paraId="66CA4EF0" w14:textId="77777777" w:rsidR="00A21B48" w:rsidRPr="00F54A2D" w:rsidRDefault="00A21B48" w:rsidP="00A21B48">
            <w:pPr>
              <w:pStyle w:val="Tablesmalltext"/>
              <w:rPr>
                <w:lang w:val="en-AU"/>
              </w:rPr>
            </w:pPr>
          </w:p>
        </w:tc>
        <w:tc>
          <w:tcPr>
            <w:tcW w:w="704" w:type="dxa"/>
            <w:shd w:val="clear" w:color="auto" w:fill="auto"/>
            <w:noWrap/>
          </w:tcPr>
          <w:p w14:paraId="7A434BAA" w14:textId="77777777" w:rsidR="00A21B48" w:rsidRPr="00F54A2D" w:rsidRDefault="00A21B48" w:rsidP="00A21B48">
            <w:pPr>
              <w:pStyle w:val="Tablesmalltext"/>
              <w:jc w:val="center"/>
              <w:rPr>
                <w:lang w:val="en-AU"/>
              </w:rPr>
            </w:pPr>
            <w:r w:rsidRPr="00F54A2D">
              <w:rPr>
                <w:lang w:val="en-AU"/>
              </w:rPr>
              <w:t>15.09</w:t>
            </w:r>
          </w:p>
        </w:tc>
        <w:tc>
          <w:tcPr>
            <w:tcW w:w="6886" w:type="dxa"/>
            <w:shd w:val="clear" w:color="auto" w:fill="auto"/>
          </w:tcPr>
          <w:p w14:paraId="02BAA9FB" w14:textId="77777777" w:rsidR="00A21B48" w:rsidRPr="00F54A2D" w:rsidRDefault="00A21B48" w:rsidP="00A21B48">
            <w:pPr>
              <w:pStyle w:val="Tablesmalltext"/>
              <w:rPr>
                <w:lang w:val="en-AU"/>
              </w:rPr>
            </w:pPr>
            <w:r w:rsidRPr="00F54A2D">
              <w:rPr>
                <w:lang w:val="en-AU"/>
              </w:rPr>
              <w:t>If the coupe is a salvage coupe have buffer and filter prescriptions followed those applicable to high or very high water quality risk at per Table 9 of the MSP?</w:t>
            </w:r>
          </w:p>
        </w:tc>
        <w:tc>
          <w:tcPr>
            <w:tcW w:w="779" w:type="dxa"/>
          </w:tcPr>
          <w:p w14:paraId="630886F8" w14:textId="65B4D760" w:rsidR="00A21B48" w:rsidRPr="00F54A2D" w:rsidRDefault="00A21B48" w:rsidP="00A21B48">
            <w:pPr>
              <w:pStyle w:val="Tablesmalltext"/>
              <w:jc w:val="center"/>
              <w:rPr>
                <w:lang w:val="en-AU"/>
              </w:rPr>
            </w:pPr>
            <w:r w:rsidRPr="00F54A2D">
              <w:rPr>
                <w:lang w:val="en-AU"/>
              </w:rPr>
              <w:t>W, P</w:t>
            </w:r>
          </w:p>
        </w:tc>
        <w:tc>
          <w:tcPr>
            <w:tcW w:w="780" w:type="dxa"/>
            <w:shd w:val="clear" w:color="auto" w:fill="auto"/>
            <w:noWrap/>
          </w:tcPr>
          <w:p w14:paraId="4E17A0FB" w14:textId="5FB6A648" w:rsidR="00A21B48" w:rsidRPr="00F54A2D" w:rsidRDefault="00A21B48" w:rsidP="00A21B48">
            <w:pPr>
              <w:pStyle w:val="Tablesmalltext"/>
              <w:jc w:val="center"/>
              <w:rPr>
                <w:lang w:val="en-AU"/>
              </w:rPr>
            </w:pPr>
            <w:r w:rsidRPr="00F54A2D">
              <w:rPr>
                <w:lang w:val="en-AU"/>
              </w:rPr>
              <w:t>100%</w:t>
            </w:r>
          </w:p>
        </w:tc>
      </w:tr>
      <w:tr w:rsidR="00A21B48" w:rsidRPr="00F54A2D" w14:paraId="5D12F124" w14:textId="77777777" w:rsidTr="003B73E1">
        <w:tc>
          <w:tcPr>
            <w:tcW w:w="769" w:type="dxa"/>
            <w:shd w:val="clear" w:color="auto" w:fill="auto"/>
            <w:noWrap/>
            <w:vAlign w:val="center"/>
          </w:tcPr>
          <w:p w14:paraId="19BCE0BF" w14:textId="77777777" w:rsidR="00A21B48" w:rsidRPr="00F54A2D" w:rsidRDefault="00A21B48" w:rsidP="00A21B48">
            <w:pPr>
              <w:pStyle w:val="Tablesmalltext"/>
              <w:rPr>
                <w:lang w:val="en-AU"/>
              </w:rPr>
            </w:pPr>
          </w:p>
        </w:tc>
        <w:tc>
          <w:tcPr>
            <w:tcW w:w="704" w:type="dxa"/>
            <w:shd w:val="clear" w:color="auto" w:fill="auto"/>
            <w:noWrap/>
          </w:tcPr>
          <w:p w14:paraId="7E06D03B" w14:textId="77777777" w:rsidR="00A21B48" w:rsidRPr="00F54A2D" w:rsidRDefault="00A21B48" w:rsidP="00A21B48">
            <w:pPr>
              <w:pStyle w:val="Tablesmalltext"/>
              <w:jc w:val="center"/>
              <w:rPr>
                <w:lang w:val="en-AU"/>
              </w:rPr>
            </w:pPr>
            <w:r w:rsidRPr="00F54A2D">
              <w:rPr>
                <w:lang w:val="en-AU"/>
              </w:rPr>
              <w:t>15.10</w:t>
            </w:r>
          </w:p>
        </w:tc>
        <w:tc>
          <w:tcPr>
            <w:tcW w:w="6886" w:type="dxa"/>
            <w:shd w:val="clear" w:color="auto" w:fill="auto"/>
          </w:tcPr>
          <w:p w14:paraId="666F6742" w14:textId="77777777" w:rsidR="00A21B48" w:rsidRPr="00F54A2D" w:rsidRDefault="00A21B48" w:rsidP="00A21B48">
            <w:pPr>
              <w:pStyle w:val="Tablesmalltext"/>
              <w:rPr>
                <w:lang w:val="en-AU"/>
              </w:rPr>
            </w:pPr>
            <w:r w:rsidRPr="00F54A2D">
              <w:rPr>
                <w:lang w:val="en-AU"/>
              </w:rPr>
              <w:t>If the coupe is a salvage coupe, have drainage structures for all infrastructure been installed at appropriate frequency to mitigate risks to water quality from sediment movement?</w:t>
            </w:r>
          </w:p>
        </w:tc>
        <w:tc>
          <w:tcPr>
            <w:tcW w:w="779" w:type="dxa"/>
          </w:tcPr>
          <w:p w14:paraId="74385845" w14:textId="0186B1D2" w:rsidR="00A21B48" w:rsidRPr="00F54A2D" w:rsidRDefault="00A21B48" w:rsidP="00A21B48">
            <w:pPr>
              <w:pStyle w:val="Tablesmalltext"/>
              <w:jc w:val="center"/>
              <w:rPr>
                <w:lang w:val="en-AU"/>
              </w:rPr>
            </w:pPr>
            <w:r w:rsidRPr="00F54A2D">
              <w:rPr>
                <w:lang w:val="en-AU"/>
              </w:rPr>
              <w:t>W, C, I</w:t>
            </w:r>
          </w:p>
        </w:tc>
        <w:tc>
          <w:tcPr>
            <w:tcW w:w="780" w:type="dxa"/>
            <w:shd w:val="clear" w:color="auto" w:fill="auto"/>
            <w:noWrap/>
          </w:tcPr>
          <w:p w14:paraId="5AD94AAF" w14:textId="4AD16CBE" w:rsidR="00A21B48" w:rsidRPr="00F54A2D" w:rsidRDefault="00A21B48" w:rsidP="00A21B48">
            <w:pPr>
              <w:pStyle w:val="Tablesmalltext"/>
              <w:jc w:val="center"/>
              <w:rPr>
                <w:lang w:val="en-AU"/>
              </w:rPr>
            </w:pPr>
            <w:r w:rsidRPr="00F54A2D">
              <w:rPr>
                <w:lang w:val="en-AU"/>
              </w:rPr>
              <w:t>67%</w:t>
            </w:r>
          </w:p>
        </w:tc>
      </w:tr>
      <w:tr w:rsidR="00A21B48" w:rsidRPr="00F54A2D" w14:paraId="0D6A1AA0" w14:textId="77777777" w:rsidTr="003B73E1">
        <w:tc>
          <w:tcPr>
            <w:tcW w:w="769" w:type="dxa"/>
            <w:shd w:val="clear" w:color="auto" w:fill="auto"/>
            <w:noWrap/>
            <w:vAlign w:val="center"/>
          </w:tcPr>
          <w:p w14:paraId="3AB9DC8D" w14:textId="77777777" w:rsidR="00A21B48" w:rsidRPr="00F54A2D" w:rsidRDefault="00A21B48" w:rsidP="00A21B48">
            <w:pPr>
              <w:pStyle w:val="Tablesmalltext"/>
              <w:rPr>
                <w:lang w:val="en-AU"/>
              </w:rPr>
            </w:pPr>
          </w:p>
        </w:tc>
        <w:tc>
          <w:tcPr>
            <w:tcW w:w="704" w:type="dxa"/>
            <w:shd w:val="clear" w:color="auto" w:fill="auto"/>
            <w:noWrap/>
          </w:tcPr>
          <w:p w14:paraId="074EEB56" w14:textId="77777777" w:rsidR="00A21B48" w:rsidRPr="00F54A2D" w:rsidRDefault="00A21B48" w:rsidP="00A21B48">
            <w:pPr>
              <w:pStyle w:val="Tablesmalltext"/>
              <w:jc w:val="center"/>
              <w:rPr>
                <w:lang w:val="en-AU"/>
              </w:rPr>
            </w:pPr>
            <w:r w:rsidRPr="00F54A2D">
              <w:rPr>
                <w:lang w:val="en-AU"/>
              </w:rPr>
              <w:t>15.11</w:t>
            </w:r>
          </w:p>
        </w:tc>
        <w:tc>
          <w:tcPr>
            <w:tcW w:w="6886" w:type="dxa"/>
            <w:shd w:val="clear" w:color="auto" w:fill="auto"/>
          </w:tcPr>
          <w:p w14:paraId="79A6FB1C" w14:textId="77777777" w:rsidR="00A21B48" w:rsidRPr="00F54A2D" w:rsidRDefault="00A21B48" w:rsidP="00A21B48">
            <w:pPr>
              <w:pStyle w:val="Tablesmalltext"/>
              <w:rPr>
                <w:lang w:val="en-AU"/>
              </w:rPr>
            </w:pPr>
            <w:r w:rsidRPr="00F54A2D">
              <w:rPr>
                <w:lang w:val="en-AU"/>
              </w:rPr>
              <w:t>If the coupe is a salvage coupe and the coupe is restricted access or in a special water supply catchment, have drainage structures been constructed 20-40 m upslope of where a road or vehicle rout crosses any waterway?</w:t>
            </w:r>
          </w:p>
        </w:tc>
        <w:tc>
          <w:tcPr>
            <w:tcW w:w="779" w:type="dxa"/>
          </w:tcPr>
          <w:p w14:paraId="6B6033D9" w14:textId="1F571937" w:rsidR="00A21B48" w:rsidRPr="00F54A2D" w:rsidRDefault="00A21B48" w:rsidP="00A21B48">
            <w:pPr>
              <w:pStyle w:val="Tablesmalltext"/>
              <w:jc w:val="center"/>
              <w:rPr>
                <w:lang w:val="en-AU"/>
              </w:rPr>
            </w:pPr>
            <w:r w:rsidRPr="00F54A2D">
              <w:rPr>
                <w:lang w:val="en-AU"/>
              </w:rPr>
              <w:t>W, C</w:t>
            </w:r>
          </w:p>
        </w:tc>
        <w:tc>
          <w:tcPr>
            <w:tcW w:w="780" w:type="dxa"/>
            <w:shd w:val="clear" w:color="auto" w:fill="auto"/>
            <w:noWrap/>
          </w:tcPr>
          <w:p w14:paraId="15FC5C35" w14:textId="2702480A" w:rsidR="00A21B48" w:rsidRPr="00F54A2D" w:rsidRDefault="00A21B48" w:rsidP="00A21B48">
            <w:pPr>
              <w:pStyle w:val="Tablesmalltext"/>
              <w:jc w:val="center"/>
              <w:rPr>
                <w:lang w:val="en-AU"/>
              </w:rPr>
            </w:pPr>
            <w:r w:rsidRPr="00F54A2D">
              <w:rPr>
                <w:lang w:val="en-AU"/>
              </w:rPr>
              <w:t>N/A</w:t>
            </w:r>
          </w:p>
        </w:tc>
      </w:tr>
      <w:tr w:rsidR="00A21B48" w:rsidRPr="00F54A2D" w14:paraId="5BAB45C6" w14:textId="77777777" w:rsidTr="003B73E1">
        <w:trPr>
          <w:trHeight w:val="465"/>
        </w:trPr>
        <w:tc>
          <w:tcPr>
            <w:tcW w:w="769" w:type="dxa"/>
            <w:shd w:val="clear" w:color="000000" w:fill="FFF2CC"/>
            <w:noWrap/>
            <w:vAlign w:val="center"/>
          </w:tcPr>
          <w:p w14:paraId="3A8C1689"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2B495844" w14:textId="77777777" w:rsidR="00A21B48" w:rsidRPr="00F54A2D" w:rsidRDefault="00A21B48" w:rsidP="00A21B48">
            <w:pPr>
              <w:pStyle w:val="Tablesmalltext"/>
              <w:jc w:val="center"/>
              <w:rPr>
                <w:lang w:val="en-AU"/>
              </w:rPr>
            </w:pPr>
          </w:p>
        </w:tc>
        <w:tc>
          <w:tcPr>
            <w:tcW w:w="6886" w:type="dxa"/>
            <w:shd w:val="clear" w:color="000000" w:fill="FFF2CC"/>
          </w:tcPr>
          <w:p w14:paraId="37CC0205" w14:textId="77777777" w:rsidR="00A21B48" w:rsidRPr="00F54A2D" w:rsidRDefault="00A21B48" w:rsidP="00A21B48">
            <w:pPr>
              <w:pStyle w:val="Tablesmalltext"/>
              <w:rPr>
                <w:lang w:val="en-AU"/>
              </w:rPr>
            </w:pPr>
            <w:r w:rsidRPr="00F54A2D">
              <w:rPr>
                <w:lang w:val="en-AU"/>
              </w:rPr>
              <w:t>8.1.6.1 Clean soil from all harvesting machinery (excluding trucks and passenger vehicles) before floating to or from a salvage coupe. Replaces clause 4.5.1.1 where pre‐harvest disease and weed infestations cannot be assessed due to fire effects.</w:t>
            </w:r>
          </w:p>
        </w:tc>
        <w:tc>
          <w:tcPr>
            <w:tcW w:w="779" w:type="dxa"/>
          </w:tcPr>
          <w:p w14:paraId="1A45CC78" w14:textId="77777777" w:rsidR="00A21B48" w:rsidRPr="00F54A2D" w:rsidRDefault="00A21B48" w:rsidP="00A21B48">
            <w:pPr>
              <w:pStyle w:val="Tablesmalltext"/>
              <w:jc w:val="center"/>
              <w:rPr>
                <w:lang w:val="en-AU"/>
              </w:rPr>
            </w:pPr>
          </w:p>
        </w:tc>
        <w:tc>
          <w:tcPr>
            <w:tcW w:w="780" w:type="dxa"/>
            <w:shd w:val="clear" w:color="auto" w:fill="auto"/>
            <w:noWrap/>
          </w:tcPr>
          <w:p w14:paraId="28764113" w14:textId="64B1F661" w:rsidR="00A21B48" w:rsidRPr="00F54A2D" w:rsidRDefault="00A21B48" w:rsidP="00A21B48">
            <w:pPr>
              <w:pStyle w:val="Tablesmalltext"/>
              <w:jc w:val="center"/>
              <w:rPr>
                <w:lang w:val="en-AU"/>
              </w:rPr>
            </w:pPr>
          </w:p>
        </w:tc>
      </w:tr>
      <w:tr w:rsidR="00A21B48" w:rsidRPr="00F54A2D" w14:paraId="5D878D58" w14:textId="77777777" w:rsidTr="003B73E1">
        <w:tc>
          <w:tcPr>
            <w:tcW w:w="769" w:type="dxa"/>
            <w:shd w:val="clear" w:color="auto" w:fill="auto"/>
            <w:noWrap/>
            <w:vAlign w:val="center"/>
          </w:tcPr>
          <w:p w14:paraId="54A0AEE5" w14:textId="77777777" w:rsidR="00A21B48" w:rsidRPr="00F54A2D" w:rsidRDefault="00A21B48" w:rsidP="00A21B48">
            <w:pPr>
              <w:pStyle w:val="Tablesmalltext"/>
              <w:rPr>
                <w:lang w:val="en-AU"/>
              </w:rPr>
            </w:pPr>
          </w:p>
        </w:tc>
        <w:tc>
          <w:tcPr>
            <w:tcW w:w="704" w:type="dxa"/>
            <w:shd w:val="clear" w:color="auto" w:fill="auto"/>
            <w:noWrap/>
          </w:tcPr>
          <w:p w14:paraId="33626B99" w14:textId="77777777" w:rsidR="00A21B48" w:rsidRPr="00F54A2D" w:rsidRDefault="00A21B48" w:rsidP="00A21B48">
            <w:pPr>
              <w:pStyle w:val="Tablesmalltext"/>
              <w:jc w:val="center"/>
              <w:rPr>
                <w:lang w:val="en-AU"/>
              </w:rPr>
            </w:pPr>
            <w:r w:rsidRPr="00F54A2D">
              <w:rPr>
                <w:lang w:val="en-AU"/>
              </w:rPr>
              <w:t>15.12</w:t>
            </w:r>
          </w:p>
        </w:tc>
        <w:tc>
          <w:tcPr>
            <w:tcW w:w="6886" w:type="dxa"/>
            <w:shd w:val="clear" w:color="auto" w:fill="auto"/>
          </w:tcPr>
          <w:p w14:paraId="61C68F57" w14:textId="77777777" w:rsidR="00A21B48" w:rsidRPr="00F54A2D" w:rsidRDefault="00A21B48" w:rsidP="00A21B48">
            <w:pPr>
              <w:pStyle w:val="Tablesmalltext"/>
              <w:rPr>
                <w:lang w:val="en-AU"/>
              </w:rPr>
            </w:pPr>
            <w:r w:rsidRPr="00F54A2D">
              <w:rPr>
                <w:lang w:val="en-AU"/>
              </w:rPr>
              <w:t>If the coupe is a salvage coupe is there evidence that all soil from harvesting machinery has been removed prior to floating to or from the coupe?</w:t>
            </w:r>
          </w:p>
        </w:tc>
        <w:tc>
          <w:tcPr>
            <w:tcW w:w="779" w:type="dxa"/>
          </w:tcPr>
          <w:p w14:paraId="61DFC8F5" w14:textId="7834802E" w:rsidR="00A21B48" w:rsidRPr="00F54A2D" w:rsidRDefault="00A21B48" w:rsidP="00A21B48">
            <w:pPr>
              <w:pStyle w:val="Tablesmalltext"/>
              <w:jc w:val="center"/>
              <w:rPr>
                <w:lang w:val="en-AU"/>
              </w:rPr>
            </w:pPr>
            <w:r w:rsidRPr="00F54A2D">
              <w:rPr>
                <w:lang w:val="en-AU"/>
              </w:rPr>
              <w:t>B</w:t>
            </w:r>
          </w:p>
        </w:tc>
        <w:tc>
          <w:tcPr>
            <w:tcW w:w="780" w:type="dxa"/>
            <w:shd w:val="clear" w:color="auto" w:fill="auto"/>
            <w:noWrap/>
          </w:tcPr>
          <w:p w14:paraId="1975F6BE" w14:textId="123B6746" w:rsidR="00A21B48" w:rsidRPr="00F54A2D" w:rsidRDefault="00A21B48" w:rsidP="00A21B48">
            <w:pPr>
              <w:pStyle w:val="Tablesmalltext"/>
              <w:jc w:val="center"/>
              <w:rPr>
                <w:lang w:val="en-AU"/>
              </w:rPr>
            </w:pPr>
            <w:r w:rsidRPr="00F54A2D">
              <w:rPr>
                <w:lang w:val="en-AU"/>
              </w:rPr>
              <w:t>100%</w:t>
            </w:r>
          </w:p>
        </w:tc>
      </w:tr>
      <w:tr w:rsidR="00A21B48" w:rsidRPr="00F54A2D" w14:paraId="5FBB1BF3" w14:textId="77777777" w:rsidTr="003B73E1">
        <w:trPr>
          <w:trHeight w:val="465"/>
        </w:trPr>
        <w:tc>
          <w:tcPr>
            <w:tcW w:w="769" w:type="dxa"/>
            <w:shd w:val="clear" w:color="000000" w:fill="FFF2CC"/>
            <w:noWrap/>
            <w:vAlign w:val="center"/>
          </w:tcPr>
          <w:p w14:paraId="34465D42"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0A748339" w14:textId="77777777" w:rsidR="00A21B48" w:rsidRPr="00F54A2D" w:rsidRDefault="00A21B48" w:rsidP="00A21B48">
            <w:pPr>
              <w:pStyle w:val="Tablesmalltext"/>
              <w:jc w:val="center"/>
              <w:rPr>
                <w:lang w:val="en-AU"/>
              </w:rPr>
            </w:pPr>
          </w:p>
        </w:tc>
        <w:tc>
          <w:tcPr>
            <w:tcW w:w="6886" w:type="dxa"/>
            <w:shd w:val="clear" w:color="000000" w:fill="FFF2CC"/>
          </w:tcPr>
          <w:p w14:paraId="32DAD7CE" w14:textId="77777777" w:rsidR="00A21B48" w:rsidRPr="00F54A2D" w:rsidRDefault="00A21B48" w:rsidP="00A21B48">
            <w:pPr>
              <w:pStyle w:val="Tablesmalltext"/>
              <w:rPr>
                <w:lang w:val="en-AU"/>
              </w:rPr>
            </w:pPr>
            <w:r w:rsidRPr="00F54A2D">
              <w:rPr>
                <w:lang w:val="en-AU"/>
              </w:rPr>
              <w:t>8.1.10.1 Apply the minimum stream buffer and filter strip widths below in Table 23 (Salvage harvesting Barred Galaxia minimum buffer and filter strip widths) upstream of Barred Galaxias populations (all soils). Replaces section 3.3 Table 10 (Minimum widths in metres for buffer strips and filter strips applicable to various waterway categories, in relation to water quality risk and slope for coupes in catchments up to 1 km upstream of known Spotted Tree Frog sites and or coupes in Barred Galaxias and Mountain Galaxias SMZs where specified in section 4.2)</w:t>
            </w:r>
          </w:p>
        </w:tc>
        <w:tc>
          <w:tcPr>
            <w:tcW w:w="779" w:type="dxa"/>
          </w:tcPr>
          <w:p w14:paraId="1FF5F31E" w14:textId="77777777" w:rsidR="00A21B48" w:rsidRPr="00F54A2D" w:rsidRDefault="00A21B48" w:rsidP="00A21B48">
            <w:pPr>
              <w:pStyle w:val="Tablesmalltext"/>
              <w:jc w:val="center"/>
              <w:rPr>
                <w:lang w:val="en-AU"/>
              </w:rPr>
            </w:pPr>
          </w:p>
        </w:tc>
        <w:tc>
          <w:tcPr>
            <w:tcW w:w="780" w:type="dxa"/>
            <w:shd w:val="clear" w:color="auto" w:fill="auto"/>
            <w:noWrap/>
          </w:tcPr>
          <w:p w14:paraId="1095D939" w14:textId="612D3FD0" w:rsidR="00A21B48" w:rsidRPr="00F54A2D" w:rsidRDefault="00A21B48" w:rsidP="00A21B48">
            <w:pPr>
              <w:pStyle w:val="Tablesmalltext"/>
              <w:jc w:val="center"/>
              <w:rPr>
                <w:lang w:val="en-AU"/>
              </w:rPr>
            </w:pPr>
          </w:p>
        </w:tc>
      </w:tr>
      <w:tr w:rsidR="00A21B48" w:rsidRPr="00F54A2D" w14:paraId="6F51CF91" w14:textId="77777777" w:rsidTr="003B73E1">
        <w:trPr>
          <w:trHeight w:val="465"/>
        </w:trPr>
        <w:tc>
          <w:tcPr>
            <w:tcW w:w="769" w:type="dxa"/>
            <w:shd w:val="clear" w:color="000000" w:fill="FFF2CC"/>
            <w:noWrap/>
            <w:vAlign w:val="center"/>
          </w:tcPr>
          <w:p w14:paraId="282C149E"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tcPr>
          <w:p w14:paraId="3E1FB4FC" w14:textId="77777777" w:rsidR="00A21B48" w:rsidRPr="00F54A2D" w:rsidRDefault="00A21B48" w:rsidP="00A21B48">
            <w:pPr>
              <w:pStyle w:val="Tablesmalltext"/>
              <w:jc w:val="center"/>
              <w:rPr>
                <w:lang w:val="en-AU"/>
              </w:rPr>
            </w:pPr>
          </w:p>
        </w:tc>
        <w:tc>
          <w:tcPr>
            <w:tcW w:w="6886" w:type="dxa"/>
            <w:shd w:val="clear" w:color="000000" w:fill="FFF2CC"/>
          </w:tcPr>
          <w:p w14:paraId="616EFB3D" w14:textId="77777777" w:rsidR="00A21B48" w:rsidRPr="00F54A2D" w:rsidRDefault="00A21B48" w:rsidP="00A21B48">
            <w:pPr>
              <w:pStyle w:val="Tablesmalltext"/>
              <w:rPr>
                <w:lang w:val="en-AU"/>
              </w:rPr>
            </w:pPr>
            <w:r w:rsidRPr="00F54A2D">
              <w:rPr>
                <w:lang w:val="en-AU"/>
              </w:rPr>
              <w:t>8.1.10.2 Retain harvesting slash in filter strips, and aligned parallel to the stream, to slow the flow of water and reduce the potential for sediment to enter the stream or wetland</w:t>
            </w:r>
          </w:p>
        </w:tc>
        <w:tc>
          <w:tcPr>
            <w:tcW w:w="779" w:type="dxa"/>
          </w:tcPr>
          <w:p w14:paraId="7BAA371B" w14:textId="77777777" w:rsidR="00A21B48" w:rsidRPr="00F54A2D" w:rsidRDefault="00A21B48" w:rsidP="00A21B48">
            <w:pPr>
              <w:pStyle w:val="Tablesmalltext"/>
              <w:jc w:val="center"/>
              <w:rPr>
                <w:lang w:val="en-AU"/>
              </w:rPr>
            </w:pPr>
          </w:p>
        </w:tc>
        <w:tc>
          <w:tcPr>
            <w:tcW w:w="780" w:type="dxa"/>
            <w:shd w:val="clear" w:color="auto" w:fill="auto"/>
            <w:noWrap/>
          </w:tcPr>
          <w:p w14:paraId="79A94F3D" w14:textId="397C9699" w:rsidR="00A21B48" w:rsidRPr="00F54A2D" w:rsidRDefault="00A21B48" w:rsidP="00A21B48">
            <w:pPr>
              <w:pStyle w:val="Tablesmalltext"/>
              <w:jc w:val="center"/>
              <w:rPr>
                <w:lang w:val="en-AU"/>
              </w:rPr>
            </w:pPr>
          </w:p>
        </w:tc>
      </w:tr>
      <w:tr w:rsidR="00A21B48" w:rsidRPr="00F54A2D" w14:paraId="24E09B68" w14:textId="77777777" w:rsidTr="003B73E1">
        <w:tc>
          <w:tcPr>
            <w:tcW w:w="769" w:type="dxa"/>
            <w:shd w:val="clear" w:color="auto" w:fill="auto"/>
            <w:noWrap/>
            <w:vAlign w:val="center"/>
          </w:tcPr>
          <w:p w14:paraId="3094E9FC" w14:textId="77777777" w:rsidR="00A21B48" w:rsidRPr="00F54A2D" w:rsidRDefault="00A21B48" w:rsidP="00A21B48">
            <w:pPr>
              <w:pStyle w:val="Tablesmalltext"/>
              <w:rPr>
                <w:lang w:val="en-AU"/>
              </w:rPr>
            </w:pPr>
          </w:p>
        </w:tc>
        <w:tc>
          <w:tcPr>
            <w:tcW w:w="704" w:type="dxa"/>
            <w:shd w:val="clear" w:color="auto" w:fill="auto"/>
            <w:noWrap/>
          </w:tcPr>
          <w:p w14:paraId="5BE12935" w14:textId="77777777" w:rsidR="00A21B48" w:rsidRPr="00F54A2D" w:rsidRDefault="00A21B48" w:rsidP="00A21B48">
            <w:pPr>
              <w:pStyle w:val="Tablesmalltext"/>
              <w:jc w:val="center"/>
              <w:rPr>
                <w:lang w:val="en-AU"/>
              </w:rPr>
            </w:pPr>
            <w:r w:rsidRPr="00F54A2D">
              <w:rPr>
                <w:lang w:val="en-AU"/>
              </w:rPr>
              <w:t>15.13</w:t>
            </w:r>
          </w:p>
        </w:tc>
        <w:tc>
          <w:tcPr>
            <w:tcW w:w="6886" w:type="dxa"/>
            <w:shd w:val="clear" w:color="auto" w:fill="auto"/>
          </w:tcPr>
          <w:p w14:paraId="67F6CD17" w14:textId="77777777" w:rsidR="00A21B48" w:rsidRPr="00F54A2D" w:rsidRDefault="00A21B48" w:rsidP="00A21B48">
            <w:pPr>
              <w:pStyle w:val="Tablesmalltext"/>
              <w:rPr>
                <w:lang w:val="en-AU"/>
              </w:rPr>
            </w:pPr>
            <w:r w:rsidRPr="00F54A2D">
              <w:rPr>
                <w:lang w:val="en-AU"/>
              </w:rPr>
              <w:t>If the coupe is a salvage coupe and located up to 1 km upstream of Barred/Mountain Galaxid or Spotted Tree Frog sites have the filter and buffer strip widths been applied as per Table 23?</w:t>
            </w:r>
          </w:p>
        </w:tc>
        <w:tc>
          <w:tcPr>
            <w:tcW w:w="779" w:type="dxa"/>
          </w:tcPr>
          <w:p w14:paraId="44D0C9A1" w14:textId="23B17ACF"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0226C858" w14:textId="44DA2FFF" w:rsidR="00A21B48" w:rsidRPr="00F54A2D" w:rsidRDefault="00A21B48" w:rsidP="00A21B48">
            <w:pPr>
              <w:pStyle w:val="Tablesmalltext"/>
              <w:jc w:val="center"/>
              <w:rPr>
                <w:lang w:val="en-AU"/>
              </w:rPr>
            </w:pPr>
            <w:r w:rsidRPr="00F54A2D">
              <w:rPr>
                <w:lang w:val="en-AU"/>
              </w:rPr>
              <w:t>100%</w:t>
            </w:r>
          </w:p>
        </w:tc>
      </w:tr>
      <w:tr w:rsidR="00A21B48" w:rsidRPr="00F54A2D" w14:paraId="52BA9EDD" w14:textId="77777777" w:rsidTr="003B73E1">
        <w:tc>
          <w:tcPr>
            <w:tcW w:w="769" w:type="dxa"/>
            <w:shd w:val="clear" w:color="auto" w:fill="auto"/>
            <w:noWrap/>
            <w:vAlign w:val="center"/>
          </w:tcPr>
          <w:p w14:paraId="57B6AA8A" w14:textId="77777777" w:rsidR="00A21B48" w:rsidRPr="00F54A2D" w:rsidRDefault="00A21B48" w:rsidP="00A21B48">
            <w:pPr>
              <w:pStyle w:val="Tablesmalltext"/>
              <w:rPr>
                <w:lang w:val="en-AU"/>
              </w:rPr>
            </w:pPr>
          </w:p>
        </w:tc>
        <w:tc>
          <w:tcPr>
            <w:tcW w:w="704" w:type="dxa"/>
            <w:shd w:val="clear" w:color="auto" w:fill="auto"/>
            <w:noWrap/>
          </w:tcPr>
          <w:p w14:paraId="15B96519" w14:textId="77777777" w:rsidR="00A21B48" w:rsidRPr="00F54A2D" w:rsidRDefault="00A21B48" w:rsidP="00A21B48">
            <w:pPr>
              <w:pStyle w:val="Tablesmalltext"/>
              <w:jc w:val="center"/>
              <w:rPr>
                <w:lang w:val="en-AU"/>
              </w:rPr>
            </w:pPr>
            <w:r w:rsidRPr="00F54A2D">
              <w:rPr>
                <w:lang w:val="en-AU"/>
              </w:rPr>
              <w:t>15.14</w:t>
            </w:r>
          </w:p>
        </w:tc>
        <w:tc>
          <w:tcPr>
            <w:tcW w:w="6886" w:type="dxa"/>
            <w:shd w:val="clear" w:color="auto" w:fill="auto"/>
          </w:tcPr>
          <w:p w14:paraId="04683851" w14:textId="77777777" w:rsidR="00A21B48" w:rsidRPr="00F54A2D" w:rsidRDefault="00A21B48" w:rsidP="00A21B48">
            <w:pPr>
              <w:pStyle w:val="Tablesmalltext"/>
              <w:rPr>
                <w:lang w:val="en-AU"/>
              </w:rPr>
            </w:pPr>
            <w:r w:rsidRPr="00F54A2D">
              <w:rPr>
                <w:lang w:val="en-AU"/>
              </w:rPr>
              <w:t>If the coupe is a salvage coupe and located up to 1 km upstream of Barred/Mountain Galaxid has harvesting slash been retained in any filter strips and aligned parallel to the stream?</w:t>
            </w:r>
          </w:p>
        </w:tc>
        <w:tc>
          <w:tcPr>
            <w:tcW w:w="779" w:type="dxa"/>
          </w:tcPr>
          <w:p w14:paraId="180B2A49" w14:textId="4C37564D" w:rsidR="00A21B48" w:rsidRPr="00F54A2D" w:rsidRDefault="00A21B48" w:rsidP="00A21B48">
            <w:pPr>
              <w:pStyle w:val="Tablesmalltext"/>
              <w:jc w:val="center"/>
              <w:rPr>
                <w:lang w:val="en-AU"/>
              </w:rPr>
            </w:pPr>
            <w:r w:rsidRPr="00F54A2D">
              <w:rPr>
                <w:lang w:val="en-AU"/>
              </w:rPr>
              <w:t>B, P</w:t>
            </w:r>
          </w:p>
        </w:tc>
        <w:tc>
          <w:tcPr>
            <w:tcW w:w="780" w:type="dxa"/>
            <w:shd w:val="clear" w:color="auto" w:fill="auto"/>
            <w:noWrap/>
          </w:tcPr>
          <w:p w14:paraId="2D4532CD" w14:textId="6890F488" w:rsidR="00A21B48" w:rsidRPr="00F54A2D" w:rsidRDefault="00A21B48" w:rsidP="00A21B48">
            <w:pPr>
              <w:pStyle w:val="Tablesmalltext"/>
              <w:jc w:val="center"/>
              <w:rPr>
                <w:lang w:val="en-AU"/>
              </w:rPr>
            </w:pPr>
            <w:r w:rsidRPr="00F54A2D">
              <w:rPr>
                <w:lang w:val="en-AU"/>
              </w:rPr>
              <w:t>N/A</w:t>
            </w:r>
          </w:p>
        </w:tc>
      </w:tr>
      <w:tr w:rsidR="00A21B48" w:rsidRPr="00F54A2D" w14:paraId="3FED34B5" w14:textId="77777777" w:rsidTr="003B73E1">
        <w:trPr>
          <w:trHeight w:val="240"/>
        </w:trPr>
        <w:tc>
          <w:tcPr>
            <w:tcW w:w="769" w:type="dxa"/>
            <w:shd w:val="clear" w:color="000000" w:fill="A9D08E"/>
            <w:noWrap/>
            <w:vAlign w:val="center"/>
            <w:hideMark/>
          </w:tcPr>
          <w:p w14:paraId="5C6D6D8F" w14:textId="77777777" w:rsidR="00A21B48" w:rsidRPr="00F54A2D" w:rsidRDefault="00A21B48" w:rsidP="00A21B48">
            <w:pPr>
              <w:pStyle w:val="Tablesmalltext"/>
              <w:rPr>
                <w:lang w:val="en-AU"/>
              </w:rPr>
            </w:pPr>
            <w:r w:rsidRPr="00F54A2D">
              <w:rPr>
                <w:lang w:val="en-AU"/>
              </w:rPr>
              <w:t>C</w:t>
            </w:r>
          </w:p>
        </w:tc>
        <w:tc>
          <w:tcPr>
            <w:tcW w:w="704" w:type="dxa"/>
            <w:shd w:val="clear" w:color="000000" w:fill="A9D08E"/>
            <w:noWrap/>
            <w:hideMark/>
          </w:tcPr>
          <w:p w14:paraId="6D10E8A7" w14:textId="77777777" w:rsidR="00A21B48" w:rsidRPr="00F54A2D" w:rsidRDefault="00A21B48" w:rsidP="00A21B48">
            <w:pPr>
              <w:pStyle w:val="Tablesmalltext"/>
              <w:jc w:val="center"/>
              <w:rPr>
                <w:lang w:val="en-AU"/>
              </w:rPr>
            </w:pPr>
          </w:p>
        </w:tc>
        <w:tc>
          <w:tcPr>
            <w:tcW w:w="6886" w:type="dxa"/>
            <w:shd w:val="clear" w:color="000000" w:fill="A9D08E"/>
            <w:hideMark/>
          </w:tcPr>
          <w:p w14:paraId="3CBA497A" w14:textId="77777777" w:rsidR="00A21B48" w:rsidRPr="00F54A2D" w:rsidRDefault="00A21B48" w:rsidP="00A21B48">
            <w:pPr>
              <w:pStyle w:val="Tablesmalltext"/>
              <w:rPr>
                <w:lang w:val="en-AU"/>
              </w:rPr>
            </w:pPr>
            <w:r w:rsidRPr="00F54A2D">
              <w:rPr>
                <w:lang w:val="en-AU"/>
              </w:rPr>
              <w:t>2.4 Roading For Timber Harvesting Operations</w:t>
            </w:r>
          </w:p>
        </w:tc>
        <w:tc>
          <w:tcPr>
            <w:tcW w:w="779" w:type="dxa"/>
          </w:tcPr>
          <w:p w14:paraId="6B1D09A8" w14:textId="77777777" w:rsidR="00A21B48" w:rsidRPr="00F54A2D" w:rsidRDefault="00A21B48" w:rsidP="00A21B48">
            <w:pPr>
              <w:pStyle w:val="Tablesmalltext"/>
              <w:jc w:val="center"/>
              <w:rPr>
                <w:lang w:val="en-AU"/>
              </w:rPr>
            </w:pPr>
          </w:p>
        </w:tc>
        <w:tc>
          <w:tcPr>
            <w:tcW w:w="780" w:type="dxa"/>
            <w:shd w:val="clear" w:color="auto" w:fill="auto"/>
            <w:noWrap/>
          </w:tcPr>
          <w:p w14:paraId="51A19C12" w14:textId="7F61EF0F" w:rsidR="00A21B48" w:rsidRPr="00F54A2D" w:rsidRDefault="00A21B48" w:rsidP="00A21B48">
            <w:pPr>
              <w:pStyle w:val="Tablesmalltext"/>
              <w:jc w:val="center"/>
              <w:rPr>
                <w:lang w:val="en-AU"/>
              </w:rPr>
            </w:pPr>
          </w:p>
        </w:tc>
      </w:tr>
      <w:tr w:rsidR="00A21B48" w:rsidRPr="00F54A2D" w14:paraId="58BB9463" w14:textId="77777777" w:rsidTr="003B73E1">
        <w:trPr>
          <w:trHeight w:val="240"/>
        </w:trPr>
        <w:tc>
          <w:tcPr>
            <w:tcW w:w="769" w:type="dxa"/>
            <w:shd w:val="clear" w:color="000000" w:fill="A9D08E"/>
            <w:noWrap/>
            <w:vAlign w:val="center"/>
            <w:hideMark/>
          </w:tcPr>
          <w:p w14:paraId="0A0BD940" w14:textId="77777777" w:rsidR="00A21B48" w:rsidRPr="00F54A2D" w:rsidRDefault="00A21B48" w:rsidP="00A21B48">
            <w:pPr>
              <w:pStyle w:val="Tablesmalltext"/>
              <w:rPr>
                <w:lang w:val="en-AU"/>
              </w:rPr>
            </w:pPr>
            <w:r w:rsidRPr="00F54A2D">
              <w:rPr>
                <w:lang w:val="en-AU"/>
              </w:rPr>
              <w:t>C</w:t>
            </w:r>
          </w:p>
        </w:tc>
        <w:tc>
          <w:tcPr>
            <w:tcW w:w="704" w:type="dxa"/>
            <w:shd w:val="clear" w:color="000000" w:fill="A9D08E"/>
            <w:noWrap/>
            <w:hideMark/>
          </w:tcPr>
          <w:p w14:paraId="039A2965" w14:textId="77777777" w:rsidR="00A21B48" w:rsidRPr="00F54A2D" w:rsidRDefault="00A21B48" w:rsidP="00A21B48">
            <w:pPr>
              <w:pStyle w:val="Tablesmalltext"/>
              <w:jc w:val="center"/>
              <w:rPr>
                <w:lang w:val="en-AU"/>
              </w:rPr>
            </w:pPr>
          </w:p>
        </w:tc>
        <w:tc>
          <w:tcPr>
            <w:tcW w:w="6886" w:type="dxa"/>
            <w:shd w:val="clear" w:color="000000" w:fill="A9D08E"/>
            <w:hideMark/>
          </w:tcPr>
          <w:p w14:paraId="4C32C38F" w14:textId="77777777" w:rsidR="00A21B48" w:rsidRPr="00F54A2D" w:rsidRDefault="00A21B48" w:rsidP="00A21B48">
            <w:pPr>
              <w:pStyle w:val="Tablesmalltext"/>
              <w:rPr>
                <w:lang w:val="en-AU"/>
              </w:rPr>
            </w:pPr>
            <w:r w:rsidRPr="00F54A2D">
              <w:rPr>
                <w:lang w:val="en-AU"/>
              </w:rPr>
              <w:t>2.4.2 Road Design</w:t>
            </w:r>
          </w:p>
        </w:tc>
        <w:tc>
          <w:tcPr>
            <w:tcW w:w="779" w:type="dxa"/>
          </w:tcPr>
          <w:p w14:paraId="6307BA0F" w14:textId="77777777" w:rsidR="00A21B48" w:rsidRPr="00F54A2D" w:rsidRDefault="00A21B48" w:rsidP="00A21B48">
            <w:pPr>
              <w:pStyle w:val="Tablesmalltext"/>
              <w:jc w:val="center"/>
              <w:rPr>
                <w:lang w:val="en-AU"/>
              </w:rPr>
            </w:pPr>
          </w:p>
        </w:tc>
        <w:tc>
          <w:tcPr>
            <w:tcW w:w="780" w:type="dxa"/>
            <w:shd w:val="clear" w:color="auto" w:fill="auto"/>
            <w:noWrap/>
          </w:tcPr>
          <w:p w14:paraId="528523CF" w14:textId="540871EF" w:rsidR="00A21B48" w:rsidRPr="00F54A2D" w:rsidRDefault="00A21B48" w:rsidP="00A21B48">
            <w:pPr>
              <w:pStyle w:val="Tablesmalltext"/>
              <w:jc w:val="center"/>
              <w:rPr>
                <w:lang w:val="en-AU"/>
              </w:rPr>
            </w:pPr>
          </w:p>
        </w:tc>
      </w:tr>
      <w:tr w:rsidR="00A21B48" w:rsidRPr="00F54A2D" w14:paraId="11377466" w14:textId="77777777" w:rsidTr="003B73E1">
        <w:trPr>
          <w:trHeight w:val="675"/>
        </w:trPr>
        <w:tc>
          <w:tcPr>
            <w:tcW w:w="769" w:type="dxa"/>
            <w:shd w:val="clear" w:color="000000" w:fill="FCE4D6"/>
            <w:noWrap/>
            <w:vAlign w:val="center"/>
            <w:hideMark/>
          </w:tcPr>
          <w:p w14:paraId="2F389227"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hideMark/>
          </w:tcPr>
          <w:p w14:paraId="284BA322" w14:textId="77777777" w:rsidR="00A21B48" w:rsidRPr="00F54A2D" w:rsidRDefault="00A21B48" w:rsidP="00A21B48">
            <w:pPr>
              <w:pStyle w:val="Tablesmalltext"/>
              <w:jc w:val="center"/>
              <w:rPr>
                <w:lang w:val="en-AU"/>
              </w:rPr>
            </w:pPr>
          </w:p>
        </w:tc>
        <w:tc>
          <w:tcPr>
            <w:tcW w:w="6886" w:type="dxa"/>
            <w:shd w:val="clear" w:color="000000" w:fill="FCE4D6"/>
            <w:hideMark/>
          </w:tcPr>
          <w:p w14:paraId="78BE1555" w14:textId="77777777" w:rsidR="00A21B48" w:rsidRPr="00F54A2D" w:rsidRDefault="00A21B48" w:rsidP="00A21B48">
            <w:pPr>
              <w:pStyle w:val="Tablesmalltext"/>
              <w:rPr>
                <w:lang w:val="en-AU"/>
              </w:rPr>
            </w:pPr>
            <w:r w:rsidRPr="00F54A2D">
              <w:rPr>
                <w:lang w:val="en-AU"/>
              </w:rPr>
              <w:t>2.4.2.1 Planning and management of timber harvesting operations must comply with this Code and relevant road design measures specified within the Management Standards and Procedures unless the road is covered by a formal roading agreement with DEPI that would supersede this requirement.</w:t>
            </w:r>
          </w:p>
        </w:tc>
        <w:tc>
          <w:tcPr>
            <w:tcW w:w="779" w:type="dxa"/>
          </w:tcPr>
          <w:p w14:paraId="6C1F7FD9" w14:textId="77777777" w:rsidR="00A21B48" w:rsidRPr="00F54A2D" w:rsidRDefault="00A21B48" w:rsidP="00A21B48">
            <w:pPr>
              <w:pStyle w:val="Tablesmalltext"/>
              <w:jc w:val="center"/>
              <w:rPr>
                <w:lang w:val="en-AU"/>
              </w:rPr>
            </w:pPr>
          </w:p>
        </w:tc>
        <w:tc>
          <w:tcPr>
            <w:tcW w:w="780" w:type="dxa"/>
            <w:shd w:val="clear" w:color="auto" w:fill="auto"/>
            <w:noWrap/>
          </w:tcPr>
          <w:p w14:paraId="2F4550BF" w14:textId="3A79C24B" w:rsidR="00A21B48" w:rsidRPr="00F54A2D" w:rsidRDefault="00A21B48" w:rsidP="00A21B48">
            <w:pPr>
              <w:pStyle w:val="Tablesmalltext"/>
              <w:jc w:val="center"/>
              <w:rPr>
                <w:lang w:val="en-AU"/>
              </w:rPr>
            </w:pPr>
          </w:p>
        </w:tc>
      </w:tr>
      <w:tr w:rsidR="00A21B48" w:rsidRPr="00F54A2D" w14:paraId="76EBEFB5" w14:textId="77777777" w:rsidTr="003B73E1">
        <w:trPr>
          <w:trHeight w:val="465"/>
        </w:trPr>
        <w:tc>
          <w:tcPr>
            <w:tcW w:w="769" w:type="dxa"/>
            <w:shd w:val="clear" w:color="000000" w:fill="FFF2CC"/>
            <w:noWrap/>
            <w:vAlign w:val="center"/>
            <w:hideMark/>
          </w:tcPr>
          <w:p w14:paraId="17792BB3"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1E8E1FD0" w14:textId="77777777" w:rsidR="00A21B48" w:rsidRPr="00F54A2D" w:rsidRDefault="00A21B48" w:rsidP="00A21B48">
            <w:pPr>
              <w:pStyle w:val="Tablesmalltext"/>
              <w:jc w:val="center"/>
              <w:rPr>
                <w:lang w:val="en-AU"/>
              </w:rPr>
            </w:pPr>
          </w:p>
        </w:tc>
        <w:tc>
          <w:tcPr>
            <w:tcW w:w="6886" w:type="dxa"/>
            <w:shd w:val="clear" w:color="000000" w:fill="FFF2CC"/>
            <w:hideMark/>
          </w:tcPr>
          <w:p w14:paraId="4D67215D" w14:textId="77777777" w:rsidR="00A21B48" w:rsidRPr="00F54A2D" w:rsidRDefault="00A21B48" w:rsidP="00A21B48">
            <w:pPr>
              <w:pStyle w:val="Tablesmalltext"/>
              <w:rPr>
                <w:lang w:val="en-AU"/>
              </w:rPr>
            </w:pPr>
            <w:r w:rsidRPr="00F54A2D">
              <w:rPr>
                <w:lang w:val="en-AU"/>
              </w:rPr>
              <w:t>6.1.1.3 Seek engineering advice for road alignments traversing cross slopes of ≥30° or ≥25° in areas of high soil erodibility</w:t>
            </w:r>
          </w:p>
        </w:tc>
        <w:tc>
          <w:tcPr>
            <w:tcW w:w="779" w:type="dxa"/>
          </w:tcPr>
          <w:p w14:paraId="22E1924C" w14:textId="77777777" w:rsidR="00A21B48" w:rsidRPr="00F54A2D" w:rsidRDefault="00A21B48" w:rsidP="00A21B48">
            <w:pPr>
              <w:pStyle w:val="Tablesmalltext"/>
              <w:jc w:val="center"/>
              <w:rPr>
                <w:lang w:val="en-AU"/>
              </w:rPr>
            </w:pPr>
          </w:p>
        </w:tc>
        <w:tc>
          <w:tcPr>
            <w:tcW w:w="780" w:type="dxa"/>
            <w:shd w:val="clear" w:color="auto" w:fill="auto"/>
            <w:noWrap/>
          </w:tcPr>
          <w:p w14:paraId="0877CC79" w14:textId="0F78A86A" w:rsidR="00A21B48" w:rsidRPr="00F54A2D" w:rsidRDefault="00A21B48" w:rsidP="00A21B48">
            <w:pPr>
              <w:pStyle w:val="Tablesmalltext"/>
              <w:jc w:val="center"/>
              <w:rPr>
                <w:lang w:val="en-AU"/>
              </w:rPr>
            </w:pPr>
          </w:p>
        </w:tc>
      </w:tr>
      <w:tr w:rsidR="00A21B48" w:rsidRPr="00F54A2D" w14:paraId="05A64A20" w14:textId="77777777" w:rsidTr="003B73E1">
        <w:trPr>
          <w:trHeight w:val="450"/>
        </w:trPr>
        <w:tc>
          <w:tcPr>
            <w:tcW w:w="769" w:type="dxa"/>
            <w:shd w:val="clear" w:color="auto" w:fill="auto"/>
            <w:noWrap/>
            <w:vAlign w:val="center"/>
            <w:hideMark/>
          </w:tcPr>
          <w:p w14:paraId="5457E3F8" w14:textId="77777777" w:rsidR="00A21B48" w:rsidRPr="00F54A2D" w:rsidRDefault="00A21B48" w:rsidP="00A21B48">
            <w:pPr>
              <w:pStyle w:val="Tablesmalltext"/>
              <w:rPr>
                <w:lang w:val="en-AU"/>
              </w:rPr>
            </w:pPr>
          </w:p>
        </w:tc>
        <w:tc>
          <w:tcPr>
            <w:tcW w:w="704" w:type="dxa"/>
            <w:shd w:val="clear" w:color="auto" w:fill="auto"/>
            <w:noWrap/>
            <w:hideMark/>
          </w:tcPr>
          <w:p w14:paraId="4AD18C9E" w14:textId="77777777" w:rsidR="00A21B48" w:rsidRPr="00F54A2D" w:rsidRDefault="00A21B48" w:rsidP="00A21B48">
            <w:pPr>
              <w:pStyle w:val="Tablesmalltext"/>
              <w:jc w:val="center"/>
              <w:rPr>
                <w:lang w:val="en-AU"/>
              </w:rPr>
            </w:pPr>
            <w:r w:rsidRPr="00F54A2D">
              <w:rPr>
                <w:lang w:val="en-AU"/>
              </w:rPr>
              <w:t>16.01</w:t>
            </w:r>
          </w:p>
        </w:tc>
        <w:tc>
          <w:tcPr>
            <w:tcW w:w="6886" w:type="dxa"/>
            <w:shd w:val="clear" w:color="auto" w:fill="auto"/>
            <w:hideMark/>
          </w:tcPr>
          <w:p w14:paraId="640C55F9" w14:textId="77777777" w:rsidR="00A21B48" w:rsidRPr="00F54A2D" w:rsidRDefault="00A21B48" w:rsidP="00A21B48">
            <w:pPr>
              <w:pStyle w:val="Tablesmalltext"/>
              <w:rPr>
                <w:lang w:val="en-AU"/>
              </w:rPr>
            </w:pPr>
            <w:r w:rsidRPr="00F54A2D">
              <w:rPr>
                <w:lang w:val="en-AU"/>
              </w:rPr>
              <w:t>For coupes with ICRs traversing these slopes, is there evidence in the FCP of engineering advice contributing to the design of the road?</w:t>
            </w:r>
          </w:p>
        </w:tc>
        <w:tc>
          <w:tcPr>
            <w:tcW w:w="779" w:type="dxa"/>
          </w:tcPr>
          <w:p w14:paraId="62B81CCA" w14:textId="75938523" w:rsidR="00A21B48" w:rsidRPr="00F54A2D" w:rsidRDefault="002F31D4" w:rsidP="00A21B48">
            <w:pPr>
              <w:pStyle w:val="Tablesmalltext"/>
              <w:jc w:val="center"/>
              <w:rPr>
                <w:lang w:val="en-AU"/>
              </w:rPr>
            </w:pPr>
            <w:r w:rsidRPr="00F54A2D">
              <w:rPr>
                <w:lang w:val="en-AU"/>
              </w:rPr>
              <w:t>S, D</w:t>
            </w:r>
          </w:p>
        </w:tc>
        <w:tc>
          <w:tcPr>
            <w:tcW w:w="780" w:type="dxa"/>
            <w:shd w:val="clear" w:color="auto" w:fill="auto"/>
            <w:noWrap/>
          </w:tcPr>
          <w:p w14:paraId="484B23B9" w14:textId="39D47A2E" w:rsidR="00A21B48" w:rsidRPr="00F54A2D" w:rsidRDefault="002F31D4" w:rsidP="00A21B48">
            <w:pPr>
              <w:pStyle w:val="Tablesmalltext"/>
              <w:jc w:val="center"/>
              <w:rPr>
                <w:lang w:val="en-AU"/>
              </w:rPr>
            </w:pPr>
            <w:r w:rsidRPr="00F54A2D">
              <w:rPr>
                <w:lang w:val="en-AU"/>
              </w:rPr>
              <w:t>N/A</w:t>
            </w:r>
          </w:p>
        </w:tc>
      </w:tr>
      <w:tr w:rsidR="00A21B48" w:rsidRPr="00F54A2D" w14:paraId="5F4074F7" w14:textId="77777777" w:rsidTr="003B73E1">
        <w:trPr>
          <w:trHeight w:val="450"/>
        </w:trPr>
        <w:tc>
          <w:tcPr>
            <w:tcW w:w="769" w:type="dxa"/>
            <w:shd w:val="clear" w:color="000000" w:fill="FFF2CC"/>
            <w:noWrap/>
            <w:vAlign w:val="center"/>
            <w:hideMark/>
          </w:tcPr>
          <w:p w14:paraId="57765FE7"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7349F62F" w14:textId="77777777" w:rsidR="00A21B48" w:rsidRPr="00F54A2D" w:rsidRDefault="00A21B48" w:rsidP="00A21B48">
            <w:pPr>
              <w:pStyle w:val="Tablesmalltext"/>
              <w:jc w:val="center"/>
              <w:rPr>
                <w:lang w:val="en-AU"/>
              </w:rPr>
            </w:pPr>
          </w:p>
        </w:tc>
        <w:tc>
          <w:tcPr>
            <w:tcW w:w="6886" w:type="dxa"/>
            <w:shd w:val="clear" w:color="000000" w:fill="FFF2CC"/>
            <w:hideMark/>
          </w:tcPr>
          <w:p w14:paraId="77765E09" w14:textId="35134CF1" w:rsidR="00A21B48" w:rsidRPr="00F54A2D" w:rsidRDefault="00A21B48" w:rsidP="00A21B48">
            <w:pPr>
              <w:pStyle w:val="Tablesmalltext"/>
              <w:rPr>
                <w:lang w:val="en-AU"/>
              </w:rPr>
            </w:pPr>
            <w:r w:rsidRPr="00F54A2D">
              <w:rPr>
                <w:lang w:val="en-AU"/>
              </w:rPr>
              <w:t>6.1.1.4 Identify the intended class of a new road or road upgrade in accordance with the appropriate service function description in Appendix 4 Table 18 (Road classification system).</w:t>
            </w:r>
          </w:p>
        </w:tc>
        <w:tc>
          <w:tcPr>
            <w:tcW w:w="779" w:type="dxa"/>
          </w:tcPr>
          <w:p w14:paraId="34936FDF" w14:textId="77777777" w:rsidR="00A21B48" w:rsidRPr="00F54A2D" w:rsidRDefault="00A21B48" w:rsidP="00A21B48">
            <w:pPr>
              <w:pStyle w:val="Tablesmalltext"/>
              <w:jc w:val="center"/>
              <w:rPr>
                <w:lang w:val="en-AU"/>
              </w:rPr>
            </w:pPr>
          </w:p>
        </w:tc>
        <w:tc>
          <w:tcPr>
            <w:tcW w:w="780" w:type="dxa"/>
            <w:shd w:val="clear" w:color="auto" w:fill="auto"/>
            <w:noWrap/>
          </w:tcPr>
          <w:p w14:paraId="13026DF1" w14:textId="4C3551E4" w:rsidR="00A21B48" w:rsidRPr="00F54A2D" w:rsidRDefault="00A21B48" w:rsidP="00A21B48">
            <w:pPr>
              <w:pStyle w:val="Tablesmalltext"/>
              <w:jc w:val="center"/>
              <w:rPr>
                <w:lang w:val="en-AU"/>
              </w:rPr>
            </w:pPr>
          </w:p>
        </w:tc>
      </w:tr>
      <w:tr w:rsidR="00A21B48" w:rsidRPr="00F54A2D" w14:paraId="7BEF69D2" w14:textId="77777777" w:rsidTr="003B73E1">
        <w:trPr>
          <w:trHeight w:val="450"/>
        </w:trPr>
        <w:tc>
          <w:tcPr>
            <w:tcW w:w="769" w:type="dxa"/>
            <w:shd w:val="clear" w:color="auto" w:fill="auto"/>
            <w:noWrap/>
            <w:vAlign w:val="center"/>
            <w:hideMark/>
          </w:tcPr>
          <w:p w14:paraId="46D40D55" w14:textId="77777777" w:rsidR="00A21B48" w:rsidRPr="00F54A2D" w:rsidRDefault="00A21B48" w:rsidP="00A21B48">
            <w:pPr>
              <w:pStyle w:val="Tablesmalltext"/>
              <w:rPr>
                <w:lang w:val="en-AU"/>
              </w:rPr>
            </w:pPr>
          </w:p>
        </w:tc>
        <w:tc>
          <w:tcPr>
            <w:tcW w:w="704" w:type="dxa"/>
            <w:shd w:val="clear" w:color="auto" w:fill="auto"/>
            <w:noWrap/>
            <w:hideMark/>
          </w:tcPr>
          <w:p w14:paraId="50105B68" w14:textId="77777777" w:rsidR="00A21B48" w:rsidRPr="00F54A2D" w:rsidRDefault="00A21B48" w:rsidP="00A21B48">
            <w:pPr>
              <w:pStyle w:val="Tablesmalltext"/>
              <w:jc w:val="center"/>
              <w:rPr>
                <w:lang w:val="en-AU"/>
              </w:rPr>
            </w:pPr>
            <w:r w:rsidRPr="00F54A2D">
              <w:rPr>
                <w:lang w:val="en-AU"/>
              </w:rPr>
              <w:t>16.02</w:t>
            </w:r>
          </w:p>
        </w:tc>
        <w:tc>
          <w:tcPr>
            <w:tcW w:w="6886" w:type="dxa"/>
            <w:shd w:val="clear" w:color="auto" w:fill="auto"/>
            <w:hideMark/>
          </w:tcPr>
          <w:p w14:paraId="1E8F8358" w14:textId="77777777" w:rsidR="00A21B48" w:rsidRPr="00F54A2D" w:rsidRDefault="00A21B48" w:rsidP="00A21B48">
            <w:pPr>
              <w:pStyle w:val="Tablesmalltext"/>
              <w:rPr>
                <w:lang w:val="en-AU"/>
              </w:rPr>
            </w:pPr>
            <w:r w:rsidRPr="00F54A2D">
              <w:rPr>
                <w:lang w:val="en-AU"/>
              </w:rPr>
              <w:t>Does the FCP specify the intended class of a new in coupe road or road upgrade in accordance with MSP Appendix 4 Table 18?</w:t>
            </w:r>
          </w:p>
        </w:tc>
        <w:tc>
          <w:tcPr>
            <w:tcW w:w="779" w:type="dxa"/>
          </w:tcPr>
          <w:p w14:paraId="477F1DC2" w14:textId="6E584CF2" w:rsidR="00A21B48" w:rsidRPr="00F54A2D" w:rsidRDefault="002F31D4" w:rsidP="00A21B48">
            <w:pPr>
              <w:pStyle w:val="Tablesmalltext"/>
              <w:jc w:val="center"/>
              <w:rPr>
                <w:lang w:val="en-AU"/>
              </w:rPr>
            </w:pPr>
            <w:r w:rsidRPr="00F54A2D">
              <w:rPr>
                <w:lang w:val="en-AU"/>
              </w:rPr>
              <w:t>P</w:t>
            </w:r>
          </w:p>
        </w:tc>
        <w:tc>
          <w:tcPr>
            <w:tcW w:w="780" w:type="dxa"/>
            <w:shd w:val="clear" w:color="auto" w:fill="auto"/>
            <w:noWrap/>
          </w:tcPr>
          <w:p w14:paraId="02AE834A" w14:textId="18FF83BE" w:rsidR="00A21B48" w:rsidRPr="00F54A2D" w:rsidRDefault="002F31D4" w:rsidP="00A21B48">
            <w:pPr>
              <w:pStyle w:val="Tablesmalltext"/>
              <w:jc w:val="center"/>
              <w:rPr>
                <w:lang w:val="en-AU"/>
              </w:rPr>
            </w:pPr>
            <w:r w:rsidRPr="00F54A2D">
              <w:rPr>
                <w:lang w:val="en-AU"/>
              </w:rPr>
              <w:t>100%</w:t>
            </w:r>
          </w:p>
        </w:tc>
      </w:tr>
      <w:tr w:rsidR="00A21B48" w:rsidRPr="00F54A2D" w14:paraId="57A85DDA" w14:textId="77777777" w:rsidTr="003B73E1">
        <w:trPr>
          <w:trHeight w:val="450"/>
        </w:trPr>
        <w:tc>
          <w:tcPr>
            <w:tcW w:w="769" w:type="dxa"/>
            <w:shd w:val="clear" w:color="000000" w:fill="FFF2CC"/>
            <w:noWrap/>
            <w:vAlign w:val="center"/>
            <w:hideMark/>
          </w:tcPr>
          <w:p w14:paraId="2ABBA97C"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7C61BEC1" w14:textId="77777777" w:rsidR="00A21B48" w:rsidRPr="00F54A2D" w:rsidRDefault="00A21B48" w:rsidP="00A21B48">
            <w:pPr>
              <w:pStyle w:val="Tablesmalltext"/>
              <w:jc w:val="center"/>
              <w:rPr>
                <w:lang w:val="en-AU"/>
              </w:rPr>
            </w:pPr>
          </w:p>
        </w:tc>
        <w:tc>
          <w:tcPr>
            <w:tcW w:w="6886" w:type="dxa"/>
            <w:shd w:val="clear" w:color="000000" w:fill="FFF2CC"/>
            <w:hideMark/>
          </w:tcPr>
          <w:p w14:paraId="4CDFE19B" w14:textId="77777777" w:rsidR="00A21B48" w:rsidRPr="00F54A2D" w:rsidRDefault="00A21B48" w:rsidP="00A21B48">
            <w:pPr>
              <w:pStyle w:val="Tablesmalltext"/>
              <w:rPr>
                <w:lang w:val="en-AU"/>
              </w:rPr>
            </w:pPr>
            <w:r w:rsidRPr="00F54A2D">
              <w:rPr>
                <w:lang w:val="en-AU"/>
              </w:rPr>
              <w:t>6.1.2.4 Limit clearing widths to those specified in MSP Appendix 4 Table 20 (Minimum clearing widths (m) required for typical road construction) plus any additional width required to construct batters.</w:t>
            </w:r>
          </w:p>
        </w:tc>
        <w:tc>
          <w:tcPr>
            <w:tcW w:w="779" w:type="dxa"/>
          </w:tcPr>
          <w:p w14:paraId="533BB772" w14:textId="77777777" w:rsidR="00A21B48" w:rsidRPr="00F54A2D" w:rsidRDefault="00A21B48" w:rsidP="00A21B48">
            <w:pPr>
              <w:pStyle w:val="Tablesmalltext"/>
              <w:jc w:val="center"/>
              <w:rPr>
                <w:lang w:val="en-AU"/>
              </w:rPr>
            </w:pPr>
          </w:p>
        </w:tc>
        <w:tc>
          <w:tcPr>
            <w:tcW w:w="780" w:type="dxa"/>
            <w:shd w:val="clear" w:color="auto" w:fill="auto"/>
            <w:noWrap/>
          </w:tcPr>
          <w:p w14:paraId="43DEDBF0" w14:textId="72A58712" w:rsidR="00A21B48" w:rsidRPr="00F54A2D" w:rsidRDefault="00A21B48" w:rsidP="00A21B48">
            <w:pPr>
              <w:pStyle w:val="Tablesmalltext"/>
              <w:jc w:val="center"/>
              <w:rPr>
                <w:lang w:val="en-AU"/>
              </w:rPr>
            </w:pPr>
          </w:p>
        </w:tc>
      </w:tr>
      <w:tr w:rsidR="00A21B48" w:rsidRPr="00F54A2D" w14:paraId="02EE6B34" w14:textId="77777777" w:rsidTr="003B73E1">
        <w:trPr>
          <w:trHeight w:val="450"/>
        </w:trPr>
        <w:tc>
          <w:tcPr>
            <w:tcW w:w="769" w:type="dxa"/>
            <w:shd w:val="clear" w:color="auto" w:fill="auto"/>
            <w:noWrap/>
            <w:vAlign w:val="center"/>
            <w:hideMark/>
          </w:tcPr>
          <w:p w14:paraId="712561F6" w14:textId="77777777" w:rsidR="00A21B48" w:rsidRPr="00F54A2D" w:rsidRDefault="00A21B48" w:rsidP="00A21B48">
            <w:pPr>
              <w:pStyle w:val="Tablesmalltext"/>
              <w:rPr>
                <w:lang w:val="en-AU"/>
              </w:rPr>
            </w:pPr>
          </w:p>
        </w:tc>
        <w:tc>
          <w:tcPr>
            <w:tcW w:w="704" w:type="dxa"/>
            <w:shd w:val="clear" w:color="auto" w:fill="auto"/>
            <w:noWrap/>
            <w:hideMark/>
          </w:tcPr>
          <w:p w14:paraId="422C1E8A" w14:textId="77777777" w:rsidR="00A21B48" w:rsidRPr="00F54A2D" w:rsidRDefault="00A21B48" w:rsidP="00A21B48">
            <w:pPr>
              <w:pStyle w:val="Tablesmalltext"/>
              <w:jc w:val="center"/>
              <w:rPr>
                <w:lang w:val="en-AU"/>
              </w:rPr>
            </w:pPr>
            <w:r w:rsidRPr="00F54A2D">
              <w:rPr>
                <w:lang w:val="en-AU"/>
              </w:rPr>
              <w:t>16.03</w:t>
            </w:r>
          </w:p>
        </w:tc>
        <w:tc>
          <w:tcPr>
            <w:tcW w:w="6886" w:type="dxa"/>
            <w:shd w:val="clear" w:color="auto" w:fill="auto"/>
            <w:hideMark/>
          </w:tcPr>
          <w:p w14:paraId="319C7DDC" w14:textId="77777777" w:rsidR="00A21B48" w:rsidRPr="00F54A2D" w:rsidRDefault="00A21B48" w:rsidP="00A21B48">
            <w:pPr>
              <w:pStyle w:val="Tablesmalltext"/>
              <w:rPr>
                <w:lang w:val="en-AU"/>
              </w:rPr>
            </w:pPr>
            <w:r w:rsidRPr="00F54A2D">
              <w:rPr>
                <w:lang w:val="en-AU"/>
              </w:rPr>
              <w:t>Does the minimum clearing width for an in-coupe road not located within the harvest area conform to the specifications in MSP Appendix 4 Table 20?</w:t>
            </w:r>
          </w:p>
        </w:tc>
        <w:tc>
          <w:tcPr>
            <w:tcW w:w="779" w:type="dxa"/>
          </w:tcPr>
          <w:p w14:paraId="627BEE1B" w14:textId="26CB786B" w:rsidR="00A21B48" w:rsidRPr="00F54A2D" w:rsidRDefault="002F31D4" w:rsidP="00A21B48">
            <w:pPr>
              <w:pStyle w:val="Tablesmalltext"/>
              <w:jc w:val="center"/>
              <w:rPr>
                <w:lang w:val="en-AU"/>
              </w:rPr>
            </w:pPr>
            <w:r w:rsidRPr="00F54A2D">
              <w:rPr>
                <w:lang w:val="en-AU"/>
              </w:rPr>
              <w:t>D, C, P</w:t>
            </w:r>
          </w:p>
        </w:tc>
        <w:tc>
          <w:tcPr>
            <w:tcW w:w="780" w:type="dxa"/>
            <w:shd w:val="clear" w:color="auto" w:fill="auto"/>
            <w:noWrap/>
          </w:tcPr>
          <w:p w14:paraId="5B951FB6" w14:textId="1F2E856A" w:rsidR="00A21B48" w:rsidRPr="00F54A2D" w:rsidRDefault="002F31D4" w:rsidP="00A21B48">
            <w:pPr>
              <w:pStyle w:val="Tablesmalltext"/>
              <w:jc w:val="center"/>
              <w:rPr>
                <w:lang w:val="en-AU"/>
              </w:rPr>
            </w:pPr>
            <w:r w:rsidRPr="00F54A2D">
              <w:rPr>
                <w:lang w:val="en-AU"/>
              </w:rPr>
              <w:t>100%</w:t>
            </w:r>
          </w:p>
        </w:tc>
      </w:tr>
      <w:tr w:rsidR="00A21B48" w:rsidRPr="00F54A2D" w14:paraId="76A139F6" w14:textId="77777777" w:rsidTr="003B73E1">
        <w:trPr>
          <w:trHeight w:val="675"/>
        </w:trPr>
        <w:tc>
          <w:tcPr>
            <w:tcW w:w="769" w:type="dxa"/>
            <w:shd w:val="clear" w:color="000000" w:fill="FCE4D6"/>
            <w:noWrap/>
            <w:vAlign w:val="center"/>
            <w:hideMark/>
          </w:tcPr>
          <w:p w14:paraId="0F935474"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hideMark/>
          </w:tcPr>
          <w:p w14:paraId="221BA037" w14:textId="77777777" w:rsidR="00A21B48" w:rsidRPr="00F54A2D" w:rsidRDefault="00A21B48" w:rsidP="00A21B48">
            <w:pPr>
              <w:pStyle w:val="Tablesmalltext"/>
              <w:jc w:val="center"/>
              <w:rPr>
                <w:lang w:val="en-AU"/>
              </w:rPr>
            </w:pPr>
          </w:p>
        </w:tc>
        <w:tc>
          <w:tcPr>
            <w:tcW w:w="6886" w:type="dxa"/>
            <w:shd w:val="clear" w:color="000000" w:fill="FCE4D6"/>
            <w:hideMark/>
          </w:tcPr>
          <w:p w14:paraId="18DE1FB2" w14:textId="77777777" w:rsidR="00A21B48" w:rsidRPr="00F54A2D" w:rsidRDefault="00A21B48" w:rsidP="00A21B48">
            <w:pPr>
              <w:pStyle w:val="Tablesmalltext"/>
              <w:rPr>
                <w:lang w:val="en-AU"/>
              </w:rPr>
            </w:pPr>
            <w:r w:rsidRPr="00F54A2D">
              <w:rPr>
                <w:lang w:val="en-AU"/>
              </w:rPr>
              <w:t>2.4.2.4 Stream crossings must be designed according to traffic requirements and the nature, size and period of flow (both pre and anticipated post-harvest) and characteristics of the bed and banks of the stream.</w:t>
            </w:r>
          </w:p>
        </w:tc>
        <w:tc>
          <w:tcPr>
            <w:tcW w:w="779" w:type="dxa"/>
          </w:tcPr>
          <w:p w14:paraId="5AB74E05" w14:textId="77777777" w:rsidR="00A21B48" w:rsidRPr="00F54A2D" w:rsidRDefault="00A21B48" w:rsidP="00A21B48">
            <w:pPr>
              <w:pStyle w:val="Tablesmalltext"/>
              <w:jc w:val="center"/>
              <w:rPr>
                <w:lang w:val="en-AU"/>
              </w:rPr>
            </w:pPr>
          </w:p>
        </w:tc>
        <w:tc>
          <w:tcPr>
            <w:tcW w:w="780" w:type="dxa"/>
            <w:shd w:val="clear" w:color="auto" w:fill="auto"/>
            <w:noWrap/>
          </w:tcPr>
          <w:p w14:paraId="1C72AE9B" w14:textId="476A792B" w:rsidR="00A21B48" w:rsidRPr="00F54A2D" w:rsidRDefault="00A21B48" w:rsidP="00A21B48">
            <w:pPr>
              <w:pStyle w:val="Tablesmalltext"/>
              <w:jc w:val="center"/>
              <w:rPr>
                <w:lang w:val="en-AU"/>
              </w:rPr>
            </w:pPr>
          </w:p>
        </w:tc>
      </w:tr>
      <w:tr w:rsidR="00A21B48" w:rsidRPr="00F54A2D" w14:paraId="1F45AECD" w14:textId="77777777" w:rsidTr="003B73E1">
        <w:trPr>
          <w:trHeight w:val="450"/>
        </w:trPr>
        <w:tc>
          <w:tcPr>
            <w:tcW w:w="769" w:type="dxa"/>
            <w:shd w:val="clear" w:color="auto" w:fill="auto"/>
            <w:noWrap/>
            <w:vAlign w:val="center"/>
            <w:hideMark/>
          </w:tcPr>
          <w:p w14:paraId="2239816A" w14:textId="77777777" w:rsidR="00A21B48" w:rsidRPr="00F54A2D" w:rsidRDefault="00A21B48" w:rsidP="00A21B48">
            <w:pPr>
              <w:pStyle w:val="Tablesmalltext"/>
              <w:rPr>
                <w:lang w:val="en-AU"/>
              </w:rPr>
            </w:pPr>
          </w:p>
        </w:tc>
        <w:tc>
          <w:tcPr>
            <w:tcW w:w="704" w:type="dxa"/>
            <w:shd w:val="clear" w:color="auto" w:fill="auto"/>
            <w:noWrap/>
            <w:hideMark/>
          </w:tcPr>
          <w:p w14:paraId="13267A7B" w14:textId="77777777" w:rsidR="00A21B48" w:rsidRPr="00F54A2D" w:rsidRDefault="00A21B48" w:rsidP="00A21B48">
            <w:pPr>
              <w:pStyle w:val="Tablesmalltext"/>
              <w:jc w:val="center"/>
              <w:rPr>
                <w:lang w:val="en-AU"/>
              </w:rPr>
            </w:pPr>
            <w:r w:rsidRPr="00F54A2D">
              <w:rPr>
                <w:lang w:val="en-AU"/>
              </w:rPr>
              <w:t>16.04</w:t>
            </w:r>
          </w:p>
        </w:tc>
        <w:tc>
          <w:tcPr>
            <w:tcW w:w="6886" w:type="dxa"/>
            <w:shd w:val="clear" w:color="auto" w:fill="auto"/>
            <w:hideMark/>
          </w:tcPr>
          <w:p w14:paraId="46357249" w14:textId="6C8FEE6B" w:rsidR="00A21B48" w:rsidRPr="00F54A2D" w:rsidRDefault="00A21B48" w:rsidP="00A21B48">
            <w:pPr>
              <w:pStyle w:val="Tablesmalltext"/>
              <w:rPr>
                <w:lang w:val="en-AU"/>
              </w:rPr>
            </w:pPr>
            <w:r w:rsidRPr="00F54A2D">
              <w:rPr>
                <w:lang w:val="en-AU"/>
              </w:rPr>
              <w:t>Does the FCP include evidence of design for the stream crossing, considering the elements specified in Code 2.4.2.4?</w:t>
            </w:r>
          </w:p>
        </w:tc>
        <w:tc>
          <w:tcPr>
            <w:tcW w:w="779" w:type="dxa"/>
          </w:tcPr>
          <w:p w14:paraId="382025BC" w14:textId="021CD07A" w:rsidR="00A21B48" w:rsidRPr="00F54A2D" w:rsidRDefault="002F31D4" w:rsidP="00A21B48">
            <w:pPr>
              <w:pStyle w:val="Tablesmalltext"/>
              <w:jc w:val="center"/>
              <w:rPr>
                <w:lang w:val="en-AU"/>
              </w:rPr>
            </w:pPr>
            <w:r w:rsidRPr="00F54A2D">
              <w:rPr>
                <w:lang w:val="en-AU"/>
              </w:rPr>
              <w:t>W, D</w:t>
            </w:r>
          </w:p>
        </w:tc>
        <w:tc>
          <w:tcPr>
            <w:tcW w:w="780" w:type="dxa"/>
            <w:shd w:val="clear" w:color="auto" w:fill="auto"/>
            <w:noWrap/>
          </w:tcPr>
          <w:p w14:paraId="0B6E3DCE" w14:textId="66748F3E" w:rsidR="00A21B48" w:rsidRPr="00F54A2D" w:rsidRDefault="002F31D4" w:rsidP="00A21B48">
            <w:pPr>
              <w:pStyle w:val="Tablesmalltext"/>
              <w:jc w:val="center"/>
              <w:rPr>
                <w:lang w:val="en-AU"/>
              </w:rPr>
            </w:pPr>
            <w:r w:rsidRPr="00F54A2D">
              <w:rPr>
                <w:lang w:val="en-AU"/>
              </w:rPr>
              <w:t>60%</w:t>
            </w:r>
          </w:p>
        </w:tc>
      </w:tr>
      <w:tr w:rsidR="00A21B48" w:rsidRPr="00F54A2D" w14:paraId="6C2378B0" w14:textId="77777777" w:rsidTr="003B73E1">
        <w:trPr>
          <w:trHeight w:val="240"/>
        </w:trPr>
        <w:tc>
          <w:tcPr>
            <w:tcW w:w="769" w:type="dxa"/>
            <w:shd w:val="clear" w:color="000000" w:fill="A9D08E"/>
            <w:noWrap/>
            <w:vAlign w:val="center"/>
            <w:hideMark/>
          </w:tcPr>
          <w:p w14:paraId="4F4FB355" w14:textId="77777777" w:rsidR="00A21B48" w:rsidRPr="00F54A2D" w:rsidRDefault="00A21B48" w:rsidP="002F31D4">
            <w:pPr>
              <w:pStyle w:val="Tablesmalltext"/>
              <w:keepNext/>
              <w:rPr>
                <w:lang w:val="en-AU"/>
              </w:rPr>
            </w:pPr>
            <w:r w:rsidRPr="00F54A2D">
              <w:rPr>
                <w:lang w:val="en-AU"/>
              </w:rPr>
              <w:t>C</w:t>
            </w:r>
          </w:p>
        </w:tc>
        <w:tc>
          <w:tcPr>
            <w:tcW w:w="704" w:type="dxa"/>
            <w:shd w:val="clear" w:color="000000" w:fill="A9D08E"/>
            <w:noWrap/>
            <w:hideMark/>
          </w:tcPr>
          <w:p w14:paraId="3F9F9AF2" w14:textId="77777777" w:rsidR="00A21B48" w:rsidRPr="00F54A2D" w:rsidRDefault="00A21B48" w:rsidP="00A21B48">
            <w:pPr>
              <w:pStyle w:val="Tablesmalltext"/>
              <w:jc w:val="center"/>
              <w:rPr>
                <w:lang w:val="en-AU"/>
              </w:rPr>
            </w:pPr>
          </w:p>
        </w:tc>
        <w:tc>
          <w:tcPr>
            <w:tcW w:w="6886" w:type="dxa"/>
            <w:shd w:val="clear" w:color="000000" w:fill="A9D08E"/>
            <w:hideMark/>
          </w:tcPr>
          <w:p w14:paraId="6908124C" w14:textId="77777777" w:rsidR="00A21B48" w:rsidRPr="00F54A2D" w:rsidRDefault="00A21B48" w:rsidP="00A21B48">
            <w:pPr>
              <w:pStyle w:val="Tablesmalltext"/>
              <w:rPr>
                <w:lang w:val="en-AU"/>
              </w:rPr>
            </w:pPr>
            <w:r w:rsidRPr="00F54A2D">
              <w:rPr>
                <w:lang w:val="en-AU"/>
              </w:rPr>
              <w:t>2.4.3 Road Construction</w:t>
            </w:r>
          </w:p>
        </w:tc>
        <w:tc>
          <w:tcPr>
            <w:tcW w:w="779" w:type="dxa"/>
          </w:tcPr>
          <w:p w14:paraId="7457AED2" w14:textId="77777777" w:rsidR="00A21B48" w:rsidRPr="00F54A2D" w:rsidRDefault="00A21B48" w:rsidP="00A21B48">
            <w:pPr>
              <w:pStyle w:val="Tablesmalltext"/>
              <w:jc w:val="center"/>
              <w:rPr>
                <w:lang w:val="en-AU"/>
              </w:rPr>
            </w:pPr>
          </w:p>
        </w:tc>
        <w:tc>
          <w:tcPr>
            <w:tcW w:w="780" w:type="dxa"/>
            <w:shd w:val="clear" w:color="auto" w:fill="auto"/>
            <w:noWrap/>
          </w:tcPr>
          <w:p w14:paraId="75B2EC63" w14:textId="4454629B" w:rsidR="00A21B48" w:rsidRPr="00F54A2D" w:rsidRDefault="00A21B48" w:rsidP="00A21B48">
            <w:pPr>
              <w:pStyle w:val="Tablesmalltext"/>
              <w:jc w:val="center"/>
              <w:rPr>
                <w:lang w:val="en-AU"/>
              </w:rPr>
            </w:pPr>
          </w:p>
        </w:tc>
      </w:tr>
      <w:tr w:rsidR="00A21B48" w:rsidRPr="00F54A2D" w14:paraId="3FFDE5F0" w14:textId="77777777" w:rsidTr="003B73E1">
        <w:trPr>
          <w:trHeight w:val="675"/>
        </w:trPr>
        <w:tc>
          <w:tcPr>
            <w:tcW w:w="769" w:type="dxa"/>
            <w:shd w:val="clear" w:color="000000" w:fill="FCE4D6"/>
            <w:noWrap/>
            <w:vAlign w:val="center"/>
            <w:hideMark/>
          </w:tcPr>
          <w:p w14:paraId="27D9F957"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hideMark/>
          </w:tcPr>
          <w:p w14:paraId="703F4CC1" w14:textId="77777777" w:rsidR="00A21B48" w:rsidRPr="00F54A2D" w:rsidRDefault="00A21B48" w:rsidP="00A21B48">
            <w:pPr>
              <w:pStyle w:val="Tablesmalltext"/>
              <w:jc w:val="center"/>
              <w:rPr>
                <w:lang w:val="en-AU"/>
              </w:rPr>
            </w:pPr>
          </w:p>
        </w:tc>
        <w:tc>
          <w:tcPr>
            <w:tcW w:w="6886" w:type="dxa"/>
            <w:shd w:val="clear" w:color="000000" w:fill="FCE4D6"/>
            <w:hideMark/>
          </w:tcPr>
          <w:p w14:paraId="47707343" w14:textId="77777777" w:rsidR="00A21B48" w:rsidRPr="00F54A2D" w:rsidRDefault="00A21B48" w:rsidP="00A21B48">
            <w:pPr>
              <w:pStyle w:val="Tablesmalltext"/>
              <w:rPr>
                <w:lang w:val="en-AU"/>
              </w:rPr>
            </w:pPr>
            <w:r w:rsidRPr="00F54A2D">
              <w:rPr>
                <w:lang w:val="en-AU"/>
              </w:rPr>
              <w:t>2.4.3.1 Planning and management of timber harvesting operations must comply with this Code and relevant road construction measures specified within the Management Standards and Procedures unless the road is covered by a formal roading agreement with DEPI that would supersede this requirement</w:t>
            </w:r>
          </w:p>
        </w:tc>
        <w:tc>
          <w:tcPr>
            <w:tcW w:w="779" w:type="dxa"/>
          </w:tcPr>
          <w:p w14:paraId="77120FCC" w14:textId="77777777" w:rsidR="00A21B48" w:rsidRPr="00F54A2D" w:rsidRDefault="00A21B48" w:rsidP="00A21B48">
            <w:pPr>
              <w:pStyle w:val="Tablesmalltext"/>
              <w:jc w:val="center"/>
              <w:rPr>
                <w:lang w:val="en-AU"/>
              </w:rPr>
            </w:pPr>
          </w:p>
        </w:tc>
        <w:tc>
          <w:tcPr>
            <w:tcW w:w="780" w:type="dxa"/>
            <w:shd w:val="clear" w:color="auto" w:fill="auto"/>
            <w:noWrap/>
          </w:tcPr>
          <w:p w14:paraId="4002A197" w14:textId="62DA9850" w:rsidR="00A21B48" w:rsidRPr="00F54A2D" w:rsidRDefault="00A21B48" w:rsidP="00A21B48">
            <w:pPr>
              <w:pStyle w:val="Tablesmalltext"/>
              <w:jc w:val="center"/>
              <w:rPr>
                <w:lang w:val="en-AU"/>
              </w:rPr>
            </w:pPr>
          </w:p>
        </w:tc>
      </w:tr>
      <w:tr w:rsidR="00A21B48" w:rsidRPr="00F54A2D" w14:paraId="23B10C1F" w14:textId="77777777" w:rsidTr="003B73E1">
        <w:trPr>
          <w:trHeight w:val="240"/>
        </w:trPr>
        <w:tc>
          <w:tcPr>
            <w:tcW w:w="769" w:type="dxa"/>
            <w:shd w:val="clear" w:color="000000" w:fill="FCE4D6"/>
            <w:noWrap/>
            <w:vAlign w:val="center"/>
            <w:hideMark/>
          </w:tcPr>
          <w:p w14:paraId="0A6AF7FD" w14:textId="77777777" w:rsidR="00A21B48" w:rsidRPr="00F54A2D" w:rsidRDefault="00A21B48" w:rsidP="00A21B48">
            <w:pPr>
              <w:pStyle w:val="Tablesmalltext"/>
              <w:rPr>
                <w:lang w:val="en-AU"/>
              </w:rPr>
            </w:pPr>
            <w:r w:rsidRPr="00F54A2D">
              <w:rPr>
                <w:lang w:val="en-AU"/>
              </w:rPr>
              <w:t>C</w:t>
            </w:r>
          </w:p>
        </w:tc>
        <w:tc>
          <w:tcPr>
            <w:tcW w:w="704" w:type="dxa"/>
            <w:shd w:val="clear" w:color="000000" w:fill="FCE4D6"/>
            <w:noWrap/>
            <w:hideMark/>
          </w:tcPr>
          <w:p w14:paraId="44B8698B" w14:textId="77777777" w:rsidR="00A21B48" w:rsidRPr="00F54A2D" w:rsidRDefault="00A21B48" w:rsidP="00A21B48">
            <w:pPr>
              <w:pStyle w:val="Tablesmalltext"/>
              <w:jc w:val="center"/>
              <w:rPr>
                <w:lang w:val="en-AU"/>
              </w:rPr>
            </w:pPr>
          </w:p>
        </w:tc>
        <w:tc>
          <w:tcPr>
            <w:tcW w:w="6886" w:type="dxa"/>
            <w:shd w:val="clear" w:color="000000" w:fill="FCE4D6"/>
            <w:hideMark/>
          </w:tcPr>
          <w:p w14:paraId="71B5E205" w14:textId="77777777" w:rsidR="00A21B48" w:rsidRPr="00F54A2D" w:rsidRDefault="00A21B48" w:rsidP="00A21B48">
            <w:pPr>
              <w:pStyle w:val="Tablesmalltext"/>
              <w:rPr>
                <w:lang w:val="en-AU"/>
              </w:rPr>
            </w:pPr>
            <w:r w:rsidRPr="00F54A2D">
              <w:rPr>
                <w:lang w:val="en-AU"/>
              </w:rPr>
              <w:t>2.4.3.2 Road construction must be conducted in a manner consistent with plans and designs.</w:t>
            </w:r>
          </w:p>
        </w:tc>
        <w:tc>
          <w:tcPr>
            <w:tcW w:w="779" w:type="dxa"/>
          </w:tcPr>
          <w:p w14:paraId="74A8C214" w14:textId="77777777" w:rsidR="00A21B48" w:rsidRPr="00F54A2D" w:rsidRDefault="00A21B48" w:rsidP="00A21B48">
            <w:pPr>
              <w:pStyle w:val="Tablesmalltext"/>
              <w:jc w:val="center"/>
              <w:rPr>
                <w:lang w:val="en-AU"/>
              </w:rPr>
            </w:pPr>
          </w:p>
        </w:tc>
        <w:tc>
          <w:tcPr>
            <w:tcW w:w="780" w:type="dxa"/>
            <w:shd w:val="clear" w:color="auto" w:fill="auto"/>
            <w:noWrap/>
          </w:tcPr>
          <w:p w14:paraId="69ACC290" w14:textId="0AF5040B" w:rsidR="00A21B48" w:rsidRPr="00F54A2D" w:rsidRDefault="00A21B48" w:rsidP="00A21B48">
            <w:pPr>
              <w:pStyle w:val="Tablesmalltext"/>
              <w:jc w:val="center"/>
              <w:rPr>
                <w:lang w:val="en-AU"/>
              </w:rPr>
            </w:pPr>
          </w:p>
        </w:tc>
      </w:tr>
      <w:tr w:rsidR="00A21B48" w:rsidRPr="00F54A2D" w14:paraId="43DEF834" w14:textId="77777777" w:rsidTr="003B73E1">
        <w:trPr>
          <w:trHeight w:val="240"/>
        </w:trPr>
        <w:tc>
          <w:tcPr>
            <w:tcW w:w="769" w:type="dxa"/>
            <w:shd w:val="clear" w:color="auto" w:fill="auto"/>
            <w:noWrap/>
            <w:vAlign w:val="center"/>
            <w:hideMark/>
          </w:tcPr>
          <w:p w14:paraId="5A2AB3C3" w14:textId="77777777" w:rsidR="00A21B48" w:rsidRPr="00F54A2D" w:rsidRDefault="00A21B48" w:rsidP="00A21B48">
            <w:pPr>
              <w:pStyle w:val="Tablesmalltext"/>
              <w:rPr>
                <w:lang w:val="en-AU"/>
              </w:rPr>
            </w:pPr>
          </w:p>
        </w:tc>
        <w:tc>
          <w:tcPr>
            <w:tcW w:w="704" w:type="dxa"/>
            <w:shd w:val="clear" w:color="auto" w:fill="auto"/>
            <w:noWrap/>
            <w:hideMark/>
          </w:tcPr>
          <w:p w14:paraId="333F2A04" w14:textId="77777777" w:rsidR="00A21B48" w:rsidRPr="00F54A2D" w:rsidRDefault="00A21B48" w:rsidP="00A21B48">
            <w:pPr>
              <w:pStyle w:val="Tablesmalltext"/>
              <w:jc w:val="center"/>
              <w:rPr>
                <w:lang w:val="en-AU"/>
              </w:rPr>
            </w:pPr>
            <w:r w:rsidRPr="00F54A2D">
              <w:rPr>
                <w:lang w:val="en-AU"/>
              </w:rPr>
              <w:t>17.01</w:t>
            </w:r>
          </w:p>
        </w:tc>
        <w:tc>
          <w:tcPr>
            <w:tcW w:w="6886" w:type="dxa"/>
            <w:shd w:val="clear" w:color="auto" w:fill="auto"/>
            <w:hideMark/>
          </w:tcPr>
          <w:p w14:paraId="193B9DB1" w14:textId="77777777" w:rsidR="00A21B48" w:rsidRPr="00F54A2D" w:rsidRDefault="00A21B48" w:rsidP="00A21B48">
            <w:pPr>
              <w:pStyle w:val="Tablesmalltext"/>
              <w:rPr>
                <w:lang w:val="en-AU"/>
              </w:rPr>
            </w:pPr>
            <w:r w:rsidRPr="00F54A2D">
              <w:rPr>
                <w:lang w:val="en-AU"/>
              </w:rPr>
              <w:t>Does the FCP provide evidence of planning and design prior to construction of the ICR?</w:t>
            </w:r>
          </w:p>
        </w:tc>
        <w:tc>
          <w:tcPr>
            <w:tcW w:w="779" w:type="dxa"/>
          </w:tcPr>
          <w:p w14:paraId="3E8856A6" w14:textId="15B927EB" w:rsidR="00A21B48" w:rsidRPr="00F54A2D" w:rsidRDefault="002F31D4" w:rsidP="00A21B48">
            <w:pPr>
              <w:pStyle w:val="Tablesmalltext"/>
              <w:jc w:val="center"/>
              <w:rPr>
                <w:lang w:val="en-AU"/>
              </w:rPr>
            </w:pPr>
            <w:r w:rsidRPr="00F54A2D">
              <w:rPr>
                <w:lang w:val="en-AU"/>
              </w:rPr>
              <w:t>D, P</w:t>
            </w:r>
          </w:p>
        </w:tc>
        <w:tc>
          <w:tcPr>
            <w:tcW w:w="780" w:type="dxa"/>
            <w:shd w:val="clear" w:color="auto" w:fill="auto"/>
            <w:noWrap/>
          </w:tcPr>
          <w:p w14:paraId="1F1D58A8" w14:textId="6FB009C8" w:rsidR="00A21B48" w:rsidRPr="00F54A2D" w:rsidRDefault="007F658D" w:rsidP="00A21B48">
            <w:pPr>
              <w:pStyle w:val="Tablesmalltext"/>
              <w:jc w:val="center"/>
              <w:rPr>
                <w:lang w:val="en-AU"/>
              </w:rPr>
            </w:pPr>
            <w:r>
              <w:rPr>
                <w:lang w:val="en-AU"/>
              </w:rPr>
              <w:t>100</w:t>
            </w:r>
            <w:r w:rsidR="002F31D4" w:rsidRPr="00F54A2D">
              <w:rPr>
                <w:lang w:val="en-AU"/>
              </w:rPr>
              <w:t>%</w:t>
            </w:r>
          </w:p>
        </w:tc>
      </w:tr>
      <w:tr w:rsidR="00A21B48" w:rsidRPr="00F54A2D" w14:paraId="25014AA7" w14:textId="77777777" w:rsidTr="003B73E1">
        <w:trPr>
          <w:trHeight w:val="240"/>
        </w:trPr>
        <w:tc>
          <w:tcPr>
            <w:tcW w:w="769" w:type="dxa"/>
            <w:shd w:val="clear" w:color="auto" w:fill="auto"/>
            <w:noWrap/>
            <w:vAlign w:val="center"/>
            <w:hideMark/>
          </w:tcPr>
          <w:p w14:paraId="5BE4AE31" w14:textId="77777777" w:rsidR="00A21B48" w:rsidRPr="00F54A2D" w:rsidRDefault="00A21B48" w:rsidP="00A21B48">
            <w:pPr>
              <w:pStyle w:val="Tablesmalltext"/>
              <w:rPr>
                <w:lang w:val="en-AU"/>
              </w:rPr>
            </w:pPr>
          </w:p>
        </w:tc>
        <w:tc>
          <w:tcPr>
            <w:tcW w:w="704" w:type="dxa"/>
            <w:shd w:val="clear" w:color="auto" w:fill="auto"/>
            <w:noWrap/>
            <w:hideMark/>
          </w:tcPr>
          <w:p w14:paraId="6EFB7CB1" w14:textId="77777777" w:rsidR="00A21B48" w:rsidRPr="00F54A2D" w:rsidRDefault="00A21B48" w:rsidP="00A21B48">
            <w:pPr>
              <w:pStyle w:val="Tablesmalltext"/>
              <w:jc w:val="center"/>
              <w:rPr>
                <w:lang w:val="en-AU"/>
              </w:rPr>
            </w:pPr>
            <w:r w:rsidRPr="00F54A2D">
              <w:rPr>
                <w:lang w:val="en-AU"/>
              </w:rPr>
              <w:t>17.02</w:t>
            </w:r>
          </w:p>
        </w:tc>
        <w:tc>
          <w:tcPr>
            <w:tcW w:w="6886" w:type="dxa"/>
            <w:shd w:val="clear" w:color="auto" w:fill="auto"/>
            <w:hideMark/>
          </w:tcPr>
          <w:p w14:paraId="40EB8BE9" w14:textId="77777777" w:rsidR="00A21B48" w:rsidRPr="00F54A2D" w:rsidRDefault="00A21B48" w:rsidP="00A21B48">
            <w:pPr>
              <w:pStyle w:val="Tablesmalltext"/>
              <w:rPr>
                <w:lang w:val="en-AU"/>
              </w:rPr>
            </w:pPr>
            <w:r w:rsidRPr="00F54A2D">
              <w:rPr>
                <w:lang w:val="en-AU"/>
              </w:rPr>
              <w:t>ITAO, has construction of the ICR appropriately followed any documented plan and/or design?</w:t>
            </w:r>
          </w:p>
        </w:tc>
        <w:tc>
          <w:tcPr>
            <w:tcW w:w="779" w:type="dxa"/>
          </w:tcPr>
          <w:p w14:paraId="797CB12C" w14:textId="685C5D5D" w:rsidR="00A21B48" w:rsidRPr="00F54A2D" w:rsidRDefault="002F31D4" w:rsidP="00A21B48">
            <w:pPr>
              <w:pStyle w:val="Tablesmalltext"/>
              <w:jc w:val="center"/>
              <w:rPr>
                <w:lang w:val="en-AU"/>
              </w:rPr>
            </w:pPr>
            <w:r w:rsidRPr="00F54A2D">
              <w:rPr>
                <w:lang w:val="en-AU"/>
              </w:rPr>
              <w:t>C</w:t>
            </w:r>
          </w:p>
        </w:tc>
        <w:tc>
          <w:tcPr>
            <w:tcW w:w="780" w:type="dxa"/>
            <w:shd w:val="clear" w:color="auto" w:fill="auto"/>
            <w:noWrap/>
          </w:tcPr>
          <w:p w14:paraId="27633BFE" w14:textId="79340498" w:rsidR="00A21B48" w:rsidRPr="00F54A2D" w:rsidRDefault="007F658D" w:rsidP="00A21B48">
            <w:pPr>
              <w:pStyle w:val="Tablesmalltext"/>
              <w:jc w:val="center"/>
              <w:rPr>
                <w:lang w:val="en-AU"/>
              </w:rPr>
            </w:pPr>
            <w:r>
              <w:rPr>
                <w:lang w:val="en-AU"/>
              </w:rPr>
              <w:t>10</w:t>
            </w:r>
            <w:r w:rsidR="002F31D4" w:rsidRPr="00F54A2D">
              <w:rPr>
                <w:lang w:val="en-AU"/>
              </w:rPr>
              <w:t>%</w:t>
            </w:r>
          </w:p>
        </w:tc>
      </w:tr>
      <w:tr w:rsidR="00A21B48" w:rsidRPr="00F54A2D" w14:paraId="76AA500E" w14:textId="77777777" w:rsidTr="003B73E1">
        <w:trPr>
          <w:trHeight w:val="675"/>
        </w:trPr>
        <w:tc>
          <w:tcPr>
            <w:tcW w:w="769" w:type="dxa"/>
            <w:shd w:val="clear" w:color="000000" w:fill="FFF2CC"/>
            <w:noWrap/>
            <w:vAlign w:val="center"/>
            <w:hideMark/>
          </w:tcPr>
          <w:p w14:paraId="3D99B82B" w14:textId="77777777" w:rsidR="00A21B48" w:rsidRPr="00F54A2D" w:rsidRDefault="00A21B48" w:rsidP="00A21B48">
            <w:pPr>
              <w:pStyle w:val="Tablesmalltext"/>
              <w:rPr>
                <w:lang w:val="en-AU"/>
              </w:rPr>
            </w:pPr>
            <w:r w:rsidRPr="00F54A2D">
              <w:rPr>
                <w:lang w:val="en-AU"/>
              </w:rPr>
              <w:t>M</w:t>
            </w:r>
          </w:p>
        </w:tc>
        <w:tc>
          <w:tcPr>
            <w:tcW w:w="704" w:type="dxa"/>
            <w:shd w:val="clear" w:color="000000" w:fill="FFF2CC"/>
            <w:noWrap/>
            <w:hideMark/>
          </w:tcPr>
          <w:p w14:paraId="4D3B18BF" w14:textId="77777777" w:rsidR="00A21B48" w:rsidRPr="00F54A2D" w:rsidRDefault="00A21B48" w:rsidP="00A21B48">
            <w:pPr>
              <w:pStyle w:val="Tablesmalltext"/>
              <w:jc w:val="center"/>
              <w:rPr>
                <w:lang w:val="en-AU"/>
              </w:rPr>
            </w:pPr>
          </w:p>
        </w:tc>
        <w:tc>
          <w:tcPr>
            <w:tcW w:w="6886" w:type="dxa"/>
            <w:shd w:val="clear" w:color="000000" w:fill="FFF2CC"/>
            <w:hideMark/>
          </w:tcPr>
          <w:p w14:paraId="6F312A08" w14:textId="407B99AF" w:rsidR="00A21B48" w:rsidRPr="00F54A2D" w:rsidRDefault="00A21B48" w:rsidP="00A21B48">
            <w:pPr>
              <w:pStyle w:val="Tablesmalltext"/>
              <w:rPr>
                <w:lang w:val="en-AU"/>
              </w:rPr>
            </w:pPr>
            <w:r w:rsidRPr="00F54A2D">
              <w:rPr>
                <w:lang w:val="en-AU"/>
              </w:rPr>
              <w:t>MSP 6.2.1.1 Undertake road construction when rainfall and soil conditions minimise the risk of erosion and impact on water quality, and when soil moisture is adequate to achieve compaction and stabilisation of the sub‐grade.</w:t>
            </w:r>
          </w:p>
        </w:tc>
        <w:tc>
          <w:tcPr>
            <w:tcW w:w="779" w:type="dxa"/>
          </w:tcPr>
          <w:p w14:paraId="5C0E0052" w14:textId="77777777" w:rsidR="00A21B48" w:rsidRPr="00F54A2D" w:rsidRDefault="00A21B48" w:rsidP="00A21B48">
            <w:pPr>
              <w:pStyle w:val="Tablesmalltext"/>
              <w:jc w:val="center"/>
              <w:rPr>
                <w:lang w:val="en-AU"/>
              </w:rPr>
            </w:pPr>
          </w:p>
        </w:tc>
        <w:tc>
          <w:tcPr>
            <w:tcW w:w="780" w:type="dxa"/>
            <w:shd w:val="clear" w:color="auto" w:fill="auto"/>
            <w:noWrap/>
          </w:tcPr>
          <w:p w14:paraId="4C265C28" w14:textId="7AA57700" w:rsidR="00A21B48" w:rsidRPr="00F54A2D" w:rsidRDefault="00A21B48" w:rsidP="00A21B48">
            <w:pPr>
              <w:pStyle w:val="Tablesmalltext"/>
              <w:jc w:val="center"/>
              <w:rPr>
                <w:lang w:val="en-AU"/>
              </w:rPr>
            </w:pPr>
          </w:p>
        </w:tc>
      </w:tr>
      <w:tr w:rsidR="002F31D4" w:rsidRPr="00F54A2D" w14:paraId="6DF4D4CD" w14:textId="77777777" w:rsidTr="003B73E1">
        <w:trPr>
          <w:trHeight w:val="450"/>
        </w:trPr>
        <w:tc>
          <w:tcPr>
            <w:tcW w:w="769" w:type="dxa"/>
            <w:shd w:val="clear" w:color="auto" w:fill="auto"/>
            <w:noWrap/>
            <w:vAlign w:val="center"/>
            <w:hideMark/>
          </w:tcPr>
          <w:p w14:paraId="7ECE2E01" w14:textId="77777777" w:rsidR="002F31D4" w:rsidRPr="00F54A2D" w:rsidRDefault="002F31D4" w:rsidP="002F31D4">
            <w:pPr>
              <w:pStyle w:val="Tablesmalltext"/>
              <w:rPr>
                <w:lang w:val="en-AU"/>
              </w:rPr>
            </w:pPr>
          </w:p>
        </w:tc>
        <w:tc>
          <w:tcPr>
            <w:tcW w:w="704" w:type="dxa"/>
            <w:shd w:val="clear" w:color="auto" w:fill="auto"/>
            <w:noWrap/>
            <w:hideMark/>
          </w:tcPr>
          <w:p w14:paraId="46C7E58F" w14:textId="77777777" w:rsidR="002F31D4" w:rsidRPr="00F54A2D" w:rsidRDefault="002F31D4" w:rsidP="002F31D4">
            <w:pPr>
              <w:pStyle w:val="Tablesmalltext"/>
              <w:jc w:val="center"/>
              <w:rPr>
                <w:lang w:val="en-AU"/>
              </w:rPr>
            </w:pPr>
            <w:r w:rsidRPr="00F54A2D">
              <w:rPr>
                <w:lang w:val="en-AU"/>
              </w:rPr>
              <w:t>17.03</w:t>
            </w:r>
          </w:p>
        </w:tc>
        <w:tc>
          <w:tcPr>
            <w:tcW w:w="6886" w:type="dxa"/>
            <w:shd w:val="clear" w:color="auto" w:fill="auto"/>
            <w:hideMark/>
          </w:tcPr>
          <w:p w14:paraId="7DBE68E6" w14:textId="77777777" w:rsidR="002F31D4" w:rsidRPr="00F54A2D" w:rsidRDefault="002F31D4" w:rsidP="002F31D4">
            <w:pPr>
              <w:pStyle w:val="Tablesmalltext"/>
              <w:rPr>
                <w:lang w:val="en-AU"/>
              </w:rPr>
            </w:pPr>
            <w:r w:rsidRPr="00F54A2D">
              <w:rPr>
                <w:lang w:val="en-AU"/>
              </w:rPr>
              <w:t>ITAO, is there evidence that the timing of road construction was inconsistent with the requirement to minimise the risk of erosion and impact on water quality?</w:t>
            </w:r>
          </w:p>
        </w:tc>
        <w:tc>
          <w:tcPr>
            <w:tcW w:w="779" w:type="dxa"/>
          </w:tcPr>
          <w:p w14:paraId="4EA4248F" w14:textId="5171F094" w:rsidR="002F31D4" w:rsidRPr="00F54A2D" w:rsidRDefault="002F31D4" w:rsidP="002F31D4">
            <w:pPr>
              <w:pStyle w:val="Tablesmalltext"/>
              <w:jc w:val="center"/>
              <w:rPr>
                <w:lang w:val="en-AU"/>
              </w:rPr>
            </w:pPr>
            <w:r w:rsidRPr="00F54A2D">
              <w:rPr>
                <w:lang w:val="en-AU"/>
              </w:rPr>
              <w:t>S, W, C</w:t>
            </w:r>
          </w:p>
        </w:tc>
        <w:tc>
          <w:tcPr>
            <w:tcW w:w="780" w:type="dxa"/>
            <w:shd w:val="clear" w:color="auto" w:fill="auto"/>
            <w:noWrap/>
          </w:tcPr>
          <w:p w14:paraId="0CCB4A7A" w14:textId="3922294C" w:rsidR="002F31D4" w:rsidRPr="00F54A2D" w:rsidRDefault="002F31D4" w:rsidP="002F31D4">
            <w:pPr>
              <w:pStyle w:val="Tablesmalltext"/>
              <w:jc w:val="center"/>
              <w:rPr>
                <w:lang w:val="en-AU"/>
              </w:rPr>
            </w:pPr>
            <w:r w:rsidRPr="00F54A2D">
              <w:rPr>
                <w:lang w:val="en-AU"/>
              </w:rPr>
              <w:t>95%</w:t>
            </w:r>
          </w:p>
        </w:tc>
      </w:tr>
      <w:tr w:rsidR="002F31D4" w:rsidRPr="00F54A2D" w14:paraId="1F405E80" w14:textId="77777777" w:rsidTr="003B73E1">
        <w:trPr>
          <w:trHeight w:val="240"/>
        </w:trPr>
        <w:tc>
          <w:tcPr>
            <w:tcW w:w="769" w:type="dxa"/>
            <w:shd w:val="clear" w:color="000000" w:fill="FFF2CC"/>
            <w:noWrap/>
            <w:vAlign w:val="center"/>
            <w:hideMark/>
          </w:tcPr>
          <w:p w14:paraId="6494BC4C"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3908AB51" w14:textId="77777777" w:rsidR="002F31D4" w:rsidRPr="00F54A2D" w:rsidRDefault="002F31D4" w:rsidP="002F31D4">
            <w:pPr>
              <w:pStyle w:val="Tablesmalltext"/>
              <w:jc w:val="center"/>
              <w:rPr>
                <w:lang w:val="en-AU"/>
              </w:rPr>
            </w:pPr>
          </w:p>
        </w:tc>
        <w:tc>
          <w:tcPr>
            <w:tcW w:w="6886" w:type="dxa"/>
            <w:shd w:val="clear" w:color="000000" w:fill="FFF2CC"/>
            <w:hideMark/>
          </w:tcPr>
          <w:p w14:paraId="1CA117FF" w14:textId="77777777" w:rsidR="002F31D4" w:rsidRPr="00F54A2D" w:rsidRDefault="002F31D4" w:rsidP="002F31D4">
            <w:pPr>
              <w:pStyle w:val="Tablesmalltext"/>
              <w:rPr>
                <w:lang w:val="en-AU"/>
              </w:rPr>
            </w:pPr>
            <w:r w:rsidRPr="00F54A2D">
              <w:rPr>
                <w:lang w:val="en-AU"/>
              </w:rPr>
              <w:t>6.2.1.5 Create table drains by extending the road when it is formed, and not by subsequent excavation.</w:t>
            </w:r>
          </w:p>
        </w:tc>
        <w:tc>
          <w:tcPr>
            <w:tcW w:w="779" w:type="dxa"/>
          </w:tcPr>
          <w:p w14:paraId="59FE5F20" w14:textId="32FFB337" w:rsidR="002F31D4" w:rsidRPr="00F54A2D" w:rsidRDefault="002F31D4" w:rsidP="002F31D4">
            <w:pPr>
              <w:pStyle w:val="Tablesmalltext"/>
              <w:jc w:val="center"/>
              <w:rPr>
                <w:lang w:val="en-AU"/>
              </w:rPr>
            </w:pPr>
          </w:p>
        </w:tc>
        <w:tc>
          <w:tcPr>
            <w:tcW w:w="780" w:type="dxa"/>
            <w:shd w:val="clear" w:color="auto" w:fill="auto"/>
            <w:noWrap/>
          </w:tcPr>
          <w:p w14:paraId="6B2255BF" w14:textId="7FE10278" w:rsidR="002F31D4" w:rsidRPr="00F54A2D" w:rsidRDefault="002F31D4" w:rsidP="002F31D4">
            <w:pPr>
              <w:pStyle w:val="Tablesmalltext"/>
              <w:jc w:val="center"/>
              <w:rPr>
                <w:lang w:val="en-AU"/>
              </w:rPr>
            </w:pPr>
          </w:p>
        </w:tc>
      </w:tr>
      <w:tr w:rsidR="002F31D4" w:rsidRPr="00F54A2D" w14:paraId="3A62FA5E" w14:textId="77777777" w:rsidTr="003B73E1">
        <w:trPr>
          <w:trHeight w:val="240"/>
        </w:trPr>
        <w:tc>
          <w:tcPr>
            <w:tcW w:w="769" w:type="dxa"/>
            <w:shd w:val="clear" w:color="auto" w:fill="auto"/>
            <w:noWrap/>
            <w:vAlign w:val="center"/>
            <w:hideMark/>
          </w:tcPr>
          <w:p w14:paraId="03760D60" w14:textId="77777777" w:rsidR="002F31D4" w:rsidRPr="00F54A2D" w:rsidRDefault="002F31D4" w:rsidP="002F31D4">
            <w:pPr>
              <w:pStyle w:val="Tablesmalltext"/>
              <w:rPr>
                <w:lang w:val="en-AU"/>
              </w:rPr>
            </w:pPr>
          </w:p>
        </w:tc>
        <w:tc>
          <w:tcPr>
            <w:tcW w:w="704" w:type="dxa"/>
            <w:shd w:val="clear" w:color="auto" w:fill="auto"/>
            <w:noWrap/>
            <w:hideMark/>
          </w:tcPr>
          <w:p w14:paraId="62EBCA2E" w14:textId="77777777" w:rsidR="002F31D4" w:rsidRPr="00F54A2D" w:rsidRDefault="002F31D4" w:rsidP="002F31D4">
            <w:pPr>
              <w:pStyle w:val="Tablesmalltext"/>
              <w:jc w:val="center"/>
              <w:rPr>
                <w:lang w:val="en-AU"/>
              </w:rPr>
            </w:pPr>
            <w:r w:rsidRPr="00F54A2D">
              <w:rPr>
                <w:lang w:val="en-AU"/>
              </w:rPr>
              <w:t>17.04</w:t>
            </w:r>
          </w:p>
        </w:tc>
        <w:tc>
          <w:tcPr>
            <w:tcW w:w="6886" w:type="dxa"/>
            <w:shd w:val="clear" w:color="auto" w:fill="auto"/>
            <w:hideMark/>
          </w:tcPr>
          <w:p w14:paraId="0AB82A4B" w14:textId="77777777" w:rsidR="002F31D4" w:rsidRPr="00F54A2D" w:rsidRDefault="002F31D4" w:rsidP="002F31D4">
            <w:pPr>
              <w:pStyle w:val="Tablesmalltext"/>
              <w:rPr>
                <w:lang w:val="en-AU"/>
              </w:rPr>
            </w:pPr>
            <w:r w:rsidRPr="00F54A2D">
              <w:rPr>
                <w:lang w:val="en-AU"/>
              </w:rPr>
              <w:t>Is there evidence that table drains have been formed by subsequent excavation?</w:t>
            </w:r>
          </w:p>
        </w:tc>
        <w:tc>
          <w:tcPr>
            <w:tcW w:w="779" w:type="dxa"/>
          </w:tcPr>
          <w:p w14:paraId="68A42393" w14:textId="41AE67D1" w:rsidR="002F31D4" w:rsidRPr="00F54A2D" w:rsidRDefault="002F31D4" w:rsidP="002F31D4">
            <w:pPr>
              <w:pStyle w:val="Tablesmalltext"/>
              <w:jc w:val="center"/>
              <w:rPr>
                <w:lang w:val="en-AU"/>
              </w:rPr>
            </w:pPr>
            <w:r w:rsidRPr="00F54A2D">
              <w:rPr>
                <w:lang w:val="en-AU"/>
              </w:rPr>
              <w:t>C</w:t>
            </w:r>
          </w:p>
        </w:tc>
        <w:tc>
          <w:tcPr>
            <w:tcW w:w="780" w:type="dxa"/>
            <w:shd w:val="clear" w:color="auto" w:fill="auto"/>
            <w:noWrap/>
          </w:tcPr>
          <w:p w14:paraId="563B4215" w14:textId="7628AB87" w:rsidR="002F31D4" w:rsidRPr="00F54A2D" w:rsidRDefault="002F31D4" w:rsidP="002F31D4">
            <w:pPr>
              <w:pStyle w:val="Tablesmalltext"/>
              <w:jc w:val="center"/>
              <w:rPr>
                <w:lang w:val="en-AU"/>
              </w:rPr>
            </w:pPr>
            <w:r w:rsidRPr="00F54A2D">
              <w:rPr>
                <w:lang w:val="en-AU"/>
              </w:rPr>
              <w:t>100%</w:t>
            </w:r>
          </w:p>
        </w:tc>
      </w:tr>
      <w:tr w:rsidR="002F31D4" w:rsidRPr="00F54A2D" w14:paraId="09FEA447" w14:textId="77777777" w:rsidTr="003B73E1">
        <w:trPr>
          <w:trHeight w:val="240"/>
        </w:trPr>
        <w:tc>
          <w:tcPr>
            <w:tcW w:w="769" w:type="dxa"/>
            <w:shd w:val="clear" w:color="000000" w:fill="FFF2CC"/>
            <w:noWrap/>
            <w:vAlign w:val="center"/>
            <w:hideMark/>
          </w:tcPr>
          <w:p w14:paraId="022BC0B8"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38CFAC7" w14:textId="77777777" w:rsidR="002F31D4" w:rsidRPr="00F54A2D" w:rsidRDefault="002F31D4" w:rsidP="002F31D4">
            <w:pPr>
              <w:pStyle w:val="Tablesmalltext"/>
              <w:jc w:val="center"/>
              <w:rPr>
                <w:lang w:val="en-AU"/>
              </w:rPr>
            </w:pPr>
          </w:p>
        </w:tc>
        <w:tc>
          <w:tcPr>
            <w:tcW w:w="6886" w:type="dxa"/>
            <w:shd w:val="clear" w:color="000000" w:fill="FFF2CC"/>
            <w:hideMark/>
          </w:tcPr>
          <w:p w14:paraId="327D9D61" w14:textId="77777777" w:rsidR="002F31D4" w:rsidRPr="00F54A2D" w:rsidRDefault="002F31D4" w:rsidP="002F31D4">
            <w:pPr>
              <w:pStyle w:val="Tablesmalltext"/>
              <w:rPr>
                <w:lang w:val="en-AU"/>
              </w:rPr>
            </w:pPr>
            <w:r w:rsidRPr="00F54A2D">
              <w:rPr>
                <w:lang w:val="en-AU"/>
              </w:rPr>
              <w:t>6.2.1.6 Limit earthworks to the least possible to achieve the road design specification.</w:t>
            </w:r>
          </w:p>
        </w:tc>
        <w:tc>
          <w:tcPr>
            <w:tcW w:w="779" w:type="dxa"/>
          </w:tcPr>
          <w:p w14:paraId="1DA0F1DB" w14:textId="77777777" w:rsidR="002F31D4" w:rsidRPr="00F54A2D" w:rsidRDefault="002F31D4" w:rsidP="002F31D4">
            <w:pPr>
              <w:pStyle w:val="Tablesmalltext"/>
              <w:jc w:val="center"/>
              <w:rPr>
                <w:lang w:val="en-AU"/>
              </w:rPr>
            </w:pPr>
          </w:p>
        </w:tc>
        <w:tc>
          <w:tcPr>
            <w:tcW w:w="780" w:type="dxa"/>
            <w:shd w:val="clear" w:color="auto" w:fill="auto"/>
            <w:noWrap/>
          </w:tcPr>
          <w:p w14:paraId="180B711A" w14:textId="7BF5BEAD" w:rsidR="002F31D4" w:rsidRPr="00F54A2D" w:rsidRDefault="002F31D4" w:rsidP="002F31D4">
            <w:pPr>
              <w:pStyle w:val="Tablesmalltext"/>
              <w:jc w:val="center"/>
              <w:rPr>
                <w:lang w:val="en-AU"/>
              </w:rPr>
            </w:pPr>
          </w:p>
        </w:tc>
      </w:tr>
      <w:tr w:rsidR="002F31D4" w:rsidRPr="00F54A2D" w14:paraId="1993208D" w14:textId="77777777" w:rsidTr="003B73E1">
        <w:trPr>
          <w:trHeight w:val="240"/>
        </w:trPr>
        <w:tc>
          <w:tcPr>
            <w:tcW w:w="769" w:type="dxa"/>
            <w:shd w:val="clear" w:color="auto" w:fill="auto"/>
            <w:noWrap/>
            <w:vAlign w:val="center"/>
            <w:hideMark/>
          </w:tcPr>
          <w:p w14:paraId="08F0E341" w14:textId="77777777" w:rsidR="002F31D4" w:rsidRPr="00F54A2D" w:rsidRDefault="002F31D4" w:rsidP="002F31D4">
            <w:pPr>
              <w:pStyle w:val="Tablesmalltext"/>
              <w:rPr>
                <w:lang w:val="en-AU"/>
              </w:rPr>
            </w:pPr>
          </w:p>
        </w:tc>
        <w:tc>
          <w:tcPr>
            <w:tcW w:w="704" w:type="dxa"/>
            <w:shd w:val="clear" w:color="auto" w:fill="auto"/>
            <w:noWrap/>
            <w:hideMark/>
          </w:tcPr>
          <w:p w14:paraId="1C4AF594" w14:textId="77777777" w:rsidR="002F31D4" w:rsidRPr="00F54A2D" w:rsidRDefault="002F31D4" w:rsidP="002F31D4">
            <w:pPr>
              <w:pStyle w:val="Tablesmalltext"/>
              <w:jc w:val="center"/>
              <w:rPr>
                <w:lang w:val="en-AU"/>
              </w:rPr>
            </w:pPr>
            <w:r w:rsidRPr="00F54A2D">
              <w:rPr>
                <w:lang w:val="en-AU"/>
              </w:rPr>
              <w:t>17.05</w:t>
            </w:r>
          </w:p>
        </w:tc>
        <w:tc>
          <w:tcPr>
            <w:tcW w:w="6886" w:type="dxa"/>
            <w:shd w:val="clear" w:color="auto" w:fill="auto"/>
            <w:hideMark/>
          </w:tcPr>
          <w:p w14:paraId="02BBF4C1" w14:textId="77777777" w:rsidR="002F31D4" w:rsidRPr="00F54A2D" w:rsidRDefault="002F31D4" w:rsidP="002F31D4">
            <w:pPr>
              <w:pStyle w:val="Tablesmalltext"/>
              <w:rPr>
                <w:lang w:val="en-AU"/>
              </w:rPr>
            </w:pPr>
            <w:r w:rsidRPr="00F54A2D">
              <w:rPr>
                <w:lang w:val="en-AU"/>
              </w:rPr>
              <w:t>ITAO are the earthworks for an ICR a reasonable minimum to achieve the road design specification?</w:t>
            </w:r>
          </w:p>
        </w:tc>
        <w:tc>
          <w:tcPr>
            <w:tcW w:w="779" w:type="dxa"/>
          </w:tcPr>
          <w:p w14:paraId="1FF33CB4" w14:textId="42E796B5" w:rsidR="002F31D4" w:rsidRPr="00F54A2D" w:rsidRDefault="002F31D4" w:rsidP="002F31D4">
            <w:pPr>
              <w:pStyle w:val="Tablesmalltext"/>
              <w:jc w:val="center"/>
              <w:rPr>
                <w:lang w:val="en-AU"/>
              </w:rPr>
            </w:pPr>
            <w:r w:rsidRPr="00F54A2D">
              <w:rPr>
                <w:lang w:val="en-AU"/>
              </w:rPr>
              <w:t>S, C</w:t>
            </w:r>
          </w:p>
        </w:tc>
        <w:tc>
          <w:tcPr>
            <w:tcW w:w="780" w:type="dxa"/>
            <w:shd w:val="clear" w:color="auto" w:fill="auto"/>
            <w:noWrap/>
          </w:tcPr>
          <w:p w14:paraId="7FA93640" w14:textId="4B8C4069" w:rsidR="002F31D4" w:rsidRPr="00F54A2D" w:rsidRDefault="002F31D4" w:rsidP="002F31D4">
            <w:pPr>
              <w:pStyle w:val="Tablesmalltext"/>
              <w:jc w:val="center"/>
              <w:rPr>
                <w:lang w:val="en-AU"/>
              </w:rPr>
            </w:pPr>
            <w:r w:rsidRPr="00F54A2D">
              <w:rPr>
                <w:lang w:val="en-AU"/>
              </w:rPr>
              <w:t>95%</w:t>
            </w:r>
          </w:p>
        </w:tc>
      </w:tr>
      <w:tr w:rsidR="002F31D4" w:rsidRPr="00F54A2D" w14:paraId="00CDD427" w14:textId="77777777" w:rsidTr="003B73E1">
        <w:trPr>
          <w:trHeight w:val="240"/>
        </w:trPr>
        <w:tc>
          <w:tcPr>
            <w:tcW w:w="769" w:type="dxa"/>
            <w:shd w:val="clear" w:color="auto" w:fill="auto"/>
            <w:noWrap/>
            <w:vAlign w:val="center"/>
            <w:hideMark/>
          </w:tcPr>
          <w:p w14:paraId="3C548FF9" w14:textId="77777777" w:rsidR="002F31D4" w:rsidRPr="00F54A2D" w:rsidRDefault="002F31D4" w:rsidP="002F31D4">
            <w:pPr>
              <w:pStyle w:val="Tablesmalltext"/>
              <w:rPr>
                <w:lang w:val="en-AU"/>
              </w:rPr>
            </w:pPr>
          </w:p>
        </w:tc>
        <w:tc>
          <w:tcPr>
            <w:tcW w:w="704" w:type="dxa"/>
            <w:shd w:val="clear" w:color="000000" w:fill="E2EFDA"/>
            <w:noWrap/>
            <w:hideMark/>
          </w:tcPr>
          <w:p w14:paraId="132419A1" w14:textId="77777777" w:rsidR="002F31D4" w:rsidRPr="00F54A2D" w:rsidRDefault="002F31D4" w:rsidP="002F31D4">
            <w:pPr>
              <w:pStyle w:val="Tablesmalltext"/>
              <w:jc w:val="center"/>
              <w:rPr>
                <w:lang w:val="en-AU"/>
              </w:rPr>
            </w:pPr>
          </w:p>
        </w:tc>
        <w:tc>
          <w:tcPr>
            <w:tcW w:w="6886" w:type="dxa"/>
            <w:shd w:val="clear" w:color="000000" w:fill="E2EFDA"/>
            <w:hideMark/>
          </w:tcPr>
          <w:p w14:paraId="6AF7E49E" w14:textId="77777777" w:rsidR="002F31D4" w:rsidRPr="00F54A2D" w:rsidRDefault="002F31D4" w:rsidP="002F31D4">
            <w:pPr>
              <w:pStyle w:val="Tablesmalltext"/>
              <w:rPr>
                <w:lang w:val="en-AU"/>
              </w:rPr>
            </w:pPr>
            <w:r w:rsidRPr="00F54A2D">
              <w:rPr>
                <w:lang w:val="en-AU"/>
              </w:rPr>
              <w:t>MSP 6.2.2 Fill batter construction</w:t>
            </w:r>
          </w:p>
        </w:tc>
        <w:tc>
          <w:tcPr>
            <w:tcW w:w="779" w:type="dxa"/>
          </w:tcPr>
          <w:p w14:paraId="4BE3D19C" w14:textId="77777777" w:rsidR="002F31D4" w:rsidRPr="00F54A2D" w:rsidRDefault="002F31D4" w:rsidP="002F31D4">
            <w:pPr>
              <w:pStyle w:val="Tablesmalltext"/>
              <w:jc w:val="center"/>
              <w:rPr>
                <w:lang w:val="en-AU"/>
              </w:rPr>
            </w:pPr>
          </w:p>
        </w:tc>
        <w:tc>
          <w:tcPr>
            <w:tcW w:w="780" w:type="dxa"/>
            <w:shd w:val="clear" w:color="auto" w:fill="auto"/>
            <w:noWrap/>
          </w:tcPr>
          <w:p w14:paraId="430A64E7" w14:textId="516C8980" w:rsidR="002F31D4" w:rsidRPr="00F54A2D" w:rsidRDefault="002F31D4" w:rsidP="002F31D4">
            <w:pPr>
              <w:pStyle w:val="Tablesmalltext"/>
              <w:jc w:val="center"/>
              <w:rPr>
                <w:lang w:val="en-AU"/>
              </w:rPr>
            </w:pPr>
          </w:p>
        </w:tc>
      </w:tr>
      <w:tr w:rsidR="002F31D4" w:rsidRPr="00F54A2D" w14:paraId="6EC2520C" w14:textId="77777777" w:rsidTr="003B73E1">
        <w:trPr>
          <w:trHeight w:val="675"/>
        </w:trPr>
        <w:tc>
          <w:tcPr>
            <w:tcW w:w="769" w:type="dxa"/>
            <w:shd w:val="clear" w:color="000000" w:fill="FCE4D6"/>
            <w:noWrap/>
            <w:vAlign w:val="center"/>
            <w:hideMark/>
          </w:tcPr>
          <w:p w14:paraId="735094A9"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756415F2" w14:textId="77777777" w:rsidR="002F31D4" w:rsidRPr="00F54A2D" w:rsidRDefault="002F31D4" w:rsidP="002F31D4">
            <w:pPr>
              <w:pStyle w:val="Tablesmalltext"/>
              <w:jc w:val="center"/>
              <w:rPr>
                <w:lang w:val="en-AU"/>
              </w:rPr>
            </w:pPr>
          </w:p>
        </w:tc>
        <w:tc>
          <w:tcPr>
            <w:tcW w:w="6886" w:type="dxa"/>
            <w:shd w:val="clear" w:color="000000" w:fill="FCE4D6"/>
            <w:hideMark/>
          </w:tcPr>
          <w:p w14:paraId="1BAAE8B7" w14:textId="77777777" w:rsidR="002F31D4" w:rsidRPr="00F54A2D" w:rsidRDefault="002F31D4" w:rsidP="002F31D4">
            <w:pPr>
              <w:pStyle w:val="Tablesmalltext"/>
              <w:rPr>
                <w:lang w:val="en-AU"/>
              </w:rPr>
            </w:pPr>
            <w:r w:rsidRPr="00F54A2D">
              <w:rPr>
                <w:lang w:val="en-AU"/>
              </w:rPr>
              <w:t>2.4.3.3 All fill disposal areas and embankments must be appropriately stabilised. Where revegetation is used to stabilise fills or embankments, the species must be suitable for the site and where possible indigenous to the area.</w:t>
            </w:r>
          </w:p>
        </w:tc>
        <w:tc>
          <w:tcPr>
            <w:tcW w:w="779" w:type="dxa"/>
          </w:tcPr>
          <w:p w14:paraId="0EE094F4" w14:textId="77777777" w:rsidR="002F31D4" w:rsidRPr="00F54A2D" w:rsidRDefault="002F31D4" w:rsidP="002F31D4">
            <w:pPr>
              <w:pStyle w:val="Tablesmalltext"/>
              <w:jc w:val="center"/>
              <w:rPr>
                <w:lang w:val="en-AU"/>
              </w:rPr>
            </w:pPr>
          </w:p>
        </w:tc>
        <w:tc>
          <w:tcPr>
            <w:tcW w:w="780" w:type="dxa"/>
            <w:shd w:val="clear" w:color="auto" w:fill="auto"/>
            <w:noWrap/>
          </w:tcPr>
          <w:p w14:paraId="06AE7B71" w14:textId="7DED2CE7" w:rsidR="002F31D4" w:rsidRPr="00F54A2D" w:rsidRDefault="002F31D4" w:rsidP="002F31D4">
            <w:pPr>
              <w:pStyle w:val="Tablesmalltext"/>
              <w:jc w:val="center"/>
              <w:rPr>
                <w:lang w:val="en-AU"/>
              </w:rPr>
            </w:pPr>
          </w:p>
        </w:tc>
      </w:tr>
      <w:tr w:rsidR="002F31D4" w:rsidRPr="00F54A2D" w14:paraId="49FAB79C" w14:textId="77777777" w:rsidTr="003B73E1">
        <w:trPr>
          <w:trHeight w:val="240"/>
        </w:trPr>
        <w:tc>
          <w:tcPr>
            <w:tcW w:w="769" w:type="dxa"/>
            <w:shd w:val="clear" w:color="auto" w:fill="auto"/>
            <w:noWrap/>
            <w:vAlign w:val="center"/>
            <w:hideMark/>
          </w:tcPr>
          <w:p w14:paraId="2FD298D0" w14:textId="77777777" w:rsidR="002F31D4" w:rsidRPr="00F54A2D" w:rsidRDefault="002F31D4" w:rsidP="002F31D4">
            <w:pPr>
              <w:pStyle w:val="Tablesmalltext"/>
              <w:rPr>
                <w:lang w:val="en-AU"/>
              </w:rPr>
            </w:pPr>
          </w:p>
        </w:tc>
        <w:tc>
          <w:tcPr>
            <w:tcW w:w="704" w:type="dxa"/>
            <w:shd w:val="clear" w:color="auto" w:fill="auto"/>
            <w:noWrap/>
            <w:hideMark/>
          </w:tcPr>
          <w:p w14:paraId="3D3D202E" w14:textId="77777777" w:rsidR="002F31D4" w:rsidRPr="00F54A2D" w:rsidRDefault="002F31D4" w:rsidP="002F31D4">
            <w:pPr>
              <w:pStyle w:val="Tablesmalltext"/>
              <w:jc w:val="center"/>
              <w:rPr>
                <w:lang w:val="en-AU"/>
              </w:rPr>
            </w:pPr>
            <w:r w:rsidRPr="00F54A2D">
              <w:rPr>
                <w:lang w:val="en-AU"/>
              </w:rPr>
              <w:t>18.01</w:t>
            </w:r>
          </w:p>
        </w:tc>
        <w:tc>
          <w:tcPr>
            <w:tcW w:w="6886" w:type="dxa"/>
            <w:shd w:val="clear" w:color="auto" w:fill="auto"/>
            <w:hideMark/>
          </w:tcPr>
          <w:p w14:paraId="6D085C86" w14:textId="77777777" w:rsidR="002F31D4" w:rsidRPr="00F54A2D" w:rsidRDefault="002F31D4" w:rsidP="002F31D4">
            <w:pPr>
              <w:pStyle w:val="Tablesmalltext"/>
              <w:rPr>
                <w:lang w:val="en-AU"/>
              </w:rPr>
            </w:pPr>
            <w:r w:rsidRPr="00F54A2D">
              <w:rPr>
                <w:lang w:val="en-AU"/>
              </w:rPr>
              <w:t>Is there evidence of instability and sediment movement from any fill disposal areas or embankments?</w:t>
            </w:r>
          </w:p>
        </w:tc>
        <w:tc>
          <w:tcPr>
            <w:tcW w:w="779" w:type="dxa"/>
          </w:tcPr>
          <w:p w14:paraId="3522A780" w14:textId="6ACB884E" w:rsidR="002F31D4" w:rsidRPr="00F54A2D" w:rsidRDefault="002F31D4" w:rsidP="002F31D4">
            <w:pPr>
              <w:pStyle w:val="Tablesmalltext"/>
              <w:jc w:val="center"/>
              <w:rPr>
                <w:lang w:val="en-AU"/>
              </w:rPr>
            </w:pPr>
            <w:r w:rsidRPr="00F54A2D">
              <w:rPr>
                <w:lang w:val="en-AU"/>
              </w:rPr>
              <w:t>S, W, C</w:t>
            </w:r>
          </w:p>
        </w:tc>
        <w:tc>
          <w:tcPr>
            <w:tcW w:w="780" w:type="dxa"/>
            <w:shd w:val="clear" w:color="auto" w:fill="auto"/>
            <w:noWrap/>
          </w:tcPr>
          <w:p w14:paraId="74D27C62" w14:textId="2406FAA3" w:rsidR="002F31D4" w:rsidRPr="00F54A2D" w:rsidRDefault="002F31D4" w:rsidP="002F31D4">
            <w:pPr>
              <w:pStyle w:val="Tablesmalltext"/>
              <w:jc w:val="center"/>
              <w:rPr>
                <w:lang w:val="en-AU"/>
              </w:rPr>
            </w:pPr>
            <w:r w:rsidRPr="00F54A2D">
              <w:rPr>
                <w:lang w:val="en-AU"/>
              </w:rPr>
              <w:t>60%</w:t>
            </w:r>
          </w:p>
        </w:tc>
      </w:tr>
      <w:tr w:rsidR="002F31D4" w:rsidRPr="00F54A2D" w14:paraId="20AD4F53" w14:textId="77777777" w:rsidTr="003B73E1">
        <w:trPr>
          <w:trHeight w:val="240"/>
        </w:trPr>
        <w:tc>
          <w:tcPr>
            <w:tcW w:w="769" w:type="dxa"/>
            <w:shd w:val="clear" w:color="000000" w:fill="FFF2CC"/>
            <w:noWrap/>
            <w:vAlign w:val="center"/>
            <w:hideMark/>
          </w:tcPr>
          <w:p w14:paraId="3262A6D3"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DA6CD9D" w14:textId="77777777" w:rsidR="002F31D4" w:rsidRPr="00F54A2D" w:rsidRDefault="002F31D4" w:rsidP="002F31D4">
            <w:pPr>
              <w:pStyle w:val="Tablesmalltext"/>
              <w:jc w:val="center"/>
              <w:rPr>
                <w:lang w:val="en-AU"/>
              </w:rPr>
            </w:pPr>
          </w:p>
        </w:tc>
        <w:tc>
          <w:tcPr>
            <w:tcW w:w="6886" w:type="dxa"/>
            <w:shd w:val="clear" w:color="000000" w:fill="FFF2CC"/>
            <w:hideMark/>
          </w:tcPr>
          <w:p w14:paraId="532AB529" w14:textId="60C3AA23" w:rsidR="002F31D4" w:rsidRPr="00F54A2D" w:rsidRDefault="002F31D4" w:rsidP="002F31D4">
            <w:pPr>
              <w:pStyle w:val="Tablesmalltext"/>
              <w:rPr>
                <w:lang w:val="en-AU"/>
              </w:rPr>
            </w:pPr>
            <w:r w:rsidRPr="00F54A2D">
              <w:rPr>
                <w:lang w:val="en-AU"/>
              </w:rPr>
              <w:t>6.2.2.1 Prevent fill batters from covering the base of live trees.</w:t>
            </w:r>
          </w:p>
        </w:tc>
        <w:tc>
          <w:tcPr>
            <w:tcW w:w="779" w:type="dxa"/>
          </w:tcPr>
          <w:p w14:paraId="1C532EF4" w14:textId="77777777" w:rsidR="002F31D4" w:rsidRPr="00F54A2D" w:rsidRDefault="002F31D4" w:rsidP="002F31D4">
            <w:pPr>
              <w:pStyle w:val="Tablesmalltext"/>
              <w:jc w:val="center"/>
              <w:rPr>
                <w:lang w:val="en-AU"/>
              </w:rPr>
            </w:pPr>
          </w:p>
        </w:tc>
        <w:tc>
          <w:tcPr>
            <w:tcW w:w="780" w:type="dxa"/>
            <w:shd w:val="clear" w:color="auto" w:fill="auto"/>
            <w:noWrap/>
          </w:tcPr>
          <w:p w14:paraId="2874B76B" w14:textId="0D80AC00" w:rsidR="002F31D4" w:rsidRPr="00F54A2D" w:rsidRDefault="002F31D4" w:rsidP="002F31D4">
            <w:pPr>
              <w:pStyle w:val="Tablesmalltext"/>
              <w:jc w:val="center"/>
              <w:rPr>
                <w:lang w:val="en-AU"/>
              </w:rPr>
            </w:pPr>
          </w:p>
        </w:tc>
      </w:tr>
      <w:tr w:rsidR="002F31D4" w:rsidRPr="00F54A2D" w14:paraId="09AF3077" w14:textId="77777777" w:rsidTr="003B73E1">
        <w:trPr>
          <w:trHeight w:val="240"/>
        </w:trPr>
        <w:tc>
          <w:tcPr>
            <w:tcW w:w="769" w:type="dxa"/>
            <w:shd w:val="clear" w:color="000000" w:fill="FFF2CC"/>
            <w:noWrap/>
            <w:vAlign w:val="center"/>
            <w:hideMark/>
          </w:tcPr>
          <w:p w14:paraId="33C8F99F"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401D13C4" w14:textId="77777777" w:rsidR="002F31D4" w:rsidRPr="00F54A2D" w:rsidRDefault="002F31D4" w:rsidP="002F31D4">
            <w:pPr>
              <w:pStyle w:val="Tablesmalltext"/>
              <w:jc w:val="center"/>
              <w:rPr>
                <w:lang w:val="en-AU"/>
              </w:rPr>
            </w:pPr>
          </w:p>
        </w:tc>
        <w:tc>
          <w:tcPr>
            <w:tcW w:w="6886" w:type="dxa"/>
            <w:shd w:val="clear" w:color="000000" w:fill="FFF2CC"/>
            <w:hideMark/>
          </w:tcPr>
          <w:p w14:paraId="368C1939" w14:textId="77777777" w:rsidR="002F31D4" w:rsidRPr="00F54A2D" w:rsidRDefault="002F31D4" w:rsidP="002F31D4">
            <w:pPr>
              <w:pStyle w:val="Tablesmalltext"/>
              <w:rPr>
                <w:lang w:val="en-AU"/>
              </w:rPr>
            </w:pPr>
            <w:r w:rsidRPr="00F54A2D">
              <w:rPr>
                <w:lang w:val="en-AU"/>
              </w:rPr>
              <w:t>6.2.2.3 Use engineer approved methods of mechanical consolidation of fill batters.</w:t>
            </w:r>
          </w:p>
        </w:tc>
        <w:tc>
          <w:tcPr>
            <w:tcW w:w="779" w:type="dxa"/>
          </w:tcPr>
          <w:p w14:paraId="474B006E" w14:textId="77777777" w:rsidR="002F31D4" w:rsidRPr="00F54A2D" w:rsidRDefault="002F31D4" w:rsidP="002F31D4">
            <w:pPr>
              <w:pStyle w:val="Tablesmalltext"/>
              <w:jc w:val="center"/>
              <w:rPr>
                <w:lang w:val="en-AU"/>
              </w:rPr>
            </w:pPr>
          </w:p>
        </w:tc>
        <w:tc>
          <w:tcPr>
            <w:tcW w:w="780" w:type="dxa"/>
            <w:shd w:val="clear" w:color="auto" w:fill="auto"/>
            <w:noWrap/>
          </w:tcPr>
          <w:p w14:paraId="37B08370" w14:textId="3E3D0DE6" w:rsidR="002F31D4" w:rsidRPr="00F54A2D" w:rsidRDefault="002F31D4" w:rsidP="002F31D4">
            <w:pPr>
              <w:pStyle w:val="Tablesmalltext"/>
              <w:jc w:val="center"/>
              <w:rPr>
                <w:lang w:val="en-AU"/>
              </w:rPr>
            </w:pPr>
          </w:p>
        </w:tc>
      </w:tr>
      <w:tr w:rsidR="002F31D4" w:rsidRPr="00F54A2D" w14:paraId="2B3FBB4F" w14:textId="77777777" w:rsidTr="003B73E1">
        <w:trPr>
          <w:trHeight w:val="240"/>
        </w:trPr>
        <w:tc>
          <w:tcPr>
            <w:tcW w:w="769" w:type="dxa"/>
            <w:shd w:val="clear" w:color="auto" w:fill="auto"/>
            <w:noWrap/>
            <w:vAlign w:val="center"/>
            <w:hideMark/>
          </w:tcPr>
          <w:p w14:paraId="20E2F15E" w14:textId="77777777" w:rsidR="002F31D4" w:rsidRPr="00F54A2D" w:rsidRDefault="002F31D4" w:rsidP="002F31D4">
            <w:pPr>
              <w:pStyle w:val="Tablesmalltext"/>
              <w:rPr>
                <w:lang w:val="en-AU"/>
              </w:rPr>
            </w:pPr>
          </w:p>
        </w:tc>
        <w:tc>
          <w:tcPr>
            <w:tcW w:w="704" w:type="dxa"/>
            <w:shd w:val="clear" w:color="auto" w:fill="auto"/>
            <w:noWrap/>
            <w:hideMark/>
          </w:tcPr>
          <w:p w14:paraId="3D52561A" w14:textId="77777777" w:rsidR="002F31D4" w:rsidRPr="00F54A2D" w:rsidRDefault="002F31D4" w:rsidP="002F31D4">
            <w:pPr>
              <w:pStyle w:val="Tablesmalltext"/>
              <w:jc w:val="center"/>
              <w:rPr>
                <w:lang w:val="en-AU"/>
              </w:rPr>
            </w:pPr>
            <w:r w:rsidRPr="00F54A2D">
              <w:rPr>
                <w:lang w:val="en-AU"/>
              </w:rPr>
              <w:t>18.02</w:t>
            </w:r>
          </w:p>
        </w:tc>
        <w:tc>
          <w:tcPr>
            <w:tcW w:w="6886" w:type="dxa"/>
            <w:shd w:val="clear" w:color="auto" w:fill="auto"/>
            <w:hideMark/>
          </w:tcPr>
          <w:p w14:paraId="1ABDEAB4" w14:textId="77777777" w:rsidR="002F31D4" w:rsidRPr="00F54A2D" w:rsidRDefault="002F31D4" w:rsidP="002F31D4">
            <w:pPr>
              <w:pStyle w:val="Tablesmalltext"/>
              <w:rPr>
                <w:lang w:val="en-AU"/>
              </w:rPr>
            </w:pPr>
            <w:r w:rsidRPr="00F54A2D">
              <w:rPr>
                <w:lang w:val="en-AU"/>
              </w:rPr>
              <w:t>Do any fill batters cover the base of live, retained trees?</w:t>
            </w:r>
          </w:p>
        </w:tc>
        <w:tc>
          <w:tcPr>
            <w:tcW w:w="779" w:type="dxa"/>
          </w:tcPr>
          <w:p w14:paraId="263243B8" w14:textId="26B9172E" w:rsidR="002F31D4" w:rsidRPr="00F54A2D" w:rsidRDefault="002F31D4" w:rsidP="002F31D4">
            <w:pPr>
              <w:pStyle w:val="Tablesmalltext"/>
              <w:jc w:val="center"/>
              <w:rPr>
                <w:lang w:val="en-AU"/>
              </w:rPr>
            </w:pPr>
            <w:r w:rsidRPr="00F54A2D">
              <w:rPr>
                <w:lang w:val="en-AU"/>
              </w:rPr>
              <w:t>B, C</w:t>
            </w:r>
          </w:p>
        </w:tc>
        <w:tc>
          <w:tcPr>
            <w:tcW w:w="780" w:type="dxa"/>
            <w:shd w:val="clear" w:color="auto" w:fill="auto"/>
            <w:noWrap/>
          </w:tcPr>
          <w:p w14:paraId="02E1CB45" w14:textId="29461751" w:rsidR="002F31D4" w:rsidRPr="00F54A2D" w:rsidRDefault="002F31D4" w:rsidP="002F31D4">
            <w:pPr>
              <w:pStyle w:val="Tablesmalltext"/>
              <w:jc w:val="center"/>
              <w:rPr>
                <w:lang w:val="en-AU"/>
              </w:rPr>
            </w:pPr>
            <w:r w:rsidRPr="00F54A2D">
              <w:rPr>
                <w:lang w:val="en-AU"/>
              </w:rPr>
              <w:t>100%</w:t>
            </w:r>
          </w:p>
        </w:tc>
      </w:tr>
      <w:tr w:rsidR="002F31D4" w:rsidRPr="00F54A2D" w14:paraId="3F8424B7" w14:textId="77777777" w:rsidTr="003B73E1">
        <w:trPr>
          <w:trHeight w:val="450"/>
        </w:trPr>
        <w:tc>
          <w:tcPr>
            <w:tcW w:w="769" w:type="dxa"/>
            <w:shd w:val="clear" w:color="auto" w:fill="auto"/>
            <w:noWrap/>
            <w:vAlign w:val="center"/>
            <w:hideMark/>
          </w:tcPr>
          <w:p w14:paraId="470183BE" w14:textId="77777777" w:rsidR="002F31D4" w:rsidRPr="00F54A2D" w:rsidRDefault="002F31D4" w:rsidP="002F31D4">
            <w:pPr>
              <w:pStyle w:val="Tablesmalltext"/>
              <w:rPr>
                <w:lang w:val="en-AU"/>
              </w:rPr>
            </w:pPr>
          </w:p>
        </w:tc>
        <w:tc>
          <w:tcPr>
            <w:tcW w:w="704" w:type="dxa"/>
            <w:shd w:val="clear" w:color="auto" w:fill="auto"/>
            <w:noWrap/>
            <w:hideMark/>
          </w:tcPr>
          <w:p w14:paraId="2027E9CA" w14:textId="77777777" w:rsidR="002F31D4" w:rsidRPr="00F54A2D" w:rsidRDefault="002F31D4" w:rsidP="002F31D4">
            <w:pPr>
              <w:pStyle w:val="Tablesmalltext"/>
              <w:jc w:val="center"/>
              <w:rPr>
                <w:lang w:val="en-AU"/>
              </w:rPr>
            </w:pPr>
            <w:r w:rsidRPr="00F54A2D">
              <w:rPr>
                <w:lang w:val="en-AU"/>
              </w:rPr>
              <w:t>18.03</w:t>
            </w:r>
          </w:p>
        </w:tc>
        <w:tc>
          <w:tcPr>
            <w:tcW w:w="6886" w:type="dxa"/>
            <w:shd w:val="clear" w:color="auto" w:fill="auto"/>
            <w:hideMark/>
          </w:tcPr>
          <w:p w14:paraId="3640B516" w14:textId="77777777" w:rsidR="002F31D4" w:rsidRPr="00F54A2D" w:rsidRDefault="002F31D4" w:rsidP="002F31D4">
            <w:pPr>
              <w:pStyle w:val="Tablesmalltext"/>
              <w:rPr>
                <w:lang w:val="en-AU"/>
              </w:rPr>
            </w:pPr>
            <w:r w:rsidRPr="00F54A2D">
              <w:rPr>
                <w:lang w:val="en-AU"/>
              </w:rPr>
              <w:t>For large fill batters (for embankments &gt;2 m high), does the FCP include evidence of engineer approval of mechanical consolidation methods?</w:t>
            </w:r>
          </w:p>
        </w:tc>
        <w:tc>
          <w:tcPr>
            <w:tcW w:w="779" w:type="dxa"/>
          </w:tcPr>
          <w:p w14:paraId="0B568A15" w14:textId="532ED9DE" w:rsidR="002F31D4" w:rsidRPr="00F54A2D" w:rsidRDefault="002F31D4" w:rsidP="002F31D4">
            <w:pPr>
              <w:pStyle w:val="Tablesmalltext"/>
              <w:jc w:val="center"/>
              <w:rPr>
                <w:lang w:val="en-AU"/>
              </w:rPr>
            </w:pPr>
            <w:r w:rsidRPr="00F54A2D">
              <w:rPr>
                <w:lang w:val="en-AU"/>
              </w:rPr>
              <w:t>S, D, I</w:t>
            </w:r>
          </w:p>
        </w:tc>
        <w:tc>
          <w:tcPr>
            <w:tcW w:w="780" w:type="dxa"/>
            <w:shd w:val="clear" w:color="auto" w:fill="auto"/>
            <w:noWrap/>
          </w:tcPr>
          <w:p w14:paraId="6B6FEA80" w14:textId="3849B0EB" w:rsidR="002F31D4" w:rsidRPr="00F54A2D" w:rsidRDefault="007F658D" w:rsidP="002F31D4">
            <w:pPr>
              <w:pStyle w:val="Tablesmalltext"/>
              <w:jc w:val="center"/>
              <w:rPr>
                <w:lang w:val="en-AU"/>
              </w:rPr>
            </w:pPr>
            <w:r>
              <w:rPr>
                <w:lang w:val="en-AU"/>
              </w:rPr>
              <w:t>25</w:t>
            </w:r>
            <w:r w:rsidR="002F31D4" w:rsidRPr="00F54A2D">
              <w:rPr>
                <w:lang w:val="en-AU"/>
              </w:rPr>
              <w:t>%</w:t>
            </w:r>
          </w:p>
        </w:tc>
      </w:tr>
      <w:tr w:rsidR="002F31D4" w:rsidRPr="00F54A2D" w14:paraId="1EBA4C29" w14:textId="77777777" w:rsidTr="003B73E1">
        <w:trPr>
          <w:trHeight w:val="240"/>
        </w:trPr>
        <w:tc>
          <w:tcPr>
            <w:tcW w:w="769" w:type="dxa"/>
            <w:shd w:val="clear" w:color="auto" w:fill="auto"/>
            <w:noWrap/>
            <w:vAlign w:val="center"/>
            <w:hideMark/>
          </w:tcPr>
          <w:p w14:paraId="60403404" w14:textId="77777777" w:rsidR="002F31D4" w:rsidRPr="00F54A2D" w:rsidRDefault="002F31D4" w:rsidP="002F31D4">
            <w:pPr>
              <w:pStyle w:val="Tablesmalltext"/>
              <w:rPr>
                <w:lang w:val="en-AU"/>
              </w:rPr>
            </w:pPr>
          </w:p>
        </w:tc>
        <w:tc>
          <w:tcPr>
            <w:tcW w:w="704" w:type="dxa"/>
            <w:shd w:val="clear" w:color="000000" w:fill="E2EFDA"/>
            <w:noWrap/>
            <w:hideMark/>
          </w:tcPr>
          <w:p w14:paraId="1A1864A2" w14:textId="77777777" w:rsidR="002F31D4" w:rsidRPr="00F54A2D" w:rsidRDefault="002F31D4" w:rsidP="002F31D4">
            <w:pPr>
              <w:pStyle w:val="Tablesmalltext"/>
              <w:jc w:val="center"/>
              <w:rPr>
                <w:lang w:val="en-AU"/>
              </w:rPr>
            </w:pPr>
          </w:p>
        </w:tc>
        <w:tc>
          <w:tcPr>
            <w:tcW w:w="6886" w:type="dxa"/>
            <w:shd w:val="clear" w:color="000000" w:fill="E2EFDA"/>
            <w:hideMark/>
          </w:tcPr>
          <w:p w14:paraId="34D952E6" w14:textId="77777777" w:rsidR="002F31D4" w:rsidRPr="00F54A2D" w:rsidRDefault="002F31D4" w:rsidP="002F31D4">
            <w:pPr>
              <w:pStyle w:val="Tablesmalltext"/>
              <w:rPr>
                <w:lang w:val="en-AU"/>
              </w:rPr>
            </w:pPr>
            <w:r w:rsidRPr="00F54A2D">
              <w:rPr>
                <w:lang w:val="en-AU"/>
              </w:rPr>
              <w:t>MSP 6.2.4 Road drainage</w:t>
            </w:r>
          </w:p>
        </w:tc>
        <w:tc>
          <w:tcPr>
            <w:tcW w:w="779" w:type="dxa"/>
          </w:tcPr>
          <w:p w14:paraId="4B73C33D" w14:textId="77777777" w:rsidR="002F31D4" w:rsidRPr="00F54A2D" w:rsidRDefault="002F31D4" w:rsidP="002F31D4">
            <w:pPr>
              <w:pStyle w:val="Tablesmalltext"/>
              <w:jc w:val="center"/>
              <w:rPr>
                <w:lang w:val="en-AU"/>
              </w:rPr>
            </w:pPr>
          </w:p>
        </w:tc>
        <w:tc>
          <w:tcPr>
            <w:tcW w:w="780" w:type="dxa"/>
            <w:shd w:val="clear" w:color="auto" w:fill="auto"/>
            <w:noWrap/>
          </w:tcPr>
          <w:p w14:paraId="104E164D" w14:textId="18352FB4" w:rsidR="002F31D4" w:rsidRPr="00F54A2D" w:rsidRDefault="002F31D4" w:rsidP="002F31D4">
            <w:pPr>
              <w:pStyle w:val="Tablesmalltext"/>
              <w:jc w:val="center"/>
              <w:rPr>
                <w:lang w:val="en-AU"/>
              </w:rPr>
            </w:pPr>
          </w:p>
        </w:tc>
      </w:tr>
      <w:tr w:rsidR="002F31D4" w:rsidRPr="00F54A2D" w14:paraId="3FABBA9B" w14:textId="77777777" w:rsidTr="003B73E1">
        <w:trPr>
          <w:trHeight w:val="450"/>
        </w:trPr>
        <w:tc>
          <w:tcPr>
            <w:tcW w:w="769" w:type="dxa"/>
            <w:shd w:val="clear" w:color="000000" w:fill="FCE4D6"/>
            <w:noWrap/>
            <w:vAlign w:val="center"/>
            <w:hideMark/>
          </w:tcPr>
          <w:p w14:paraId="6C087F9B"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1D145ECA" w14:textId="77777777" w:rsidR="002F31D4" w:rsidRPr="00F54A2D" w:rsidRDefault="002F31D4" w:rsidP="002F31D4">
            <w:pPr>
              <w:pStyle w:val="Tablesmalltext"/>
              <w:jc w:val="center"/>
              <w:rPr>
                <w:lang w:val="en-AU"/>
              </w:rPr>
            </w:pPr>
          </w:p>
        </w:tc>
        <w:tc>
          <w:tcPr>
            <w:tcW w:w="6886" w:type="dxa"/>
            <w:shd w:val="clear" w:color="000000" w:fill="FCE4D6"/>
            <w:hideMark/>
          </w:tcPr>
          <w:p w14:paraId="31851A10" w14:textId="77777777" w:rsidR="002F31D4" w:rsidRPr="00F54A2D" w:rsidRDefault="002F31D4" w:rsidP="002F31D4">
            <w:pPr>
              <w:pStyle w:val="Tablesmalltext"/>
              <w:rPr>
                <w:lang w:val="en-AU"/>
              </w:rPr>
            </w:pPr>
            <w:r w:rsidRPr="00F54A2D">
              <w:rPr>
                <w:lang w:val="en-AU"/>
              </w:rPr>
              <w:t>2.4.2.5 Appropriate drainage must be provided. Spacing of drainage outlets along a road must take into account the soil erodibility, rainfall frequency and intensity, and the proximity of the road to streams.</w:t>
            </w:r>
          </w:p>
        </w:tc>
        <w:tc>
          <w:tcPr>
            <w:tcW w:w="779" w:type="dxa"/>
          </w:tcPr>
          <w:p w14:paraId="675FB542" w14:textId="77777777" w:rsidR="002F31D4" w:rsidRPr="00F54A2D" w:rsidRDefault="002F31D4" w:rsidP="002F31D4">
            <w:pPr>
              <w:pStyle w:val="Tablesmalltext"/>
              <w:jc w:val="center"/>
              <w:rPr>
                <w:lang w:val="en-AU"/>
              </w:rPr>
            </w:pPr>
          </w:p>
        </w:tc>
        <w:tc>
          <w:tcPr>
            <w:tcW w:w="780" w:type="dxa"/>
            <w:shd w:val="clear" w:color="auto" w:fill="auto"/>
            <w:noWrap/>
          </w:tcPr>
          <w:p w14:paraId="5A45B7DF" w14:textId="3315D380" w:rsidR="002F31D4" w:rsidRPr="00F54A2D" w:rsidRDefault="002F31D4" w:rsidP="002F31D4">
            <w:pPr>
              <w:pStyle w:val="Tablesmalltext"/>
              <w:jc w:val="center"/>
              <w:rPr>
                <w:lang w:val="en-AU"/>
              </w:rPr>
            </w:pPr>
          </w:p>
        </w:tc>
      </w:tr>
      <w:tr w:rsidR="002F31D4" w:rsidRPr="00F54A2D" w14:paraId="64765E5F" w14:textId="77777777" w:rsidTr="003B73E1">
        <w:trPr>
          <w:trHeight w:val="450"/>
        </w:trPr>
        <w:tc>
          <w:tcPr>
            <w:tcW w:w="769" w:type="dxa"/>
            <w:shd w:val="clear" w:color="000000" w:fill="FFF2CC"/>
            <w:noWrap/>
            <w:vAlign w:val="center"/>
            <w:hideMark/>
          </w:tcPr>
          <w:p w14:paraId="3A22A8EC"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5EB72CB1" w14:textId="77777777" w:rsidR="002F31D4" w:rsidRPr="00F54A2D" w:rsidRDefault="002F31D4" w:rsidP="002F31D4">
            <w:pPr>
              <w:pStyle w:val="Tablesmalltext"/>
              <w:jc w:val="center"/>
              <w:rPr>
                <w:lang w:val="en-AU"/>
              </w:rPr>
            </w:pPr>
          </w:p>
        </w:tc>
        <w:tc>
          <w:tcPr>
            <w:tcW w:w="6886" w:type="dxa"/>
            <w:shd w:val="clear" w:color="000000" w:fill="FFF2CC"/>
            <w:hideMark/>
          </w:tcPr>
          <w:p w14:paraId="343A5CAA" w14:textId="77777777" w:rsidR="002F31D4" w:rsidRPr="00F54A2D" w:rsidRDefault="002F31D4" w:rsidP="002F31D4">
            <w:pPr>
              <w:pStyle w:val="Tablesmalltext"/>
              <w:rPr>
                <w:lang w:val="en-AU"/>
              </w:rPr>
            </w:pPr>
            <w:r w:rsidRPr="00F54A2D">
              <w:rPr>
                <w:lang w:val="en-AU"/>
              </w:rPr>
              <w:t>6.2.4.1 The maximum distance between drainage structures for road grade and soil erosion hazard is specified in Appendix 4 Table 21.</w:t>
            </w:r>
          </w:p>
        </w:tc>
        <w:tc>
          <w:tcPr>
            <w:tcW w:w="779" w:type="dxa"/>
          </w:tcPr>
          <w:p w14:paraId="310C208C" w14:textId="77777777" w:rsidR="002F31D4" w:rsidRPr="00F54A2D" w:rsidRDefault="002F31D4" w:rsidP="002F31D4">
            <w:pPr>
              <w:pStyle w:val="Tablesmalltext"/>
              <w:jc w:val="center"/>
              <w:rPr>
                <w:lang w:val="en-AU"/>
              </w:rPr>
            </w:pPr>
          </w:p>
        </w:tc>
        <w:tc>
          <w:tcPr>
            <w:tcW w:w="780" w:type="dxa"/>
            <w:shd w:val="clear" w:color="auto" w:fill="auto"/>
            <w:noWrap/>
          </w:tcPr>
          <w:p w14:paraId="3E01C1D8" w14:textId="5DB9840F" w:rsidR="002F31D4" w:rsidRPr="00F54A2D" w:rsidRDefault="002F31D4" w:rsidP="002F31D4">
            <w:pPr>
              <w:pStyle w:val="Tablesmalltext"/>
              <w:jc w:val="center"/>
              <w:rPr>
                <w:lang w:val="en-AU"/>
              </w:rPr>
            </w:pPr>
          </w:p>
        </w:tc>
      </w:tr>
      <w:tr w:rsidR="002F31D4" w:rsidRPr="00F54A2D" w14:paraId="089692D3" w14:textId="77777777" w:rsidTr="003B73E1">
        <w:trPr>
          <w:trHeight w:val="450"/>
        </w:trPr>
        <w:tc>
          <w:tcPr>
            <w:tcW w:w="769" w:type="dxa"/>
            <w:shd w:val="clear" w:color="000000" w:fill="FFF2CC"/>
            <w:noWrap/>
            <w:vAlign w:val="center"/>
            <w:hideMark/>
          </w:tcPr>
          <w:p w14:paraId="2C0F59B9"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3F1E7AB" w14:textId="77777777" w:rsidR="002F31D4" w:rsidRPr="00F54A2D" w:rsidRDefault="002F31D4" w:rsidP="002F31D4">
            <w:pPr>
              <w:pStyle w:val="Tablesmalltext"/>
              <w:jc w:val="center"/>
              <w:rPr>
                <w:lang w:val="en-AU"/>
              </w:rPr>
            </w:pPr>
          </w:p>
        </w:tc>
        <w:tc>
          <w:tcPr>
            <w:tcW w:w="6886" w:type="dxa"/>
            <w:shd w:val="clear" w:color="000000" w:fill="FFF2CC"/>
            <w:hideMark/>
          </w:tcPr>
          <w:p w14:paraId="525186AD" w14:textId="4D62D934" w:rsidR="002F31D4" w:rsidRPr="00F54A2D" w:rsidRDefault="002F31D4" w:rsidP="002F31D4">
            <w:pPr>
              <w:pStyle w:val="Tablesmalltext"/>
              <w:rPr>
                <w:lang w:val="en-AU"/>
              </w:rPr>
            </w:pPr>
            <w:r w:rsidRPr="00F54A2D">
              <w:rPr>
                <w:lang w:val="en-AU"/>
              </w:rPr>
              <w:t>6.2.4.2 Construct cross‐drains at an angle sufficient to discharge any water from the surface of the road.</w:t>
            </w:r>
          </w:p>
        </w:tc>
        <w:tc>
          <w:tcPr>
            <w:tcW w:w="779" w:type="dxa"/>
          </w:tcPr>
          <w:p w14:paraId="4F00EBE0" w14:textId="77777777" w:rsidR="002F31D4" w:rsidRPr="00F54A2D" w:rsidRDefault="002F31D4" w:rsidP="002F31D4">
            <w:pPr>
              <w:pStyle w:val="Tablesmalltext"/>
              <w:jc w:val="center"/>
              <w:rPr>
                <w:lang w:val="en-AU"/>
              </w:rPr>
            </w:pPr>
          </w:p>
        </w:tc>
        <w:tc>
          <w:tcPr>
            <w:tcW w:w="780" w:type="dxa"/>
            <w:shd w:val="clear" w:color="auto" w:fill="auto"/>
            <w:noWrap/>
          </w:tcPr>
          <w:p w14:paraId="1CA888D8" w14:textId="39496052" w:rsidR="002F31D4" w:rsidRPr="00F54A2D" w:rsidRDefault="002F31D4" w:rsidP="002F31D4">
            <w:pPr>
              <w:pStyle w:val="Tablesmalltext"/>
              <w:jc w:val="center"/>
              <w:rPr>
                <w:lang w:val="en-AU"/>
              </w:rPr>
            </w:pPr>
          </w:p>
        </w:tc>
      </w:tr>
      <w:tr w:rsidR="002F31D4" w:rsidRPr="00F54A2D" w14:paraId="0B5356FC" w14:textId="77777777" w:rsidTr="003B73E1">
        <w:trPr>
          <w:trHeight w:val="450"/>
        </w:trPr>
        <w:tc>
          <w:tcPr>
            <w:tcW w:w="769" w:type="dxa"/>
            <w:shd w:val="clear" w:color="000000" w:fill="FFF2CC"/>
            <w:noWrap/>
            <w:vAlign w:val="center"/>
            <w:hideMark/>
          </w:tcPr>
          <w:p w14:paraId="138B5FA7"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4E14994" w14:textId="77777777" w:rsidR="002F31D4" w:rsidRPr="00F54A2D" w:rsidRDefault="002F31D4" w:rsidP="002F31D4">
            <w:pPr>
              <w:pStyle w:val="Tablesmalltext"/>
              <w:jc w:val="center"/>
              <w:rPr>
                <w:lang w:val="en-AU"/>
              </w:rPr>
            </w:pPr>
          </w:p>
        </w:tc>
        <w:tc>
          <w:tcPr>
            <w:tcW w:w="6886" w:type="dxa"/>
            <w:shd w:val="clear" w:color="000000" w:fill="FFF2CC"/>
            <w:hideMark/>
          </w:tcPr>
          <w:p w14:paraId="31D0B0A5" w14:textId="77777777" w:rsidR="002F31D4" w:rsidRPr="00F54A2D" w:rsidRDefault="002F31D4" w:rsidP="002F31D4">
            <w:pPr>
              <w:pStyle w:val="Tablesmalltext"/>
              <w:rPr>
                <w:lang w:val="en-AU"/>
              </w:rPr>
            </w:pPr>
            <w:r w:rsidRPr="00F54A2D">
              <w:rPr>
                <w:lang w:val="en-AU"/>
              </w:rPr>
              <w:t>6.2.4.3 On soils of high erosion hazard, use temporary sediment traps to prevent erosion during road construction</w:t>
            </w:r>
          </w:p>
        </w:tc>
        <w:tc>
          <w:tcPr>
            <w:tcW w:w="779" w:type="dxa"/>
          </w:tcPr>
          <w:p w14:paraId="6A3C23F1" w14:textId="77777777" w:rsidR="002F31D4" w:rsidRPr="00F54A2D" w:rsidRDefault="002F31D4" w:rsidP="002F31D4">
            <w:pPr>
              <w:pStyle w:val="Tablesmalltext"/>
              <w:jc w:val="center"/>
              <w:rPr>
                <w:lang w:val="en-AU"/>
              </w:rPr>
            </w:pPr>
          </w:p>
        </w:tc>
        <w:tc>
          <w:tcPr>
            <w:tcW w:w="780" w:type="dxa"/>
            <w:shd w:val="clear" w:color="auto" w:fill="auto"/>
            <w:noWrap/>
          </w:tcPr>
          <w:p w14:paraId="2E1589C7" w14:textId="7165D227" w:rsidR="002F31D4" w:rsidRPr="00F54A2D" w:rsidRDefault="002F31D4" w:rsidP="002F31D4">
            <w:pPr>
              <w:pStyle w:val="Tablesmalltext"/>
              <w:jc w:val="center"/>
              <w:rPr>
                <w:lang w:val="en-AU"/>
              </w:rPr>
            </w:pPr>
          </w:p>
        </w:tc>
      </w:tr>
      <w:tr w:rsidR="002F31D4" w:rsidRPr="00F54A2D" w14:paraId="74637321" w14:textId="77777777" w:rsidTr="003B73E1">
        <w:trPr>
          <w:trHeight w:val="450"/>
        </w:trPr>
        <w:tc>
          <w:tcPr>
            <w:tcW w:w="769" w:type="dxa"/>
            <w:shd w:val="clear" w:color="auto" w:fill="auto"/>
            <w:noWrap/>
            <w:vAlign w:val="center"/>
            <w:hideMark/>
          </w:tcPr>
          <w:p w14:paraId="173CC429" w14:textId="77777777" w:rsidR="002F31D4" w:rsidRPr="00F54A2D" w:rsidRDefault="002F31D4" w:rsidP="002F31D4">
            <w:pPr>
              <w:pStyle w:val="Tablesmalltext"/>
              <w:rPr>
                <w:lang w:val="en-AU"/>
              </w:rPr>
            </w:pPr>
          </w:p>
        </w:tc>
        <w:tc>
          <w:tcPr>
            <w:tcW w:w="704" w:type="dxa"/>
            <w:shd w:val="clear" w:color="auto" w:fill="auto"/>
            <w:noWrap/>
            <w:hideMark/>
          </w:tcPr>
          <w:p w14:paraId="113E1EBB" w14:textId="77777777" w:rsidR="002F31D4" w:rsidRPr="00F54A2D" w:rsidRDefault="002F31D4" w:rsidP="002F31D4">
            <w:pPr>
              <w:pStyle w:val="Tablesmalltext"/>
              <w:jc w:val="center"/>
              <w:rPr>
                <w:lang w:val="en-AU"/>
              </w:rPr>
            </w:pPr>
            <w:r w:rsidRPr="00F54A2D">
              <w:rPr>
                <w:lang w:val="en-AU"/>
              </w:rPr>
              <w:t>19.01</w:t>
            </w:r>
          </w:p>
        </w:tc>
        <w:tc>
          <w:tcPr>
            <w:tcW w:w="6886" w:type="dxa"/>
            <w:shd w:val="clear" w:color="auto" w:fill="auto"/>
            <w:hideMark/>
          </w:tcPr>
          <w:p w14:paraId="172DAA80" w14:textId="77777777" w:rsidR="002F31D4" w:rsidRPr="00F54A2D" w:rsidRDefault="002F31D4" w:rsidP="002F31D4">
            <w:pPr>
              <w:pStyle w:val="Tablesmalltext"/>
              <w:rPr>
                <w:lang w:val="en-AU"/>
              </w:rPr>
            </w:pPr>
            <w:r w:rsidRPr="00F54A2D">
              <w:rPr>
                <w:lang w:val="en-AU"/>
              </w:rPr>
              <w:t>Does the spacing between road drainage structures conform with the specifications of MSP Appendix 4 Table 21?</w:t>
            </w:r>
          </w:p>
        </w:tc>
        <w:tc>
          <w:tcPr>
            <w:tcW w:w="779" w:type="dxa"/>
          </w:tcPr>
          <w:p w14:paraId="30135C2B" w14:textId="50F0394E" w:rsidR="002F31D4" w:rsidRPr="00F54A2D" w:rsidRDefault="002F31D4" w:rsidP="002F31D4">
            <w:pPr>
              <w:pStyle w:val="Tablesmalltext"/>
              <w:jc w:val="center"/>
              <w:rPr>
                <w:lang w:val="en-AU"/>
              </w:rPr>
            </w:pPr>
            <w:r w:rsidRPr="00F54A2D">
              <w:rPr>
                <w:lang w:val="en-AU"/>
              </w:rPr>
              <w:t>C</w:t>
            </w:r>
          </w:p>
        </w:tc>
        <w:tc>
          <w:tcPr>
            <w:tcW w:w="780" w:type="dxa"/>
            <w:shd w:val="clear" w:color="auto" w:fill="auto"/>
            <w:noWrap/>
          </w:tcPr>
          <w:p w14:paraId="4DF2BDAD" w14:textId="61562D6C" w:rsidR="002F31D4" w:rsidRPr="00F54A2D" w:rsidRDefault="002F31D4" w:rsidP="002F31D4">
            <w:pPr>
              <w:pStyle w:val="Tablesmalltext"/>
              <w:jc w:val="center"/>
              <w:rPr>
                <w:lang w:val="en-AU"/>
              </w:rPr>
            </w:pPr>
            <w:r w:rsidRPr="00F54A2D">
              <w:rPr>
                <w:lang w:val="en-AU"/>
              </w:rPr>
              <w:t>84%</w:t>
            </w:r>
          </w:p>
        </w:tc>
      </w:tr>
      <w:tr w:rsidR="002F31D4" w:rsidRPr="00F54A2D" w14:paraId="3F6FA0A4" w14:textId="77777777" w:rsidTr="003B73E1">
        <w:trPr>
          <w:trHeight w:val="450"/>
        </w:trPr>
        <w:tc>
          <w:tcPr>
            <w:tcW w:w="769" w:type="dxa"/>
            <w:shd w:val="clear" w:color="auto" w:fill="auto"/>
            <w:noWrap/>
            <w:vAlign w:val="center"/>
            <w:hideMark/>
          </w:tcPr>
          <w:p w14:paraId="2644BEAA" w14:textId="77777777" w:rsidR="002F31D4" w:rsidRPr="00F54A2D" w:rsidRDefault="002F31D4" w:rsidP="002F31D4">
            <w:pPr>
              <w:pStyle w:val="Tablesmalltext"/>
              <w:rPr>
                <w:lang w:val="en-AU"/>
              </w:rPr>
            </w:pPr>
          </w:p>
        </w:tc>
        <w:tc>
          <w:tcPr>
            <w:tcW w:w="704" w:type="dxa"/>
            <w:shd w:val="clear" w:color="auto" w:fill="auto"/>
            <w:noWrap/>
            <w:hideMark/>
          </w:tcPr>
          <w:p w14:paraId="36533508" w14:textId="77777777" w:rsidR="002F31D4" w:rsidRPr="00F54A2D" w:rsidRDefault="002F31D4" w:rsidP="002F31D4">
            <w:pPr>
              <w:pStyle w:val="Tablesmalltext"/>
              <w:jc w:val="center"/>
              <w:rPr>
                <w:lang w:val="en-AU"/>
              </w:rPr>
            </w:pPr>
            <w:r w:rsidRPr="00F54A2D">
              <w:rPr>
                <w:lang w:val="en-AU"/>
              </w:rPr>
              <w:t>19.02</w:t>
            </w:r>
          </w:p>
        </w:tc>
        <w:tc>
          <w:tcPr>
            <w:tcW w:w="6886" w:type="dxa"/>
            <w:shd w:val="clear" w:color="auto" w:fill="auto"/>
            <w:hideMark/>
          </w:tcPr>
          <w:p w14:paraId="3126535E" w14:textId="77777777" w:rsidR="002F31D4" w:rsidRPr="00F54A2D" w:rsidRDefault="002F31D4" w:rsidP="002F31D4">
            <w:pPr>
              <w:pStyle w:val="Tablesmalltext"/>
              <w:rPr>
                <w:lang w:val="en-AU"/>
              </w:rPr>
            </w:pPr>
            <w:r w:rsidRPr="00F54A2D">
              <w:rPr>
                <w:lang w:val="en-AU"/>
              </w:rPr>
              <w:t>Have cross drains been constructed at sufficient angle to discharge any water from the surface of the road?</w:t>
            </w:r>
          </w:p>
        </w:tc>
        <w:tc>
          <w:tcPr>
            <w:tcW w:w="779" w:type="dxa"/>
          </w:tcPr>
          <w:p w14:paraId="7BD24201" w14:textId="321CC5C4" w:rsidR="002F31D4" w:rsidRPr="00F54A2D" w:rsidRDefault="002F31D4" w:rsidP="002F31D4">
            <w:pPr>
              <w:pStyle w:val="Tablesmalltext"/>
              <w:jc w:val="center"/>
              <w:rPr>
                <w:lang w:val="en-AU"/>
              </w:rPr>
            </w:pPr>
            <w:r w:rsidRPr="00F54A2D">
              <w:rPr>
                <w:lang w:val="en-AU"/>
              </w:rPr>
              <w:t>C</w:t>
            </w:r>
          </w:p>
        </w:tc>
        <w:tc>
          <w:tcPr>
            <w:tcW w:w="780" w:type="dxa"/>
            <w:shd w:val="clear" w:color="auto" w:fill="auto"/>
            <w:noWrap/>
          </w:tcPr>
          <w:p w14:paraId="2659005C" w14:textId="0ABDFCDD" w:rsidR="002F31D4" w:rsidRPr="00F54A2D" w:rsidRDefault="002F31D4" w:rsidP="002F31D4">
            <w:pPr>
              <w:pStyle w:val="Tablesmalltext"/>
              <w:jc w:val="center"/>
              <w:rPr>
                <w:lang w:val="en-AU"/>
              </w:rPr>
            </w:pPr>
            <w:r w:rsidRPr="00F54A2D">
              <w:rPr>
                <w:lang w:val="en-AU"/>
              </w:rPr>
              <w:t>95%</w:t>
            </w:r>
          </w:p>
        </w:tc>
      </w:tr>
      <w:tr w:rsidR="002F31D4" w:rsidRPr="00F54A2D" w14:paraId="282A284F" w14:textId="77777777" w:rsidTr="003B73E1">
        <w:trPr>
          <w:trHeight w:val="450"/>
        </w:trPr>
        <w:tc>
          <w:tcPr>
            <w:tcW w:w="769" w:type="dxa"/>
            <w:shd w:val="clear" w:color="auto" w:fill="auto"/>
            <w:noWrap/>
            <w:vAlign w:val="center"/>
            <w:hideMark/>
          </w:tcPr>
          <w:p w14:paraId="3872778A" w14:textId="77777777" w:rsidR="002F31D4" w:rsidRPr="00F54A2D" w:rsidRDefault="002F31D4" w:rsidP="002F31D4">
            <w:pPr>
              <w:pStyle w:val="Tablesmalltext"/>
              <w:rPr>
                <w:lang w:val="en-AU"/>
              </w:rPr>
            </w:pPr>
          </w:p>
        </w:tc>
        <w:tc>
          <w:tcPr>
            <w:tcW w:w="704" w:type="dxa"/>
            <w:shd w:val="clear" w:color="auto" w:fill="auto"/>
            <w:noWrap/>
            <w:hideMark/>
          </w:tcPr>
          <w:p w14:paraId="1A60B94F" w14:textId="77777777" w:rsidR="002F31D4" w:rsidRPr="00F54A2D" w:rsidRDefault="002F31D4" w:rsidP="002F31D4">
            <w:pPr>
              <w:pStyle w:val="Tablesmalltext"/>
              <w:jc w:val="center"/>
              <w:rPr>
                <w:lang w:val="en-AU"/>
              </w:rPr>
            </w:pPr>
            <w:r w:rsidRPr="00F54A2D">
              <w:rPr>
                <w:lang w:val="en-AU"/>
              </w:rPr>
              <w:t>19.03</w:t>
            </w:r>
          </w:p>
        </w:tc>
        <w:tc>
          <w:tcPr>
            <w:tcW w:w="6886" w:type="dxa"/>
            <w:shd w:val="clear" w:color="auto" w:fill="auto"/>
            <w:hideMark/>
          </w:tcPr>
          <w:p w14:paraId="0BB1CCD1" w14:textId="77777777" w:rsidR="002F31D4" w:rsidRPr="00F54A2D" w:rsidRDefault="002F31D4" w:rsidP="002F31D4">
            <w:pPr>
              <w:pStyle w:val="Tablesmalltext"/>
              <w:rPr>
                <w:lang w:val="en-AU"/>
              </w:rPr>
            </w:pPr>
            <w:r w:rsidRPr="00F54A2D">
              <w:rPr>
                <w:lang w:val="en-AU"/>
              </w:rPr>
              <w:t>On coupes with soils of high erosion hazard, have temporary sediment traps been used to prevent erosion using road construction?</w:t>
            </w:r>
          </w:p>
        </w:tc>
        <w:tc>
          <w:tcPr>
            <w:tcW w:w="779" w:type="dxa"/>
          </w:tcPr>
          <w:p w14:paraId="0FAE56D8" w14:textId="15B8BFFF" w:rsidR="002F31D4" w:rsidRPr="00F54A2D" w:rsidRDefault="002F31D4" w:rsidP="002F31D4">
            <w:pPr>
              <w:pStyle w:val="Tablesmalltext"/>
              <w:jc w:val="center"/>
              <w:rPr>
                <w:lang w:val="en-AU"/>
              </w:rPr>
            </w:pPr>
            <w:r w:rsidRPr="00F54A2D">
              <w:rPr>
                <w:lang w:val="en-AU"/>
              </w:rPr>
              <w:t>S, W, C</w:t>
            </w:r>
          </w:p>
        </w:tc>
        <w:tc>
          <w:tcPr>
            <w:tcW w:w="780" w:type="dxa"/>
            <w:shd w:val="clear" w:color="auto" w:fill="auto"/>
            <w:noWrap/>
          </w:tcPr>
          <w:p w14:paraId="3F0B1B7C" w14:textId="71CF953F" w:rsidR="002F31D4" w:rsidRPr="00F54A2D" w:rsidRDefault="002F31D4" w:rsidP="002F31D4">
            <w:pPr>
              <w:pStyle w:val="Tablesmalltext"/>
              <w:jc w:val="center"/>
              <w:rPr>
                <w:lang w:val="en-AU"/>
              </w:rPr>
            </w:pPr>
            <w:r w:rsidRPr="00F54A2D">
              <w:rPr>
                <w:lang w:val="en-AU"/>
              </w:rPr>
              <w:t>100%</w:t>
            </w:r>
          </w:p>
        </w:tc>
      </w:tr>
      <w:tr w:rsidR="002F31D4" w:rsidRPr="00F54A2D" w14:paraId="406F18FE" w14:textId="77777777" w:rsidTr="003B73E1">
        <w:trPr>
          <w:trHeight w:val="450"/>
        </w:trPr>
        <w:tc>
          <w:tcPr>
            <w:tcW w:w="769" w:type="dxa"/>
            <w:shd w:val="clear" w:color="000000" w:fill="FCE4D6"/>
            <w:noWrap/>
            <w:vAlign w:val="center"/>
            <w:hideMark/>
          </w:tcPr>
          <w:p w14:paraId="74592461"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1AD59A99" w14:textId="77777777" w:rsidR="002F31D4" w:rsidRPr="00F54A2D" w:rsidRDefault="002F31D4" w:rsidP="002F31D4">
            <w:pPr>
              <w:pStyle w:val="Tablesmalltext"/>
              <w:jc w:val="center"/>
              <w:rPr>
                <w:lang w:val="en-AU"/>
              </w:rPr>
            </w:pPr>
          </w:p>
        </w:tc>
        <w:tc>
          <w:tcPr>
            <w:tcW w:w="6886" w:type="dxa"/>
            <w:shd w:val="clear" w:color="000000" w:fill="FCE4D6"/>
            <w:hideMark/>
          </w:tcPr>
          <w:p w14:paraId="0F988EB7" w14:textId="77777777" w:rsidR="002F31D4" w:rsidRPr="00F54A2D" w:rsidRDefault="002F31D4" w:rsidP="002F31D4">
            <w:pPr>
              <w:pStyle w:val="Tablesmalltext"/>
              <w:rPr>
                <w:lang w:val="en-AU"/>
              </w:rPr>
            </w:pPr>
            <w:r w:rsidRPr="00F54A2D">
              <w:rPr>
                <w:lang w:val="en-AU"/>
              </w:rPr>
              <w:t>2.4.2.9 Before entering a waterway road drainage must discharge onto vegetation or through a structure that effectively dissipates the velocity of drainage flows.</w:t>
            </w:r>
          </w:p>
        </w:tc>
        <w:tc>
          <w:tcPr>
            <w:tcW w:w="779" w:type="dxa"/>
          </w:tcPr>
          <w:p w14:paraId="5CC8CDD0" w14:textId="77777777" w:rsidR="002F31D4" w:rsidRPr="00F54A2D" w:rsidRDefault="002F31D4" w:rsidP="002F31D4">
            <w:pPr>
              <w:pStyle w:val="Tablesmalltext"/>
              <w:jc w:val="center"/>
              <w:rPr>
                <w:lang w:val="en-AU"/>
              </w:rPr>
            </w:pPr>
          </w:p>
        </w:tc>
        <w:tc>
          <w:tcPr>
            <w:tcW w:w="780" w:type="dxa"/>
            <w:shd w:val="clear" w:color="auto" w:fill="auto"/>
            <w:noWrap/>
          </w:tcPr>
          <w:p w14:paraId="6AA7BF9F" w14:textId="2E465F75" w:rsidR="002F31D4" w:rsidRPr="00F54A2D" w:rsidRDefault="002F31D4" w:rsidP="002F31D4">
            <w:pPr>
              <w:pStyle w:val="Tablesmalltext"/>
              <w:jc w:val="center"/>
              <w:rPr>
                <w:lang w:val="en-AU"/>
              </w:rPr>
            </w:pPr>
          </w:p>
        </w:tc>
      </w:tr>
      <w:tr w:rsidR="002F31D4" w:rsidRPr="00F54A2D" w14:paraId="2581ED49" w14:textId="77777777" w:rsidTr="003B73E1">
        <w:trPr>
          <w:trHeight w:val="450"/>
        </w:trPr>
        <w:tc>
          <w:tcPr>
            <w:tcW w:w="769" w:type="dxa"/>
            <w:shd w:val="clear" w:color="000000" w:fill="FFF2CC"/>
            <w:noWrap/>
            <w:vAlign w:val="center"/>
            <w:hideMark/>
          </w:tcPr>
          <w:p w14:paraId="011EA723"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FFE9B8C" w14:textId="77777777" w:rsidR="002F31D4" w:rsidRPr="00F54A2D" w:rsidRDefault="002F31D4" w:rsidP="002F31D4">
            <w:pPr>
              <w:pStyle w:val="Tablesmalltext"/>
              <w:jc w:val="center"/>
              <w:rPr>
                <w:lang w:val="en-AU"/>
              </w:rPr>
            </w:pPr>
          </w:p>
        </w:tc>
        <w:tc>
          <w:tcPr>
            <w:tcW w:w="6886" w:type="dxa"/>
            <w:shd w:val="clear" w:color="000000" w:fill="FFF2CC"/>
            <w:hideMark/>
          </w:tcPr>
          <w:p w14:paraId="35A1F552" w14:textId="64338D95" w:rsidR="002F31D4" w:rsidRPr="00F54A2D" w:rsidRDefault="002F31D4" w:rsidP="002F31D4">
            <w:pPr>
              <w:pStyle w:val="Tablesmalltext"/>
              <w:rPr>
                <w:lang w:val="en-AU"/>
              </w:rPr>
            </w:pPr>
            <w:r w:rsidRPr="00F54A2D">
              <w:rPr>
                <w:lang w:val="en-AU"/>
              </w:rPr>
              <w:t>6.2.4.4 Appropriate discharge areas for drainage include: (a) a strip of undisturbed vegetation at least 20 m wide; (b) a rock spill; or (c) some other structure that dissipates the velocity of drainage flows.</w:t>
            </w:r>
          </w:p>
        </w:tc>
        <w:tc>
          <w:tcPr>
            <w:tcW w:w="779" w:type="dxa"/>
          </w:tcPr>
          <w:p w14:paraId="132CB54D" w14:textId="77777777" w:rsidR="002F31D4" w:rsidRPr="00F54A2D" w:rsidRDefault="002F31D4" w:rsidP="002F31D4">
            <w:pPr>
              <w:pStyle w:val="Tablesmalltext"/>
              <w:jc w:val="center"/>
              <w:rPr>
                <w:lang w:val="en-AU"/>
              </w:rPr>
            </w:pPr>
          </w:p>
        </w:tc>
        <w:tc>
          <w:tcPr>
            <w:tcW w:w="780" w:type="dxa"/>
            <w:shd w:val="clear" w:color="auto" w:fill="auto"/>
            <w:noWrap/>
          </w:tcPr>
          <w:p w14:paraId="214D1741" w14:textId="1E8C9B40" w:rsidR="002F31D4" w:rsidRPr="00F54A2D" w:rsidRDefault="002F31D4" w:rsidP="002F31D4">
            <w:pPr>
              <w:pStyle w:val="Tablesmalltext"/>
              <w:jc w:val="center"/>
              <w:rPr>
                <w:lang w:val="en-AU"/>
              </w:rPr>
            </w:pPr>
          </w:p>
        </w:tc>
      </w:tr>
      <w:tr w:rsidR="002F31D4" w:rsidRPr="00F54A2D" w14:paraId="3FFE9200" w14:textId="77777777" w:rsidTr="003B73E1">
        <w:trPr>
          <w:trHeight w:val="675"/>
        </w:trPr>
        <w:tc>
          <w:tcPr>
            <w:tcW w:w="769" w:type="dxa"/>
            <w:shd w:val="clear" w:color="000000" w:fill="FFF2CC"/>
            <w:noWrap/>
            <w:vAlign w:val="center"/>
            <w:hideMark/>
          </w:tcPr>
          <w:p w14:paraId="0478C6BD"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286D037F" w14:textId="77777777" w:rsidR="002F31D4" w:rsidRPr="00F54A2D" w:rsidRDefault="002F31D4" w:rsidP="002F31D4">
            <w:pPr>
              <w:pStyle w:val="Tablesmalltext"/>
              <w:jc w:val="center"/>
              <w:rPr>
                <w:lang w:val="en-AU"/>
              </w:rPr>
            </w:pPr>
          </w:p>
        </w:tc>
        <w:tc>
          <w:tcPr>
            <w:tcW w:w="6886" w:type="dxa"/>
            <w:shd w:val="clear" w:color="000000" w:fill="FFF2CC"/>
            <w:hideMark/>
          </w:tcPr>
          <w:p w14:paraId="792BF9DF" w14:textId="28CB8A56" w:rsidR="002F31D4" w:rsidRPr="00F54A2D" w:rsidRDefault="002F31D4" w:rsidP="002F31D4">
            <w:pPr>
              <w:pStyle w:val="Tablesmalltext"/>
              <w:rPr>
                <w:lang w:val="en-AU"/>
              </w:rPr>
            </w:pPr>
            <w:r w:rsidRPr="00F54A2D">
              <w:rPr>
                <w:lang w:val="en-AU"/>
              </w:rPr>
              <w:t>6.2.4.5 Place drainage structures approximately 20 m from permanent or temporary streams, to allow discharge onto undisturbed vegetation and to maximise the flow distance between the drainage outlet and the waterway.</w:t>
            </w:r>
          </w:p>
        </w:tc>
        <w:tc>
          <w:tcPr>
            <w:tcW w:w="779" w:type="dxa"/>
          </w:tcPr>
          <w:p w14:paraId="2A55C9AE" w14:textId="77777777" w:rsidR="002F31D4" w:rsidRPr="00F54A2D" w:rsidRDefault="002F31D4" w:rsidP="002F31D4">
            <w:pPr>
              <w:pStyle w:val="Tablesmalltext"/>
              <w:jc w:val="center"/>
              <w:rPr>
                <w:lang w:val="en-AU"/>
              </w:rPr>
            </w:pPr>
          </w:p>
        </w:tc>
        <w:tc>
          <w:tcPr>
            <w:tcW w:w="780" w:type="dxa"/>
            <w:shd w:val="clear" w:color="auto" w:fill="auto"/>
            <w:noWrap/>
          </w:tcPr>
          <w:p w14:paraId="271DDEF1" w14:textId="353416A7" w:rsidR="002F31D4" w:rsidRPr="00F54A2D" w:rsidRDefault="002F31D4" w:rsidP="002F31D4">
            <w:pPr>
              <w:pStyle w:val="Tablesmalltext"/>
              <w:jc w:val="center"/>
              <w:rPr>
                <w:lang w:val="en-AU"/>
              </w:rPr>
            </w:pPr>
          </w:p>
        </w:tc>
      </w:tr>
      <w:tr w:rsidR="002F31D4" w:rsidRPr="00F54A2D" w14:paraId="78E960E0" w14:textId="77777777" w:rsidTr="003B73E1">
        <w:trPr>
          <w:trHeight w:val="675"/>
        </w:trPr>
        <w:tc>
          <w:tcPr>
            <w:tcW w:w="769" w:type="dxa"/>
            <w:shd w:val="clear" w:color="000000" w:fill="FFF2CC"/>
            <w:noWrap/>
            <w:vAlign w:val="center"/>
            <w:hideMark/>
          </w:tcPr>
          <w:p w14:paraId="2433EAA9"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6BE1501" w14:textId="77777777" w:rsidR="002F31D4" w:rsidRPr="00F54A2D" w:rsidRDefault="002F31D4" w:rsidP="002F31D4">
            <w:pPr>
              <w:pStyle w:val="Tablesmalltext"/>
              <w:jc w:val="center"/>
              <w:rPr>
                <w:lang w:val="en-AU"/>
              </w:rPr>
            </w:pPr>
          </w:p>
        </w:tc>
        <w:tc>
          <w:tcPr>
            <w:tcW w:w="6886" w:type="dxa"/>
            <w:shd w:val="clear" w:color="000000" w:fill="FFF2CC"/>
            <w:hideMark/>
          </w:tcPr>
          <w:p w14:paraId="7538CFBB" w14:textId="77777777" w:rsidR="002F31D4" w:rsidRPr="00F54A2D" w:rsidRDefault="002F31D4" w:rsidP="002F31D4">
            <w:pPr>
              <w:pStyle w:val="Tablesmalltext"/>
              <w:rPr>
                <w:lang w:val="en-AU"/>
              </w:rPr>
            </w:pPr>
            <w:r w:rsidRPr="00F54A2D">
              <w:rPr>
                <w:lang w:val="en-AU"/>
              </w:rPr>
              <w:t>6.2.4.6 Within 20 m of a permanent or temporary stream: (a) use crown or cross fall techniques to drain roads into undisturbed vegetation; or (b) pass drainage through an appropriate sediment control structure such as a sediment pond or silt trap before entering a permanent or temporary stream.</w:t>
            </w:r>
          </w:p>
        </w:tc>
        <w:tc>
          <w:tcPr>
            <w:tcW w:w="779" w:type="dxa"/>
          </w:tcPr>
          <w:p w14:paraId="450D3D57" w14:textId="77777777" w:rsidR="002F31D4" w:rsidRPr="00F54A2D" w:rsidRDefault="002F31D4" w:rsidP="002F31D4">
            <w:pPr>
              <w:pStyle w:val="Tablesmalltext"/>
              <w:jc w:val="center"/>
              <w:rPr>
                <w:lang w:val="en-AU"/>
              </w:rPr>
            </w:pPr>
          </w:p>
        </w:tc>
        <w:tc>
          <w:tcPr>
            <w:tcW w:w="780" w:type="dxa"/>
            <w:shd w:val="clear" w:color="auto" w:fill="auto"/>
            <w:noWrap/>
          </w:tcPr>
          <w:p w14:paraId="1F862941" w14:textId="3826D6DA" w:rsidR="002F31D4" w:rsidRPr="00F54A2D" w:rsidRDefault="002F31D4" w:rsidP="002F31D4">
            <w:pPr>
              <w:pStyle w:val="Tablesmalltext"/>
              <w:jc w:val="center"/>
              <w:rPr>
                <w:lang w:val="en-AU"/>
              </w:rPr>
            </w:pPr>
          </w:p>
        </w:tc>
      </w:tr>
      <w:tr w:rsidR="002F31D4" w:rsidRPr="00F54A2D" w14:paraId="4359CF3B" w14:textId="77777777" w:rsidTr="003B73E1">
        <w:trPr>
          <w:trHeight w:val="240"/>
        </w:trPr>
        <w:tc>
          <w:tcPr>
            <w:tcW w:w="769" w:type="dxa"/>
            <w:shd w:val="clear" w:color="auto" w:fill="auto"/>
            <w:noWrap/>
            <w:vAlign w:val="center"/>
            <w:hideMark/>
          </w:tcPr>
          <w:p w14:paraId="2C366F68" w14:textId="77777777" w:rsidR="002F31D4" w:rsidRPr="00F54A2D" w:rsidRDefault="002F31D4" w:rsidP="002F31D4">
            <w:pPr>
              <w:pStyle w:val="Tablesmalltext"/>
              <w:rPr>
                <w:lang w:val="en-AU"/>
              </w:rPr>
            </w:pPr>
          </w:p>
        </w:tc>
        <w:tc>
          <w:tcPr>
            <w:tcW w:w="704" w:type="dxa"/>
            <w:shd w:val="clear" w:color="auto" w:fill="auto"/>
            <w:noWrap/>
            <w:hideMark/>
          </w:tcPr>
          <w:p w14:paraId="3F5CB057" w14:textId="77777777" w:rsidR="002F31D4" w:rsidRPr="00F54A2D" w:rsidRDefault="002F31D4" w:rsidP="002F31D4">
            <w:pPr>
              <w:pStyle w:val="Tablesmalltext"/>
              <w:jc w:val="center"/>
              <w:rPr>
                <w:lang w:val="en-AU"/>
              </w:rPr>
            </w:pPr>
            <w:r w:rsidRPr="00F54A2D">
              <w:rPr>
                <w:lang w:val="en-AU"/>
              </w:rPr>
              <w:t>19.04</w:t>
            </w:r>
          </w:p>
        </w:tc>
        <w:tc>
          <w:tcPr>
            <w:tcW w:w="6886" w:type="dxa"/>
            <w:shd w:val="clear" w:color="auto" w:fill="auto"/>
            <w:hideMark/>
          </w:tcPr>
          <w:p w14:paraId="61E5BEFD" w14:textId="77777777" w:rsidR="002F31D4" w:rsidRPr="00F54A2D" w:rsidRDefault="002F31D4" w:rsidP="002F31D4">
            <w:pPr>
              <w:pStyle w:val="Tablesmalltext"/>
              <w:rPr>
                <w:lang w:val="en-AU"/>
              </w:rPr>
            </w:pPr>
            <w:r w:rsidRPr="00F54A2D">
              <w:rPr>
                <w:lang w:val="en-AU"/>
              </w:rPr>
              <w:t>Do drainage discharge areas comply with MSP 6.2.4.4 specifications?</w:t>
            </w:r>
          </w:p>
        </w:tc>
        <w:tc>
          <w:tcPr>
            <w:tcW w:w="779" w:type="dxa"/>
          </w:tcPr>
          <w:p w14:paraId="4B8B6440" w14:textId="6D4F11D1" w:rsidR="002F31D4" w:rsidRPr="00F54A2D" w:rsidRDefault="002F31D4" w:rsidP="002F31D4">
            <w:pPr>
              <w:pStyle w:val="Tablesmalltext"/>
              <w:jc w:val="center"/>
              <w:rPr>
                <w:lang w:val="en-AU"/>
              </w:rPr>
            </w:pPr>
            <w:r w:rsidRPr="00F54A2D">
              <w:rPr>
                <w:lang w:val="en-AU"/>
              </w:rPr>
              <w:t>W, C</w:t>
            </w:r>
          </w:p>
        </w:tc>
        <w:tc>
          <w:tcPr>
            <w:tcW w:w="780" w:type="dxa"/>
            <w:shd w:val="clear" w:color="auto" w:fill="auto"/>
            <w:noWrap/>
          </w:tcPr>
          <w:p w14:paraId="45DCD164" w14:textId="33126618" w:rsidR="002F31D4" w:rsidRPr="00F54A2D" w:rsidRDefault="002F31D4" w:rsidP="002F31D4">
            <w:pPr>
              <w:pStyle w:val="Tablesmalltext"/>
              <w:jc w:val="center"/>
              <w:rPr>
                <w:lang w:val="en-AU"/>
              </w:rPr>
            </w:pPr>
            <w:r w:rsidRPr="00F54A2D">
              <w:rPr>
                <w:lang w:val="en-AU"/>
              </w:rPr>
              <w:t>67%</w:t>
            </w:r>
          </w:p>
        </w:tc>
      </w:tr>
      <w:tr w:rsidR="002F31D4" w:rsidRPr="00F54A2D" w14:paraId="3D534BC0" w14:textId="77777777" w:rsidTr="003B73E1">
        <w:trPr>
          <w:trHeight w:val="450"/>
        </w:trPr>
        <w:tc>
          <w:tcPr>
            <w:tcW w:w="769" w:type="dxa"/>
            <w:shd w:val="clear" w:color="auto" w:fill="auto"/>
            <w:noWrap/>
            <w:vAlign w:val="center"/>
            <w:hideMark/>
          </w:tcPr>
          <w:p w14:paraId="676FE578" w14:textId="77777777" w:rsidR="002F31D4" w:rsidRPr="00F54A2D" w:rsidRDefault="002F31D4" w:rsidP="002F31D4">
            <w:pPr>
              <w:pStyle w:val="Tablesmalltext"/>
              <w:rPr>
                <w:lang w:val="en-AU"/>
              </w:rPr>
            </w:pPr>
          </w:p>
        </w:tc>
        <w:tc>
          <w:tcPr>
            <w:tcW w:w="704" w:type="dxa"/>
            <w:shd w:val="clear" w:color="auto" w:fill="auto"/>
            <w:noWrap/>
            <w:hideMark/>
          </w:tcPr>
          <w:p w14:paraId="4AC32108" w14:textId="77777777" w:rsidR="002F31D4" w:rsidRPr="00F54A2D" w:rsidRDefault="002F31D4" w:rsidP="002F31D4">
            <w:pPr>
              <w:pStyle w:val="Tablesmalltext"/>
              <w:jc w:val="center"/>
              <w:rPr>
                <w:lang w:val="en-AU"/>
              </w:rPr>
            </w:pPr>
            <w:r w:rsidRPr="00F54A2D">
              <w:rPr>
                <w:lang w:val="en-AU"/>
              </w:rPr>
              <w:t>19.05</w:t>
            </w:r>
          </w:p>
        </w:tc>
        <w:tc>
          <w:tcPr>
            <w:tcW w:w="6886" w:type="dxa"/>
            <w:shd w:val="clear" w:color="auto" w:fill="auto"/>
            <w:hideMark/>
          </w:tcPr>
          <w:p w14:paraId="3AD71416" w14:textId="2386CCBA" w:rsidR="002F31D4" w:rsidRPr="00F54A2D" w:rsidRDefault="002F31D4" w:rsidP="002F31D4">
            <w:pPr>
              <w:pStyle w:val="Tablesmalltext"/>
              <w:rPr>
                <w:lang w:val="en-AU"/>
              </w:rPr>
            </w:pPr>
            <w:r w:rsidRPr="00F54A2D">
              <w:rPr>
                <w:lang w:val="en-AU"/>
              </w:rPr>
              <w:t>Do drainage structures allow interception and discharge of road drainage prior to a stream crossing, as per MSP 6.2.4.5?</w:t>
            </w:r>
          </w:p>
        </w:tc>
        <w:tc>
          <w:tcPr>
            <w:tcW w:w="779" w:type="dxa"/>
          </w:tcPr>
          <w:p w14:paraId="1C00B801" w14:textId="743781EE" w:rsidR="002F31D4" w:rsidRPr="00F54A2D" w:rsidRDefault="002F31D4" w:rsidP="002F31D4">
            <w:pPr>
              <w:pStyle w:val="Tablesmalltext"/>
              <w:jc w:val="center"/>
              <w:rPr>
                <w:lang w:val="en-AU"/>
              </w:rPr>
            </w:pPr>
            <w:r w:rsidRPr="00F54A2D">
              <w:rPr>
                <w:lang w:val="en-AU"/>
              </w:rPr>
              <w:t>W, C</w:t>
            </w:r>
          </w:p>
        </w:tc>
        <w:tc>
          <w:tcPr>
            <w:tcW w:w="780" w:type="dxa"/>
            <w:shd w:val="clear" w:color="auto" w:fill="auto"/>
            <w:noWrap/>
          </w:tcPr>
          <w:p w14:paraId="682A6436" w14:textId="20DA2B95" w:rsidR="002F31D4" w:rsidRPr="00F54A2D" w:rsidRDefault="002F31D4" w:rsidP="002F31D4">
            <w:pPr>
              <w:pStyle w:val="Tablesmalltext"/>
              <w:jc w:val="center"/>
              <w:rPr>
                <w:lang w:val="en-AU"/>
              </w:rPr>
            </w:pPr>
            <w:r w:rsidRPr="00F54A2D">
              <w:rPr>
                <w:lang w:val="en-AU"/>
              </w:rPr>
              <w:t>50%</w:t>
            </w:r>
          </w:p>
        </w:tc>
      </w:tr>
      <w:tr w:rsidR="002F31D4" w:rsidRPr="00F54A2D" w14:paraId="76892276" w14:textId="77777777" w:rsidTr="003B73E1">
        <w:trPr>
          <w:trHeight w:val="450"/>
        </w:trPr>
        <w:tc>
          <w:tcPr>
            <w:tcW w:w="769" w:type="dxa"/>
            <w:shd w:val="clear" w:color="auto" w:fill="auto"/>
            <w:noWrap/>
            <w:vAlign w:val="center"/>
            <w:hideMark/>
          </w:tcPr>
          <w:p w14:paraId="3F8DE050" w14:textId="77777777" w:rsidR="002F31D4" w:rsidRPr="00F54A2D" w:rsidRDefault="002F31D4" w:rsidP="002F31D4">
            <w:pPr>
              <w:pStyle w:val="Tablesmalltext"/>
              <w:rPr>
                <w:lang w:val="en-AU"/>
              </w:rPr>
            </w:pPr>
          </w:p>
        </w:tc>
        <w:tc>
          <w:tcPr>
            <w:tcW w:w="704" w:type="dxa"/>
            <w:shd w:val="clear" w:color="auto" w:fill="auto"/>
            <w:noWrap/>
            <w:hideMark/>
          </w:tcPr>
          <w:p w14:paraId="40E3358E" w14:textId="77777777" w:rsidR="002F31D4" w:rsidRPr="00F54A2D" w:rsidRDefault="002F31D4" w:rsidP="002F31D4">
            <w:pPr>
              <w:pStyle w:val="Tablesmalltext"/>
              <w:jc w:val="center"/>
              <w:rPr>
                <w:lang w:val="en-AU"/>
              </w:rPr>
            </w:pPr>
            <w:r w:rsidRPr="00F54A2D">
              <w:rPr>
                <w:lang w:val="en-AU"/>
              </w:rPr>
              <w:t>19.06</w:t>
            </w:r>
          </w:p>
        </w:tc>
        <w:tc>
          <w:tcPr>
            <w:tcW w:w="6886" w:type="dxa"/>
            <w:shd w:val="clear" w:color="auto" w:fill="auto"/>
            <w:hideMark/>
          </w:tcPr>
          <w:p w14:paraId="678A4FEA" w14:textId="77777777" w:rsidR="002F31D4" w:rsidRPr="00F54A2D" w:rsidRDefault="002F31D4" w:rsidP="002F31D4">
            <w:pPr>
              <w:pStyle w:val="Tablesmalltext"/>
              <w:rPr>
                <w:lang w:val="en-AU"/>
              </w:rPr>
            </w:pPr>
            <w:r w:rsidRPr="00F54A2D">
              <w:rPr>
                <w:lang w:val="en-AU"/>
              </w:rPr>
              <w:t>Does road construction appropriately manage road drainage in the final 20 m prior to a stream crossing, as per MSP 6.2.4.6?</w:t>
            </w:r>
          </w:p>
        </w:tc>
        <w:tc>
          <w:tcPr>
            <w:tcW w:w="779" w:type="dxa"/>
          </w:tcPr>
          <w:p w14:paraId="2619D863" w14:textId="4A3F4960" w:rsidR="002F31D4" w:rsidRPr="00F54A2D" w:rsidRDefault="002F31D4" w:rsidP="002F31D4">
            <w:pPr>
              <w:pStyle w:val="Tablesmalltext"/>
              <w:jc w:val="center"/>
              <w:rPr>
                <w:lang w:val="en-AU"/>
              </w:rPr>
            </w:pPr>
            <w:r w:rsidRPr="00F54A2D">
              <w:rPr>
                <w:lang w:val="en-AU"/>
              </w:rPr>
              <w:t>W, C</w:t>
            </w:r>
          </w:p>
        </w:tc>
        <w:tc>
          <w:tcPr>
            <w:tcW w:w="780" w:type="dxa"/>
            <w:shd w:val="clear" w:color="auto" w:fill="auto"/>
            <w:noWrap/>
          </w:tcPr>
          <w:p w14:paraId="4028C137" w14:textId="479D7EBD" w:rsidR="002F31D4" w:rsidRPr="00F54A2D" w:rsidRDefault="002F31D4" w:rsidP="002F31D4">
            <w:pPr>
              <w:pStyle w:val="Tablesmalltext"/>
              <w:jc w:val="center"/>
              <w:rPr>
                <w:lang w:val="en-AU"/>
              </w:rPr>
            </w:pPr>
            <w:r w:rsidRPr="00F54A2D">
              <w:rPr>
                <w:lang w:val="en-AU"/>
              </w:rPr>
              <w:t>50%</w:t>
            </w:r>
          </w:p>
        </w:tc>
      </w:tr>
      <w:tr w:rsidR="002F31D4" w:rsidRPr="00F54A2D" w14:paraId="4F565B8B" w14:textId="77777777" w:rsidTr="003B73E1">
        <w:trPr>
          <w:trHeight w:val="900"/>
        </w:trPr>
        <w:tc>
          <w:tcPr>
            <w:tcW w:w="769" w:type="dxa"/>
            <w:shd w:val="clear" w:color="000000" w:fill="FFF2CC"/>
            <w:noWrap/>
            <w:vAlign w:val="center"/>
            <w:hideMark/>
          </w:tcPr>
          <w:p w14:paraId="05FBEDA6"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2CD8B89F" w14:textId="77777777" w:rsidR="002F31D4" w:rsidRPr="00F54A2D" w:rsidRDefault="002F31D4" w:rsidP="002F31D4">
            <w:pPr>
              <w:pStyle w:val="Tablesmalltext"/>
              <w:jc w:val="center"/>
              <w:rPr>
                <w:lang w:val="en-AU"/>
              </w:rPr>
            </w:pPr>
          </w:p>
        </w:tc>
        <w:tc>
          <w:tcPr>
            <w:tcW w:w="6886" w:type="dxa"/>
            <w:shd w:val="clear" w:color="000000" w:fill="FFF2CC"/>
            <w:hideMark/>
          </w:tcPr>
          <w:p w14:paraId="112F71E6" w14:textId="77777777" w:rsidR="002F31D4" w:rsidRPr="00F54A2D" w:rsidRDefault="002F31D4" w:rsidP="002F31D4">
            <w:pPr>
              <w:pStyle w:val="Tablesmalltext"/>
              <w:rPr>
                <w:lang w:val="en-AU"/>
              </w:rPr>
            </w:pPr>
            <w:r w:rsidRPr="00F54A2D">
              <w:rPr>
                <w:lang w:val="en-AU"/>
              </w:rPr>
              <w:t>6.2.4.7 Construct table drains to: (a) allow water to flow, without ponding; (b) include run‐offs of sufficient length to allow the table drain and run‐offs to be cleaned; (c) be supported by rock or otherwise stabilised in soils of a high erosion hazard; and (d) have silt traps constructed at the end if discharging directly into a stream or wetland buffer.</w:t>
            </w:r>
          </w:p>
        </w:tc>
        <w:tc>
          <w:tcPr>
            <w:tcW w:w="779" w:type="dxa"/>
          </w:tcPr>
          <w:p w14:paraId="357E4C73" w14:textId="77777777" w:rsidR="002F31D4" w:rsidRPr="00F54A2D" w:rsidRDefault="002F31D4" w:rsidP="002F31D4">
            <w:pPr>
              <w:pStyle w:val="Tablesmalltext"/>
              <w:jc w:val="center"/>
              <w:rPr>
                <w:lang w:val="en-AU"/>
              </w:rPr>
            </w:pPr>
          </w:p>
        </w:tc>
        <w:tc>
          <w:tcPr>
            <w:tcW w:w="780" w:type="dxa"/>
            <w:shd w:val="clear" w:color="auto" w:fill="auto"/>
            <w:noWrap/>
          </w:tcPr>
          <w:p w14:paraId="643138A1" w14:textId="488F1DFD" w:rsidR="002F31D4" w:rsidRPr="00F54A2D" w:rsidRDefault="002F31D4" w:rsidP="002F31D4">
            <w:pPr>
              <w:pStyle w:val="Tablesmalltext"/>
              <w:jc w:val="center"/>
              <w:rPr>
                <w:lang w:val="en-AU"/>
              </w:rPr>
            </w:pPr>
          </w:p>
        </w:tc>
      </w:tr>
      <w:tr w:rsidR="002F31D4" w:rsidRPr="00F54A2D" w14:paraId="46F60243" w14:textId="77777777" w:rsidTr="003B73E1">
        <w:trPr>
          <w:trHeight w:val="240"/>
        </w:trPr>
        <w:tc>
          <w:tcPr>
            <w:tcW w:w="769" w:type="dxa"/>
            <w:shd w:val="clear" w:color="auto" w:fill="auto"/>
            <w:noWrap/>
            <w:vAlign w:val="center"/>
            <w:hideMark/>
          </w:tcPr>
          <w:p w14:paraId="3F02C248" w14:textId="77777777" w:rsidR="002F31D4" w:rsidRPr="00F54A2D" w:rsidRDefault="002F31D4" w:rsidP="002F31D4">
            <w:pPr>
              <w:pStyle w:val="Tablesmalltext"/>
              <w:rPr>
                <w:lang w:val="en-AU"/>
              </w:rPr>
            </w:pPr>
          </w:p>
        </w:tc>
        <w:tc>
          <w:tcPr>
            <w:tcW w:w="704" w:type="dxa"/>
            <w:shd w:val="clear" w:color="auto" w:fill="auto"/>
            <w:noWrap/>
            <w:hideMark/>
          </w:tcPr>
          <w:p w14:paraId="67E41560" w14:textId="77777777" w:rsidR="002F31D4" w:rsidRPr="00F54A2D" w:rsidRDefault="002F31D4" w:rsidP="002F31D4">
            <w:pPr>
              <w:pStyle w:val="Tablesmalltext"/>
              <w:jc w:val="center"/>
              <w:rPr>
                <w:lang w:val="en-AU"/>
              </w:rPr>
            </w:pPr>
            <w:r w:rsidRPr="00F54A2D">
              <w:rPr>
                <w:lang w:val="en-AU"/>
              </w:rPr>
              <w:t>19.07</w:t>
            </w:r>
          </w:p>
        </w:tc>
        <w:tc>
          <w:tcPr>
            <w:tcW w:w="6886" w:type="dxa"/>
            <w:shd w:val="clear" w:color="auto" w:fill="auto"/>
            <w:hideMark/>
          </w:tcPr>
          <w:p w14:paraId="3415002F" w14:textId="77777777" w:rsidR="002F31D4" w:rsidRPr="00F54A2D" w:rsidRDefault="002F31D4" w:rsidP="002F31D4">
            <w:pPr>
              <w:pStyle w:val="Tablesmalltext"/>
              <w:rPr>
                <w:lang w:val="en-AU"/>
              </w:rPr>
            </w:pPr>
            <w:r w:rsidRPr="00F54A2D">
              <w:rPr>
                <w:lang w:val="en-AU"/>
              </w:rPr>
              <w:t>Does construction of any table drain comply with the requirement of MSP 6.2.4.7?</w:t>
            </w:r>
          </w:p>
        </w:tc>
        <w:tc>
          <w:tcPr>
            <w:tcW w:w="779" w:type="dxa"/>
          </w:tcPr>
          <w:p w14:paraId="5ECEE80F" w14:textId="6A54AF94" w:rsidR="002F31D4" w:rsidRPr="00F54A2D" w:rsidRDefault="002F31D4" w:rsidP="002F31D4">
            <w:pPr>
              <w:pStyle w:val="Tablesmalltext"/>
              <w:jc w:val="center"/>
              <w:rPr>
                <w:lang w:val="en-AU"/>
              </w:rPr>
            </w:pPr>
            <w:r w:rsidRPr="00F54A2D">
              <w:rPr>
                <w:lang w:val="en-AU"/>
              </w:rPr>
              <w:t>C</w:t>
            </w:r>
          </w:p>
        </w:tc>
        <w:tc>
          <w:tcPr>
            <w:tcW w:w="780" w:type="dxa"/>
            <w:shd w:val="clear" w:color="auto" w:fill="auto"/>
            <w:noWrap/>
          </w:tcPr>
          <w:p w14:paraId="24B4CBAA" w14:textId="667D52E6" w:rsidR="002F31D4" w:rsidRPr="00F54A2D" w:rsidRDefault="002F31D4" w:rsidP="002F31D4">
            <w:pPr>
              <w:pStyle w:val="Tablesmalltext"/>
              <w:jc w:val="center"/>
              <w:rPr>
                <w:lang w:val="en-AU"/>
              </w:rPr>
            </w:pPr>
            <w:r w:rsidRPr="00F54A2D">
              <w:rPr>
                <w:lang w:val="en-AU"/>
              </w:rPr>
              <w:t>100%</w:t>
            </w:r>
          </w:p>
        </w:tc>
      </w:tr>
      <w:tr w:rsidR="002F31D4" w:rsidRPr="00F54A2D" w14:paraId="1ABC8F0C" w14:textId="77777777" w:rsidTr="003B73E1">
        <w:trPr>
          <w:trHeight w:val="240"/>
        </w:trPr>
        <w:tc>
          <w:tcPr>
            <w:tcW w:w="769" w:type="dxa"/>
            <w:shd w:val="clear" w:color="auto" w:fill="auto"/>
            <w:noWrap/>
            <w:vAlign w:val="center"/>
            <w:hideMark/>
          </w:tcPr>
          <w:p w14:paraId="66C1A572" w14:textId="77777777" w:rsidR="002F31D4" w:rsidRPr="00F54A2D" w:rsidRDefault="002F31D4" w:rsidP="002F31D4">
            <w:pPr>
              <w:pStyle w:val="Tablesmalltext"/>
              <w:rPr>
                <w:lang w:val="en-AU"/>
              </w:rPr>
            </w:pPr>
          </w:p>
        </w:tc>
        <w:tc>
          <w:tcPr>
            <w:tcW w:w="704" w:type="dxa"/>
            <w:shd w:val="clear" w:color="000000" w:fill="E2EFDA"/>
            <w:noWrap/>
            <w:hideMark/>
          </w:tcPr>
          <w:p w14:paraId="2DF4EFD7" w14:textId="77777777" w:rsidR="002F31D4" w:rsidRPr="00F54A2D" w:rsidRDefault="002F31D4" w:rsidP="002F31D4">
            <w:pPr>
              <w:pStyle w:val="Tablesmalltext"/>
              <w:jc w:val="center"/>
              <w:rPr>
                <w:lang w:val="en-AU"/>
              </w:rPr>
            </w:pPr>
          </w:p>
        </w:tc>
        <w:tc>
          <w:tcPr>
            <w:tcW w:w="6886" w:type="dxa"/>
            <w:shd w:val="clear" w:color="000000" w:fill="E2EFDA"/>
            <w:hideMark/>
          </w:tcPr>
          <w:p w14:paraId="28A1D463" w14:textId="77777777" w:rsidR="002F31D4" w:rsidRPr="00F54A2D" w:rsidRDefault="002F31D4" w:rsidP="002F31D4">
            <w:pPr>
              <w:pStyle w:val="Tablesmalltext"/>
              <w:rPr>
                <w:lang w:val="en-AU"/>
              </w:rPr>
            </w:pPr>
            <w:r w:rsidRPr="00F54A2D">
              <w:rPr>
                <w:lang w:val="en-AU"/>
              </w:rPr>
              <w:t>MSP6.2.5 Culverts</w:t>
            </w:r>
          </w:p>
        </w:tc>
        <w:tc>
          <w:tcPr>
            <w:tcW w:w="779" w:type="dxa"/>
          </w:tcPr>
          <w:p w14:paraId="7ACED9F8" w14:textId="77777777" w:rsidR="002F31D4" w:rsidRPr="00F54A2D" w:rsidRDefault="002F31D4" w:rsidP="002F31D4">
            <w:pPr>
              <w:pStyle w:val="Tablesmalltext"/>
              <w:jc w:val="center"/>
              <w:rPr>
                <w:lang w:val="en-AU"/>
              </w:rPr>
            </w:pPr>
          </w:p>
        </w:tc>
        <w:tc>
          <w:tcPr>
            <w:tcW w:w="780" w:type="dxa"/>
            <w:shd w:val="clear" w:color="auto" w:fill="auto"/>
            <w:noWrap/>
          </w:tcPr>
          <w:p w14:paraId="635DA62A" w14:textId="42A97A8A" w:rsidR="002F31D4" w:rsidRPr="00F54A2D" w:rsidRDefault="002F31D4" w:rsidP="002F31D4">
            <w:pPr>
              <w:pStyle w:val="Tablesmalltext"/>
              <w:jc w:val="center"/>
              <w:rPr>
                <w:lang w:val="en-AU"/>
              </w:rPr>
            </w:pPr>
          </w:p>
        </w:tc>
      </w:tr>
      <w:tr w:rsidR="002F31D4" w:rsidRPr="00F54A2D" w14:paraId="13593B33" w14:textId="77777777" w:rsidTr="003B73E1">
        <w:trPr>
          <w:trHeight w:val="240"/>
        </w:trPr>
        <w:tc>
          <w:tcPr>
            <w:tcW w:w="769" w:type="dxa"/>
            <w:shd w:val="clear" w:color="000000" w:fill="FFF2CC"/>
            <w:noWrap/>
            <w:vAlign w:val="center"/>
            <w:hideMark/>
          </w:tcPr>
          <w:p w14:paraId="4EC88784"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E03A9B7" w14:textId="77777777" w:rsidR="002F31D4" w:rsidRPr="00F54A2D" w:rsidRDefault="002F31D4" w:rsidP="002F31D4">
            <w:pPr>
              <w:pStyle w:val="Tablesmalltext"/>
              <w:jc w:val="center"/>
              <w:rPr>
                <w:lang w:val="en-AU"/>
              </w:rPr>
            </w:pPr>
          </w:p>
        </w:tc>
        <w:tc>
          <w:tcPr>
            <w:tcW w:w="6886" w:type="dxa"/>
            <w:shd w:val="clear" w:color="000000" w:fill="FFF2CC"/>
            <w:hideMark/>
          </w:tcPr>
          <w:p w14:paraId="6D92DEB8" w14:textId="0568B9FD" w:rsidR="002F31D4" w:rsidRPr="00F54A2D" w:rsidRDefault="002F31D4" w:rsidP="002F31D4">
            <w:pPr>
              <w:pStyle w:val="Tablesmalltext"/>
              <w:rPr>
                <w:lang w:val="en-AU"/>
              </w:rPr>
            </w:pPr>
            <w:r w:rsidRPr="00F54A2D">
              <w:rPr>
                <w:lang w:val="en-AU"/>
              </w:rPr>
              <w:t>6.2.5.1 Culverts used in permanent roads are a minimum of 375 mm in diameter.</w:t>
            </w:r>
          </w:p>
        </w:tc>
        <w:tc>
          <w:tcPr>
            <w:tcW w:w="779" w:type="dxa"/>
          </w:tcPr>
          <w:p w14:paraId="76F18686" w14:textId="77777777" w:rsidR="002F31D4" w:rsidRPr="00F54A2D" w:rsidRDefault="002F31D4" w:rsidP="002F31D4">
            <w:pPr>
              <w:pStyle w:val="Tablesmalltext"/>
              <w:jc w:val="center"/>
              <w:rPr>
                <w:lang w:val="en-AU"/>
              </w:rPr>
            </w:pPr>
          </w:p>
        </w:tc>
        <w:tc>
          <w:tcPr>
            <w:tcW w:w="780" w:type="dxa"/>
            <w:shd w:val="clear" w:color="auto" w:fill="auto"/>
            <w:noWrap/>
          </w:tcPr>
          <w:p w14:paraId="367721D2" w14:textId="6C8CF720" w:rsidR="002F31D4" w:rsidRPr="00F54A2D" w:rsidRDefault="002F31D4" w:rsidP="002F31D4">
            <w:pPr>
              <w:pStyle w:val="Tablesmalltext"/>
              <w:jc w:val="center"/>
              <w:rPr>
                <w:lang w:val="en-AU"/>
              </w:rPr>
            </w:pPr>
          </w:p>
        </w:tc>
      </w:tr>
      <w:tr w:rsidR="002F31D4" w:rsidRPr="00F54A2D" w14:paraId="4C52ED71" w14:textId="77777777" w:rsidTr="003B73E1">
        <w:trPr>
          <w:trHeight w:val="240"/>
        </w:trPr>
        <w:tc>
          <w:tcPr>
            <w:tcW w:w="769" w:type="dxa"/>
            <w:shd w:val="clear" w:color="000000" w:fill="FFF2CC"/>
            <w:noWrap/>
            <w:vAlign w:val="center"/>
            <w:hideMark/>
          </w:tcPr>
          <w:p w14:paraId="6140D90F"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FD403DF" w14:textId="77777777" w:rsidR="002F31D4" w:rsidRPr="00F54A2D" w:rsidRDefault="002F31D4" w:rsidP="002F31D4">
            <w:pPr>
              <w:pStyle w:val="Tablesmalltext"/>
              <w:jc w:val="center"/>
              <w:rPr>
                <w:lang w:val="en-AU"/>
              </w:rPr>
            </w:pPr>
          </w:p>
        </w:tc>
        <w:tc>
          <w:tcPr>
            <w:tcW w:w="6886" w:type="dxa"/>
            <w:shd w:val="clear" w:color="000000" w:fill="FFF2CC"/>
            <w:hideMark/>
          </w:tcPr>
          <w:p w14:paraId="53A5394F" w14:textId="1DB3DE27" w:rsidR="002F31D4" w:rsidRPr="00F54A2D" w:rsidRDefault="002F31D4" w:rsidP="002F31D4">
            <w:pPr>
              <w:pStyle w:val="Tablesmalltext"/>
              <w:rPr>
                <w:lang w:val="en-AU"/>
              </w:rPr>
            </w:pPr>
            <w:r w:rsidRPr="00F54A2D">
              <w:rPr>
                <w:lang w:val="en-AU"/>
              </w:rPr>
              <w:t>6.2.5.2 Culverts used in temporary roads are a minimum of 300 mm in diameter.</w:t>
            </w:r>
          </w:p>
        </w:tc>
        <w:tc>
          <w:tcPr>
            <w:tcW w:w="779" w:type="dxa"/>
          </w:tcPr>
          <w:p w14:paraId="0D1725B7" w14:textId="77777777" w:rsidR="002F31D4" w:rsidRPr="00F54A2D" w:rsidRDefault="002F31D4" w:rsidP="002F31D4">
            <w:pPr>
              <w:pStyle w:val="Tablesmalltext"/>
              <w:jc w:val="center"/>
              <w:rPr>
                <w:lang w:val="en-AU"/>
              </w:rPr>
            </w:pPr>
          </w:p>
        </w:tc>
        <w:tc>
          <w:tcPr>
            <w:tcW w:w="780" w:type="dxa"/>
            <w:shd w:val="clear" w:color="auto" w:fill="auto"/>
            <w:noWrap/>
          </w:tcPr>
          <w:p w14:paraId="0494677E" w14:textId="2AC2C548" w:rsidR="002F31D4" w:rsidRPr="00F54A2D" w:rsidRDefault="002F31D4" w:rsidP="002F31D4">
            <w:pPr>
              <w:pStyle w:val="Tablesmalltext"/>
              <w:jc w:val="center"/>
              <w:rPr>
                <w:lang w:val="en-AU"/>
              </w:rPr>
            </w:pPr>
          </w:p>
        </w:tc>
      </w:tr>
      <w:tr w:rsidR="002F31D4" w:rsidRPr="00F54A2D" w14:paraId="699E96BC" w14:textId="77777777" w:rsidTr="003B73E1">
        <w:trPr>
          <w:trHeight w:val="240"/>
        </w:trPr>
        <w:tc>
          <w:tcPr>
            <w:tcW w:w="769" w:type="dxa"/>
            <w:shd w:val="clear" w:color="auto" w:fill="auto"/>
            <w:noWrap/>
            <w:vAlign w:val="center"/>
            <w:hideMark/>
          </w:tcPr>
          <w:p w14:paraId="246BE962" w14:textId="77777777" w:rsidR="002F31D4" w:rsidRPr="00F54A2D" w:rsidRDefault="002F31D4" w:rsidP="002F31D4">
            <w:pPr>
              <w:pStyle w:val="Tablesmalltext"/>
              <w:rPr>
                <w:lang w:val="en-AU"/>
              </w:rPr>
            </w:pPr>
          </w:p>
        </w:tc>
        <w:tc>
          <w:tcPr>
            <w:tcW w:w="704" w:type="dxa"/>
            <w:shd w:val="clear" w:color="auto" w:fill="auto"/>
            <w:noWrap/>
            <w:hideMark/>
          </w:tcPr>
          <w:p w14:paraId="5AE52C91" w14:textId="77777777" w:rsidR="002F31D4" w:rsidRPr="00F54A2D" w:rsidRDefault="002F31D4" w:rsidP="002F31D4">
            <w:pPr>
              <w:pStyle w:val="Tablesmalltext"/>
              <w:jc w:val="center"/>
              <w:rPr>
                <w:lang w:val="en-AU"/>
              </w:rPr>
            </w:pPr>
            <w:r w:rsidRPr="00F54A2D">
              <w:rPr>
                <w:lang w:val="en-AU"/>
              </w:rPr>
              <w:t>19.08</w:t>
            </w:r>
          </w:p>
        </w:tc>
        <w:tc>
          <w:tcPr>
            <w:tcW w:w="6886" w:type="dxa"/>
            <w:shd w:val="clear" w:color="auto" w:fill="auto"/>
            <w:hideMark/>
          </w:tcPr>
          <w:p w14:paraId="24EB99F5" w14:textId="77777777" w:rsidR="002F31D4" w:rsidRPr="00F54A2D" w:rsidRDefault="002F31D4" w:rsidP="002F31D4">
            <w:pPr>
              <w:pStyle w:val="Tablesmalltext"/>
              <w:rPr>
                <w:lang w:val="en-AU"/>
              </w:rPr>
            </w:pPr>
            <w:r w:rsidRPr="00F54A2D">
              <w:rPr>
                <w:lang w:val="en-AU"/>
              </w:rPr>
              <w:t>Is the size of the culvert consistent with the type of road, as per MSP 6.2.5.1 and 2?</w:t>
            </w:r>
          </w:p>
        </w:tc>
        <w:tc>
          <w:tcPr>
            <w:tcW w:w="779" w:type="dxa"/>
          </w:tcPr>
          <w:p w14:paraId="64520A64" w14:textId="6D13E227" w:rsidR="002F31D4" w:rsidRPr="00F54A2D" w:rsidRDefault="002F31D4" w:rsidP="002F31D4">
            <w:pPr>
              <w:pStyle w:val="Tablesmalltext"/>
              <w:jc w:val="center"/>
              <w:rPr>
                <w:lang w:val="en-AU"/>
              </w:rPr>
            </w:pPr>
            <w:r w:rsidRPr="00F54A2D">
              <w:rPr>
                <w:lang w:val="en-AU"/>
              </w:rPr>
              <w:t>D</w:t>
            </w:r>
          </w:p>
        </w:tc>
        <w:tc>
          <w:tcPr>
            <w:tcW w:w="780" w:type="dxa"/>
            <w:shd w:val="clear" w:color="auto" w:fill="auto"/>
            <w:noWrap/>
          </w:tcPr>
          <w:p w14:paraId="7D7E1954" w14:textId="1DE66A40" w:rsidR="002F31D4" w:rsidRPr="00F54A2D" w:rsidRDefault="002F31D4" w:rsidP="002F31D4">
            <w:pPr>
              <w:pStyle w:val="Tablesmalltext"/>
              <w:jc w:val="center"/>
              <w:rPr>
                <w:lang w:val="en-AU"/>
              </w:rPr>
            </w:pPr>
            <w:r w:rsidRPr="00F54A2D">
              <w:rPr>
                <w:lang w:val="en-AU"/>
              </w:rPr>
              <w:t>100%</w:t>
            </w:r>
          </w:p>
        </w:tc>
      </w:tr>
      <w:tr w:rsidR="002F31D4" w:rsidRPr="00F54A2D" w14:paraId="7133C360" w14:textId="77777777" w:rsidTr="003B73E1">
        <w:trPr>
          <w:trHeight w:val="240"/>
        </w:trPr>
        <w:tc>
          <w:tcPr>
            <w:tcW w:w="769" w:type="dxa"/>
            <w:shd w:val="clear" w:color="000000" w:fill="FFF2CC"/>
            <w:noWrap/>
            <w:vAlign w:val="center"/>
            <w:hideMark/>
          </w:tcPr>
          <w:p w14:paraId="0409A7CE"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17746D5" w14:textId="77777777" w:rsidR="002F31D4" w:rsidRPr="00F54A2D" w:rsidRDefault="002F31D4" w:rsidP="002F31D4">
            <w:pPr>
              <w:pStyle w:val="Tablesmalltext"/>
              <w:jc w:val="center"/>
              <w:rPr>
                <w:lang w:val="en-AU"/>
              </w:rPr>
            </w:pPr>
          </w:p>
        </w:tc>
        <w:tc>
          <w:tcPr>
            <w:tcW w:w="6886" w:type="dxa"/>
            <w:shd w:val="clear" w:color="000000" w:fill="FFF2CC"/>
            <w:hideMark/>
          </w:tcPr>
          <w:p w14:paraId="57E5074F" w14:textId="77777777" w:rsidR="002F31D4" w:rsidRPr="00F54A2D" w:rsidRDefault="002F31D4" w:rsidP="002F31D4">
            <w:pPr>
              <w:pStyle w:val="Tablesmalltext"/>
              <w:rPr>
                <w:lang w:val="en-AU"/>
              </w:rPr>
            </w:pPr>
            <w:r w:rsidRPr="00F54A2D">
              <w:rPr>
                <w:lang w:val="en-AU"/>
              </w:rPr>
              <w:t>6.2.5.3 All culverts are designed to withstand a 1 in 10 year rainfall event.</w:t>
            </w:r>
          </w:p>
        </w:tc>
        <w:tc>
          <w:tcPr>
            <w:tcW w:w="779" w:type="dxa"/>
          </w:tcPr>
          <w:p w14:paraId="65CD8C9B" w14:textId="77777777" w:rsidR="002F31D4" w:rsidRPr="00F54A2D" w:rsidRDefault="002F31D4" w:rsidP="002F31D4">
            <w:pPr>
              <w:pStyle w:val="Tablesmalltext"/>
              <w:jc w:val="center"/>
              <w:rPr>
                <w:lang w:val="en-AU"/>
              </w:rPr>
            </w:pPr>
          </w:p>
        </w:tc>
        <w:tc>
          <w:tcPr>
            <w:tcW w:w="780" w:type="dxa"/>
            <w:shd w:val="clear" w:color="auto" w:fill="auto"/>
            <w:noWrap/>
          </w:tcPr>
          <w:p w14:paraId="085648CE" w14:textId="3A659338" w:rsidR="002F31D4" w:rsidRPr="00F54A2D" w:rsidRDefault="002F31D4" w:rsidP="002F31D4">
            <w:pPr>
              <w:pStyle w:val="Tablesmalltext"/>
              <w:jc w:val="center"/>
              <w:rPr>
                <w:lang w:val="en-AU"/>
              </w:rPr>
            </w:pPr>
          </w:p>
        </w:tc>
      </w:tr>
      <w:tr w:rsidR="002F31D4" w:rsidRPr="00F54A2D" w14:paraId="551420F3" w14:textId="77777777" w:rsidTr="003B73E1">
        <w:trPr>
          <w:trHeight w:val="240"/>
        </w:trPr>
        <w:tc>
          <w:tcPr>
            <w:tcW w:w="769" w:type="dxa"/>
            <w:shd w:val="clear" w:color="000000" w:fill="FFF2CC"/>
            <w:noWrap/>
            <w:vAlign w:val="center"/>
            <w:hideMark/>
          </w:tcPr>
          <w:p w14:paraId="69DB3115"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18F6F289" w14:textId="77777777" w:rsidR="002F31D4" w:rsidRPr="00F54A2D" w:rsidRDefault="002F31D4" w:rsidP="002F31D4">
            <w:pPr>
              <w:pStyle w:val="Tablesmalltext"/>
              <w:jc w:val="center"/>
              <w:rPr>
                <w:lang w:val="en-AU"/>
              </w:rPr>
            </w:pPr>
          </w:p>
        </w:tc>
        <w:tc>
          <w:tcPr>
            <w:tcW w:w="6886" w:type="dxa"/>
            <w:shd w:val="clear" w:color="000000" w:fill="FFF2CC"/>
            <w:hideMark/>
          </w:tcPr>
          <w:p w14:paraId="54C32791" w14:textId="185E3D56" w:rsidR="002F31D4" w:rsidRPr="00F54A2D" w:rsidRDefault="002F31D4" w:rsidP="002F31D4">
            <w:pPr>
              <w:pStyle w:val="Tablesmalltext"/>
              <w:rPr>
                <w:lang w:val="en-AU"/>
              </w:rPr>
            </w:pPr>
            <w:r w:rsidRPr="00F54A2D">
              <w:rPr>
                <w:lang w:val="en-AU"/>
              </w:rPr>
              <w:t>6.2.5.4 Construct culverts in catchment areas exceeding 100 ha in accordance with engineering advice.</w:t>
            </w:r>
          </w:p>
        </w:tc>
        <w:tc>
          <w:tcPr>
            <w:tcW w:w="779" w:type="dxa"/>
          </w:tcPr>
          <w:p w14:paraId="761845A3" w14:textId="77777777" w:rsidR="002F31D4" w:rsidRPr="00F54A2D" w:rsidRDefault="002F31D4" w:rsidP="002F31D4">
            <w:pPr>
              <w:pStyle w:val="Tablesmalltext"/>
              <w:jc w:val="center"/>
              <w:rPr>
                <w:lang w:val="en-AU"/>
              </w:rPr>
            </w:pPr>
          </w:p>
        </w:tc>
        <w:tc>
          <w:tcPr>
            <w:tcW w:w="780" w:type="dxa"/>
            <w:shd w:val="clear" w:color="auto" w:fill="auto"/>
            <w:noWrap/>
          </w:tcPr>
          <w:p w14:paraId="5DD1CF8C" w14:textId="1997F82B" w:rsidR="002F31D4" w:rsidRPr="00F54A2D" w:rsidRDefault="002F31D4" w:rsidP="002F31D4">
            <w:pPr>
              <w:pStyle w:val="Tablesmalltext"/>
              <w:jc w:val="center"/>
              <w:rPr>
                <w:lang w:val="en-AU"/>
              </w:rPr>
            </w:pPr>
          </w:p>
        </w:tc>
      </w:tr>
      <w:tr w:rsidR="002F31D4" w:rsidRPr="00F54A2D" w14:paraId="55FE845C" w14:textId="77777777" w:rsidTr="003B73E1">
        <w:trPr>
          <w:trHeight w:val="450"/>
        </w:trPr>
        <w:tc>
          <w:tcPr>
            <w:tcW w:w="769" w:type="dxa"/>
            <w:shd w:val="clear" w:color="auto" w:fill="auto"/>
            <w:noWrap/>
            <w:vAlign w:val="center"/>
            <w:hideMark/>
          </w:tcPr>
          <w:p w14:paraId="0040E41F" w14:textId="77777777" w:rsidR="002F31D4" w:rsidRPr="00F54A2D" w:rsidRDefault="002F31D4" w:rsidP="002F31D4">
            <w:pPr>
              <w:pStyle w:val="Tablesmalltext"/>
              <w:rPr>
                <w:lang w:val="en-AU"/>
              </w:rPr>
            </w:pPr>
          </w:p>
        </w:tc>
        <w:tc>
          <w:tcPr>
            <w:tcW w:w="704" w:type="dxa"/>
            <w:shd w:val="clear" w:color="auto" w:fill="auto"/>
            <w:noWrap/>
            <w:hideMark/>
          </w:tcPr>
          <w:p w14:paraId="547C2492" w14:textId="77777777" w:rsidR="002F31D4" w:rsidRPr="00F54A2D" w:rsidRDefault="002F31D4" w:rsidP="002F31D4">
            <w:pPr>
              <w:pStyle w:val="Tablesmalltext"/>
              <w:jc w:val="center"/>
              <w:rPr>
                <w:lang w:val="en-AU"/>
              </w:rPr>
            </w:pPr>
            <w:r w:rsidRPr="00F54A2D">
              <w:rPr>
                <w:lang w:val="en-AU"/>
              </w:rPr>
              <w:t>19.09</w:t>
            </w:r>
          </w:p>
        </w:tc>
        <w:tc>
          <w:tcPr>
            <w:tcW w:w="6886" w:type="dxa"/>
            <w:shd w:val="clear" w:color="auto" w:fill="auto"/>
            <w:hideMark/>
          </w:tcPr>
          <w:p w14:paraId="3993CE6E" w14:textId="77777777" w:rsidR="002F31D4" w:rsidRPr="00F54A2D" w:rsidRDefault="002F31D4" w:rsidP="002F31D4">
            <w:pPr>
              <w:pStyle w:val="Tablesmalltext"/>
              <w:rPr>
                <w:lang w:val="en-AU"/>
              </w:rPr>
            </w:pPr>
            <w:r w:rsidRPr="00F54A2D">
              <w:rPr>
                <w:lang w:val="en-AU"/>
              </w:rPr>
              <w:t>Is there evidence in the FCP that the size of the culvert is consistent with flow requirements in a 10% AEP rainfall event?</w:t>
            </w:r>
          </w:p>
        </w:tc>
        <w:tc>
          <w:tcPr>
            <w:tcW w:w="779" w:type="dxa"/>
          </w:tcPr>
          <w:p w14:paraId="21FA220A" w14:textId="75BDABEB" w:rsidR="002F31D4" w:rsidRPr="00F54A2D" w:rsidRDefault="002F31D4" w:rsidP="002F31D4">
            <w:pPr>
              <w:pStyle w:val="Tablesmalltext"/>
              <w:jc w:val="center"/>
              <w:rPr>
                <w:lang w:val="en-AU"/>
              </w:rPr>
            </w:pPr>
            <w:r w:rsidRPr="00F54A2D">
              <w:rPr>
                <w:lang w:val="en-AU"/>
              </w:rPr>
              <w:t>W, D</w:t>
            </w:r>
          </w:p>
        </w:tc>
        <w:tc>
          <w:tcPr>
            <w:tcW w:w="780" w:type="dxa"/>
            <w:shd w:val="clear" w:color="auto" w:fill="auto"/>
            <w:noWrap/>
          </w:tcPr>
          <w:p w14:paraId="76632E92" w14:textId="60B8A24F" w:rsidR="002F31D4" w:rsidRPr="00F54A2D" w:rsidRDefault="002F31D4" w:rsidP="002F31D4">
            <w:pPr>
              <w:pStyle w:val="Tablesmalltext"/>
              <w:jc w:val="center"/>
              <w:rPr>
                <w:lang w:val="en-AU"/>
              </w:rPr>
            </w:pPr>
            <w:r w:rsidRPr="00F54A2D">
              <w:rPr>
                <w:lang w:val="en-AU"/>
              </w:rPr>
              <w:t>50%</w:t>
            </w:r>
          </w:p>
        </w:tc>
      </w:tr>
      <w:tr w:rsidR="002F31D4" w:rsidRPr="00F54A2D" w14:paraId="3D3A7C59" w14:textId="77777777" w:rsidTr="003B73E1">
        <w:trPr>
          <w:trHeight w:val="450"/>
        </w:trPr>
        <w:tc>
          <w:tcPr>
            <w:tcW w:w="769" w:type="dxa"/>
            <w:shd w:val="clear" w:color="auto" w:fill="auto"/>
            <w:noWrap/>
            <w:vAlign w:val="center"/>
            <w:hideMark/>
          </w:tcPr>
          <w:p w14:paraId="202897DD" w14:textId="77777777" w:rsidR="002F31D4" w:rsidRPr="00F54A2D" w:rsidRDefault="002F31D4" w:rsidP="002F31D4">
            <w:pPr>
              <w:pStyle w:val="Tablesmalltext"/>
              <w:rPr>
                <w:lang w:val="en-AU"/>
              </w:rPr>
            </w:pPr>
          </w:p>
        </w:tc>
        <w:tc>
          <w:tcPr>
            <w:tcW w:w="704" w:type="dxa"/>
            <w:shd w:val="clear" w:color="auto" w:fill="auto"/>
            <w:noWrap/>
            <w:hideMark/>
          </w:tcPr>
          <w:p w14:paraId="5056B5FA" w14:textId="77777777" w:rsidR="002F31D4" w:rsidRPr="00F54A2D" w:rsidRDefault="002F31D4" w:rsidP="002F31D4">
            <w:pPr>
              <w:pStyle w:val="Tablesmalltext"/>
              <w:jc w:val="center"/>
              <w:rPr>
                <w:lang w:val="en-AU"/>
              </w:rPr>
            </w:pPr>
            <w:r w:rsidRPr="00F54A2D">
              <w:rPr>
                <w:lang w:val="en-AU"/>
              </w:rPr>
              <w:t>19.10</w:t>
            </w:r>
          </w:p>
        </w:tc>
        <w:tc>
          <w:tcPr>
            <w:tcW w:w="6886" w:type="dxa"/>
            <w:shd w:val="clear" w:color="auto" w:fill="auto"/>
            <w:hideMark/>
          </w:tcPr>
          <w:p w14:paraId="2990169B" w14:textId="77777777" w:rsidR="002F31D4" w:rsidRPr="00F54A2D" w:rsidRDefault="002F31D4" w:rsidP="002F31D4">
            <w:pPr>
              <w:pStyle w:val="Tablesmalltext"/>
              <w:rPr>
                <w:lang w:val="en-AU"/>
              </w:rPr>
            </w:pPr>
            <w:r w:rsidRPr="00F54A2D">
              <w:rPr>
                <w:lang w:val="en-AU"/>
              </w:rPr>
              <w:t>Where the catchment area for a road culvert exceeds 100 ha, Is there evidence in the FCP that engineering advice has been provided on culvert construction?</w:t>
            </w:r>
          </w:p>
        </w:tc>
        <w:tc>
          <w:tcPr>
            <w:tcW w:w="779" w:type="dxa"/>
          </w:tcPr>
          <w:p w14:paraId="45F3272C" w14:textId="78C50F36" w:rsidR="002F31D4" w:rsidRPr="00F54A2D" w:rsidRDefault="002F31D4" w:rsidP="002F31D4">
            <w:pPr>
              <w:pStyle w:val="Tablesmalltext"/>
              <w:jc w:val="center"/>
              <w:rPr>
                <w:lang w:val="en-AU"/>
              </w:rPr>
            </w:pPr>
            <w:r w:rsidRPr="00F54A2D">
              <w:rPr>
                <w:lang w:val="en-AU"/>
              </w:rPr>
              <w:t>D</w:t>
            </w:r>
          </w:p>
        </w:tc>
        <w:tc>
          <w:tcPr>
            <w:tcW w:w="780" w:type="dxa"/>
            <w:shd w:val="clear" w:color="auto" w:fill="auto"/>
            <w:noWrap/>
          </w:tcPr>
          <w:p w14:paraId="17C00989" w14:textId="6B41D4A5" w:rsidR="002F31D4" w:rsidRPr="00F54A2D" w:rsidRDefault="002F31D4" w:rsidP="002F31D4">
            <w:pPr>
              <w:pStyle w:val="Tablesmalltext"/>
              <w:jc w:val="center"/>
              <w:rPr>
                <w:lang w:val="en-AU"/>
              </w:rPr>
            </w:pPr>
            <w:r w:rsidRPr="00F54A2D">
              <w:rPr>
                <w:lang w:val="en-AU"/>
              </w:rPr>
              <w:t>N/A</w:t>
            </w:r>
          </w:p>
        </w:tc>
      </w:tr>
      <w:tr w:rsidR="002F31D4" w:rsidRPr="00F54A2D" w14:paraId="77BF5C31" w14:textId="77777777" w:rsidTr="003B73E1">
        <w:trPr>
          <w:trHeight w:val="450"/>
        </w:trPr>
        <w:tc>
          <w:tcPr>
            <w:tcW w:w="769" w:type="dxa"/>
            <w:shd w:val="clear" w:color="auto" w:fill="auto"/>
            <w:noWrap/>
            <w:vAlign w:val="center"/>
          </w:tcPr>
          <w:p w14:paraId="07C1494A" w14:textId="77777777" w:rsidR="002F31D4" w:rsidRPr="00F54A2D" w:rsidRDefault="002F31D4" w:rsidP="002F31D4">
            <w:pPr>
              <w:pStyle w:val="Tablesmalltext"/>
              <w:rPr>
                <w:lang w:val="en-AU"/>
              </w:rPr>
            </w:pPr>
          </w:p>
        </w:tc>
        <w:tc>
          <w:tcPr>
            <w:tcW w:w="704" w:type="dxa"/>
            <w:shd w:val="clear" w:color="auto" w:fill="auto"/>
            <w:noWrap/>
          </w:tcPr>
          <w:p w14:paraId="1D253F07" w14:textId="77777777" w:rsidR="002F31D4" w:rsidRPr="00F54A2D" w:rsidRDefault="002F31D4" w:rsidP="002F31D4">
            <w:pPr>
              <w:pStyle w:val="Tablesmalltext"/>
              <w:jc w:val="center"/>
              <w:rPr>
                <w:lang w:val="en-AU"/>
              </w:rPr>
            </w:pPr>
            <w:r w:rsidRPr="00F54A2D">
              <w:rPr>
                <w:lang w:val="en-AU"/>
              </w:rPr>
              <w:t>19.11</w:t>
            </w:r>
          </w:p>
        </w:tc>
        <w:tc>
          <w:tcPr>
            <w:tcW w:w="6886" w:type="dxa"/>
            <w:shd w:val="clear" w:color="auto" w:fill="auto"/>
          </w:tcPr>
          <w:p w14:paraId="38EFAA4A" w14:textId="77777777" w:rsidR="002F31D4" w:rsidRPr="00F54A2D" w:rsidRDefault="002F31D4" w:rsidP="002F31D4">
            <w:pPr>
              <w:pStyle w:val="Tablesmalltext"/>
              <w:rPr>
                <w:lang w:val="en-AU"/>
              </w:rPr>
            </w:pPr>
            <w:r w:rsidRPr="00F54A2D">
              <w:rPr>
                <w:lang w:val="en-AU"/>
              </w:rPr>
              <w:t>Where the catchment area for a road culvert exceeds 100 ha, has the culvert/WWX been constructed consistently with the engineering advice provided?</w:t>
            </w:r>
          </w:p>
        </w:tc>
        <w:tc>
          <w:tcPr>
            <w:tcW w:w="779" w:type="dxa"/>
          </w:tcPr>
          <w:p w14:paraId="5F0FE14B" w14:textId="573307B0" w:rsidR="002F31D4" w:rsidRPr="00F54A2D" w:rsidRDefault="002F31D4" w:rsidP="002F31D4">
            <w:pPr>
              <w:pStyle w:val="Tablesmalltext"/>
              <w:jc w:val="center"/>
              <w:rPr>
                <w:lang w:val="en-AU"/>
              </w:rPr>
            </w:pPr>
            <w:r w:rsidRPr="00F54A2D">
              <w:rPr>
                <w:lang w:val="en-AU"/>
              </w:rPr>
              <w:t>W, D</w:t>
            </w:r>
          </w:p>
        </w:tc>
        <w:tc>
          <w:tcPr>
            <w:tcW w:w="780" w:type="dxa"/>
            <w:shd w:val="clear" w:color="auto" w:fill="auto"/>
            <w:noWrap/>
          </w:tcPr>
          <w:p w14:paraId="5D649BF1" w14:textId="2114FAF3" w:rsidR="002F31D4" w:rsidRPr="00F54A2D" w:rsidRDefault="002F31D4" w:rsidP="002F31D4">
            <w:pPr>
              <w:pStyle w:val="Tablesmalltext"/>
              <w:jc w:val="center"/>
              <w:rPr>
                <w:lang w:val="en-AU"/>
              </w:rPr>
            </w:pPr>
            <w:r w:rsidRPr="00F54A2D">
              <w:rPr>
                <w:lang w:val="en-AU"/>
              </w:rPr>
              <w:t>N/A</w:t>
            </w:r>
          </w:p>
        </w:tc>
      </w:tr>
      <w:tr w:rsidR="002F31D4" w:rsidRPr="00F54A2D" w14:paraId="401665DB" w14:textId="77777777" w:rsidTr="003B73E1">
        <w:trPr>
          <w:trHeight w:val="675"/>
        </w:trPr>
        <w:tc>
          <w:tcPr>
            <w:tcW w:w="769" w:type="dxa"/>
            <w:shd w:val="clear" w:color="000000" w:fill="FFF2CC"/>
            <w:noWrap/>
            <w:vAlign w:val="center"/>
            <w:hideMark/>
          </w:tcPr>
          <w:p w14:paraId="0340B65F"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4A103A5" w14:textId="77777777" w:rsidR="002F31D4" w:rsidRPr="00F54A2D" w:rsidRDefault="002F31D4" w:rsidP="002F31D4">
            <w:pPr>
              <w:pStyle w:val="Tablesmalltext"/>
              <w:jc w:val="center"/>
              <w:rPr>
                <w:lang w:val="en-AU"/>
              </w:rPr>
            </w:pPr>
          </w:p>
        </w:tc>
        <w:tc>
          <w:tcPr>
            <w:tcW w:w="6886" w:type="dxa"/>
            <w:shd w:val="clear" w:color="000000" w:fill="FFF2CC"/>
            <w:hideMark/>
          </w:tcPr>
          <w:p w14:paraId="1015C66F" w14:textId="7263C470" w:rsidR="002F31D4" w:rsidRPr="00F54A2D" w:rsidRDefault="002F31D4" w:rsidP="002F31D4">
            <w:pPr>
              <w:pStyle w:val="Tablesmalltext"/>
              <w:rPr>
                <w:lang w:val="en-AU"/>
              </w:rPr>
            </w:pPr>
            <w:r w:rsidRPr="00F54A2D">
              <w:rPr>
                <w:lang w:val="en-AU"/>
              </w:rPr>
              <w:t>6.2.5.5 On drainage lines, stream and river crossings or soils of High Erosion Hazard place sandbags, timber, concrete or rock at the head of the culvert and at the point of discharge to hold the culvert in place and protect it from erosion.</w:t>
            </w:r>
          </w:p>
        </w:tc>
        <w:tc>
          <w:tcPr>
            <w:tcW w:w="779" w:type="dxa"/>
          </w:tcPr>
          <w:p w14:paraId="44E59E19" w14:textId="77777777" w:rsidR="002F31D4" w:rsidRPr="00F54A2D" w:rsidRDefault="002F31D4" w:rsidP="002F31D4">
            <w:pPr>
              <w:pStyle w:val="Tablesmalltext"/>
              <w:jc w:val="center"/>
              <w:rPr>
                <w:lang w:val="en-AU"/>
              </w:rPr>
            </w:pPr>
          </w:p>
        </w:tc>
        <w:tc>
          <w:tcPr>
            <w:tcW w:w="780" w:type="dxa"/>
            <w:shd w:val="clear" w:color="auto" w:fill="auto"/>
            <w:noWrap/>
          </w:tcPr>
          <w:p w14:paraId="2E6A539C" w14:textId="7F42E8B0" w:rsidR="002F31D4" w:rsidRPr="00F54A2D" w:rsidRDefault="002F31D4" w:rsidP="002F31D4">
            <w:pPr>
              <w:pStyle w:val="Tablesmalltext"/>
              <w:jc w:val="center"/>
              <w:rPr>
                <w:lang w:val="en-AU"/>
              </w:rPr>
            </w:pPr>
          </w:p>
        </w:tc>
      </w:tr>
      <w:tr w:rsidR="002F31D4" w:rsidRPr="00F54A2D" w14:paraId="12EB579A" w14:textId="77777777" w:rsidTr="003B73E1">
        <w:trPr>
          <w:trHeight w:val="450"/>
        </w:trPr>
        <w:tc>
          <w:tcPr>
            <w:tcW w:w="769" w:type="dxa"/>
            <w:shd w:val="clear" w:color="auto" w:fill="auto"/>
            <w:noWrap/>
            <w:vAlign w:val="center"/>
            <w:hideMark/>
          </w:tcPr>
          <w:p w14:paraId="364E68C3" w14:textId="77777777" w:rsidR="002F31D4" w:rsidRPr="00F54A2D" w:rsidRDefault="002F31D4" w:rsidP="002F31D4">
            <w:pPr>
              <w:pStyle w:val="Tablesmalltext"/>
              <w:rPr>
                <w:lang w:val="en-AU"/>
              </w:rPr>
            </w:pPr>
          </w:p>
        </w:tc>
        <w:tc>
          <w:tcPr>
            <w:tcW w:w="704" w:type="dxa"/>
            <w:shd w:val="clear" w:color="auto" w:fill="auto"/>
            <w:noWrap/>
            <w:hideMark/>
          </w:tcPr>
          <w:p w14:paraId="7915D162" w14:textId="77777777" w:rsidR="002F31D4" w:rsidRPr="00F54A2D" w:rsidRDefault="002F31D4" w:rsidP="002F31D4">
            <w:pPr>
              <w:pStyle w:val="Tablesmalltext"/>
              <w:jc w:val="center"/>
              <w:rPr>
                <w:lang w:val="en-AU"/>
              </w:rPr>
            </w:pPr>
            <w:r w:rsidRPr="00F54A2D">
              <w:rPr>
                <w:lang w:val="en-AU"/>
              </w:rPr>
              <w:t>19.12</w:t>
            </w:r>
          </w:p>
        </w:tc>
        <w:tc>
          <w:tcPr>
            <w:tcW w:w="6886" w:type="dxa"/>
            <w:shd w:val="clear" w:color="auto" w:fill="auto"/>
            <w:hideMark/>
          </w:tcPr>
          <w:p w14:paraId="550EA6EB" w14:textId="77777777" w:rsidR="002F31D4" w:rsidRPr="00F54A2D" w:rsidRDefault="002F31D4" w:rsidP="002F31D4">
            <w:pPr>
              <w:pStyle w:val="Tablesmalltext"/>
              <w:rPr>
                <w:lang w:val="en-AU"/>
              </w:rPr>
            </w:pPr>
            <w:r w:rsidRPr="00F54A2D">
              <w:rPr>
                <w:lang w:val="en-AU"/>
              </w:rPr>
              <w:t>Have the head and outlet of culvert(s) been constructed as specified in MSP 6.2.5.5 to hold them in place and protect from erosion?</w:t>
            </w:r>
          </w:p>
        </w:tc>
        <w:tc>
          <w:tcPr>
            <w:tcW w:w="779" w:type="dxa"/>
          </w:tcPr>
          <w:p w14:paraId="694B97A9" w14:textId="301709F1" w:rsidR="002F31D4" w:rsidRPr="00F54A2D" w:rsidRDefault="002F31D4" w:rsidP="002F31D4">
            <w:pPr>
              <w:pStyle w:val="Tablesmalltext"/>
              <w:jc w:val="center"/>
              <w:rPr>
                <w:lang w:val="en-AU"/>
              </w:rPr>
            </w:pPr>
            <w:r w:rsidRPr="00F54A2D">
              <w:rPr>
                <w:lang w:val="en-AU"/>
              </w:rPr>
              <w:t>W, C</w:t>
            </w:r>
          </w:p>
        </w:tc>
        <w:tc>
          <w:tcPr>
            <w:tcW w:w="780" w:type="dxa"/>
            <w:shd w:val="clear" w:color="auto" w:fill="auto"/>
            <w:noWrap/>
          </w:tcPr>
          <w:p w14:paraId="2E266B33" w14:textId="5664C5A3" w:rsidR="002F31D4" w:rsidRPr="00F54A2D" w:rsidRDefault="002F31D4" w:rsidP="002F31D4">
            <w:pPr>
              <w:pStyle w:val="Tablesmalltext"/>
              <w:jc w:val="center"/>
              <w:rPr>
                <w:lang w:val="en-AU"/>
              </w:rPr>
            </w:pPr>
            <w:r w:rsidRPr="00F54A2D">
              <w:rPr>
                <w:lang w:val="en-AU"/>
              </w:rPr>
              <w:t>N/A</w:t>
            </w:r>
          </w:p>
        </w:tc>
      </w:tr>
      <w:tr w:rsidR="002F31D4" w:rsidRPr="00F54A2D" w14:paraId="46F44D62" w14:textId="77777777" w:rsidTr="003B73E1">
        <w:trPr>
          <w:trHeight w:val="240"/>
        </w:trPr>
        <w:tc>
          <w:tcPr>
            <w:tcW w:w="769" w:type="dxa"/>
            <w:shd w:val="clear" w:color="auto" w:fill="auto"/>
            <w:noWrap/>
            <w:vAlign w:val="center"/>
            <w:hideMark/>
          </w:tcPr>
          <w:p w14:paraId="698C5AC7" w14:textId="77777777" w:rsidR="002F31D4" w:rsidRPr="00F54A2D" w:rsidRDefault="002F31D4" w:rsidP="002F31D4">
            <w:pPr>
              <w:pStyle w:val="Tablesmalltext"/>
              <w:rPr>
                <w:lang w:val="en-AU"/>
              </w:rPr>
            </w:pPr>
          </w:p>
        </w:tc>
        <w:tc>
          <w:tcPr>
            <w:tcW w:w="704" w:type="dxa"/>
            <w:shd w:val="clear" w:color="auto" w:fill="auto"/>
            <w:noWrap/>
            <w:hideMark/>
          </w:tcPr>
          <w:p w14:paraId="48836819" w14:textId="77777777" w:rsidR="002F31D4" w:rsidRPr="00F54A2D" w:rsidRDefault="002F31D4" w:rsidP="002F31D4">
            <w:pPr>
              <w:pStyle w:val="Tablesmalltext"/>
              <w:jc w:val="center"/>
              <w:rPr>
                <w:lang w:val="en-AU"/>
              </w:rPr>
            </w:pPr>
            <w:r w:rsidRPr="00F54A2D">
              <w:rPr>
                <w:lang w:val="en-AU"/>
              </w:rPr>
              <w:t>19.13</w:t>
            </w:r>
          </w:p>
        </w:tc>
        <w:tc>
          <w:tcPr>
            <w:tcW w:w="6886" w:type="dxa"/>
            <w:shd w:val="clear" w:color="auto" w:fill="auto"/>
            <w:hideMark/>
          </w:tcPr>
          <w:p w14:paraId="743D5ED2" w14:textId="77777777" w:rsidR="002F31D4" w:rsidRPr="00F54A2D" w:rsidRDefault="002F31D4" w:rsidP="002F31D4">
            <w:pPr>
              <w:pStyle w:val="Tablesmalltext"/>
              <w:rPr>
                <w:lang w:val="en-AU"/>
              </w:rPr>
            </w:pPr>
            <w:r w:rsidRPr="00F54A2D">
              <w:rPr>
                <w:lang w:val="en-AU"/>
              </w:rPr>
              <w:t>Is there evidence of erosion at the head and/or outlet of the culvert?</w:t>
            </w:r>
          </w:p>
        </w:tc>
        <w:tc>
          <w:tcPr>
            <w:tcW w:w="779" w:type="dxa"/>
          </w:tcPr>
          <w:p w14:paraId="4814A4D8" w14:textId="5EC3C321" w:rsidR="002F31D4" w:rsidRPr="00F54A2D" w:rsidRDefault="002F31D4" w:rsidP="002F31D4">
            <w:pPr>
              <w:pStyle w:val="Tablesmalltext"/>
              <w:jc w:val="center"/>
              <w:rPr>
                <w:lang w:val="en-AU"/>
              </w:rPr>
            </w:pPr>
            <w:r w:rsidRPr="00F54A2D">
              <w:rPr>
                <w:lang w:val="en-AU"/>
              </w:rPr>
              <w:t>S, W, C</w:t>
            </w:r>
          </w:p>
        </w:tc>
        <w:tc>
          <w:tcPr>
            <w:tcW w:w="780" w:type="dxa"/>
            <w:shd w:val="clear" w:color="auto" w:fill="auto"/>
            <w:noWrap/>
          </w:tcPr>
          <w:p w14:paraId="716B9306" w14:textId="034200B5" w:rsidR="002F31D4" w:rsidRPr="00F54A2D" w:rsidRDefault="002F31D4" w:rsidP="002F31D4">
            <w:pPr>
              <w:pStyle w:val="Tablesmalltext"/>
              <w:jc w:val="center"/>
              <w:rPr>
                <w:lang w:val="en-AU"/>
              </w:rPr>
            </w:pPr>
            <w:r w:rsidRPr="00F54A2D">
              <w:rPr>
                <w:lang w:val="en-AU"/>
              </w:rPr>
              <w:t>N/A</w:t>
            </w:r>
          </w:p>
        </w:tc>
      </w:tr>
      <w:tr w:rsidR="002F31D4" w:rsidRPr="00F54A2D" w14:paraId="77986819" w14:textId="77777777" w:rsidTr="003B73E1">
        <w:trPr>
          <w:trHeight w:val="675"/>
        </w:trPr>
        <w:tc>
          <w:tcPr>
            <w:tcW w:w="769" w:type="dxa"/>
            <w:shd w:val="clear" w:color="000000" w:fill="FFF2CC"/>
            <w:noWrap/>
            <w:vAlign w:val="center"/>
            <w:hideMark/>
          </w:tcPr>
          <w:p w14:paraId="25497A5A"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EE788B1" w14:textId="77777777" w:rsidR="002F31D4" w:rsidRPr="00F54A2D" w:rsidRDefault="002F31D4" w:rsidP="002F31D4">
            <w:pPr>
              <w:pStyle w:val="Tablesmalltext"/>
              <w:jc w:val="center"/>
              <w:rPr>
                <w:lang w:val="en-AU"/>
              </w:rPr>
            </w:pPr>
          </w:p>
        </w:tc>
        <w:tc>
          <w:tcPr>
            <w:tcW w:w="6886" w:type="dxa"/>
            <w:shd w:val="clear" w:color="000000" w:fill="FFF2CC"/>
            <w:hideMark/>
          </w:tcPr>
          <w:p w14:paraId="6373B867" w14:textId="77777777" w:rsidR="002F31D4" w:rsidRPr="00F54A2D" w:rsidRDefault="002F31D4" w:rsidP="002F31D4">
            <w:pPr>
              <w:pStyle w:val="Tablesmalltext"/>
              <w:rPr>
                <w:lang w:val="en-AU"/>
              </w:rPr>
            </w:pPr>
            <w:r w:rsidRPr="00F54A2D">
              <w:rPr>
                <w:lang w:val="en-AU"/>
              </w:rPr>
              <w:t>6.2.5.7 If constructed of concrete, have a minimum cover of 600 mm as measured from the road surface to the top of the pipe and a maximum cover as specified in the Installation of Steel‐Reinforced Concrete Drainage Pipelines, Concrete Pipe Association of Australasia.</w:t>
            </w:r>
          </w:p>
        </w:tc>
        <w:tc>
          <w:tcPr>
            <w:tcW w:w="779" w:type="dxa"/>
          </w:tcPr>
          <w:p w14:paraId="651B61F8" w14:textId="77777777" w:rsidR="002F31D4" w:rsidRPr="00F54A2D" w:rsidRDefault="002F31D4" w:rsidP="002F31D4">
            <w:pPr>
              <w:pStyle w:val="Tablesmalltext"/>
              <w:jc w:val="center"/>
              <w:rPr>
                <w:lang w:val="en-AU"/>
              </w:rPr>
            </w:pPr>
          </w:p>
        </w:tc>
        <w:tc>
          <w:tcPr>
            <w:tcW w:w="780" w:type="dxa"/>
            <w:shd w:val="clear" w:color="auto" w:fill="auto"/>
            <w:noWrap/>
          </w:tcPr>
          <w:p w14:paraId="697639E8" w14:textId="5B04E03D" w:rsidR="002F31D4" w:rsidRPr="00F54A2D" w:rsidRDefault="002F31D4" w:rsidP="002F31D4">
            <w:pPr>
              <w:pStyle w:val="Tablesmalltext"/>
              <w:jc w:val="center"/>
              <w:rPr>
                <w:lang w:val="en-AU"/>
              </w:rPr>
            </w:pPr>
          </w:p>
        </w:tc>
      </w:tr>
      <w:tr w:rsidR="002F31D4" w:rsidRPr="00F54A2D" w14:paraId="06F53AA8" w14:textId="77777777" w:rsidTr="003B73E1">
        <w:trPr>
          <w:trHeight w:val="450"/>
        </w:trPr>
        <w:tc>
          <w:tcPr>
            <w:tcW w:w="769" w:type="dxa"/>
            <w:shd w:val="clear" w:color="000000" w:fill="FFF2CC"/>
            <w:noWrap/>
            <w:vAlign w:val="center"/>
            <w:hideMark/>
          </w:tcPr>
          <w:p w14:paraId="2CDE79B9"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DF084BF" w14:textId="77777777" w:rsidR="002F31D4" w:rsidRPr="00F54A2D" w:rsidRDefault="002F31D4" w:rsidP="002F31D4">
            <w:pPr>
              <w:pStyle w:val="Tablesmalltext"/>
              <w:jc w:val="center"/>
              <w:rPr>
                <w:lang w:val="en-AU"/>
              </w:rPr>
            </w:pPr>
          </w:p>
        </w:tc>
        <w:tc>
          <w:tcPr>
            <w:tcW w:w="6886" w:type="dxa"/>
            <w:shd w:val="clear" w:color="000000" w:fill="FFF2CC"/>
            <w:hideMark/>
          </w:tcPr>
          <w:p w14:paraId="3F218BB9" w14:textId="7873DF5D" w:rsidR="002F31D4" w:rsidRPr="00F54A2D" w:rsidRDefault="002F31D4" w:rsidP="002F31D4">
            <w:pPr>
              <w:pStyle w:val="Tablesmalltext"/>
              <w:rPr>
                <w:lang w:val="en-AU"/>
              </w:rPr>
            </w:pPr>
            <w:r w:rsidRPr="00F54A2D">
              <w:rPr>
                <w:lang w:val="en-AU"/>
              </w:rPr>
              <w:t>6.2.5.8 If constructed of a material other than concrete, have a minimum cover over the pipe as recommended in the manufacturer’s specifications.</w:t>
            </w:r>
          </w:p>
        </w:tc>
        <w:tc>
          <w:tcPr>
            <w:tcW w:w="779" w:type="dxa"/>
          </w:tcPr>
          <w:p w14:paraId="634B4714" w14:textId="77777777" w:rsidR="002F31D4" w:rsidRPr="00F54A2D" w:rsidRDefault="002F31D4" w:rsidP="002F31D4">
            <w:pPr>
              <w:pStyle w:val="Tablesmalltext"/>
              <w:jc w:val="center"/>
              <w:rPr>
                <w:lang w:val="en-AU"/>
              </w:rPr>
            </w:pPr>
          </w:p>
        </w:tc>
        <w:tc>
          <w:tcPr>
            <w:tcW w:w="780" w:type="dxa"/>
            <w:shd w:val="clear" w:color="auto" w:fill="auto"/>
            <w:noWrap/>
          </w:tcPr>
          <w:p w14:paraId="04FA0743" w14:textId="668A50D1" w:rsidR="002F31D4" w:rsidRPr="00F54A2D" w:rsidRDefault="002F31D4" w:rsidP="002F31D4">
            <w:pPr>
              <w:pStyle w:val="Tablesmalltext"/>
              <w:jc w:val="center"/>
              <w:rPr>
                <w:lang w:val="en-AU"/>
              </w:rPr>
            </w:pPr>
          </w:p>
        </w:tc>
      </w:tr>
      <w:tr w:rsidR="002F31D4" w:rsidRPr="00F54A2D" w14:paraId="0B787554" w14:textId="77777777" w:rsidTr="003B73E1">
        <w:trPr>
          <w:trHeight w:val="240"/>
        </w:trPr>
        <w:tc>
          <w:tcPr>
            <w:tcW w:w="769" w:type="dxa"/>
            <w:shd w:val="clear" w:color="auto" w:fill="auto"/>
            <w:noWrap/>
            <w:vAlign w:val="center"/>
            <w:hideMark/>
          </w:tcPr>
          <w:p w14:paraId="08D8040B" w14:textId="77777777" w:rsidR="002F31D4" w:rsidRPr="00F54A2D" w:rsidRDefault="002F31D4" w:rsidP="002F31D4">
            <w:pPr>
              <w:pStyle w:val="Tablesmalltext"/>
              <w:rPr>
                <w:lang w:val="en-AU"/>
              </w:rPr>
            </w:pPr>
          </w:p>
        </w:tc>
        <w:tc>
          <w:tcPr>
            <w:tcW w:w="704" w:type="dxa"/>
            <w:shd w:val="clear" w:color="auto" w:fill="auto"/>
            <w:noWrap/>
            <w:hideMark/>
          </w:tcPr>
          <w:p w14:paraId="621FD8A2" w14:textId="77777777" w:rsidR="002F31D4" w:rsidRPr="00F54A2D" w:rsidRDefault="002F31D4" w:rsidP="002F31D4">
            <w:pPr>
              <w:pStyle w:val="Tablesmalltext"/>
              <w:jc w:val="center"/>
              <w:rPr>
                <w:lang w:val="en-AU"/>
              </w:rPr>
            </w:pPr>
            <w:r w:rsidRPr="00F54A2D">
              <w:rPr>
                <w:lang w:val="en-AU"/>
              </w:rPr>
              <w:t>19.14</w:t>
            </w:r>
          </w:p>
        </w:tc>
        <w:tc>
          <w:tcPr>
            <w:tcW w:w="6886" w:type="dxa"/>
            <w:shd w:val="clear" w:color="auto" w:fill="auto"/>
            <w:hideMark/>
          </w:tcPr>
          <w:p w14:paraId="7AC6B95B" w14:textId="77777777" w:rsidR="002F31D4" w:rsidRPr="00F54A2D" w:rsidRDefault="002F31D4" w:rsidP="002F31D4">
            <w:pPr>
              <w:pStyle w:val="Tablesmalltext"/>
              <w:rPr>
                <w:lang w:val="en-AU"/>
              </w:rPr>
            </w:pPr>
            <w:r w:rsidRPr="00F54A2D">
              <w:rPr>
                <w:lang w:val="en-AU"/>
              </w:rPr>
              <w:t>Does the cover provided satisfy MSP 6.2.5.7/8 requirements, given the culvert material?</w:t>
            </w:r>
          </w:p>
        </w:tc>
        <w:tc>
          <w:tcPr>
            <w:tcW w:w="779" w:type="dxa"/>
          </w:tcPr>
          <w:p w14:paraId="4DCAA341" w14:textId="5255F516" w:rsidR="002F31D4" w:rsidRPr="00F54A2D" w:rsidRDefault="002F31D4" w:rsidP="002F31D4">
            <w:pPr>
              <w:pStyle w:val="Tablesmalltext"/>
              <w:jc w:val="center"/>
              <w:rPr>
                <w:lang w:val="en-AU"/>
              </w:rPr>
            </w:pPr>
            <w:r w:rsidRPr="00F54A2D">
              <w:rPr>
                <w:lang w:val="en-AU"/>
              </w:rPr>
              <w:t>C</w:t>
            </w:r>
          </w:p>
        </w:tc>
        <w:tc>
          <w:tcPr>
            <w:tcW w:w="780" w:type="dxa"/>
            <w:shd w:val="clear" w:color="auto" w:fill="auto"/>
            <w:noWrap/>
          </w:tcPr>
          <w:p w14:paraId="34C1D796" w14:textId="5B48FC63" w:rsidR="002F31D4" w:rsidRPr="00F54A2D" w:rsidRDefault="002F31D4" w:rsidP="002F31D4">
            <w:pPr>
              <w:pStyle w:val="Tablesmalltext"/>
              <w:jc w:val="center"/>
              <w:rPr>
                <w:lang w:val="en-AU"/>
              </w:rPr>
            </w:pPr>
            <w:r w:rsidRPr="00F54A2D">
              <w:rPr>
                <w:lang w:val="en-AU"/>
              </w:rPr>
              <w:t>100%</w:t>
            </w:r>
          </w:p>
        </w:tc>
      </w:tr>
      <w:tr w:rsidR="002F31D4" w:rsidRPr="00F54A2D" w14:paraId="4E585B49" w14:textId="77777777" w:rsidTr="003B73E1">
        <w:trPr>
          <w:trHeight w:val="240"/>
        </w:trPr>
        <w:tc>
          <w:tcPr>
            <w:tcW w:w="769" w:type="dxa"/>
            <w:shd w:val="clear" w:color="000000" w:fill="FFF2CC"/>
            <w:noWrap/>
            <w:vAlign w:val="center"/>
            <w:hideMark/>
          </w:tcPr>
          <w:p w14:paraId="2739D735"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101CEDD" w14:textId="77777777" w:rsidR="002F31D4" w:rsidRPr="00F54A2D" w:rsidRDefault="002F31D4" w:rsidP="002F31D4">
            <w:pPr>
              <w:pStyle w:val="Tablesmalltext"/>
              <w:jc w:val="center"/>
              <w:rPr>
                <w:lang w:val="en-AU"/>
              </w:rPr>
            </w:pPr>
          </w:p>
        </w:tc>
        <w:tc>
          <w:tcPr>
            <w:tcW w:w="6886" w:type="dxa"/>
            <w:shd w:val="clear" w:color="000000" w:fill="FFF2CC"/>
            <w:hideMark/>
          </w:tcPr>
          <w:p w14:paraId="6D69E07B" w14:textId="77777777" w:rsidR="002F31D4" w:rsidRPr="00F54A2D" w:rsidRDefault="002F31D4" w:rsidP="002F31D4">
            <w:pPr>
              <w:pStyle w:val="Tablesmalltext"/>
              <w:rPr>
                <w:lang w:val="en-AU"/>
              </w:rPr>
            </w:pPr>
            <w:r w:rsidRPr="00F54A2D">
              <w:rPr>
                <w:lang w:val="en-AU"/>
              </w:rPr>
              <w:t>6.2.5.9 On permanent streams, include a fish ladder if the diameter of the culvert is greater than 750 mm.</w:t>
            </w:r>
          </w:p>
        </w:tc>
        <w:tc>
          <w:tcPr>
            <w:tcW w:w="779" w:type="dxa"/>
          </w:tcPr>
          <w:p w14:paraId="192AFE6F" w14:textId="77777777" w:rsidR="002F31D4" w:rsidRPr="00F54A2D" w:rsidRDefault="002F31D4" w:rsidP="002F31D4">
            <w:pPr>
              <w:pStyle w:val="Tablesmalltext"/>
              <w:jc w:val="center"/>
              <w:rPr>
                <w:lang w:val="en-AU"/>
              </w:rPr>
            </w:pPr>
          </w:p>
        </w:tc>
        <w:tc>
          <w:tcPr>
            <w:tcW w:w="780" w:type="dxa"/>
            <w:shd w:val="clear" w:color="auto" w:fill="auto"/>
            <w:noWrap/>
          </w:tcPr>
          <w:p w14:paraId="11D5B39D" w14:textId="71E5D50B" w:rsidR="002F31D4" w:rsidRPr="00F54A2D" w:rsidRDefault="002F31D4" w:rsidP="002F31D4">
            <w:pPr>
              <w:pStyle w:val="Tablesmalltext"/>
              <w:jc w:val="center"/>
              <w:rPr>
                <w:lang w:val="en-AU"/>
              </w:rPr>
            </w:pPr>
          </w:p>
        </w:tc>
      </w:tr>
      <w:tr w:rsidR="002F31D4" w:rsidRPr="00F54A2D" w14:paraId="48A0B719" w14:textId="77777777" w:rsidTr="003B73E1">
        <w:trPr>
          <w:trHeight w:val="240"/>
        </w:trPr>
        <w:tc>
          <w:tcPr>
            <w:tcW w:w="769" w:type="dxa"/>
            <w:shd w:val="clear" w:color="auto" w:fill="auto"/>
            <w:noWrap/>
            <w:vAlign w:val="center"/>
            <w:hideMark/>
          </w:tcPr>
          <w:p w14:paraId="2EB2E3C6" w14:textId="6FA53BB5" w:rsidR="002F31D4" w:rsidRPr="00F54A2D" w:rsidRDefault="002F31D4" w:rsidP="002F31D4">
            <w:pPr>
              <w:pStyle w:val="Tablesmalltext"/>
              <w:rPr>
                <w:lang w:val="en-AU"/>
              </w:rPr>
            </w:pPr>
          </w:p>
        </w:tc>
        <w:tc>
          <w:tcPr>
            <w:tcW w:w="704" w:type="dxa"/>
            <w:shd w:val="clear" w:color="auto" w:fill="auto"/>
            <w:noWrap/>
            <w:hideMark/>
          </w:tcPr>
          <w:p w14:paraId="1FD8FE1F" w14:textId="77777777" w:rsidR="002F31D4" w:rsidRPr="00F54A2D" w:rsidRDefault="002F31D4" w:rsidP="002F31D4">
            <w:pPr>
              <w:pStyle w:val="Tablesmalltext"/>
              <w:jc w:val="center"/>
              <w:rPr>
                <w:lang w:val="en-AU"/>
              </w:rPr>
            </w:pPr>
            <w:r w:rsidRPr="00F54A2D">
              <w:rPr>
                <w:lang w:val="en-AU"/>
              </w:rPr>
              <w:t>19.15</w:t>
            </w:r>
          </w:p>
        </w:tc>
        <w:tc>
          <w:tcPr>
            <w:tcW w:w="6886" w:type="dxa"/>
            <w:shd w:val="clear" w:color="auto" w:fill="auto"/>
            <w:hideMark/>
          </w:tcPr>
          <w:p w14:paraId="6299A0E9" w14:textId="77777777" w:rsidR="002F31D4" w:rsidRPr="00F54A2D" w:rsidRDefault="002F31D4" w:rsidP="002F31D4">
            <w:pPr>
              <w:pStyle w:val="Tablesmalltext"/>
              <w:rPr>
                <w:lang w:val="en-AU"/>
              </w:rPr>
            </w:pPr>
            <w:r w:rsidRPr="00F54A2D">
              <w:rPr>
                <w:lang w:val="en-AU"/>
              </w:rPr>
              <w:t>If the culvert is &gt;750 mm (on a permanent stream) does it include a fish ladder?</w:t>
            </w:r>
          </w:p>
        </w:tc>
        <w:tc>
          <w:tcPr>
            <w:tcW w:w="779" w:type="dxa"/>
          </w:tcPr>
          <w:p w14:paraId="54D23573" w14:textId="6EE37574" w:rsidR="002F31D4" w:rsidRPr="00F54A2D" w:rsidRDefault="002F31D4" w:rsidP="002F31D4">
            <w:pPr>
              <w:pStyle w:val="Tablesmalltext"/>
              <w:jc w:val="center"/>
              <w:rPr>
                <w:lang w:val="en-AU"/>
              </w:rPr>
            </w:pPr>
            <w:r w:rsidRPr="00F54A2D">
              <w:rPr>
                <w:lang w:val="en-AU"/>
              </w:rPr>
              <w:t>B, D, C</w:t>
            </w:r>
          </w:p>
        </w:tc>
        <w:tc>
          <w:tcPr>
            <w:tcW w:w="780" w:type="dxa"/>
            <w:shd w:val="clear" w:color="auto" w:fill="auto"/>
            <w:noWrap/>
          </w:tcPr>
          <w:p w14:paraId="3ABEE695" w14:textId="0AED5D06" w:rsidR="002F31D4" w:rsidRPr="00F54A2D" w:rsidRDefault="002F31D4" w:rsidP="002F31D4">
            <w:pPr>
              <w:pStyle w:val="Tablesmalltext"/>
              <w:jc w:val="center"/>
              <w:rPr>
                <w:lang w:val="en-AU"/>
              </w:rPr>
            </w:pPr>
            <w:r w:rsidRPr="00F54A2D">
              <w:rPr>
                <w:lang w:val="en-AU"/>
              </w:rPr>
              <w:t>N/A</w:t>
            </w:r>
          </w:p>
        </w:tc>
      </w:tr>
      <w:tr w:rsidR="002F31D4" w:rsidRPr="00F54A2D" w14:paraId="7CCD1CAD" w14:textId="77777777" w:rsidTr="003B73E1">
        <w:trPr>
          <w:trHeight w:val="450"/>
        </w:trPr>
        <w:tc>
          <w:tcPr>
            <w:tcW w:w="769" w:type="dxa"/>
            <w:shd w:val="clear" w:color="000000" w:fill="FFF2CC"/>
            <w:noWrap/>
            <w:vAlign w:val="center"/>
            <w:hideMark/>
          </w:tcPr>
          <w:p w14:paraId="589D132C"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1CF557B4" w14:textId="77777777" w:rsidR="002F31D4" w:rsidRPr="00F54A2D" w:rsidRDefault="002F31D4" w:rsidP="002F31D4">
            <w:pPr>
              <w:pStyle w:val="Tablesmalltext"/>
              <w:jc w:val="center"/>
              <w:rPr>
                <w:lang w:val="en-AU"/>
              </w:rPr>
            </w:pPr>
          </w:p>
        </w:tc>
        <w:tc>
          <w:tcPr>
            <w:tcW w:w="6886" w:type="dxa"/>
            <w:shd w:val="clear" w:color="000000" w:fill="FFF2CC"/>
            <w:hideMark/>
          </w:tcPr>
          <w:p w14:paraId="0B324A45" w14:textId="104CFB88" w:rsidR="002F31D4" w:rsidRPr="00F54A2D" w:rsidRDefault="002F31D4" w:rsidP="002F31D4">
            <w:pPr>
              <w:pStyle w:val="Tablesmalltext"/>
              <w:rPr>
                <w:lang w:val="en-AU"/>
              </w:rPr>
            </w:pPr>
            <w:r w:rsidRPr="00F54A2D">
              <w:rPr>
                <w:lang w:val="en-AU"/>
              </w:rPr>
              <w:t>6.2.5.11 Ensure culverts do not project above the bed of a waterway in a way which may prevent the passage of aquatic fauna.</w:t>
            </w:r>
          </w:p>
        </w:tc>
        <w:tc>
          <w:tcPr>
            <w:tcW w:w="779" w:type="dxa"/>
          </w:tcPr>
          <w:p w14:paraId="4350E691" w14:textId="77777777" w:rsidR="002F31D4" w:rsidRPr="00F54A2D" w:rsidRDefault="002F31D4" w:rsidP="002F31D4">
            <w:pPr>
              <w:pStyle w:val="Tablesmalltext"/>
              <w:jc w:val="center"/>
              <w:rPr>
                <w:lang w:val="en-AU"/>
              </w:rPr>
            </w:pPr>
          </w:p>
        </w:tc>
        <w:tc>
          <w:tcPr>
            <w:tcW w:w="780" w:type="dxa"/>
            <w:shd w:val="clear" w:color="auto" w:fill="auto"/>
            <w:noWrap/>
          </w:tcPr>
          <w:p w14:paraId="2357DD2F" w14:textId="1F5963A8" w:rsidR="002F31D4" w:rsidRPr="00F54A2D" w:rsidRDefault="002F31D4" w:rsidP="002F31D4">
            <w:pPr>
              <w:pStyle w:val="Tablesmalltext"/>
              <w:jc w:val="center"/>
              <w:rPr>
                <w:lang w:val="en-AU"/>
              </w:rPr>
            </w:pPr>
          </w:p>
        </w:tc>
      </w:tr>
      <w:tr w:rsidR="002F31D4" w:rsidRPr="00F54A2D" w14:paraId="2833323C" w14:textId="77777777" w:rsidTr="003B73E1">
        <w:trPr>
          <w:trHeight w:val="450"/>
        </w:trPr>
        <w:tc>
          <w:tcPr>
            <w:tcW w:w="769" w:type="dxa"/>
            <w:shd w:val="clear" w:color="000000" w:fill="FFF2CC"/>
            <w:noWrap/>
            <w:vAlign w:val="center"/>
            <w:hideMark/>
          </w:tcPr>
          <w:p w14:paraId="63D2196C"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E2638C0" w14:textId="77777777" w:rsidR="002F31D4" w:rsidRPr="00F54A2D" w:rsidRDefault="002F31D4" w:rsidP="002F31D4">
            <w:pPr>
              <w:pStyle w:val="Tablesmalltext"/>
              <w:jc w:val="center"/>
              <w:rPr>
                <w:lang w:val="en-AU"/>
              </w:rPr>
            </w:pPr>
          </w:p>
        </w:tc>
        <w:tc>
          <w:tcPr>
            <w:tcW w:w="6886" w:type="dxa"/>
            <w:shd w:val="clear" w:color="000000" w:fill="FFF2CC"/>
            <w:hideMark/>
          </w:tcPr>
          <w:p w14:paraId="6B5BE288" w14:textId="77777777" w:rsidR="002F31D4" w:rsidRPr="00F54A2D" w:rsidRDefault="002F31D4" w:rsidP="002F31D4">
            <w:pPr>
              <w:pStyle w:val="Tablesmalltext"/>
              <w:rPr>
                <w:lang w:val="en-AU"/>
              </w:rPr>
            </w:pPr>
            <w:r w:rsidRPr="00F54A2D">
              <w:rPr>
                <w:lang w:val="en-AU"/>
              </w:rPr>
              <w:t>6.2.5.12 Where culvert construction diverts water from its natural course, return water to its natural course over a flume, rock spill, or other hard surface.</w:t>
            </w:r>
          </w:p>
        </w:tc>
        <w:tc>
          <w:tcPr>
            <w:tcW w:w="779" w:type="dxa"/>
          </w:tcPr>
          <w:p w14:paraId="48AFDFF8" w14:textId="77777777" w:rsidR="002F31D4" w:rsidRPr="00F54A2D" w:rsidRDefault="002F31D4" w:rsidP="002F31D4">
            <w:pPr>
              <w:pStyle w:val="Tablesmalltext"/>
              <w:jc w:val="center"/>
              <w:rPr>
                <w:lang w:val="en-AU"/>
              </w:rPr>
            </w:pPr>
          </w:p>
        </w:tc>
        <w:tc>
          <w:tcPr>
            <w:tcW w:w="780" w:type="dxa"/>
            <w:shd w:val="clear" w:color="auto" w:fill="auto"/>
            <w:noWrap/>
          </w:tcPr>
          <w:p w14:paraId="3F0E71DE" w14:textId="11AA2DE8" w:rsidR="002F31D4" w:rsidRPr="00F54A2D" w:rsidRDefault="002F31D4" w:rsidP="002F31D4">
            <w:pPr>
              <w:pStyle w:val="Tablesmalltext"/>
              <w:jc w:val="center"/>
              <w:rPr>
                <w:lang w:val="en-AU"/>
              </w:rPr>
            </w:pPr>
          </w:p>
        </w:tc>
      </w:tr>
      <w:tr w:rsidR="009E1B06" w:rsidRPr="00F54A2D" w14:paraId="68948961" w14:textId="77777777" w:rsidTr="003B73E1">
        <w:trPr>
          <w:trHeight w:val="450"/>
        </w:trPr>
        <w:tc>
          <w:tcPr>
            <w:tcW w:w="769" w:type="dxa"/>
            <w:shd w:val="clear" w:color="auto" w:fill="auto"/>
            <w:noWrap/>
            <w:vAlign w:val="center"/>
            <w:hideMark/>
          </w:tcPr>
          <w:p w14:paraId="4F1AE071" w14:textId="77777777" w:rsidR="009E1B06" w:rsidRPr="00F54A2D" w:rsidRDefault="009E1B06" w:rsidP="009E1B06">
            <w:pPr>
              <w:pStyle w:val="Tablesmalltext"/>
              <w:rPr>
                <w:lang w:val="en-AU"/>
              </w:rPr>
            </w:pPr>
          </w:p>
        </w:tc>
        <w:tc>
          <w:tcPr>
            <w:tcW w:w="704" w:type="dxa"/>
            <w:shd w:val="clear" w:color="auto" w:fill="auto"/>
            <w:noWrap/>
          </w:tcPr>
          <w:p w14:paraId="5521352D" w14:textId="77777777" w:rsidR="009E1B06" w:rsidRPr="00F54A2D" w:rsidRDefault="009E1B06" w:rsidP="009E1B06">
            <w:pPr>
              <w:pStyle w:val="Tablesmalltext"/>
              <w:jc w:val="center"/>
              <w:rPr>
                <w:lang w:val="en-AU"/>
              </w:rPr>
            </w:pPr>
            <w:r w:rsidRPr="00F54A2D">
              <w:rPr>
                <w:lang w:val="en-AU"/>
              </w:rPr>
              <w:t>19.16</w:t>
            </w:r>
          </w:p>
        </w:tc>
        <w:tc>
          <w:tcPr>
            <w:tcW w:w="6886" w:type="dxa"/>
            <w:shd w:val="clear" w:color="auto" w:fill="auto"/>
            <w:hideMark/>
          </w:tcPr>
          <w:p w14:paraId="7601EF4A" w14:textId="77777777" w:rsidR="009E1B06" w:rsidRPr="00F54A2D" w:rsidRDefault="009E1B06" w:rsidP="009E1B06">
            <w:pPr>
              <w:pStyle w:val="Tablesmalltext"/>
              <w:rPr>
                <w:lang w:val="en-AU"/>
              </w:rPr>
            </w:pPr>
            <w:r w:rsidRPr="00F54A2D">
              <w:rPr>
                <w:lang w:val="en-AU"/>
              </w:rPr>
              <w:t>Does the culvert project above the bed of the downstream waterway and prevent the passage of aquatic fauna, where this is a relevant consideration?</w:t>
            </w:r>
          </w:p>
        </w:tc>
        <w:tc>
          <w:tcPr>
            <w:tcW w:w="779" w:type="dxa"/>
          </w:tcPr>
          <w:p w14:paraId="3192A700" w14:textId="392DAEEB" w:rsidR="009E1B06" w:rsidRPr="00F54A2D" w:rsidRDefault="009E1B06" w:rsidP="009E1B06">
            <w:pPr>
              <w:pStyle w:val="Tablesmalltext"/>
              <w:jc w:val="center"/>
              <w:rPr>
                <w:lang w:val="en-AU"/>
              </w:rPr>
            </w:pPr>
            <w:r w:rsidRPr="00F54A2D">
              <w:rPr>
                <w:lang w:val="en-AU"/>
              </w:rPr>
              <w:t>W, B, C</w:t>
            </w:r>
          </w:p>
        </w:tc>
        <w:tc>
          <w:tcPr>
            <w:tcW w:w="780" w:type="dxa"/>
            <w:shd w:val="clear" w:color="auto" w:fill="auto"/>
            <w:noWrap/>
          </w:tcPr>
          <w:p w14:paraId="4345D1F5" w14:textId="7B776971" w:rsidR="009E1B06" w:rsidRPr="00F54A2D" w:rsidRDefault="009E1B06" w:rsidP="009E1B06">
            <w:pPr>
              <w:pStyle w:val="Tablesmalltext"/>
              <w:jc w:val="center"/>
              <w:rPr>
                <w:lang w:val="en-AU"/>
              </w:rPr>
            </w:pPr>
            <w:r w:rsidRPr="00F54A2D">
              <w:rPr>
                <w:lang w:val="en-AU"/>
              </w:rPr>
              <w:t>N/A</w:t>
            </w:r>
          </w:p>
        </w:tc>
      </w:tr>
      <w:tr w:rsidR="009E1B06" w:rsidRPr="00F54A2D" w14:paraId="29935591" w14:textId="77777777" w:rsidTr="003B73E1">
        <w:trPr>
          <w:trHeight w:val="450"/>
        </w:trPr>
        <w:tc>
          <w:tcPr>
            <w:tcW w:w="769" w:type="dxa"/>
            <w:shd w:val="clear" w:color="auto" w:fill="auto"/>
            <w:noWrap/>
            <w:vAlign w:val="center"/>
            <w:hideMark/>
          </w:tcPr>
          <w:p w14:paraId="2567453A" w14:textId="77777777" w:rsidR="009E1B06" w:rsidRPr="00F54A2D" w:rsidRDefault="009E1B06" w:rsidP="009E1B06">
            <w:pPr>
              <w:pStyle w:val="Tablesmalltext"/>
              <w:rPr>
                <w:lang w:val="en-AU"/>
              </w:rPr>
            </w:pPr>
          </w:p>
        </w:tc>
        <w:tc>
          <w:tcPr>
            <w:tcW w:w="704" w:type="dxa"/>
            <w:shd w:val="clear" w:color="auto" w:fill="auto"/>
            <w:noWrap/>
          </w:tcPr>
          <w:p w14:paraId="05D786A2" w14:textId="77777777" w:rsidR="009E1B06" w:rsidRPr="00F54A2D" w:rsidRDefault="009E1B06" w:rsidP="009E1B06">
            <w:pPr>
              <w:pStyle w:val="Tablesmalltext"/>
              <w:jc w:val="center"/>
              <w:rPr>
                <w:lang w:val="en-AU"/>
              </w:rPr>
            </w:pPr>
            <w:r w:rsidRPr="00F54A2D">
              <w:rPr>
                <w:lang w:val="en-AU"/>
              </w:rPr>
              <w:t>19.17</w:t>
            </w:r>
          </w:p>
        </w:tc>
        <w:tc>
          <w:tcPr>
            <w:tcW w:w="6886" w:type="dxa"/>
            <w:shd w:val="clear" w:color="auto" w:fill="auto"/>
            <w:hideMark/>
          </w:tcPr>
          <w:p w14:paraId="3854B00C" w14:textId="77777777" w:rsidR="009E1B06" w:rsidRPr="00F54A2D" w:rsidRDefault="009E1B06" w:rsidP="009E1B06">
            <w:pPr>
              <w:pStyle w:val="Tablesmalltext"/>
              <w:rPr>
                <w:lang w:val="en-AU"/>
              </w:rPr>
            </w:pPr>
            <w:r w:rsidRPr="00F54A2D">
              <w:rPr>
                <w:lang w:val="en-AU"/>
              </w:rPr>
              <w:t>If the culvert diverts water from its natural course, does it return water to its natural course via a flume, rock spill, or other hard surface?</w:t>
            </w:r>
          </w:p>
        </w:tc>
        <w:tc>
          <w:tcPr>
            <w:tcW w:w="779" w:type="dxa"/>
          </w:tcPr>
          <w:p w14:paraId="1FA692FD" w14:textId="52207B2C" w:rsidR="009E1B06" w:rsidRPr="00F54A2D" w:rsidRDefault="009E1B06" w:rsidP="009E1B06">
            <w:pPr>
              <w:pStyle w:val="Tablesmalltext"/>
              <w:jc w:val="center"/>
              <w:rPr>
                <w:lang w:val="en-AU"/>
              </w:rPr>
            </w:pPr>
            <w:r w:rsidRPr="00F54A2D">
              <w:rPr>
                <w:lang w:val="en-AU"/>
              </w:rPr>
              <w:t>W, B, C</w:t>
            </w:r>
          </w:p>
        </w:tc>
        <w:tc>
          <w:tcPr>
            <w:tcW w:w="780" w:type="dxa"/>
            <w:shd w:val="clear" w:color="auto" w:fill="auto"/>
            <w:noWrap/>
          </w:tcPr>
          <w:p w14:paraId="23F282DE" w14:textId="2F151142" w:rsidR="009E1B06" w:rsidRPr="00F54A2D" w:rsidRDefault="009E1B06" w:rsidP="009E1B06">
            <w:pPr>
              <w:pStyle w:val="Tablesmalltext"/>
              <w:jc w:val="center"/>
              <w:rPr>
                <w:lang w:val="en-AU"/>
              </w:rPr>
            </w:pPr>
            <w:r w:rsidRPr="00F54A2D">
              <w:rPr>
                <w:lang w:val="en-AU"/>
              </w:rPr>
              <w:t>N/A</w:t>
            </w:r>
          </w:p>
        </w:tc>
      </w:tr>
      <w:tr w:rsidR="002F31D4" w:rsidRPr="00F54A2D" w14:paraId="6A255B3F" w14:textId="77777777" w:rsidTr="003B73E1">
        <w:trPr>
          <w:trHeight w:val="900"/>
        </w:trPr>
        <w:tc>
          <w:tcPr>
            <w:tcW w:w="769" w:type="dxa"/>
            <w:shd w:val="clear" w:color="000000" w:fill="FCE4D6"/>
            <w:noWrap/>
            <w:vAlign w:val="center"/>
            <w:hideMark/>
          </w:tcPr>
          <w:p w14:paraId="14466A21"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6C622E48" w14:textId="77777777" w:rsidR="002F31D4" w:rsidRPr="00F54A2D" w:rsidRDefault="002F31D4" w:rsidP="002F31D4">
            <w:pPr>
              <w:pStyle w:val="Tablesmalltext"/>
              <w:jc w:val="center"/>
              <w:rPr>
                <w:lang w:val="en-AU"/>
              </w:rPr>
            </w:pPr>
          </w:p>
        </w:tc>
        <w:tc>
          <w:tcPr>
            <w:tcW w:w="6886" w:type="dxa"/>
            <w:shd w:val="clear" w:color="000000" w:fill="FCE4D6"/>
            <w:hideMark/>
          </w:tcPr>
          <w:p w14:paraId="0D966623" w14:textId="77777777" w:rsidR="002F31D4" w:rsidRPr="00F54A2D" w:rsidRDefault="002F31D4" w:rsidP="002F31D4">
            <w:pPr>
              <w:pStyle w:val="Tablesmalltext"/>
              <w:rPr>
                <w:lang w:val="en-AU"/>
              </w:rPr>
            </w:pPr>
            <w:r w:rsidRPr="00F54A2D">
              <w:rPr>
                <w:lang w:val="en-AU"/>
              </w:rPr>
              <w:t>2.4.3.6: Road construction must ensure that: disturbance to stream beds and banks is kept to a minimum; soil and rock fill is not pushed into waterways, nor placed into a position where there is a risk that it can erode into a waterway; and cement, raw concrete, soil fill and other road making materials are not spilt or disposed of into waterways during road construction.</w:t>
            </w:r>
          </w:p>
        </w:tc>
        <w:tc>
          <w:tcPr>
            <w:tcW w:w="779" w:type="dxa"/>
          </w:tcPr>
          <w:p w14:paraId="44DA6A8C" w14:textId="77777777" w:rsidR="002F31D4" w:rsidRPr="00F54A2D" w:rsidRDefault="002F31D4" w:rsidP="002F31D4">
            <w:pPr>
              <w:pStyle w:val="Tablesmalltext"/>
              <w:jc w:val="center"/>
              <w:rPr>
                <w:lang w:val="en-AU"/>
              </w:rPr>
            </w:pPr>
          </w:p>
        </w:tc>
        <w:tc>
          <w:tcPr>
            <w:tcW w:w="780" w:type="dxa"/>
            <w:shd w:val="clear" w:color="auto" w:fill="auto"/>
            <w:noWrap/>
          </w:tcPr>
          <w:p w14:paraId="5DD9086E" w14:textId="5461BE9D" w:rsidR="002F31D4" w:rsidRPr="00F54A2D" w:rsidRDefault="002F31D4" w:rsidP="002F31D4">
            <w:pPr>
              <w:pStyle w:val="Tablesmalltext"/>
              <w:jc w:val="center"/>
              <w:rPr>
                <w:lang w:val="en-AU"/>
              </w:rPr>
            </w:pPr>
          </w:p>
        </w:tc>
      </w:tr>
      <w:tr w:rsidR="009E1B06" w:rsidRPr="00F54A2D" w14:paraId="2E8B6E06" w14:textId="77777777" w:rsidTr="003B73E1">
        <w:trPr>
          <w:trHeight w:val="450"/>
        </w:trPr>
        <w:tc>
          <w:tcPr>
            <w:tcW w:w="769" w:type="dxa"/>
            <w:shd w:val="clear" w:color="auto" w:fill="auto"/>
            <w:noWrap/>
            <w:vAlign w:val="center"/>
            <w:hideMark/>
          </w:tcPr>
          <w:p w14:paraId="362A6052" w14:textId="77777777" w:rsidR="009E1B06" w:rsidRPr="00F54A2D" w:rsidRDefault="009E1B06" w:rsidP="009E1B06">
            <w:pPr>
              <w:pStyle w:val="Tablesmalltext"/>
              <w:rPr>
                <w:lang w:val="en-AU"/>
              </w:rPr>
            </w:pPr>
          </w:p>
        </w:tc>
        <w:tc>
          <w:tcPr>
            <w:tcW w:w="704" w:type="dxa"/>
            <w:shd w:val="clear" w:color="auto" w:fill="auto"/>
            <w:noWrap/>
            <w:hideMark/>
          </w:tcPr>
          <w:p w14:paraId="12BDFADD" w14:textId="49A649A3" w:rsidR="009E1B06" w:rsidRPr="00F54A2D" w:rsidRDefault="009E1B06" w:rsidP="009E1B06">
            <w:pPr>
              <w:pStyle w:val="Tablesmalltext"/>
              <w:jc w:val="center"/>
              <w:rPr>
                <w:lang w:val="en-AU"/>
              </w:rPr>
            </w:pPr>
            <w:r w:rsidRPr="00F54A2D">
              <w:rPr>
                <w:lang w:val="en-AU"/>
              </w:rPr>
              <w:t>19.18</w:t>
            </w:r>
          </w:p>
        </w:tc>
        <w:tc>
          <w:tcPr>
            <w:tcW w:w="6886" w:type="dxa"/>
            <w:shd w:val="clear" w:color="auto" w:fill="auto"/>
            <w:hideMark/>
          </w:tcPr>
          <w:p w14:paraId="1D4DB84B" w14:textId="77777777" w:rsidR="009E1B06" w:rsidRPr="00F54A2D" w:rsidRDefault="009E1B06" w:rsidP="009E1B06">
            <w:pPr>
              <w:pStyle w:val="Tablesmalltext"/>
              <w:rPr>
                <w:lang w:val="en-AU"/>
              </w:rPr>
            </w:pPr>
            <w:r w:rsidRPr="00F54A2D">
              <w:rPr>
                <w:lang w:val="en-AU"/>
              </w:rPr>
              <w:t>ITAO has the road been constructed in a way that the stream bed and/or banks are unnecessarily disturbed or there is an unnecessary risk of erosion into a waterway?</w:t>
            </w:r>
          </w:p>
        </w:tc>
        <w:tc>
          <w:tcPr>
            <w:tcW w:w="779" w:type="dxa"/>
          </w:tcPr>
          <w:p w14:paraId="5FDCF764" w14:textId="5C679334" w:rsidR="009E1B06" w:rsidRPr="00F54A2D" w:rsidRDefault="009E1B06" w:rsidP="009E1B06">
            <w:pPr>
              <w:pStyle w:val="Tablesmalltext"/>
              <w:jc w:val="center"/>
              <w:rPr>
                <w:lang w:val="en-AU"/>
              </w:rPr>
            </w:pPr>
            <w:r w:rsidRPr="00F54A2D">
              <w:rPr>
                <w:lang w:val="en-AU"/>
              </w:rPr>
              <w:t>W, C</w:t>
            </w:r>
          </w:p>
        </w:tc>
        <w:tc>
          <w:tcPr>
            <w:tcW w:w="780" w:type="dxa"/>
            <w:shd w:val="clear" w:color="auto" w:fill="auto"/>
            <w:noWrap/>
          </w:tcPr>
          <w:p w14:paraId="49A3DE13" w14:textId="3D2139B7" w:rsidR="009E1B06" w:rsidRPr="00F54A2D" w:rsidRDefault="009E1B06" w:rsidP="009E1B06">
            <w:pPr>
              <w:pStyle w:val="Tablesmalltext"/>
              <w:jc w:val="center"/>
              <w:rPr>
                <w:lang w:val="en-AU"/>
              </w:rPr>
            </w:pPr>
            <w:r w:rsidRPr="00F54A2D">
              <w:rPr>
                <w:lang w:val="en-AU"/>
              </w:rPr>
              <w:t>N/A</w:t>
            </w:r>
          </w:p>
        </w:tc>
      </w:tr>
      <w:tr w:rsidR="009E1B06" w:rsidRPr="00F54A2D" w14:paraId="2A1EDE55" w14:textId="77777777" w:rsidTr="003B73E1">
        <w:trPr>
          <w:trHeight w:val="240"/>
        </w:trPr>
        <w:tc>
          <w:tcPr>
            <w:tcW w:w="769" w:type="dxa"/>
            <w:shd w:val="clear" w:color="auto" w:fill="auto"/>
            <w:noWrap/>
            <w:vAlign w:val="center"/>
            <w:hideMark/>
          </w:tcPr>
          <w:p w14:paraId="36089DF8" w14:textId="77777777" w:rsidR="009E1B06" w:rsidRPr="00F54A2D" w:rsidRDefault="009E1B06" w:rsidP="009E1B06">
            <w:pPr>
              <w:pStyle w:val="Tablesmalltext"/>
              <w:rPr>
                <w:lang w:val="en-AU"/>
              </w:rPr>
            </w:pPr>
          </w:p>
        </w:tc>
        <w:tc>
          <w:tcPr>
            <w:tcW w:w="704" w:type="dxa"/>
            <w:shd w:val="clear" w:color="auto" w:fill="auto"/>
            <w:noWrap/>
            <w:hideMark/>
          </w:tcPr>
          <w:p w14:paraId="03A0F901" w14:textId="77777777" w:rsidR="009E1B06" w:rsidRPr="00F54A2D" w:rsidRDefault="009E1B06" w:rsidP="009E1B06">
            <w:pPr>
              <w:pStyle w:val="Tablesmalltext"/>
              <w:jc w:val="center"/>
              <w:rPr>
                <w:lang w:val="en-AU"/>
              </w:rPr>
            </w:pPr>
            <w:r w:rsidRPr="00F54A2D">
              <w:rPr>
                <w:lang w:val="en-AU"/>
              </w:rPr>
              <w:t>19.19</w:t>
            </w:r>
          </w:p>
        </w:tc>
        <w:tc>
          <w:tcPr>
            <w:tcW w:w="6886" w:type="dxa"/>
            <w:shd w:val="clear" w:color="auto" w:fill="auto"/>
            <w:hideMark/>
          </w:tcPr>
          <w:p w14:paraId="517D60E5" w14:textId="77777777" w:rsidR="009E1B06" w:rsidRPr="00F54A2D" w:rsidRDefault="009E1B06" w:rsidP="009E1B06">
            <w:pPr>
              <w:pStyle w:val="Tablesmalltext"/>
              <w:rPr>
                <w:lang w:val="en-AU"/>
              </w:rPr>
            </w:pPr>
            <w:r w:rsidRPr="00F54A2D">
              <w:rPr>
                <w:lang w:val="en-AU"/>
              </w:rPr>
              <w:t>Have road construction materials been spilt or disposed of into a waterway?</w:t>
            </w:r>
          </w:p>
        </w:tc>
        <w:tc>
          <w:tcPr>
            <w:tcW w:w="779" w:type="dxa"/>
          </w:tcPr>
          <w:p w14:paraId="46CFA4A7" w14:textId="1AD680F6" w:rsidR="009E1B06" w:rsidRPr="00F54A2D" w:rsidRDefault="009E1B06" w:rsidP="009E1B06">
            <w:pPr>
              <w:pStyle w:val="Tablesmalltext"/>
              <w:jc w:val="center"/>
              <w:rPr>
                <w:lang w:val="en-AU"/>
              </w:rPr>
            </w:pPr>
            <w:r w:rsidRPr="00F54A2D">
              <w:rPr>
                <w:lang w:val="en-AU"/>
              </w:rPr>
              <w:t>W, C</w:t>
            </w:r>
          </w:p>
        </w:tc>
        <w:tc>
          <w:tcPr>
            <w:tcW w:w="780" w:type="dxa"/>
            <w:shd w:val="clear" w:color="auto" w:fill="auto"/>
            <w:noWrap/>
          </w:tcPr>
          <w:p w14:paraId="51FB209C" w14:textId="3EAFFACC" w:rsidR="009E1B06" w:rsidRPr="00F54A2D" w:rsidRDefault="009E1B06" w:rsidP="009E1B06">
            <w:pPr>
              <w:pStyle w:val="Tablesmalltext"/>
              <w:jc w:val="center"/>
              <w:rPr>
                <w:lang w:val="en-AU"/>
              </w:rPr>
            </w:pPr>
            <w:r w:rsidRPr="00F54A2D">
              <w:rPr>
                <w:lang w:val="en-AU"/>
              </w:rPr>
              <w:t>N/A</w:t>
            </w:r>
          </w:p>
        </w:tc>
      </w:tr>
      <w:tr w:rsidR="002F31D4" w:rsidRPr="00F54A2D" w14:paraId="38CDC883" w14:textId="77777777" w:rsidTr="003B73E1">
        <w:trPr>
          <w:trHeight w:val="240"/>
        </w:trPr>
        <w:tc>
          <w:tcPr>
            <w:tcW w:w="769" w:type="dxa"/>
            <w:shd w:val="clear" w:color="000000" w:fill="A9D08E"/>
            <w:noWrap/>
            <w:vAlign w:val="center"/>
            <w:hideMark/>
          </w:tcPr>
          <w:p w14:paraId="7D443EAA" w14:textId="77777777" w:rsidR="002F31D4" w:rsidRPr="00F54A2D" w:rsidRDefault="002F31D4" w:rsidP="002F31D4">
            <w:pPr>
              <w:pStyle w:val="Tablesmalltext"/>
              <w:rPr>
                <w:lang w:val="en-AU"/>
              </w:rPr>
            </w:pPr>
            <w:r w:rsidRPr="00F54A2D">
              <w:rPr>
                <w:lang w:val="en-AU"/>
              </w:rPr>
              <w:t>C</w:t>
            </w:r>
          </w:p>
        </w:tc>
        <w:tc>
          <w:tcPr>
            <w:tcW w:w="704" w:type="dxa"/>
            <w:shd w:val="clear" w:color="000000" w:fill="A9D08E"/>
            <w:noWrap/>
            <w:hideMark/>
          </w:tcPr>
          <w:p w14:paraId="3E24ED27" w14:textId="77777777" w:rsidR="002F31D4" w:rsidRPr="00F54A2D" w:rsidRDefault="002F31D4" w:rsidP="002F31D4">
            <w:pPr>
              <w:pStyle w:val="Tablesmalltext"/>
              <w:jc w:val="center"/>
              <w:rPr>
                <w:lang w:val="en-AU"/>
              </w:rPr>
            </w:pPr>
          </w:p>
        </w:tc>
        <w:tc>
          <w:tcPr>
            <w:tcW w:w="6886" w:type="dxa"/>
            <w:shd w:val="clear" w:color="000000" w:fill="A9D08E"/>
            <w:hideMark/>
          </w:tcPr>
          <w:p w14:paraId="29AAD280" w14:textId="77777777" w:rsidR="002F31D4" w:rsidRPr="00F54A2D" w:rsidRDefault="002F31D4" w:rsidP="002F31D4">
            <w:pPr>
              <w:pStyle w:val="Tablesmalltext"/>
              <w:rPr>
                <w:lang w:val="en-AU"/>
              </w:rPr>
            </w:pPr>
            <w:r w:rsidRPr="00F54A2D">
              <w:rPr>
                <w:lang w:val="en-AU"/>
              </w:rPr>
              <w:t>2.4.6 Road Closure</w:t>
            </w:r>
          </w:p>
        </w:tc>
        <w:tc>
          <w:tcPr>
            <w:tcW w:w="779" w:type="dxa"/>
          </w:tcPr>
          <w:p w14:paraId="5A15DBB0" w14:textId="77777777" w:rsidR="002F31D4" w:rsidRPr="00F54A2D" w:rsidRDefault="002F31D4" w:rsidP="002F31D4">
            <w:pPr>
              <w:pStyle w:val="Tablesmalltext"/>
              <w:jc w:val="center"/>
              <w:rPr>
                <w:lang w:val="en-AU"/>
              </w:rPr>
            </w:pPr>
          </w:p>
        </w:tc>
        <w:tc>
          <w:tcPr>
            <w:tcW w:w="780" w:type="dxa"/>
            <w:shd w:val="clear" w:color="auto" w:fill="auto"/>
            <w:noWrap/>
          </w:tcPr>
          <w:p w14:paraId="195A5078" w14:textId="26EC80CC" w:rsidR="002F31D4" w:rsidRPr="00F54A2D" w:rsidRDefault="002F31D4" w:rsidP="002F31D4">
            <w:pPr>
              <w:pStyle w:val="Tablesmalltext"/>
              <w:jc w:val="center"/>
              <w:rPr>
                <w:lang w:val="en-AU"/>
              </w:rPr>
            </w:pPr>
          </w:p>
        </w:tc>
      </w:tr>
      <w:tr w:rsidR="002F31D4" w:rsidRPr="00F54A2D" w14:paraId="1EB7FEE2" w14:textId="77777777" w:rsidTr="003B73E1">
        <w:trPr>
          <w:trHeight w:val="675"/>
        </w:trPr>
        <w:tc>
          <w:tcPr>
            <w:tcW w:w="769" w:type="dxa"/>
            <w:shd w:val="clear" w:color="000000" w:fill="FCE4D6"/>
            <w:noWrap/>
            <w:vAlign w:val="center"/>
            <w:hideMark/>
          </w:tcPr>
          <w:p w14:paraId="499216EA"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0485FA3C" w14:textId="77777777" w:rsidR="002F31D4" w:rsidRPr="00F54A2D" w:rsidRDefault="002F31D4" w:rsidP="002F31D4">
            <w:pPr>
              <w:pStyle w:val="Tablesmalltext"/>
              <w:jc w:val="center"/>
              <w:rPr>
                <w:lang w:val="en-AU"/>
              </w:rPr>
            </w:pPr>
          </w:p>
        </w:tc>
        <w:tc>
          <w:tcPr>
            <w:tcW w:w="6886" w:type="dxa"/>
            <w:shd w:val="clear" w:color="000000" w:fill="FCE4D6"/>
            <w:hideMark/>
          </w:tcPr>
          <w:p w14:paraId="22DD8081" w14:textId="77777777" w:rsidR="002F31D4" w:rsidRPr="00F54A2D" w:rsidRDefault="002F31D4" w:rsidP="002F31D4">
            <w:pPr>
              <w:pStyle w:val="Tablesmalltext"/>
              <w:rPr>
                <w:lang w:val="en-AU"/>
              </w:rPr>
            </w:pPr>
            <w:r w:rsidRPr="00F54A2D">
              <w:rPr>
                <w:lang w:val="en-AU"/>
              </w:rPr>
              <w:t>2.4.6.2 Roads no longer required for timber harvesting operations or other forest management purposes, must be permanently closed to vehicle traffic and effectively drained following completion of the timber harvesting operation</w:t>
            </w:r>
          </w:p>
        </w:tc>
        <w:tc>
          <w:tcPr>
            <w:tcW w:w="779" w:type="dxa"/>
          </w:tcPr>
          <w:p w14:paraId="0FDA7365" w14:textId="77777777" w:rsidR="002F31D4" w:rsidRPr="00F54A2D" w:rsidRDefault="002F31D4" w:rsidP="002F31D4">
            <w:pPr>
              <w:pStyle w:val="Tablesmalltext"/>
              <w:jc w:val="center"/>
              <w:rPr>
                <w:lang w:val="en-AU"/>
              </w:rPr>
            </w:pPr>
          </w:p>
        </w:tc>
        <w:tc>
          <w:tcPr>
            <w:tcW w:w="780" w:type="dxa"/>
            <w:shd w:val="clear" w:color="auto" w:fill="auto"/>
            <w:noWrap/>
          </w:tcPr>
          <w:p w14:paraId="26978AE3" w14:textId="1399D704" w:rsidR="002F31D4" w:rsidRPr="00F54A2D" w:rsidRDefault="002F31D4" w:rsidP="002F31D4">
            <w:pPr>
              <w:pStyle w:val="Tablesmalltext"/>
              <w:jc w:val="center"/>
              <w:rPr>
                <w:lang w:val="en-AU"/>
              </w:rPr>
            </w:pPr>
          </w:p>
        </w:tc>
      </w:tr>
      <w:tr w:rsidR="002F31D4" w:rsidRPr="00F54A2D" w14:paraId="115A8DFF" w14:textId="77777777" w:rsidTr="003B73E1">
        <w:trPr>
          <w:trHeight w:val="675"/>
        </w:trPr>
        <w:tc>
          <w:tcPr>
            <w:tcW w:w="769" w:type="dxa"/>
            <w:shd w:val="clear" w:color="000000" w:fill="FFF2CC"/>
            <w:noWrap/>
            <w:vAlign w:val="center"/>
            <w:hideMark/>
          </w:tcPr>
          <w:p w14:paraId="13B9E478"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5D7E8431" w14:textId="77777777" w:rsidR="002F31D4" w:rsidRPr="00F54A2D" w:rsidRDefault="002F31D4" w:rsidP="002F31D4">
            <w:pPr>
              <w:pStyle w:val="Tablesmalltext"/>
              <w:jc w:val="center"/>
              <w:rPr>
                <w:lang w:val="en-AU"/>
              </w:rPr>
            </w:pPr>
          </w:p>
        </w:tc>
        <w:tc>
          <w:tcPr>
            <w:tcW w:w="6886" w:type="dxa"/>
            <w:shd w:val="clear" w:color="000000" w:fill="FFF2CC"/>
            <w:hideMark/>
          </w:tcPr>
          <w:p w14:paraId="59A23945" w14:textId="77777777" w:rsidR="002F31D4" w:rsidRPr="00F54A2D" w:rsidRDefault="002F31D4" w:rsidP="002F31D4">
            <w:pPr>
              <w:pStyle w:val="Tablesmalltext"/>
              <w:rPr>
                <w:lang w:val="en-AU"/>
              </w:rPr>
            </w:pPr>
            <w:r w:rsidRPr="00F54A2D">
              <w:rPr>
                <w:lang w:val="en-AU"/>
              </w:rPr>
              <w:t>6.4.1.1 Close temporary roads (including removal of all bridges, crossings and culverts on streams or drainage lines) as soon as possible after harvesting and/or regeneration is complete in all coupes that use the road.</w:t>
            </w:r>
          </w:p>
        </w:tc>
        <w:tc>
          <w:tcPr>
            <w:tcW w:w="779" w:type="dxa"/>
          </w:tcPr>
          <w:p w14:paraId="1FB22604" w14:textId="77777777" w:rsidR="002F31D4" w:rsidRPr="00F54A2D" w:rsidRDefault="002F31D4" w:rsidP="002F31D4">
            <w:pPr>
              <w:pStyle w:val="Tablesmalltext"/>
              <w:jc w:val="center"/>
              <w:rPr>
                <w:lang w:val="en-AU"/>
              </w:rPr>
            </w:pPr>
          </w:p>
        </w:tc>
        <w:tc>
          <w:tcPr>
            <w:tcW w:w="780" w:type="dxa"/>
            <w:shd w:val="clear" w:color="auto" w:fill="auto"/>
            <w:noWrap/>
          </w:tcPr>
          <w:p w14:paraId="3F7BF45E" w14:textId="4A89B358" w:rsidR="002F31D4" w:rsidRPr="00F54A2D" w:rsidRDefault="002F31D4" w:rsidP="002F31D4">
            <w:pPr>
              <w:pStyle w:val="Tablesmalltext"/>
              <w:jc w:val="center"/>
              <w:rPr>
                <w:lang w:val="en-AU"/>
              </w:rPr>
            </w:pPr>
          </w:p>
        </w:tc>
      </w:tr>
      <w:tr w:rsidR="002F31D4" w:rsidRPr="00F54A2D" w14:paraId="25E5D9B7" w14:textId="77777777" w:rsidTr="003B73E1">
        <w:trPr>
          <w:trHeight w:val="450"/>
        </w:trPr>
        <w:tc>
          <w:tcPr>
            <w:tcW w:w="769" w:type="dxa"/>
            <w:shd w:val="clear" w:color="000000" w:fill="FFF2CC"/>
            <w:noWrap/>
            <w:vAlign w:val="center"/>
            <w:hideMark/>
          </w:tcPr>
          <w:p w14:paraId="5A062CED"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39F67044" w14:textId="77777777" w:rsidR="002F31D4" w:rsidRPr="00F54A2D" w:rsidRDefault="002F31D4" w:rsidP="002F31D4">
            <w:pPr>
              <w:pStyle w:val="Tablesmalltext"/>
              <w:jc w:val="center"/>
              <w:rPr>
                <w:lang w:val="en-AU"/>
              </w:rPr>
            </w:pPr>
          </w:p>
        </w:tc>
        <w:tc>
          <w:tcPr>
            <w:tcW w:w="6886" w:type="dxa"/>
            <w:shd w:val="clear" w:color="000000" w:fill="FFF2CC"/>
            <w:hideMark/>
          </w:tcPr>
          <w:p w14:paraId="3E3DB752" w14:textId="77777777" w:rsidR="002F31D4" w:rsidRPr="00F54A2D" w:rsidRDefault="002F31D4" w:rsidP="002F31D4">
            <w:pPr>
              <w:pStyle w:val="Tablesmalltext"/>
              <w:rPr>
                <w:lang w:val="en-AU"/>
              </w:rPr>
            </w:pPr>
            <w:r w:rsidRPr="00F54A2D">
              <w:rPr>
                <w:lang w:val="en-AU"/>
              </w:rPr>
              <w:t>6.4.1.2 Drain the approach to any bridge, culvert of log fill crossing that has been removed to restrict soil movement into the stream or waterway.</w:t>
            </w:r>
          </w:p>
        </w:tc>
        <w:tc>
          <w:tcPr>
            <w:tcW w:w="779" w:type="dxa"/>
          </w:tcPr>
          <w:p w14:paraId="2C54A176" w14:textId="77777777" w:rsidR="002F31D4" w:rsidRPr="00F54A2D" w:rsidRDefault="002F31D4" w:rsidP="002F31D4">
            <w:pPr>
              <w:pStyle w:val="Tablesmalltext"/>
              <w:jc w:val="center"/>
              <w:rPr>
                <w:lang w:val="en-AU"/>
              </w:rPr>
            </w:pPr>
          </w:p>
        </w:tc>
        <w:tc>
          <w:tcPr>
            <w:tcW w:w="780" w:type="dxa"/>
            <w:shd w:val="clear" w:color="auto" w:fill="auto"/>
            <w:noWrap/>
          </w:tcPr>
          <w:p w14:paraId="60AE9DBA" w14:textId="10692246" w:rsidR="002F31D4" w:rsidRPr="00F54A2D" w:rsidRDefault="002F31D4" w:rsidP="002F31D4">
            <w:pPr>
              <w:pStyle w:val="Tablesmalltext"/>
              <w:jc w:val="center"/>
              <w:rPr>
                <w:lang w:val="en-AU"/>
              </w:rPr>
            </w:pPr>
          </w:p>
        </w:tc>
      </w:tr>
      <w:tr w:rsidR="002F31D4" w:rsidRPr="00F54A2D" w14:paraId="6E6F541D" w14:textId="77777777" w:rsidTr="003B73E1">
        <w:trPr>
          <w:trHeight w:val="240"/>
        </w:trPr>
        <w:tc>
          <w:tcPr>
            <w:tcW w:w="769" w:type="dxa"/>
            <w:shd w:val="clear" w:color="auto" w:fill="auto"/>
            <w:noWrap/>
            <w:vAlign w:val="center"/>
            <w:hideMark/>
          </w:tcPr>
          <w:p w14:paraId="7DDDFF98" w14:textId="77777777" w:rsidR="002F31D4" w:rsidRPr="00F54A2D" w:rsidRDefault="002F31D4" w:rsidP="002F31D4">
            <w:pPr>
              <w:pStyle w:val="Tablesmalltext"/>
              <w:rPr>
                <w:lang w:val="en-AU"/>
              </w:rPr>
            </w:pPr>
          </w:p>
        </w:tc>
        <w:tc>
          <w:tcPr>
            <w:tcW w:w="704" w:type="dxa"/>
            <w:shd w:val="clear" w:color="auto" w:fill="auto"/>
            <w:noWrap/>
            <w:hideMark/>
          </w:tcPr>
          <w:p w14:paraId="48A35A50" w14:textId="77777777" w:rsidR="002F31D4" w:rsidRPr="00F54A2D" w:rsidRDefault="002F31D4" w:rsidP="002F31D4">
            <w:pPr>
              <w:pStyle w:val="Tablesmalltext"/>
              <w:jc w:val="center"/>
              <w:rPr>
                <w:lang w:val="en-AU"/>
              </w:rPr>
            </w:pPr>
            <w:r w:rsidRPr="00F54A2D">
              <w:rPr>
                <w:lang w:val="en-AU"/>
              </w:rPr>
              <w:t>20.01</w:t>
            </w:r>
          </w:p>
        </w:tc>
        <w:tc>
          <w:tcPr>
            <w:tcW w:w="6886" w:type="dxa"/>
            <w:shd w:val="clear" w:color="auto" w:fill="auto"/>
            <w:hideMark/>
          </w:tcPr>
          <w:p w14:paraId="3DCC7EB6" w14:textId="77777777" w:rsidR="002F31D4" w:rsidRPr="00F54A2D" w:rsidRDefault="002F31D4" w:rsidP="002F31D4">
            <w:pPr>
              <w:pStyle w:val="Tablesmalltext"/>
              <w:rPr>
                <w:lang w:val="en-AU"/>
              </w:rPr>
            </w:pPr>
            <w:r w:rsidRPr="00F54A2D">
              <w:rPr>
                <w:lang w:val="en-AU"/>
              </w:rPr>
              <w:t>If use of the ICR has ceased, have all crossings and culverts been removed?</w:t>
            </w:r>
          </w:p>
        </w:tc>
        <w:tc>
          <w:tcPr>
            <w:tcW w:w="779" w:type="dxa"/>
          </w:tcPr>
          <w:p w14:paraId="62A5661E" w14:textId="61AAFFB7" w:rsidR="002F31D4" w:rsidRPr="00F54A2D" w:rsidRDefault="009E1B06" w:rsidP="002F31D4">
            <w:pPr>
              <w:pStyle w:val="Tablesmalltext"/>
              <w:jc w:val="center"/>
              <w:rPr>
                <w:lang w:val="en-AU"/>
              </w:rPr>
            </w:pPr>
            <w:r w:rsidRPr="00F54A2D">
              <w:rPr>
                <w:lang w:val="en-AU"/>
              </w:rPr>
              <w:t>W, M</w:t>
            </w:r>
          </w:p>
        </w:tc>
        <w:tc>
          <w:tcPr>
            <w:tcW w:w="780" w:type="dxa"/>
            <w:shd w:val="clear" w:color="auto" w:fill="auto"/>
            <w:noWrap/>
          </w:tcPr>
          <w:p w14:paraId="6925E92D" w14:textId="6F7FAF25" w:rsidR="002F31D4" w:rsidRPr="00F54A2D" w:rsidRDefault="009E1B06" w:rsidP="002F31D4">
            <w:pPr>
              <w:pStyle w:val="Tablesmalltext"/>
              <w:jc w:val="center"/>
              <w:rPr>
                <w:lang w:val="en-AU"/>
              </w:rPr>
            </w:pPr>
            <w:r w:rsidRPr="00F54A2D">
              <w:rPr>
                <w:lang w:val="en-AU"/>
              </w:rPr>
              <w:t>100%</w:t>
            </w:r>
          </w:p>
        </w:tc>
      </w:tr>
      <w:tr w:rsidR="002F31D4" w:rsidRPr="00F54A2D" w14:paraId="1C22D3D1" w14:textId="77777777" w:rsidTr="003B73E1">
        <w:trPr>
          <w:trHeight w:val="450"/>
        </w:trPr>
        <w:tc>
          <w:tcPr>
            <w:tcW w:w="769" w:type="dxa"/>
            <w:shd w:val="clear" w:color="auto" w:fill="auto"/>
            <w:noWrap/>
            <w:vAlign w:val="center"/>
            <w:hideMark/>
          </w:tcPr>
          <w:p w14:paraId="3FFAC489" w14:textId="77777777" w:rsidR="002F31D4" w:rsidRPr="00F54A2D" w:rsidRDefault="002F31D4" w:rsidP="002F31D4">
            <w:pPr>
              <w:pStyle w:val="Tablesmalltext"/>
              <w:rPr>
                <w:lang w:val="en-AU"/>
              </w:rPr>
            </w:pPr>
          </w:p>
        </w:tc>
        <w:tc>
          <w:tcPr>
            <w:tcW w:w="704" w:type="dxa"/>
            <w:shd w:val="clear" w:color="auto" w:fill="auto"/>
            <w:noWrap/>
            <w:hideMark/>
          </w:tcPr>
          <w:p w14:paraId="12529A1B" w14:textId="77777777" w:rsidR="002F31D4" w:rsidRPr="00F54A2D" w:rsidRDefault="002F31D4" w:rsidP="002F31D4">
            <w:pPr>
              <w:pStyle w:val="Tablesmalltext"/>
              <w:jc w:val="center"/>
              <w:rPr>
                <w:lang w:val="en-AU"/>
              </w:rPr>
            </w:pPr>
            <w:r w:rsidRPr="00F54A2D">
              <w:rPr>
                <w:lang w:val="en-AU"/>
              </w:rPr>
              <w:t>20.02</w:t>
            </w:r>
          </w:p>
        </w:tc>
        <w:tc>
          <w:tcPr>
            <w:tcW w:w="6886" w:type="dxa"/>
            <w:shd w:val="clear" w:color="auto" w:fill="auto"/>
            <w:hideMark/>
          </w:tcPr>
          <w:p w14:paraId="05EECB97" w14:textId="77777777" w:rsidR="002F31D4" w:rsidRPr="00F54A2D" w:rsidRDefault="002F31D4" w:rsidP="002F31D4">
            <w:pPr>
              <w:pStyle w:val="Tablesmalltext"/>
              <w:rPr>
                <w:lang w:val="en-AU"/>
              </w:rPr>
            </w:pPr>
            <w:r w:rsidRPr="00F54A2D">
              <w:rPr>
                <w:lang w:val="en-AU"/>
              </w:rPr>
              <w:t>ITAO have the approaches to any crossing been drained appropriately to restrict soil movement into the stream or waterway?</w:t>
            </w:r>
          </w:p>
        </w:tc>
        <w:tc>
          <w:tcPr>
            <w:tcW w:w="779" w:type="dxa"/>
          </w:tcPr>
          <w:p w14:paraId="315A482C" w14:textId="582ADB0F" w:rsidR="002F31D4" w:rsidRPr="00F54A2D" w:rsidRDefault="009E1B06" w:rsidP="002F31D4">
            <w:pPr>
              <w:pStyle w:val="Tablesmalltext"/>
              <w:jc w:val="center"/>
              <w:rPr>
                <w:lang w:val="en-AU"/>
              </w:rPr>
            </w:pPr>
            <w:r w:rsidRPr="00F54A2D">
              <w:rPr>
                <w:lang w:val="en-AU"/>
              </w:rPr>
              <w:t>W, C</w:t>
            </w:r>
          </w:p>
        </w:tc>
        <w:tc>
          <w:tcPr>
            <w:tcW w:w="780" w:type="dxa"/>
            <w:shd w:val="clear" w:color="auto" w:fill="auto"/>
            <w:noWrap/>
          </w:tcPr>
          <w:p w14:paraId="350501CD" w14:textId="095A4D0F" w:rsidR="002F31D4" w:rsidRPr="00F54A2D" w:rsidRDefault="009E1B06" w:rsidP="002F31D4">
            <w:pPr>
              <w:pStyle w:val="Tablesmalltext"/>
              <w:jc w:val="center"/>
              <w:rPr>
                <w:lang w:val="en-AU"/>
              </w:rPr>
            </w:pPr>
            <w:r w:rsidRPr="00F54A2D">
              <w:rPr>
                <w:lang w:val="en-AU"/>
              </w:rPr>
              <w:t>50%</w:t>
            </w:r>
          </w:p>
        </w:tc>
      </w:tr>
      <w:tr w:rsidR="002F31D4" w:rsidRPr="00F54A2D" w14:paraId="1BC52B56" w14:textId="77777777" w:rsidTr="003B73E1">
        <w:trPr>
          <w:trHeight w:val="240"/>
        </w:trPr>
        <w:tc>
          <w:tcPr>
            <w:tcW w:w="769" w:type="dxa"/>
            <w:shd w:val="clear" w:color="auto" w:fill="auto"/>
            <w:noWrap/>
            <w:vAlign w:val="center"/>
            <w:hideMark/>
          </w:tcPr>
          <w:p w14:paraId="7F24B132" w14:textId="77777777" w:rsidR="002F31D4" w:rsidRPr="00F54A2D" w:rsidRDefault="002F31D4" w:rsidP="002F31D4">
            <w:pPr>
              <w:pStyle w:val="Tablesmalltext"/>
              <w:rPr>
                <w:lang w:val="en-AU"/>
              </w:rPr>
            </w:pPr>
          </w:p>
        </w:tc>
        <w:tc>
          <w:tcPr>
            <w:tcW w:w="704" w:type="dxa"/>
            <w:shd w:val="clear" w:color="auto" w:fill="auto"/>
            <w:noWrap/>
            <w:hideMark/>
          </w:tcPr>
          <w:p w14:paraId="3DAEB4D0" w14:textId="77777777" w:rsidR="002F31D4" w:rsidRPr="00F54A2D" w:rsidRDefault="002F31D4" w:rsidP="002F31D4">
            <w:pPr>
              <w:pStyle w:val="Tablesmalltext"/>
              <w:jc w:val="center"/>
              <w:rPr>
                <w:lang w:val="en-AU"/>
              </w:rPr>
            </w:pPr>
            <w:r w:rsidRPr="00F54A2D">
              <w:rPr>
                <w:lang w:val="en-AU"/>
              </w:rPr>
              <w:t>20.03</w:t>
            </w:r>
          </w:p>
        </w:tc>
        <w:tc>
          <w:tcPr>
            <w:tcW w:w="6886" w:type="dxa"/>
            <w:shd w:val="clear" w:color="auto" w:fill="auto"/>
            <w:hideMark/>
          </w:tcPr>
          <w:p w14:paraId="725B6DE5" w14:textId="77777777" w:rsidR="002F31D4" w:rsidRPr="00F54A2D" w:rsidRDefault="002F31D4" w:rsidP="002F31D4">
            <w:pPr>
              <w:pStyle w:val="Tablesmalltext"/>
              <w:rPr>
                <w:lang w:val="en-AU"/>
              </w:rPr>
            </w:pPr>
            <w:r w:rsidRPr="00F54A2D">
              <w:rPr>
                <w:lang w:val="en-AU"/>
              </w:rPr>
              <w:t>Is there evidence that removal of a crossing or culvert has led to soil movement into the waterway?</w:t>
            </w:r>
          </w:p>
        </w:tc>
        <w:tc>
          <w:tcPr>
            <w:tcW w:w="779" w:type="dxa"/>
          </w:tcPr>
          <w:p w14:paraId="72DF0764" w14:textId="41327AC8" w:rsidR="002F31D4" w:rsidRPr="00F54A2D" w:rsidRDefault="009E1B06" w:rsidP="002F31D4">
            <w:pPr>
              <w:pStyle w:val="Tablesmalltext"/>
              <w:jc w:val="center"/>
              <w:rPr>
                <w:lang w:val="en-AU"/>
              </w:rPr>
            </w:pPr>
            <w:r w:rsidRPr="00F54A2D">
              <w:rPr>
                <w:lang w:val="en-AU"/>
              </w:rPr>
              <w:t>W, M</w:t>
            </w:r>
          </w:p>
        </w:tc>
        <w:tc>
          <w:tcPr>
            <w:tcW w:w="780" w:type="dxa"/>
            <w:shd w:val="clear" w:color="auto" w:fill="auto"/>
            <w:noWrap/>
          </w:tcPr>
          <w:p w14:paraId="3893DE55" w14:textId="6BF29D8B" w:rsidR="002F31D4" w:rsidRPr="00F54A2D" w:rsidRDefault="009E1B06" w:rsidP="002F31D4">
            <w:pPr>
              <w:pStyle w:val="Tablesmalltext"/>
              <w:jc w:val="center"/>
              <w:rPr>
                <w:lang w:val="en-AU"/>
              </w:rPr>
            </w:pPr>
            <w:r w:rsidRPr="00F54A2D">
              <w:rPr>
                <w:lang w:val="en-AU"/>
              </w:rPr>
              <w:t>50%</w:t>
            </w:r>
          </w:p>
        </w:tc>
      </w:tr>
      <w:tr w:rsidR="002F31D4" w:rsidRPr="00F54A2D" w14:paraId="3A3612F2" w14:textId="77777777" w:rsidTr="003B73E1">
        <w:trPr>
          <w:trHeight w:val="450"/>
        </w:trPr>
        <w:tc>
          <w:tcPr>
            <w:tcW w:w="769" w:type="dxa"/>
            <w:shd w:val="clear" w:color="000000" w:fill="FFF2CC"/>
            <w:noWrap/>
            <w:vAlign w:val="center"/>
            <w:hideMark/>
          </w:tcPr>
          <w:p w14:paraId="761C4E84"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36FD1AB6" w14:textId="77777777" w:rsidR="002F31D4" w:rsidRPr="00F54A2D" w:rsidRDefault="002F31D4" w:rsidP="002F31D4">
            <w:pPr>
              <w:pStyle w:val="Tablesmalltext"/>
              <w:jc w:val="center"/>
              <w:rPr>
                <w:lang w:val="en-AU"/>
              </w:rPr>
            </w:pPr>
          </w:p>
        </w:tc>
        <w:tc>
          <w:tcPr>
            <w:tcW w:w="6886" w:type="dxa"/>
            <w:shd w:val="clear" w:color="000000" w:fill="FFF2CC"/>
            <w:hideMark/>
          </w:tcPr>
          <w:p w14:paraId="26F67C3B" w14:textId="77777777" w:rsidR="002F31D4" w:rsidRPr="00F54A2D" w:rsidRDefault="002F31D4" w:rsidP="002F31D4">
            <w:pPr>
              <w:pStyle w:val="Tablesmalltext"/>
              <w:rPr>
                <w:lang w:val="en-AU"/>
              </w:rPr>
            </w:pPr>
            <w:r w:rsidRPr="00F54A2D">
              <w:rPr>
                <w:lang w:val="en-AU"/>
              </w:rPr>
              <w:t>6.4.1.3 Use an effective barrier to close to all vehicles temporary roads that will not be used to access a coupe for a period of 12 months or more.</w:t>
            </w:r>
          </w:p>
        </w:tc>
        <w:tc>
          <w:tcPr>
            <w:tcW w:w="779" w:type="dxa"/>
          </w:tcPr>
          <w:p w14:paraId="2C51D14B" w14:textId="77777777" w:rsidR="002F31D4" w:rsidRPr="00F54A2D" w:rsidRDefault="002F31D4" w:rsidP="002F31D4">
            <w:pPr>
              <w:pStyle w:val="Tablesmalltext"/>
              <w:jc w:val="center"/>
              <w:rPr>
                <w:lang w:val="en-AU"/>
              </w:rPr>
            </w:pPr>
          </w:p>
        </w:tc>
        <w:tc>
          <w:tcPr>
            <w:tcW w:w="780" w:type="dxa"/>
            <w:shd w:val="clear" w:color="auto" w:fill="auto"/>
            <w:noWrap/>
          </w:tcPr>
          <w:p w14:paraId="59089B2E" w14:textId="5E8D6B51" w:rsidR="002F31D4" w:rsidRPr="00F54A2D" w:rsidRDefault="002F31D4" w:rsidP="002F31D4">
            <w:pPr>
              <w:pStyle w:val="Tablesmalltext"/>
              <w:jc w:val="center"/>
              <w:rPr>
                <w:lang w:val="en-AU"/>
              </w:rPr>
            </w:pPr>
          </w:p>
        </w:tc>
      </w:tr>
      <w:tr w:rsidR="002F31D4" w:rsidRPr="00F54A2D" w14:paraId="52F2DDCD" w14:textId="77777777" w:rsidTr="003B73E1">
        <w:trPr>
          <w:trHeight w:val="450"/>
        </w:trPr>
        <w:tc>
          <w:tcPr>
            <w:tcW w:w="769" w:type="dxa"/>
            <w:shd w:val="clear" w:color="auto" w:fill="auto"/>
            <w:noWrap/>
            <w:vAlign w:val="center"/>
            <w:hideMark/>
          </w:tcPr>
          <w:p w14:paraId="4781A295" w14:textId="77777777" w:rsidR="002F31D4" w:rsidRPr="00F54A2D" w:rsidRDefault="002F31D4" w:rsidP="002F31D4">
            <w:pPr>
              <w:pStyle w:val="Tablesmalltext"/>
              <w:rPr>
                <w:lang w:val="en-AU"/>
              </w:rPr>
            </w:pPr>
          </w:p>
        </w:tc>
        <w:tc>
          <w:tcPr>
            <w:tcW w:w="704" w:type="dxa"/>
            <w:shd w:val="clear" w:color="auto" w:fill="auto"/>
            <w:noWrap/>
            <w:hideMark/>
          </w:tcPr>
          <w:p w14:paraId="534711B5" w14:textId="77777777" w:rsidR="002F31D4" w:rsidRPr="00F54A2D" w:rsidRDefault="002F31D4" w:rsidP="002F31D4">
            <w:pPr>
              <w:pStyle w:val="Tablesmalltext"/>
              <w:jc w:val="center"/>
              <w:rPr>
                <w:lang w:val="en-AU"/>
              </w:rPr>
            </w:pPr>
            <w:r w:rsidRPr="00F54A2D">
              <w:rPr>
                <w:lang w:val="en-AU"/>
              </w:rPr>
              <w:t>20.04</w:t>
            </w:r>
          </w:p>
        </w:tc>
        <w:tc>
          <w:tcPr>
            <w:tcW w:w="6886" w:type="dxa"/>
            <w:shd w:val="clear" w:color="auto" w:fill="auto"/>
            <w:hideMark/>
          </w:tcPr>
          <w:p w14:paraId="687F35F3" w14:textId="77777777" w:rsidR="002F31D4" w:rsidRPr="00F54A2D" w:rsidRDefault="002F31D4" w:rsidP="002F31D4">
            <w:pPr>
              <w:pStyle w:val="Tablesmalltext"/>
              <w:rPr>
                <w:lang w:val="en-AU"/>
              </w:rPr>
            </w:pPr>
            <w:r w:rsidRPr="00F54A2D">
              <w:rPr>
                <w:lang w:val="en-AU"/>
              </w:rPr>
              <w:t>If the road is no longer required for harvesting or other forest management purposes, has it been permanently closed to traffic?</w:t>
            </w:r>
          </w:p>
        </w:tc>
        <w:tc>
          <w:tcPr>
            <w:tcW w:w="779" w:type="dxa"/>
          </w:tcPr>
          <w:p w14:paraId="292C0D03" w14:textId="4B96D430" w:rsidR="002F31D4" w:rsidRPr="00F54A2D" w:rsidRDefault="009E1B06" w:rsidP="002F31D4">
            <w:pPr>
              <w:pStyle w:val="Tablesmalltext"/>
              <w:jc w:val="center"/>
              <w:rPr>
                <w:lang w:val="en-AU"/>
              </w:rPr>
            </w:pPr>
            <w:r w:rsidRPr="00F54A2D">
              <w:rPr>
                <w:lang w:val="en-AU"/>
              </w:rPr>
              <w:t>M</w:t>
            </w:r>
          </w:p>
        </w:tc>
        <w:tc>
          <w:tcPr>
            <w:tcW w:w="780" w:type="dxa"/>
            <w:shd w:val="clear" w:color="auto" w:fill="auto"/>
            <w:noWrap/>
          </w:tcPr>
          <w:p w14:paraId="7345AC60" w14:textId="725AEEB2" w:rsidR="002F31D4" w:rsidRPr="00F54A2D" w:rsidRDefault="009E1B06" w:rsidP="002F31D4">
            <w:pPr>
              <w:pStyle w:val="Tablesmalltext"/>
              <w:jc w:val="center"/>
              <w:rPr>
                <w:lang w:val="en-AU"/>
              </w:rPr>
            </w:pPr>
            <w:r w:rsidRPr="00F54A2D">
              <w:rPr>
                <w:lang w:val="en-AU"/>
              </w:rPr>
              <w:t>92%</w:t>
            </w:r>
          </w:p>
        </w:tc>
      </w:tr>
      <w:tr w:rsidR="002F31D4" w:rsidRPr="00F54A2D" w14:paraId="761667D9" w14:textId="77777777" w:rsidTr="003B73E1">
        <w:trPr>
          <w:trHeight w:val="240"/>
        </w:trPr>
        <w:tc>
          <w:tcPr>
            <w:tcW w:w="769" w:type="dxa"/>
            <w:shd w:val="clear" w:color="000000" w:fill="70AD47"/>
            <w:noWrap/>
            <w:vAlign w:val="center"/>
            <w:hideMark/>
          </w:tcPr>
          <w:p w14:paraId="4A33F649" w14:textId="77777777" w:rsidR="002F31D4" w:rsidRPr="00F54A2D" w:rsidRDefault="002F31D4" w:rsidP="009E1B06">
            <w:pPr>
              <w:pStyle w:val="Tablesmalltext"/>
              <w:keepNext/>
              <w:rPr>
                <w:lang w:val="en-AU"/>
              </w:rPr>
            </w:pPr>
            <w:r w:rsidRPr="00F54A2D">
              <w:rPr>
                <w:lang w:val="en-AU"/>
              </w:rPr>
              <w:t>C</w:t>
            </w:r>
          </w:p>
        </w:tc>
        <w:tc>
          <w:tcPr>
            <w:tcW w:w="704" w:type="dxa"/>
            <w:shd w:val="clear" w:color="000000" w:fill="70AD47"/>
            <w:noWrap/>
            <w:hideMark/>
          </w:tcPr>
          <w:p w14:paraId="467C2F2D" w14:textId="77777777" w:rsidR="002F31D4" w:rsidRPr="00F54A2D" w:rsidRDefault="002F31D4" w:rsidP="002F31D4">
            <w:pPr>
              <w:pStyle w:val="Tablesmalltext"/>
              <w:jc w:val="center"/>
              <w:rPr>
                <w:lang w:val="en-AU"/>
              </w:rPr>
            </w:pPr>
          </w:p>
        </w:tc>
        <w:tc>
          <w:tcPr>
            <w:tcW w:w="6886" w:type="dxa"/>
            <w:shd w:val="clear" w:color="000000" w:fill="70AD47"/>
            <w:hideMark/>
          </w:tcPr>
          <w:p w14:paraId="252AB754" w14:textId="745A56E9" w:rsidR="002F31D4" w:rsidRPr="00F54A2D" w:rsidRDefault="002F31D4" w:rsidP="002F31D4">
            <w:pPr>
              <w:pStyle w:val="Tablesmalltext"/>
              <w:rPr>
                <w:lang w:val="en-AU"/>
              </w:rPr>
            </w:pPr>
            <w:r w:rsidRPr="00F54A2D">
              <w:rPr>
                <w:lang w:val="en-AU"/>
              </w:rPr>
              <w:t>2.5 - Timber Harvesting</w:t>
            </w:r>
          </w:p>
        </w:tc>
        <w:tc>
          <w:tcPr>
            <w:tcW w:w="779" w:type="dxa"/>
          </w:tcPr>
          <w:p w14:paraId="6F6EC754" w14:textId="77777777" w:rsidR="002F31D4" w:rsidRPr="00F54A2D" w:rsidRDefault="002F31D4" w:rsidP="002F31D4">
            <w:pPr>
              <w:pStyle w:val="Tablesmalltext"/>
              <w:jc w:val="center"/>
              <w:rPr>
                <w:lang w:val="en-AU"/>
              </w:rPr>
            </w:pPr>
          </w:p>
        </w:tc>
        <w:tc>
          <w:tcPr>
            <w:tcW w:w="780" w:type="dxa"/>
            <w:shd w:val="clear" w:color="auto" w:fill="auto"/>
            <w:noWrap/>
          </w:tcPr>
          <w:p w14:paraId="72C7CD28" w14:textId="19FBE437" w:rsidR="002F31D4" w:rsidRPr="00F54A2D" w:rsidRDefault="002F31D4" w:rsidP="002F31D4">
            <w:pPr>
              <w:pStyle w:val="Tablesmalltext"/>
              <w:jc w:val="center"/>
              <w:rPr>
                <w:lang w:val="en-AU"/>
              </w:rPr>
            </w:pPr>
          </w:p>
        </w:tc>
      </w:tr>
      <w:tr w:rsidR="002F31D4" w:rsidRPr="00F54A2D" w14:paraId="631C9D75" w14:textId="77777777" w:rsidTr="003B73E1">
        <w:trPr>
          <w:trHeight w:val="240"/>
        </w:trPr>
        <w:tc>
          <w:tcPr>
            <w:tcW w:w="769" w:type="dxa"/>
            <w:shd w:val="clear" w:color="000000" w:fill="A9D08E"/>
            <w:noWrap/>
            <w:vAlign w:val="center"/>
            <w:hideMark/>
          </w:tcPr>
          <w:p w14:paraId="549AD476" w14:textId="77777777" w:rsidR="002F31D4" w:rsidRPr="00F54A2D" w:rsidRDefault="002F31D4" w:rsidP="002F31D4">
            <w:pPr>
              <w:pStyle w:val="Tablesmalltext"/>
              <w:rPr>
                <w:lang w:val="en-AU"/>
              </w:rPr>
            </w:pPr>
            <w:r w:rsidRPr="00F54A2D">
              <w:rPr>
                <w:lang w:val="en-AU"/>
              </w:rPr>
              <w:t>C</w:t>
            </w:r>
          </w:p>
        </w:tc>
        <w:tc>
          <w:tcPr>
            <w:tcW w:w="704" w:type="dxa"/>
            <w:shd w:val="clear" w:color="000000" w:fill="A9D08E"/>
            <w:noWrap/>
            <w:hideMark/>
          </w:tcPr>
          <w:p w14:paraId="52D58A9B" w14:textId="77777777" w:rsidR="002F31D4" w:rsidRPr="00F54A2D" w:rsidRDefault="002F31D4" w:rsidP="002F31D4">
            <w:pPr>
              <w:pStyle w:val="Tablesmalltext"/>
              <w:jc w:val="center"/>
              <w:rPr>
                <w:lang w:val="en-AU"/>
              </w:rPr>
            </w:pPr>
          </w:p>
        </w:tc>
        <w:tc>
          <w:tcPr>
            <w:tcW w:w="6886" w:type="dxa"/>
            <w:shd w:val="clear" w:color="000000" w:fill="A9D08E"/>
            <w:hideMark/>
          </w:tcPr>
          <w:p w14:paraId="6533510C" w14:textId="77777777" w:rsidR="002F31D4" w:rsidRPr="00F54A2D" w:rsidRDefault="002F31D4" w:rsidP="002F31D4">
            <w:pPr>
              <w:pStyle w:val="Tablesmalltext"/>
              <w:rPr>
                <w:lang w:val="en-AU"/>
              </w:rPr>
            </w:pPr>
            <w:r w:rsidRPr="00F54A2D">
              <w:rPr>
                <w:lang w:val="en-AU"/>
              </w:rPr>
              <w:t>2.5.1 Coupe Management</w:t>
            </w:r>
          </w:p>
        </w:tc>
        <w:tc>
          <w:tcPr>
            <w:tcW w:w="779" w:type="dxa"/>
          </w:tcPr>
          <w:p w14:paraId="7BC04E13" w14:textId="77777777" w:rsidR="002F31D4" w:rsidRPr="00F54A2D" w:rsidRDefault="002F31D4" w:rsidP="002F31D4">
            <w:pPr>
              <w:pStyle w:val="Tablesmalltext"/>
              <w:jc w:val="center"/>
              <w:rPr>
                <w:lang w:val="en-AU"/>
              </w:rPr>
            </w:pPr>
          </w:p>
        </w:tc>
        <w:tc>
          <w:tcPr>
            <w:tcW w:w="780" w:type="dxa"/>
            <w:shd w:val="clear" w:color="auto" w:fill="auto"/>
            <w:noWrap/>
          </w:tcPr>
          <w:p w14:paraId="7CB9130C" w14:textId="07E1C7F2" w:rsidR="002F31D4" w:rsidRPr="00F54A2D" w:rsidRDefault="002F31D4" w:rsidP="002F31D4">
            <w:pPr>
              <w:pStyle w:val="Tablesmalltext"/>
              <w:jc w:val="center"/>
              <w:rPr>
                <w:lang w:val="en-AU"/>
              </w:rPr>
            </w:pPr>
          </w:p>
        </w:tc>
      </w:tr>
      <w:tr w:rsidR="002F31D4" w:rsidRPr="00F54A2D" w14:paraId="60D4D7EA" w14:textId="77777777" w:rsidTr="003B73E1">
        <w:trPr>
          <w:trHeight w:val="450"/>
        </w:trPr>
        <w:tc>
          <w:tcPr>
            <w:tcW w:w="769" w:type="dxa"/>
            <w:shd w:val="clear" w:color="000000" w:fill="FCE4D6"/>
            <w:noWrap/>
            <w:vAlign w:val="center"/>
          </w:tcPr>
          <w:p w14:paraId="5BD17322"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tcPr>
          <w:p w14:paraId="0D3AD332" w14:textId="77777777" w:rsidR="002F31D4" w:rsidRPr="00F54A2D" w:rsidRDefault="002F31D4" w:rsidP="002F31D4">
            <w:pPr>
              <w:pStyle w:val="Tablesmalltext"/>
              <w:jc w:val="center"/>
              <w:rPr>
                <w:lang w:val="en-AU"/>
              </w:rPr>
            </w:pPr>
          </w:p>
        </w:tc>
        <w:tc>
          <w:tcPr>
            <w:tcW w:w="6886" w:type="dxa"/>
            <w:shd w:val="clear" w:color="000000" w:fill="FCE4D6"/>
          </w:tcPr>
          <w:p w14:paraId="24C4D199" w14:textId="77777777" w:rsidR="002F31D4" w:rsidRPr="00F54A2D" w:rsidRDefault="002F31D4" w:rsidP="002F31D4">
            <w:pPr>
              <w:pStyle w:val="Tablesmalltext"/>
              <w:rPr>
                <w:lang w:val="en-AU"/>
              </w:rPr>
            </w:pPr>
            <w:r w:rsidRPr="00F54A2D">
              <w:rPr>
                <w:lang w:val="en-AU"/>
              </w:rPr>
              <w:t>2.5.1.1 Planning and management of timber harvesting operations must comply with relevant coupe management measures specified in the Management Standards and Procedures</w:t>
            </w:r>
          </w:p>
        </w:tc>
        <w:tc>
          <w:tcPr>
            <w:tcW w:w="779" w:type="dxa"/>
          </w:tcPr>
          <w:p w14:paraId="2051087C" w14:textId="77777777" w:rsidR="002F31D4" w:rsidRPr="00F54A2D" w:rsidRDefault="002F31D4" w:rsidP="002F31D4">
            <w:pPr>
              <w:pStyle w:val="Tablesmalltext"/>
              <w:jc w:val="center"/>
              <w:rPr>
                <w:lang w:val="en-AU"/>
              </w:rPr>
            </w:pPr>
          </w:p>
        </w:tc>
        <w:tc>
          <w:tcPr>
            <w:tcW w:w="780" w:type="dxa"/>
            <w:shd w:val="clear" w:color="auto" w:fill="auto"/>
            <w:noWrap/>
          </w:tcPr>
          <w:p w14:paraId="2DA9A968" w14:textId="1B8033D4" w:rsidR="002F31D4" w:rsidRPr="00F54A2D" w:rsidRDefault="002F31D4" w:rsidP="002F31D4">
            <w:pPr>
              <w:pStyle w:val="Tablesmalltext"/>
              <w:jc w:val="center"/>
              <w:rPr>
                <w:lang w:val="en-AU"/>
              </w:rPr>
            </w:pPr>
          </w:p>
        </w:tc>
      </w:tr>
      <w:tr w:rsidR="002F31D4" w:rsidRPr="00F54A2D" w14:paraId="232F1017" w14:textId="77777777" w:rsidTr="003B73E1">
        <w:trPr>
          <w:trHeight w:val="450"/>
        </w:trPr>
        <w:tc>
          <w:tcPr>
            <w:tcW w:w="769" w:type="dxa"/>
            <w:shd w:val="clear" w:color="000000" w:fill="FCE4D6"/>
            <w:noWrap/>
            <w:vAlign w:val="center"/>
            <w:hideMark/>
          </w:tcPr>
          <w:p w14:paraId="606C23BE"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2FA413E7" w14:textId="77777777" w:rsidR="002F31D4" w:rsidRPr="00F54A2D" w:rsidRDefault="002F31D4" w:rsidP="002F31D4">
            <w:pPr>
              <w:pStyle w:val="Tablesmalltext"/>
              <w:jc w:val="center"/>
              <w:rPr>
                <w:lang w:val="en-AU"/>
              </w:rPr>
            </w:pPr>
          </w:p>
        </w:tc>
        <w:tc>
          <w:tcPr>
            <w:tcW w:w="6886" w:type="dxa"/>
            <w:shd w:val="clear" w:color="000000" w:fill="FCE4D6"/>
            <w:hideMark/>
          </w:tcPr>
          <w:p w14:paraId="449C63A1" w14:textId="77777777" w:rsidR="002F31D4" w:rsidRPr="00F54A2D" w:rsidRDefault="002F31D4" w:rsidP="002F31D4">
            <w:pPr>
              <w:pStyle w:val="Tablesmalltext"/>
              <w:rPr>
                <w:lang w:val="en-AU"/>
              </w:rPr>
            </w:pPr>
            <w:r w:rsidRPr="00F54A2D">
              <w:rPr>
                <w:lang w:val="en-AU"/>
              </w:rPr>
              <w:t>2.5.1.2 Timber harvesting operations must be conducted in accordance with the Forest Coupe Plan and all applicable Special Management Zone plans – see audit criteria 20.01-20.16</w:t>
            </w:r>
          </w:p>
        </w:tc>
        <w:tc>
          <w:tcPr>
            <w:tcW w:w="779" w:type="dxa"/>
          </w:tcPr>
          <w:p w14:paraId="4810CFAF" w14:textId="77777777" w:rsidR="002F31D4" w:rsidRPr="00F54A2D" w:rsidRDefault="002F31D4" w:rsidP="002F31D4">
            <w:pPr>
              <w:pStyle w:val="Tablesmalltext"/>
              <w:jc w:val="center"/>
              <w:rPr>
                <w:lang w:val="en-AU"/>
              </w:rPr>
            </w:pPr>
          </w:p>
        </w:tc>
        <w:tc>
          <w:tcPr>
            <w:tcW w:w="780" w:type="dxa"/>
            <w:shd w:val="clear" w:color="auto" w:fill="auto"/>
            <w:noWrap/>
          </w:tcPr>
          <w:p w14:paraId="3EA6E1BE" w14:textId="5FBF46ED" w:rsidR="002F31D4" w:rsidRPr="00F54A2D" w:rsidRDefault="002F31D4" w:rsidP="002F31D4">
            <w:pPr>
              <w:pStyle w:val="Tablesmalltext"/>
              <w:jc w:val="center"/>
              <w:rPr>
                <w:lang w:val="en-AU"/>
              </w:rPr>
            </w:pPr>
          </w:p>
        </w:tc>
      </w:tr>
      <w:tr w:rsidR="002F31D4" w:rsidRPr="00F54A2D" w14:paraId="3DFCB952" w14:textId="77777777" w:rsidTr="003B73E1">
        <w:trPr>
          <w:trHeight w:val="450"/>
        </w:trPr>
        <w:tc>
          <w:tcPr>
            <w:tcW w:w="769" w:type="dxa"/>
            <w:shd w:val="clear" w:color="auto" w:fill="auto"/>
            <w:noWrap/>
            <w:vAlign w:val="center"/>
            <w:hideMark/>
          </w:tcPr>
          <w:p w14:paraId="5F890291" w14:textId="77777777" w:rsidR="002F31D4" w:rsidRPr="00F54A2D" w:rsidRDefault="002F31D4" w:rsidP="002F31D4">
            <w:pPr>
              <w:pStyle w:val="Tablesmalltext"/>
              <w:rPr>
                <w:lang w:val="en-AU"/>
              </w:rPr>
            </w:pPr>
          </w:p>
        </w:tc>
        <w:tc>
          <w:tcPr>
            <w:tcW w:w="704" w:type="dxa"/>
            <w:shd w:val="clear" w:color="auto" w:fill="auto"/>
            <w:noWrap/>
            <w:hideMark/>
          </w:tcPr>
          <w:p w14:paraId="26346811" w14:textId="77777777" w:rsidR="002F31D4" w:rsidRPr="00F54A2D" w:rsidRDefault="002F31D4" w:rsidP="002F31D4">
            <w:pPr>
              <w:pStyle w:val="Tablesmalltext"/>
              <w:jc w:val="center"/>
              <w:rPr>
                <w:lang w:val="en-AU"/>
              </w:rPr>
            </w:pPr>
            <w:r w:rsidRPr="00F54A2D">
              <w:rPr>
                <w:lang w:val="en-AU"/>
              </w:rPr>
              <w:t>21.01</w:t>
            </w:r>
          </w:p>
        </w:tc>
        <w:tc>
          <w:tcPr>
            <w:tcW w:w="6886" w:type="dxa"/>
            <w:shd w:val="clear" w:color="auto" w:fill="auto"/>
            <w:hideMark/>
          </w:tcPr>
          <w:p w14:paraId="43892386" w14:textId="77777777" w:rsidR="002F31D4" w:rsidRPr="00F54A2D" w:rsidRDefault="002F31D4" w:rsidP="002F31D4">
            <w:pPr>
              <w:pStyle w:val="Tablesmalltext"/>
              <w:rPr>
                <w:lang w:val="en-AU"/>
              </w:rPr>
            </w:pPr>
            <w:r w:rsidRPr="00F54A2D">
              <w:rPr>
                <w:lang w:val="en-AU"/>
              </w:rPr>
              <w:t>ITAO has the timber harvesting operation been conducted in accordance with the MSPs, FCP and all applicable SMZ plans.</w:t>
            </w:r>
          </w:p>
        </w:tc>
        <w:tc>
          <w:tcPr>
            <w:tcW w:w="779" w:type="dxa"/>
          </w:tcPr>
          <w:p w14:paraId="33658AD8" w14:textId="6E7A121B" w:rsidR="002F31D4" w:rsidRPr="00F54A2D" w:rsidRDefault="009E1B06" w:rsidP="002F31D4">
            <w:pPr>
              <w:pStyle w:val="Tablesmalltext"/>
              <w:jc w:val="center"/>
              <w:rPr>
                <w:lang w:val="en-AU"/>
              </w:rPr>
            </w:pPr>
            <w:r w:rsidRPr="00F54A2D">
              <w:rPr>
                <w:lang w:val="en-AU"/>
              </w:rPr>
              <w:t>S, W, B</w:t>
            </w:r>
          </w:p>
        </w:tc>
        <w:tc>
          <w:tcPr>
            <w:tcW w:w="780" w:type="dxa"/>
            <w:shd w:val="clear" w:color="auto" w:fill="auto"/>
            <w:noWrap/>
          </w:tcPr>
          <w:p w14:paraId="7F24B33A" w14:textId="71E2FD6A" w:rsidR="002F31D4" w:rsidRPr="00F54A2D" w:rsidRDefault="009E1B06" w:rsidP="002F31D4">
            <w:pPr>
              <w:pStyle w:val="Tablesmalltext"/>
              <w:jc w:val="center"/>
              <w:rPr>
                <w:lang w:val="en-AU"/>
              </w:rPr>
            </w:pPr>
            <w:r w:rsidRPr="00F54A2D">
              <w:rPr>
                <w:lang w:val="en-AU"/>
              </w:rPr>
              <w:t>69%</w:t>
            </w:r>
          </w:p>
        </w:tc>
      </w:tr>
      <w:tr w:rsidR="002F31D4" w:rsidRPr="00F54A2D" w14:paraId="597555BD" w14:textId="77777777" w:rsidTr="003B73E1">
        <w:trPr>
          <w:trHeight w:val="240"/>
        </w:trPr>
        <w:tc>
          <w:tcPr>
            <w:tcW w:w="769" w:type="dxa"/>
            <w:shd w:val="clear" w:color="auto" w:fill="auto"/>
            <w:noWrap/>
            <w:vAlign w:val="center"/>
            <w:hideMark/>
          </w:tcPr>
          <w:p w14:paraId="235E655E" w14:textId="77777777" w:rsidR="002F31D4" w:rsidRPr="00F54A2D" w:rsidRDefault="002F31D4" w:rsidP="002F31D4">
            <w:pPr>
              <w:pStyle w:val="Tablesmalltext"/>
              <w:rPr>
                <w:lang w:val="en-AU"/>
              </w:rPr>
            </w:pPr>
          </w:p>
        </w:tc>
        <w:tc>
          <w:tcPr>
            <w:tcW w:w="704" w:type="dxa"/>
            <w:shd w:val="clear" w:color="000000" w:fill="E2EFDA"/>
            <w:noWrap/>
            <w:hideMark/>
          </w:tcPr>
          <w:p w14:paraId="7763942C" w14:textId="77777777" w:rsidR="002F31D4" w:rsidRPr="00F54A2D" w:rsidRDefault="002F31D4" w:rsidP="002F31D4">
            <w:pPr>
              <w:pStyle w:val="Tablesmalltext"/>
              <w:jc w:val="center"/>
              <w:rPr>
                <w:lang w:val="en-AU"/>
              </w:rPr>
            </w:pPr>
          </w:p>
        </w:tc>
        <w:tc>
          <w:tcPr>
            <w:tcW w:w="6886" w:type="dxa"/>
            <w:shd w:val="clear" w:color="000000" w:fill="E2EFDA"/>
            <w:hideMark/>
          </w:tcPr>
          <w:p w14:paraId="423851B2" w14:textId="77777777" w:rsidR="002F31D4" w:rsidRPr="00F54A2D" w:rsidRDefault="002F31D4" w:rsidP="002F31D4">
            <w:pPr>
              <w:pStyle w:val="Tablesmalltext"/>
              <w:rPr>
                <w:lang w:val="en-AU"/>
              </w:rPr>
            </w:pPr>
            <w:r w:rsidRPr="00F54A2D">
              <w:rPr>
                <w:lang w:val="en-AU"/>
              </w:rPr>
              <w:t>MSP 7.1.2 Exclusion areas, MSP 7.1.3 Operations in buffers</w:t>
            </w:r>
          </w:p>
        </w:tc>
        <w:tc>
          <w:tcPr>
            <w:tcW w:w="779" w:type="dxa"/>
          </w:tcPr>
          <w:p w14:paraId="79826E15" w14:textId="77777777" w:rsidR="002F31D4" w:rsidRPr="00F54A2D" w:rsidRDefault="002F31D4" w:rsidP="002F31D4">
            <w:pPr>
              <w:pStyle w:val="Tablesmalltext"/>
              <w:jc w:val="center"/>
              <w:rPr>
                <w:lang w:val="en-AU"/>
              </w:rPr>
            </w:pPr>
          </w:p>
        </w:tc>
        <w:tc>
          <w:tcPr>
            <w:tcW w:w="780" w:type="dxa"/>
            <w:shd w:val="clear" w:color="auto" w:fill="auto"/>
            <w:noWrap/>
          </w:tcPr>
          <w:p w14:paraId="05A3014B" w14:textId="598C616D" w:rsidR="002F31D4" w:rsidRPr="00F54A2D" w:rsidRDefault="002F31D4" w:rsidP="002F31D4">
            <w:pPr>
              <w:pStyle w:val="Tablesmalltext"/>
              <w:jc w:val="center"/>
              <w:rPr>
                <w:lang w:val="en-AU"/>
              </w:rPr>
            </w:pPr>
          </w:p>
        </w:tc>
      </w:tr>
      <w:tr w:rsidR="002F31D4" w:rsidRPr="00F54A2D" w14:paraId="6384BC43" w14:textId="77777777" w:rsidTr="003B73E1">
        <w:tc>
          <w:tcPr>
            <w:tcW w:w="769" w:type="dxa"/>
            <w:shd w:val="clear" w:color="000000" w:fill="FCE4D6"/>
            <w:noWrap/>
            <w:vAlign w:val="center"/>
          </w:tcPr>
          <w:p w14:paraId="0567160B"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tcPr>
          <w:p w14:paraId="5EC56A6D" w14:textId="77777777" w:rsidR="002F31D4" w:rsidRPr="00F54A2D" w:rsidRDefault="002F31D4" w:rsidP="002F31D4">
            <w:pPr>
              <w:pStyle w:val="Tablesmalltext"/>
              <w:jc w:val="center"/>
              <w:rPr>
                <w:lang w:val="en-AU"/>
              </w:rPr>
            </w:pPr>
          </w:p>
        </w:tc>
        <w:tc>
          <w:tcPr>
            <w:tcW w:w="6886" w:type="dxa"/>
            <w:shd w:val="clear" w:color="000000" w:fill="FCE4D6"/>
          </w:tcPr>
          <w:p w14:paraId="5690CDE9" w14:textId="77777777" w:rsidR="002F31D4" w:rsidRPr="00F54A2D" w:rsidRDefault="002F31D4" w:rsidP="002F31D4">
            <w:pPr>
              <w:pStyle w:val="Tablesmalltext"/>
              <w:rPr>
                <w:lang w:val="en-AU"/>
              </w:rPr>
            </w:pPr>
            <w:r w:rsidRPr="00F54A2D">
              <w:rPr>
                <w:lang w:val="en-AU"/>
              </w:rPr>
              <w:t>2.5.1.4 Timber harvesting operations must only be undertaken within established coupe boundaries as indicated on the Forest Coupe Plan and where required marked in the field, unless the timber harvesting operation is specifically sanctioned or exempted in accordance with this Code.</w:t>
            </w:r>
          </w:p>
        </w:tc>
        <w:tc>
          <w:tcPr>
            <w:tcW w:w="779" w:type="dxa"/>
          </w:tcPr>
          <w:p w14:paraId="18E77A69" w14:textId="77777777" w:rsidR="002F31D4" w:rsidRPr="00F54A2D" w:rsidRDefault="002F31D4" w:rsidP="002F31D4">
            <w:pPr>
              <w:pStyle w:val="Tablesmalltext"/>
              <w:jc w:val="center"/>
              <w:rPr>
                <w:lang w:val="en-AU"/>
              </w:rPr>
            </w:pPr>
          </w:p>
        </w:tc>
        <w:tc>
          <w:tcPr>
            <w:tcW w:w="780" w:type="dxa"/>
            <w:shd w:val="clear" w:color="auto" w:fill="auto"/>
            <w:noWrap/>
          </w:tcPr>
          <w:p w14:paraId="0C383638" w14:textId="1BC61384" w:rsidR="002F31D4" w:rsidRPr="00F54A2D" w:rsidRDefault="002F31D4" w:rsidP="002F31D4">
            <w:pPr>
              <w:pStyle w:val="Tablesmalltext"/>
              <w:jc w:val="center"/>
              <w:rPr>
                <w:lang w:val="en-AU"/>
              </w:rPr>
            </w:pPr>
          </w:p>
        </w:tc>
      </w:tr>
      <w:tr w:rsidR="002F31D4" w:rsidRPr="00F54A2D" w14:paraId="1C1B6444" w14:textId="77777777" w:rsidTr="003B73E1">
        <w:tc>
          <w:tcPr>
            <w:tcW w:w="769" w:type="dxa"/>
            <w:shd w:val="clear" w:color="auto" w:fill="auto"/>
            <w:noWrap/>
            <w:vAlign w:val="center"/>
          </w:tcPr>
          <w:p w14:paraId="76373FD6" w14:textId="77777777" w:rsidR="002F31D4" w:rsidRPr="00F54A2D" w:rsidRDefault="002F31D4" w:rsidP="002F31D4">
            <w:pPr>
              <w:pStyle w:val="Tablesmalltext"/>
              <w:rPr>
                <w:lang w:val="en-AU"/>
              </w:rPr>
            </w:pPr>
          </w:p>
        </w:tc>
        <w:tc>
          <w:tcPr>
            <w:tcW w:w="704" w:type="dxa"/>
            <w:shd w:val="clear" w:color="auto" w:fill="auto"/>
            <w:noWrap/>
          </w:tcPr>
          <w:p w14:paraId="4098EB5B" w14:textId="77777777" w:rsidR="002F31D4" w:rsidRPr="00F54A2D" w:rsidRDefault="002F31D4" w:rsidP="002F31D4">
            <w:pPr>
              <w:pStyle w:val="Tablesmalltext"/>
              <w:jc w:val="center"/>
              <w:rPr>
                <w:lang w:val="en-AU"/>
              </w:rPr>
            </w:pPr>
            <w:r w:rsidRPr="00F54A2D">
              <w:rPr>
                <w:lang w:val="en-AU"/>
              </w:rPr>
              <w:t>21.02</w:t>
            </w:r>
          </w:p>
        </w:tc>
        <w:tc>
          <w:tcPr>
            <w:tcW w:w="6886" w:type="dxa"/>
            <w:shd w:val="clear" w:color="auto" w:fill="auto"/>
          </w:tcPr>
          <w:p w14:paraId="4589CA37" w14:textId="77777777" w:rsidR="002F31D4" w:rsidRPr="00F54A2D" w:rsidRDefault="002F31D4" w:rsidP="002F31D4">
            <w:pPr>
              <w:pStyle w:val="Tablesmalltext"/>
              <w:rPr>
                <w:lang w:val="en-AU"/>
              </w:rPr>
            </w:pPr>
            <w:r w:rsidRPr="00F54A2D">
              <w:rPr>
                <w:lang w:val="en-AU"/>
              </w:rPr>
              <w:t>Have timber harvesting operations only been undertaken within established coupe boundaries, except where harvesting outside the boundary is explicitly sanctioned in accordance with the Code?</w:t>
            </w:r>
          </w:p>
        </w:tc>
        <w:tc>
          <w:tcPr>
            <w:tcW w:w="779" w:type="dxa"/>
          </w:tcPr>
          <w:p w14:paraId="25426841" w14:textId="08AB1A15" w:rsidR="002F31D4" w:rsidRPr="00F54A2D" w:rsidRDefault="009E1B06" w:rsidP="002F31D4">
            <w:pPr>
              <w:pStyle w:val="Tablesmalltext"/>
              <w:jc w:val="center"/>
              <w:rPr>
                <w:lang w:val="en-AU"/>
              </w:rPr>
            </w:pPr>
            <w:r w:rsidRPr="00F54A2D">
              <w:rPr>
                <w:lang w:val="en-AU"/>
              </w:rPr>
              <w:t>P</w:t>
            </w:r>
          </w:p>
        </w:tc>
        <w:tc>
          <w:tcPr>
            <w:tcW w:w="780" w:type="dxa"/>
            <w:shd w:val="clear" w:color="auto" w:fill="auto"/>
            <w:noWrap/>
          </w:tcPr>
          <w:p w14:paraId="521F76BF" w14:textId="19D2AFDF" w:rsidR="002F31D4" w:rsidRPr="00F54A2D" w:rsidRDefault="009E1B06" w:rsidP="002F31D4">
            <w:pPr>
              <w:pStyle w:val="Tablesmalltext"/>
              <w:jc w:val="center"/>
              <w:rPr>
                <w:lang w:val="en-AU"/>
              </w:rPr>
            </w:pPr>
            <w:r w:rsidRPr="00F54A2D">
              <w:rPr>
                <w:lang w:val="en-AU"/>
              </w:rPr>
              <w:t>100%</w:t>
            </w:r>
          </w:p>
        </w:tc>
      </w:tr>
      <w:tr w:rsidR="002F31D4" w:rsidRPr="00F54A2D" w14:paraId="2FA7C76C" w14:textId="77777777" w:rsidTr="003B73E1">
        <w:tc>
          <w:tcPr>
            <w:tcW w:w="769" w:type="dxa"/>
            <w:shd w:val="clear" w:color="auto" w:fill="auto"/>
            <w:noWrap/>
            <w:vAlign w:val="center"/>
          </w:tcPr>
          <w:p w14:paraId="61E2473D" w14:textId="77777777" w:rsidR="002F31D4" w:rsidRPr="00F54A2D" w:rsidRDefault="002F31D4" w:rsidP="002F31D4">
            <w:pPr>
              <w:pStyle w:val="Tablesmalltext"/>
              <w:rPr>
                <w:lang w:val="en-AU"/>
              </w:rPr>
            </w:pPr>
          </w:p>
        </w:tc>
        <w:tc>
          <w:tcPr>
            <w:tcW w:w="704" w:type="dxa"/>
            <w:shd w:val="clear" w:color="auto" w:fill="auto"/>
            <w:noWrap/>
          </w:tcPr>
          <w:p w14:paraId="40D3D463" w14:textId="77777777" w:rsidR="002F31D4" w:rsidRPr="00F54A2D" w:rsidRDefault="002F31D4" w:rsidP="002F31D4">
            <w:pPr>
              <w:pStyle w:val="Tablesmalltext"/>
              <w:jc w:val="center"/>
              <w:rPr>
                <w:lang w:val="en-AU"/>
              </w:rPr>
            </w:pPr>
            <w:r w:rsidRPr="00F54A2D">
              <w:rPr>
                <w:lang w:val="en-AU"/>
              </w:rPr>
              <w:t>21.03</w:t>
            </w:r>
          </w:p>
        </w:tc>
        <w:tc>
          <w:tcPr>
            <w:tcW w:w="6886" w:type="dxa"/>
            <w:shd w:val="clear" w:color="auto" w:fill="auto"/>
          </w:tcPr>
          <w:p w14:paraId="1987C304" w14:textId="77777777" w:rsidR="002F31D4" w:rsidRPr="00F54A2D" w:rsidRDefault="002F31D4" w:rsidP="002F31D4">
            <w:pPr>
              <w:pStyle w:val="Tablesmalltext"/>
              <w:rPr>
                <w:lang w:val="en-AU"/>
              </w:rPr>
            </w:pPr>
            <w:r w:rsidRPr="00F54A2D">
              <w:rPr>
                <w:lang w:val="en-AU"/>
              </w:rPr>
              <w:t>Have timber harvesting operations only been undertaken within marked harvest boundaries, except where harvesting outside the boundary is explicitly sanctioned in accordance with the Code</w:t>
            </w:r>
          </w:p>
        </w:tc>
        <w:tc>
          <w:tcPr>
            <w:tcW w:w="779" w:type="dxa"/>
          </w:tcPr>
          <w:p w14:paraId="2BA33996" w14:textId="35A9A533" w:rsidR="002F31D4" w:rsidRPr="00F54A2D" w:rsidRDefault="009E1B06" w:rsidP="002F31D4">
            <w:pPr>
              <w:pStyle w:val="Tablesmalltext"/>
              <w:jc w:val="center"/>
              <w:rPr>
                <w:lang w:val="en-AU"/>
              </w:rPr>
            </w:pPr>
            <w:r w:rsidRPr="00F54A2D">
              <w:rPr>
                <w:lang w:val="en-AU"/>
              </w:rPr>
              <w:t>P</w:t>
            </w:r>
          </w:p>
        </w:tc>
        <w:tc>
          <w:tcPr>
            <w:tcW w:w="780" w:type="dxa"/>
            <w:shd w:val="clear" w:color="auto" w:fill="auto"/>
            <w:noWrap/>
          </w:tcPr>
          <w:p w14:paraId="08513D42" w14:textId="68181CB1" w:rsidR="002F31D4" w:rsidRPr="00F54A2D" w:rsidRDefault="009E1B06" w:rsidP="002F31D4">
            <w:pPr>
              <w:pStyle w:val="Tablesmalltext"/>
              <w:jc w:val="center"/>
              <w:rPr>
                <w:lang w:val="en-AU"/>
              </w:rPr>
            </w:pPr>
            <w:r w:rsidRPr="00F54A2D">
              <w:rPr>
                <w:lang w:val="en-AU"/>
              </w:rPr>
              <w:t>97%</w:t>
            </w:r>
          </w:p>
        </w:tc>
      </w:tr>
      <w:tr w:rsidR="002F31D4" w:rsidRPr="00F54A2D" w14:paraId="3CFC9EB2" w14:textId="77777777" w:rsidTr="003B73E1">
        <w:trPr>
          <w:trHeight w:val="1125"/>
        </w:trPr>
        <w:tc>
          <w:tcPr>
            <w:tcW w:w="769" w:type="dxa"/>
            <w:shd w:val="clear" w:color="000000" w:fill="FCE4D6"/>
            <w:noWrap/>
            <w:vAlign w:val="center"/>
            <w:hideMark/>
          </w:tcPr>
          <w:p w14:paraId="529A47C9"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03C0C3CA" w14:textId="77777777" w:rsidR="002F31D4" w:rsidRPr="00F54A2D" w:rsidRDefault="002F31D4" w:rsidP="002F31D4">
            <w:pPr>
              <w:pStyle w:val="Tablesmalltext"/>
              <w:jc w:val="center"/>
              <w:rPr>
                <w:lang w:val="en-AU"/>
              </w:rPr>
            </w:pPr>
          </w:p>
        </w:tc>
        <w:tc>
          <w:tcPr>
            <w:tcW w:w="6886" w:type="dxa"/>
            <w:shd w:val="clear" w:color="000000" w:fill="FCE4D6"/>
            <w:hideMark/>
          </w:tcPr>
          <w:p w14:paraId="1523C0BA" w14:textId="77777777" w:rsidR="002F31D4" w:rsidRPr="00F54A2D" w:rsidRDefault="002F31D4" w:rsidP="002F31D4">
            <w:pPr>
              <w:pStyle w:val="Tablesmalltext"/>
              <w:rPr>
                <w:lang w:val="en-AU"/>
              </w:rPr>
            </w:pPr>
            <w:r w:rsidRPr="00F54A2D">
              <w:rPr>
                <w:lang w:val="en-AU"/>
              </w:rPr>
              <w:t>2.5.1.5 Timber harvesting operations (excluding haulage on existing or approved roads) are not permitted in special protection zones, buffers, or other exclusion areas identified on the Forest Coupe Plan, except where: i. the removal of a limited number of trees is necessary for the construction and use of stream crossings or for river health; or ii. the operator has been sanctioned to remove a limited number of trees to protect public or worker safety or for forest health.</w:t>
            </w:r>
          </w:p>
        </w:tc>
        <w:tc>
          <w:tcPr>
            <w:tcW w:w="779" w:type="dxa"/>
          </w:tcPr>
          <w:p w14:paraId="7DF1F296" w14:textId="77777777" w:rsidR="002F31D4" w:rsidRPr="00F54A2D" w:rsidRDefault="002F31D4" w:rsidP="002F31D4">
            <w:pPr>
              <w:pStyle w:val="Tablesmalltext"/>
              <w:jc w:val="center"/>
              <w:rPr>
                <w:lang w:val="en-AU"/>
              </w:rPr>
            </w:pPr>
          </w:p>
        </w:tc>
        <w:tc>
          <w:tcPr>
            <w:tcW w:w="780" w:type="dxa"/>
            <w:shd w:val="clear" w:color="auto" w:fill="auto"/>
            <w:noWrap/>
          </w:tcPr>
          <w:p w14:paraId="17A556B8" w14:textId="2FE4F75A" w:rsidR="002F31D4" w:rsidRPr="00F54A2D" w:rsidRDefault="002F31D4" w:rsidP="002F31D4">
            <w:pPr>
              <w:pStyle w:val="Tablesmalltext"/>
              <w:jc w:val="center"/>
              <w:rPr>
                <w:lang w:val="en-AU"/>
              </w:rPr>
            </w:pPr>
          </w:p>
        </w:tc>
      </w:tr>
      <w:tr w:rsidR="002F31D4" w:rsidRPr="00F54A2D" w14:paraId="12A6ABFD" w14:textId="77777777" w:rsidTr="003B73E1">
        <w:trPr>
          <w:trHeight w:val="1125"/>
        </w:trPr>
        <w:tc>
          <w:tcPr>
            <w:tcW w:w="769" w:type="dxa"/>
            <w:shd w:val="clear" w:color="000000" w:fill="FCE4D6"/>
            <w:noWrap/>
            <w:vAlign w:val="center"/>
          </w:tcPr>
          <w:p w14:paraId="4260E1F0"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tcPr>
          <w:p w14:paraId="19C894C6" w14:textId="77777777" w:rsidR="002F31D4" w:rsidRPr="00F54A2D" w:rsidRDefault="002F31D4" w:rsidP="002F31D4">
            <w:pPr>
              <w:pStyle w:val="Tablesmalltext"/>
              <w:jc w:val="center"/>
              <w:rPr>
                <w:lang w:val="en-AU"/>
              </w:rPr>
            </w:pPr>
          </w:p>
        </w:tc>
        <w:tc>
          <w:tcPr>
            <w:tcW w:w="6886" w:type="dxa"/>
            <w:shd w:val="clear" w:color="000000" w:fill="FCE4D6"/>
          </w:tcPr>
          <w:p w14:paraId="3F002893" w14:textId="77777777" w:rsidR="002F31D4" w:rsidRPr="00F54A2D" w:rsidRDefault="002F31D4" w:rsidP="002F31D4">
            <w:pPr>
              <w:pStyle w:val="Tablesmalltext"/>
              <w:rPr>
                <w:lang w:val="en-AU"/>
              </w:rPr>
            </w:pPr>
            <w:r w:rsidRPr="00F54A2D">
              <w:rPr>
                <w:lang w:val="en-AU"/>
              </w:rPr>
              <w:t>2.5.1.6 Areas outside the coupe boundary or within special protection zones, buffers and other exclusion areas must be protected from damage caused by trees felled in adjacent areas. Trees accidentally felled into these areas may be removed only where sanctioned. Sanction will only be given if significant damage and disturbance of soil and vegetation outside the harvestable area can be avoided.</w:t>
            </w:r>
          </w:p>
        </w:tc>
        <w:tc>
          <w:tcPr>
            <w:tcW w:w="779" w:type="dxa"/>
          </w:tcPr>
          <w:p w14:paraId="4A74A1AC" w14:textId="77777777" w:rsidR="002F31D4" w:rsidRPr="00F54A2D" w:rsidRDefault="002F31D4" w:rsidP="002F31D4">
            <w:pPr>
              <w:pStyle w:val="Tablesmalltext"/>
              <w:jc w:val="center"/>
              <w:rPr>
                <w:lang w:val="en-AU"/>
              </w:rPr>
            </w:pPr>
          </w:p>
        </w:tc>
        <w:tc>
          <w:tcPr>
            <w:tcW w:w="780" w:type="dxa"/>
            <w:shd w:val="clear" w:color="auto" w:fill="auto"/>
            <w:noWrap/>
          </w:tcPr>
          <w:p w14:paraId="04217589" w14:textId="45F45BDA" w:rsidR="002F31D4" w:rsidRPr="00F54A2D" w:rsidRDefault="002F31D4" w:rsidP="002F31D4">
            <w:pPr>
              <w:pStyle w:val="Tablesmalltext"/>
              <w:jc w:val="center"/>
              <w:rPr>
                <w:lang w:val="en-AU"/>
              </w:rPr>
            </w:pPr>
          </w:p>
        </w:tc>
      </w:tr>
      <w:tr w:rsidR="002F31D4" w:rsidRPr="00F54A2D" w14:paraId="2719C8A2" w14:textId="77777777" w:rsidTr="003B73E1">
        <w:trPr>
          <w:trHeight w:val="1125"/>
        </w:trPr>
        <w:tc>
          <w:tcPr>
            <w:tcW w:w="769" w:type="dxa"/>
            <w:shd w:val="clear" w:color="000000" w:fill="FFF2CC"/>
            <w:noWrap/>
            <w:vAlign w:val="center"/>
            <w:hideMark/>
          </w:tcPr>
          <w:p w14:paraId="1F20CAA0"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480A1B11" w14:textId="77777777" w:rsidR="002F31D4" w:rsidRPr="00F54A2D" w:rsidRDefault="002F31D4" w:rsidP="002F31D4">
            <w:pPr>
              <w:pStyle w:val="Tablesmalltext"/>
              <w:jc w:val="center"/>
              <w:rPr>
                <w:lang w:val="en-AU"/>
              </w:rPr>
            </w:pPr>
          </w:p>
        </w:tc>
        <w:tc>
          <w:tcPr>
            <w:tcW w:w="6886" w:type="dxa"/>
            <w:shd w:val="clear" w:color="000000" w:fill="FFF2CC"/>
            <w:hideMark/>
          </w:tcPr>
          <w:p w14:paraId="46BD24D5" w14:textId="77777777" w:rsidR="002F31D4" w:rsidRPr="00F54A2D" w:rsidRDefault="002F31D4" w:rsidP="002F31D4">
            <w:pPr>
              <w:pStyle w:val="Tablesmalltext"/>
              <w:rPr>
                <w:lang w:val="en-AU"/>
              </w:rPr>
            </w:pPr>
            <w:r w:rsidRPr="00F54A2D">
              <w:rPr>
                <w:lang w:val="en-AU"/>
              </w:rPr>
              <w:t>7.1.2.1 Timber harvesting operations must be excluded from: (a) SPZs; (b) areas of SMZs where timber harvesting operations are excluded; (c) buffers and other exclusion areas created in accordance with these Management Standards and Procedures; and (d) within 10 m of vertical or near vertical sided gullies with a depth of half a metre or more that are actively eroding (or within 20 m where slope exceeds 20 degrees) in the Bendigo FMA.</w:t>
            </w:r>
          </w:p>
        </w:tc>
        <w:tc>
          <w:tcPr>
            <w:tcW w:w="779" w:type="dxa"/>
          </w:tcPr>
          <w:p w14:paraId="626DB50A" w14:textId="77777777" w:rsidR="002F31D4" w:rsidRPr="00F54A2D" w:rsidRDefault="002F31D4" w:rsidP="002F31D4">
            <w:pPr>
              <w:pStyle w:val="Tablesmalltext"/>
              <w:jc w:val="center"/>
              <w:rPr>
                <w:lang w:val="en-AU"/>
              </w:rPr>
            </w:pPr>
          </w:p>
        </w:tc>
        <w:tc>
          <w:tcPr>
            <w:tcW w:w="780" w:type="dxa"/>
            <w:shd w:val="clear" w:color="auto" w:fill="auto"/>
            <w:noWrap/>
          </w:tcPr>
          <w:p w14:paraId="613AC80F" w14:textId="776B1767" w:rsidR="002F31D4" w:rsidRPr="00F54A2D" w:rsidRDefault="002F31D4" w:rsidP="002F31D4">
            <w:pPr>
              <w:pStyle w:val="Tablesmalltext"/>
              <w:jc w:val="center"/>
              <w:rPr>
                <w:lang w:val="en-AU"/>
              </w:rPr>
            </w:pPr>
          </w:p>
        </w:tc>
      </w:tr>
      <w:tr w:rsidR="002F31D4" w:rsidRPr="00F54A2D" w14:paraId="5B9D9B15" w14:textId="77777777" w:rsidTr="003B73E1">
        <w:trPr>
          <w:trHeight w:val="450"/>
        </w:trPr>
        <w:tc>
          <w:tcPr>
            <w:tcW w:w="769" w:type="dxa"/>
            <w:shd w:val="clear" w:color="000000" w:fill="FFF2CC"/>
            <w:noWrap/>
            <w:vAlign w:val="center"/>
            <w:hideMark/>
          </w:tcPr>
          <w:p w14:paraId="2332B8E2"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BEB7B42" w14:textId="77777777" w:rsidR="002F31D4" w:rsidRPr="00F54A2D" w:rsidRDefault="002F31D4" w:rsidP="002F31D4">
            <w:pPr>
              <w:pStyle w:val="Tablesmalltext"/>
              <w:jc w:val="center"/>
              <w:rPr>
                <w:lang w:val="en-AU"/>
              </w:rPr>
            </w:pPr>
          </w:p>
        </w:tc>
        <w:tc>
          <w:tcPr>
            <w:tcW w:w="6886" w:type="dxa"/>
            <w:shd w:val="clear" w:color="000000" w:fill="FFF2CC"/>
            <w:hideMark/>
          </w:tcPr>
          <w:p w14:paraId="43E485EB" w14:textId="77777777" w:rsidR="002F31D4" w:rsidRPr="00F54A2D" w:rsidRDefault="002F31D4" w:rsidP="002F31D4">
            <w:pPr>
              <w:pStyle w:val="Tablesmalltext"/>
              <w:rPr>
                <w:lang w:val="en-AU"/>
              </w:rPr>
            </w:pPr>
            <w:r w:rsidRPr="00F54A2D">
              <w:rPr>
                <w:lang w:val="en-AU"/>
              </w:rPr>
              <w:t>7.1.2.3 Exclusion areas must be protected from damage during rough heaping or windrowing operations.</w:t>
            </w:r>
          </w:p>
        </w:tc>
        <w:tc>
          <w:tcPr>
            <w:tcW w:w="779" w:type="dxa"/>
          </w:tcPr>
          <w:p w14:paraId="650CC612" w14:textId="77777777" w:rsidR="002F31D4" w:rsidRPr="00F54A2D" w:rsidRDefault="002F31D4" w:rsidP="002F31D4">
            <w:pPr>
              <w:pStyle w:val="Tablesmalltext"/>
              <w:jc w:val="center"/>
              <w:rPr>
                <w:lang w:val="en-AU"/>
              </w:rPr>
            </w:pPr>
          </w:p>
        </w:tc>
        <w:tc>
          <w:tcPr>
            <w:tcW w:w="780" w:type="dxa"/>
            <w:shd w:val="clear" w:color="auto" w:fill="auto"/>
            <w:noWrap/>
          </w:tcPr>
          <w:p w14:paraId="30F2546D" w14:textId="25C72CC2" w:rsidR="002F31D4" w:rsidRPr="00F54A2D" w:rsidRDefault="002F31D4" w:rsidP="002F31D4">
            <w:pPr>
              <w:pStyle w:val="Tablesmalltext"/>
              <w:jc w:val="center"/>
              <w:rPr>
                <w:lang w:val="en-AU"/>
              </w:rPr>
            </w:pPr>
          </w:p>
        </w:tc>
      </w:tr>
      <w:tr w:rsidR="002F31D4" w:rsidRPr="00F54A2D" w14:paraId="7A6E6318" w14:textId="77777777" w:rsidTr="003B73E1">
        <w:trPr>
          <w:trHeight w:val="240"/>
        </w:trPr>
        <w:tc>
          <w:tcPr>
            <w:tcW w:w="769" w:type="dxa"/>
            <w:shd w:val="clear" w:color="000000" w:fill="FFF2CC"/>
            <w:noWrap/>
            <w:vAlign w:val="center"/>
            <w:hideMark/>
          </w:tcPr>
          <w:p w14:paraId="48536B64"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434BB159" w14:textId="77777777" w:rsidR="002F31D4" w:rsidRPr="00F54A2D" w:rsidRDefault="002F31D4" w:rsidP="002F31D4">
            <w:pPr>
              <w:pStyle w:val="Tablesmalltext"/>
              <w:jc w:val="center"/>
              <w:rPr>
                <w:lang w:val="en-AU"/>
              </w:rPr>
            </w:pPr>
          </w:p>
        </w:tc>
        <w:tc>
          <w:tcPr>
            <w:tcW w:w="6886" w:type="dxa"/>
            <w:shd w:val="clear" w:color="000000" w:fill="FFF2CC"/>
            <w:hideMark/>
          </w:tcPr>
          <w:p w14:paraId="49DF6AE3" w14:textId="48C525ED" w:rsidR="002F31D4" w:rsidRPr="00F54A2D" w:rsidRDefault="002F31D4" w:rsidP="002F31D4">
            <w:pPr>
              <w:pStyle w:val="Tablesmalltext"/>
              <w:rPr>
                <w:lang w:val="en-AU"/>
              </w:rPr>
            </w:pPr>
            <w:r w:rsidRPr="00F54A2D">
              <w:rPr>
                <w:lang w:val="en-AU"/>
              </w:rPr>
              <w:t>7.1.3.1 Trees can only be harvested within buffer areas if sanctioned for safety purposes.</w:t>
            </w:r>
          </w:p>
        </w:tc>
        <w:tc>
          <w:tcPr>
            <w:tcW w:w="779" w:type="dxa"/>
          </w:tcPr>
          <w:p w14:paraId="4236B970" w14:textId="77777777" w:rsidR="002F31D4" w:rsidRPr="00F54A2D" w:rsidRDefault="002F31D4" w:rsidP="002F31D4">
            <w:pPr>
              <w:pStyle w:val="Tablesmalltext"/>
              <w:jc w:val="center"/>
              <w:rPr>
                <w:lang w:val="en-AU"/>
              </w:rPr>
            </w:pPr>
          </w:p>
        </w:tc>
        <w:tc>
          <w:tcPr>
            <w:tcW w:w="780" w:type="dxa"/>
            <w:shd w:val="clear" w:color="auto" w:fill="auto"/>
            <w:noWrap/>
          </w:tcPr>
          <w:p w14:paraId="1B147237" w14:textId="36179833" w:rsidR="002F31D4" w:rsidRPr="00F54A2D" w:rsidRDefault="002F31D4" w:rsidP="002F31D4">
            <w:pPr>
              <w:pStyle w:val="Tablesmalltext"/>
              <w:jc w:val="center"/>
              <w:rPr>
                <w:lang w:val="en-AU"/>
              </w:rPr>
            </w:pPr>
          </w:p>
        </w:tc>
      </w:tr>
      <w:tr w:rsidR="002F31D4" w:rsidRPr="00F54A2D" w14:paraId="663B9EAB" w14:textId="77777777" w:rsidTr="003B73E1">
        <w:trPr>
          <w:trHeight w:val="450"/>
        </w:trPr>
        <w:tc>
          <w:tcPr>
            <w:tcW w:w="769" w:type="dxa"/>
            <w:shd w:val="clear" w:color="000000" w:fill="FFF2CC"/>
            <w:noWrap/>
            <w:vAlign w:val="center"/>
            <w:hideMark/>
          </w:tcPr>
          <w:p w14:paraId="77DC9BFB"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558ED95" w14:textId="77777777" w:rsidR="002F31D4" w:rsidRPr="00F54A2D" w:rsidRDefault="002F31D4" w:rsidP="002F31D4">
            <w:pPr>
              <w:pStyle w:val="Tablesmalltext"/>
              <w:jc w:val="center"/>
              <w:rPr>
                <w:lang w:val="en-AU"/>
              </w:rPr>
            </w:pPr>
          </w:p>
        </w:tc>
        <w:tc>
          <w:tcPr>
            <w:tcW w:w="6886" w:type="dxa"/>
            <w:shd w:val="clear" w:color="000000" w:fill="FFF2CC"/>
            <w:hideMark/>
          </w:tcPr>
          <w:p w14:paraId="1F9F61A5" w14:textId="77777777" w:rsidR="002F31D4" w:rsidRPr="00F54A2D" w:rsidRDefault="002F31D4" w:rsidP="002F31D4">
            <w:pPr>
              <w:pStyle w:val="Tablesmalltext"/>
              <w:rPr>
                <w:lang w:val="en-AU"/>
              </w:rPr>
            </w:pPr>
            <w:r w:rsidRPr="00F54A2D">
              <w:rPr>
                <w:lang w:val="en-AU"/>
              </w:rPr>
              <w:t>7.1.3.2 Machinery is to be excluded from buffers except where involved in the construction of a sanctioned stream crossing or when using an established stream crossing.</w:t>
            </w:r>
          </w:p>
        </w:tc>
        <w:tc>
          <w:tcPr>
            <w:tcW w:w="779" w:type="dxa"/>
          </w:tcPr>
          <w:p w14:paraId="46D61832" w14:textId="77777777" w:rsidR="002F31D4" w:rsidRPr="00F54A2D" w:rsidRDefault="002F31D4" w:rsidP="002F31D4">
            <w:pPr>
              <w:pStyle w:val="Tablesmalltext"/>
              <w:jc w:val="center"/>
              <w:rPr>
                <w:lang w:val="en-AU"/>
              </w:rPr>
            </w:pPr>
          </w:p>
        </w:tc>
        <w:tc>
          <w:tcPr>
            <w:tcW w:w="780" w:type="dxa"/>
            <w:shd w:val="clear" w:color="auto" w:fill="auto"/>
            <w:noWrap/>
          </w:tcPr>
          <w:p w14:paraId="4071BBBA" w14:textId="4874E085" w:rsidR="002F31D4" w:rsidRPr="00F54A2D" w:rsidRDefault="002F31D4" w:rsidP="002F31D4">
            <w:pPr>
              <w:pStyle w:val="Tablesmalltext"/>
              <w:jc w:val="center"/>
              <w:rPr>
                <w:lang w:val="en-AU"/>
              </w:rPr>
            </w:pPr>
          </w:p>
        </w:tc>
      </w:tr>
      <w:tr w:rsidR="002F31D4" w:rsidRPr="00F54A2D" w14:paraId="2EB40073" w14:textId="77777777" w:rsidTr="003B73E1">
        <w:trPr>
          <w:trHeight w:val="450"/>
        </w:trPr>
        <w:tc>
          <w:tcPr>
            <w:tcW w:w="769" w:type="dxa"/>
            <w:shd w:val="clear" w:color="000000" w:fill="FFF2CC"/>
            <w:noWrap/>
            <w:vAlign w:val="center"/>
            <w:hideMark/>
          </w:tcPr>
          <w:p w14:paraId="1842E6A2"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59968687" w14:textId="77777777" w:rsidR="002F31D4" w:rsidRPr="00F54A2D" w:rsidRDefault="002F31D4" w:rsidP="002F31D4">
            <w:pPr>
              <w:pStyle w:val="Tablesmalltext"/>
              <w:jc w:val="center"/>
              <w:rPr>
                <w:lang w:val="en-AU"/>
              </w:rPr>
            </w:pPr>
          </w:p>
        </w:tc>
        <w:tc>
          <w:tcPr>
            <w:tcW w:w="6886" w:type="dxa"/>
            <w:shd w:val="clear" w:color="000000" w:fill="FFF2CC"/>
            <w:hideMark/>
          </w:tcPr>
          <w:p w14:paraId="7EB3D34A" w14:textId="77777777" w:rsidR="002F31D4" w:rsidRPr="00F54A2D" w:rsidRDefault="002F31D4" w:rsidP="002F31D4">
            <w:pPr>
              <w:pStyle w:val="Tablesmalltext"/>
              <w:rPr>
                <w:lang w:val="en-AU"/>
              </w:rPr>
            </w:pPr>
            <w:r w:rsidRPr="00F54A2D">
              <w:rPr>
                <w:lang w:val="en-AU"/>
              </w:rPr>
              <w:t>7.1.3.3 Keep fill, harvesting debris and drainage structures out of buffers except where constructing a sanctioned stream crossing.</w:t>
            </w:r>
          </w:p>
        </w:tc>
        <w:tc>
          <w:tcPr>
            <w:tcW w:w="779" w:type="dxa"/>
          </w:tcPr>
          <w:p w14:paraId="0CE18193" w14:textId="77777777" w:rsidR="002F31D4" w:rsidRPr="00F54A2D" w:rsidRDefault="002F31D4" w:rsidP="002F31D4">
            <w:pPr>
              <w:pStyle w:val="Tablesmalltext"/>
              <w:jc w:val="center"/>
              <w:rPr>
                <w:lang w:val="en-AU"/>
              </w:rPr>
            </w:pPr>
          </w:p>
        </w:tc>
        <w:tc>
          <w:tcPr>
            <w:tcW w:w="780" w:type="dxa"/>
            <w:shd w:val="clear" w:color="auto" w:fill="auto"/>
            <w:noWrap/>
          </w:tcPr>
          <w:p w14:paraId="53BDAD73" w14:textId="1E6B13C0" w:rsidR="002F31D4" w:rsidRPr="00F54A2D" w:rsidRDefault="002F31D4" w:rsidP="002F31D4">
            <w:pPr>
              <w:pStyle w:val="Tablesmalltext"/>
              <w:jc w:val="center"/>
              <w:rPr>
                <w:lang w:val="en-AU"/>
              </w:rPr>
            </w:pPr>
          </w:p>
        </w:tc>
      </w:tr>
      <w:tr w:rsidR="002F31D4" w:rsidRPr="00F54A2D" w14:paraId="59A7D8D3" w14:textId="77777777" w:rsidTr="003B73E1">
        <w:trPr>
          <w:trHeight w:val="675"/>
        </w:trPr>
        <w:tc>
          <w:tcPr>
            <w:tcW w:w="769" w:type="dxa"/>
            <w:shd w:val="clear" w:color="auto" w:fill="auto"/>
            <w:noWrap/>
            <w:vAlign w:val="center"/>
            <w:hideMark/>
          </w:tcPr>
          <w:p w14:paraId="4A82164A" w14:textId="77777777" w:rsidR="002F31D4" w:rsidRPr="00F54A2D" w:rsidRDefault="002F31D4" w:rsidP="002F31D4">
            <w:pPr>
              <w:pStyle w:val="Tablesmalltext"/>
              <w:rPr>
                <w:lang w:val="en-AU"/>
              </w:rPr>
            </w:pPr>
          </w:p>
        </w:tc>
        <w:tc>
          <w:tcPr>
            <w:tcW w:w="704" w:type="dxa"/>
            <w:shd w:val="clear" w:color="auto" w:fill="auto"/>
            <w:noWrap/>
          </w:tcPr>
          <w:p w14:paraId="7B9DFEE7" w14:textId="77777777" w:rsidR="002F31D4" w:rsidRPr="00F54A2D" w:rsidRDefault="002F31D4" w:rsidP="002F31D4">
            <w:pPr>
              <w:pStyle w:val="Tablesmalltext"/>
              <w:jc w:val="center"/>
              <w:rPr>
                <w:lang w:val="en-AU"/>
              </w:rPr>
            </w:pPr>
            <w:r w:rsidRPr="00F54A2D">
              <w:rPr>
                <w:lang w:val="en-AU"/>
              </w:rPr>
              <w:t>21.04</w:t>
            </w:r>
          </w:p>
        </w:tc>
        <w:tc>
          <w:tcPr>
            <w:tcW w:w="6886" w:type="dxa"/>
            <w:shd w:val="clear" w:color="auto" w:fill="auto"/>
            <w:hideMark/>
          </w:tcPr>
          <w:p w14:paraId="7748E4F1" w14:textId="77777777" w:rsidR="002F31D4" w:rsidRPr="00F54A2D" w:rsidRDefault="002F31D4" w:rsidP="002F31D4">
            <w:pPr>
              <w:pStyle w:val="Tablesmalltext"/>
              <w:rPr>
                <w:lang w:val="en-AU"/>
              </w:rPr>
            </w:pPr>
            <w:r w:rsidRPr="00F54A2D">
              <w:rPr>
                <w:lang w:val="en-AU"/>
              </w:rPr>
              <w:t>Is there evidence from the FCP or observations on the coupe of timber harvesting activities having been conducted and/or machinery access provided in exclusion areas identified on the FCP, except where permitted?</w:t>
            </w:r>
          </w:p>
        </w:tc>
        <w:tc>
          <w:tcPr>
            <w:tcW w:w="779" w:type="dxa"/>
          </w:tcPr>
          <w:p w14:paraId="747FFDC1" w14:textId="534547CD" w:rsidR="002F31D4" w:rsidRPr="00F54A2D" w:rsidRDefault="009E1B06" w:rsidP="002F31D4">
            <w:pPr>
              <w:pStyle w:val="Tablesmalltext"/>
              <w:jc w:val="center"/>
              <w:rPr>
                <w:lang w:val="en-AU"/>
              </w:rPr>
            </w:pPr>
            <w:r w:rsidRPr="00F54A2D">
              <w:rPr>
                <w:lang w:val="en-AU"/>
              </w:rPr>
              <w:t>W, B</w:t>
            </w:r>
          </w:p>
        </w:tc>
        <w:tc>
          <w:tcPr>
            <w:tcW w:w="780" w:type="dxa"/>
            <w:shd w:val="clear" w:color="auto" w:fill="auto"/>
            <w:noWrap/>
          </w:tcPr>
          <w:p w14:paraId="4283E9A9" w14:textId="564A94F3" w:rsidR="002F31D4" w:rsidRPr="00F54A2D" w:rsidRDefault="009E1B06" w:rsidP="002F31D4">
            <w:pPr>
              <w:pStyle w:val="Tablesmalltext"/>
              <w:jc w:val="center"/>
              <w:rPr>
                <w:lang w:val="en-AU"/>
              </w:rPr>
            </w:pPr>
            <w:r w:rsidRPr="00F54A2D">
              <w:rPr>
                <w:lang w:val="en-AU"/>
              </w:rPr>
              <w:t>83%</w:t>
            </w:r>
          </w:p>
        </w:tc>
      </w:tr>
      <w:tr w:rsidR="002F31D4" w:rsidRPr="00F54A2D" w14:paraId="200CA665" w14:textId="77777777" w:rsidTr="003B73E1">
        <w:trPr>
          <w:trHeight w:val="240"/>
        </w:trPr>
        <w:tc>
          <w:tcPr>
            <w:tcW w:w="769" w:type="dxa"/>
            <w:shd w:val="clear" w:color="auto" w:fill="auto"/>
            <w:noWrap/>
            <w:vAlign w:val="center"/>
            <w:hideMark/>
          </w:tcPr>
          <w:p w14:paraId="17360E17" w14:textId="77777777" w:rsidR="002F31D4" w:rsidRPr="00F54A2D" w:rsidRDefault="002F31D4" w:rsidP="002F31D4">
            <w:pPr>
              <w:pStyle w:val="Tablesmalltext"/>
              <w:rPr>
                <w:lang w:val="en-AU"/>
              </w:rPr>
            </w:pPr>
          </w:p>
        </w:tc>
        <w:tc>
          <w:tcPr>
            <w:tcW w:w="704" w:type="dxa"/>
            <w:shd w:val="clear" w:color="auto" w:fill="auto"/>
            <w:noWrap/>
          </w:tcPr>
          <w:p w14:paraId="0FC7505D" w14:textId="77777777" w:rsidR="002F31D4" w:rsidRPr="00F54A2D" w:rsidRDefault="002F31D4" w:rsidP="002F31D4">
            <w:pPr>
              <w:pStyle w:val="Tablesmalltext"/>
              <w:jc w:val="center"/>
              <w:rPr>
                <w:lang w:val="en-AU"/>
              </w:rPr>
            </w:pPr>
            <w:r w:rsidRPr="00F54A2D">
              <w:rPr>
                <w:lang w:val="en-AU"/>
              </w:rPr>
              <w:t>21.05</w:t>
            </w:r>
          </w:p>
        </w:tc>
        <w:tc>
          <w:tcPr>
            <w:tcW w:w="6886" w:type="dxa"/>
            <w:shd w:val="clear" w:color="auto" w:fill="auto"/>
            <w:hideMark/>
          </w:tcPr>
          <w:p w14:paraId="6C62C89D" w14:textId="77777777" w:rsidR="002F31D4" w:rsidRPr="00F54A2D" w:rsidRDefault="002F31D4" w:rsidP="002F31D4">
            <w:pPr>
              <w:pStyle w:val="Tablesmalltext"/>
              <w:rPr>
                <w:lang w:val="en-AU"/>
              </w:rPr>
            </w:pPr>
            <w:r w:rsidRPr="00F54A2D">
              <w:rPr>
                <w:lang w:val="en-AU"/>
              </w:rPr>
              <w:t>Have rough heaping or windrowing activities during regeneration resulted in damage to exclusion areas?</w:t>
            </w:r>
          </w:p>
        </w:tc>
        <w:tc>
          <w:tcPr>
            <w:tcW w:w="779" w:type="dxa"/>
          </w:tcPr>
          <w:p w14:paraId="6BE19353" w14:textId="27D1AA15" w:rsidR="002F31D4" w:rsidRPr="00F54A2D" w:rsidRDefault="009E1B06" w:rsidP="002F31D4">
            <w:pPr>
              <w:pStyle w:val="Tablesmalltext"/>
              <w:jc w:val="center"/>
              <w:rPr>
                <w:lang w:val="en-AU"/>
              </w:rPr>
            </w:pPr>
            <w:r w:rsidRPr="00F54A2D">
              <w:rPr>
                <w:lang w:val="en-AU"/>
              </w:rPr>
              <w:t>W, B</w:t>
            </w:r>
          </w:p>
        </w:tc>
        <w:tc>
          <w:tcPr>
            <w:tcW w:w="780" w:type="dxa"/>
            <w:shd w:val="clear" w:color="auto" w:fill="auto"/>
            <w:noWrap/>
          </w:tcPr>
          <w:p w14:paraId="24B71E28" w14:textId="3BC22F1C" w:rsidR="002F31D4" w:rsidRPr="00F54A2D" w:rsidRDefault="009E1B06" w:rsidP="002F31D4">
            <w:pPr>
              <w:pStyle w:val="Tablesmalltext"/>
              <w:jc w:val="center"/>
              <w:rPr>
                <w:lang w:val="en-AU"/>
              </w:rPr>
            </w:pPr>
            <w:r w:rsidRPr="00F54A2D">
              <w:rPr>
                <w:lang w:val="en-AU"/>
              </w:rPr>
              <w:t>100%</w:t>
            </w:r>
          </w:p>
        </w:tc>
      </w:tr>
      <w:tr w:rsidR="002F31D4" w:rsidRPr="00F54A2D" w14:paraId="68B454E4" w14:textId="77777777" w:rsidTr="003B73E1">
        <w:trPr>
          <w:trHeight w:val="450"/>
        </w:trPr>
        <w:tc>
          <w:tcPr>
            <w:tcW w:w="769" w:type="dxa"/>
            <w:shd w:val="clear" w:color="auto" w:fill="auto"/>
            <w:noWrap/>
            <w:vAlign w:val="center"/>
            <w:hideMark/>
          </w:tcPr>
          <w:p w14:paraId="20583D92" w14:textId="77777777" w:rsidR="002F31D4" w:rsidRPr="00F54A2D" w:rsidRDefault="002F31D4" w:rsidP="002F31D4">
            <w:pPr>
              <w:pStyle w:val="Tablesmalltext"/>
              <w:rPr>
                <w:lang w:val="en-AU"/>
              </w:rPr>
            </w:pPr>
          </w:p>
        </w:tc>
        <w:tc>
          <w:tcPr>
            <w:tcW w:w="704" w:type="dxa"/>
            <w:shd w:val="clear" w:color="auto" w:fill="auto"/>
            <w:noWrap/>
          </w:tcPr>
          <w:p w14:paraId="743ECB73" w14:textId="77777777" w:rsidR="002F31D4" w:rsidRPr="00F54A2D" w:rsidRDefault="002F31D4" w:rsidP="002F31D4">
            <w:pPr>
              <w:pStyle w:val="Tablesmalltext"/>
              <w:jc w:val="center"/>
              <w:rPr>
                <w:lang w:val="en-AU"/>
              </w:rPr>
            </w:pPr>
            <w:r w:rsidRPr="00F54A2D">
              <w:rPr>
                <w:lang w:val="en-AU"/>
              </w:rPr>
              <w:t>21.06</w:t>
            </w:r>
          </w:p>
        </w:tc>
        <w:tc>
          <w:tcPr>
            <w:tcW w:w="6886" w:type="dxa"/>
            <w:shd w:val="clear" w:color="auto" w:fill="auto"/>
            <w:hideMark/>
          </w:tcPr>
          <w:p w14:paraId="280FEA92" w14:textId="77777777" w:rsidR="002F31D4" w:rsidRPr="00F54A2D" w:rsidRDefault="002F31D4" w:rsidP="002F31D4">
            <w:pPr>
              <w:pStyle w:val="Tablesmalltext"/>
              <w:rPr>
                <w:lang w:val="en-AU"/>
              </w:rPr>
            </w:pPr>
            <w:r w:rsidRPr="00F54A2D">
              <w:rPr>
                <w:lang w:val="en-AU"/>
              </w:rPr>
              <w:t>Has fill, harvesting debris or drainage structures been kept out of buffers, except for construction of a sanctioned stream crossing?</w:t>
            </w:r>
          </w:p>
        </w:tc>
        <w:tc>
          <w:tcPr>
            <w:tcW w:w="779" w:type="dxa"/>
          </w:tcPr>
          <w:p w14:paraId="2381DC7B" w14:textId="4C2E8DEB" w:rsidR="002F31D4" w:rsidRPr="00F54A2D" w:rsidRDefault="009E1B06" w:rsidP="002F31D4">
            <w:pPr>
              <w:pStyle w:val="Tablesmalltext"/>
              <w:jc w:val="center"/>
              <w:rPr>
                <w:lang w:val="en-AU"/>
              </w:rPr>
            </w:pPr>
            <w:r w:rsidRPr="00F54A2D">
              <w:rPr>
                <w:lang w:val="en-AU"/>
              </w:rPr>
              <w:t>W, B, C</w:t>
            </w:r>
          </w:p>
        </w:tc>
        <w:tc>
          <w:tcPr>
            <w:tcW w:w="780" w:type="dxa"/>
            <w:shd w:val="clear" w:color="auto" w:fill="auto"/>
            <w:noWrap/>
          </w:tcPr>
          <w:p w14:paraId="05A6BD2F" w14:textId="6E3104C4" w:rsidR="002F31D4" w:rsidRPr="00F54A2D" w:rsidRDefault="009E1B06" w:rsidP="002F31D4">
            <w:pPr>
              <w:pStyle w:val="Tablesmalltext"/>
              <w:jc w:val="center"/>
              <w:rPr>
                <w:lang w:val="en-AU"/>
              </w:rPr>
            </w:pPr>
            <w:r w:rsidRPr="00F54A2D">
              <w:rPr>
                <w:lang w:val="en-AU"/>
              </w:rPr>
              <w:t>96%</w:t>
            </w:r>
          </w:p>
        </w:tc>
      </w:tr>
      <w:tr w:rsidR="002F31D4" w:rsidRPr="00F54A2D" w14:paraId="0BCD2AB6" w14:textId="77777777" w:rsidTr="003B73E1">
        <w:trPr>
          <w:trHeight w:val="450"/>
        </w:trPr>
        <w:tc>
          <w:tcPr>
            <w:tcW w:w="769" w:type="dxa"/>
            <w:shd w:val="clear" w:color="auto" w:fill="auto"/>
            <w:noWrap/>
            <w:vAlign w:val="center"/>
          </w:tcPr>
          <w:p w14:paraId="69299E18" w14:textId="77777777" w:rsidR="002F31D4" w:rsidRPr="00F54A2D" w:rsidRDefault="002F31D4" w:rsidP="002F31D4">
            <w:pPr>
              <w:pStyle w:val="Tablesmalltext"/>
              <w:rPr>
                <w:lang w:val="en-AU"/>
              </w:rPr>
            </w:pPr>
          </w:p>
        </w:tc>
        <w:tc>
          <w:tcPr>
            <w:tcW w:w="704" w:type="dxa"/>
            <w:shd w:val="clear" w:color="auto" w:fill="auto"/>
            <w:noWrap/>
          </w:tcPr>
          <w:p w14:paraId="7CA2F4CD" w14:textId="77777777" w:rsidR="002F31D4" w:rsidRPr="00F54A2D" w:rsidRDefault="002F31D4" w:rsidP="002F31D4">
            <w:pPr>
              <w:pStyle w:val="Tablesmalltext"/>
              <w:jc w:val="center"/>
              <w:rPr>
                <w:lang w:val="en-AU"/>
              </w:rPr>
            </w:pPr>
            <w:r w:rsidRPr="00F54A2D">
              <w:rPr>
                <w:lang w:val="en-AU"/>
              </w:rPr>
              <w:t>21.07</w:t>
            </w:r>
          </w:p>
        </w:tc>
        <w:tc>
          <w:tcPr>
            <w:tcW w:w="6886" w:type="dxa"/>
            <w:shd w:val="clear" w:color="auto" w:fill="auto"/>
          </w:tcPr>
          <w:p w14:paraId="129666DE" w14:textId="77777777" w:rsidR="002F31D4" w:rsidRPr="00F54A2D" w:rsidRDefault="002F31D4" w:rsidP="002F31D4">
            <w:pPr>
              <w:pStyle w:val="Tablesmalltext"/>
              <w:rPr>
                <w:lang w:val="en-AU"/>
              </w:rPr>
            </w:pPr>
            <w:r w:rsidRPr="00F54A2D">
              <w:rPr>
                <w:lang w:val="en-AU"/>
              </w:rPr>
              <w:t>If trees have been removed from exclusion areas for reasons other than construction or a stream crossing or for river health, has the operator been sanctioned to do so for safety or forest health purposes?</w:t>
            </w:r>
          </w:p>
        </w:tc>
        <w:tc>
          <w:tcPr>
            <w:tcW w:w="779" w:type="dxa"/>
          </w:tcPr>
          <w:p w14:paraId="7CD23E65" w14:textId="619F06A5" w:rsidR="002F31D4" w:rsidRPr="00F54A2D" w:rsidRDefault="009E1B06" w:rsidP="002F31D4">
            <w:pPr>
              <w:pStyle w:val="Tablesmalltext"/>
              <w:jc w:val="center"/>
              <w:rPr>
                <w:lang w:val="en-AU"/>
              </w:rPr>
            </w:pPr>
            <w:r w:rsidRPr="00F54A2D">
              <w:rPr>
                <w:lang w:val="en-AU"/>
              </w:rPr>
              <w:t>B</w:t>
            </w:r>
          </w:p>
        </w:tc>
        <w:tc>
          <w:tcPr>
            <w:tcW w:w="780" w:type="dxa"/>
            <w:shd w:val="clear" w:color="auto" w:fill="auto"/>
            <w:noWrap/>
          </w:tcPr>
          <w:p w14:paraId="2EF51902" w14:textId="22E5A2C2" w:rsidR="002F31D4" w:rsidRPr="00F54A2D" w:rsidRDefault="009E1B06" w:rsidP="002F31D4">
            <w:pPr>
              <w:pStyle w:val="Tablesmalltext"/>
              <w:jc w:val="center"/>
              <w:rPr>
                <w:lang w:val="en-AU"/>
              </w:rPr>
            </w:pPr>
            <w:r w:rsidRPr="00F54A2D">
              <w:rPr>
                <w:lang w:val="en-AU"/>
              </w:rPr>
              <w:t>100%</w:t>
            </w:r>
          </w:p>
        </w:tc>
      </w:tr>
      <w:tr w:rsidR="002F31D4" w:rsidRPr="00F54A2D" w14:paraId="2DCAA82A" w14:textId="77777777" w:rsidTr="003B73E1">
        <w:trPr>
          <w:trHeight w:val="240"/>
        </w:trPr>
        <w:tc>
          <w:tcPr>
            <w:tcW w:w="769" w:type="dxa"/>
            <w:shd w:val="clear" w:color="000000" w:fill="A9D08E"/>
            <w:noWrap/>
            <w:vAlign w:val="center"/>
            <w:hideMark/>
          </w:tcPr>
          <w:p w14:paraId="58EC3872" w14:textId="77777777" w:rsidR="002F31D4" w:rsidRPr="00F54A2D" w:rsidRDefault="002F31D4" w:rsidP="002F31D4">
            <w:pPr>
              <w:pStyle w:val="Tablesmalltext"/>
              <w:rPr>
                <w:lang w:val="en-AU"/>
              </w:rPr>
            </w:pPr>
            <w:r w:rsidRPr="00F54A2D">
              <w:rPr>
                <w:lang w:val="en-AU"/>
              </w:rPr>
              <w:t>C</w:t>
            </w:r>
          </w:p>
        </w:tc>
        <w:tc>
          <w:tcPr>
            <w:tcW w:w="704" w:type="dxa"/>
            <w:shd w:val="clear" w:color="000000" w:fill="A9D08E"/>
            <w:noWrap/>
            <w:hideMark/>
          </w:tcPr>
          <w:p w14:paraId="793E4D52" w14:textId="77777777" w:rsidR="002F31D4" w:rsidRPr="00F54A2D" w:rsidRDefault="002F31D4" w:rsidP="002F31D4">
            <w:pPr>
              <w:pStyle w:val="Tablesmalltext"/>
              <w:jc w:val="center"/>
              <w:rPr>
                <w:lang w:val="en-AU"/>
              </w:rPr>
            </w:pPr>
          </w:p>
        </w:tc>
        <w:tc>
          <w:tcPr>
            <w:tcW w:w="6886" w:type="dxa"/>
            <w:shd w:val="clear" w:color="000000" w:fill="A9D08E"/>
            <w:hideMark/>
          </w:tcPr>
          <w:p w14:paraId="66292FCF" w14:textId="77777777" w:rsidR="002F31D4" w:rsidRPr="00F54A2D" w:rsidRDefault="002F31D4" w:rsidP="002F31D4">
            <w:pPr>
              <w:pStyle w:val="Tablesmalltext"/>
              <w:rPr>
                <w:lang w:val="en-AU"/>
              </w:rPr>
            </w:pPr>
            <w:r w:rsidRPr="00F54A2D">
              <w:rPr>
                <w:lang w:val="en-AU"/>
              </w:rPr>
              <w:t>2.5.2 Coupe Infrastructure</w:t>
            </w:r>
          </w:p>
        </w:tc>
        <w:tc>
          <w:tcPr>
            <w:tcW w:w="779" w:type="dxa"/>
          </w:tcPr>
          <w:p w14:paraId="1A3862F1" w14:textId="77777777" w:rsidR="002F31D4" w:rsidRPr="00F54A2D" w:rsidRDefault="002F31D4" w:rsidP="002F31D4">
            <w:pPr>
              <w:pStyle w:val="Tablesmalltext"/>
              <w:jc w:val="center"/>
              <w:rPr>
                <w:lang w:val="en-AU"/>
              </w:rPr>
            </w:pPr>
          </w:p>
        </w:tc>
        <w:tc>
          <w:tcPr>
            <w:tcW w:w="780" w:type="dxa"/>
            <w:shd w:val="clear" w:color="auto" w:fill="auto"/>
            <w:noWrap/>
          </w:tcPr>
          <w:p w14:paraId="551BFD20" w14:textId="28B09B09" w:rsidR="002F31D4" w:rsidRPr="00F54A2D" w:rsidRDefault="002F31D4" w:rsidP="002F31D4">
            <w:pPr>
              <w:pStyle w:val="Tablesmalltext"/>
              <w:jc w:val="center"/>
              <w:rPr>
                <w:lang w:val="en-AU"/>
              </w:rPr>
            </w:pPr>
          </w:p>
        </w:tc>
      </w:tr>
      <w:tr w:rsidR="002F31D4" w:rsidRPr="00F54A2D" w14:paraId="0F66E216" w14:textId="77777777" w:rsidTr="003B73E1">
        <w:tc>
          <w:tcPr>
            <w:tcW w:w="769" w:type="dxa"/>
            <w:shd w:val="clear" w:color="000000" w:fill="FCE4D6"/>
            <w:noWrap/>
            <w:vAlign w:val="center"/>
          </w:tcPr>
          <w:p w14:paraId="52A2308B"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tcPr>
          <w:p w14:paraId="332D23CE" w14:textId="77777777" w:rsidR="002F31D4" w:rsidRPr="00F54A2D" w:rsidRDefault="002F31D4" w:rsidP="002F31D4">
            <w:pPr>
              <w:pStyle w:val="Tablesmalltext"/>
              <w:jc w:val="center"/>
              <w:rPr>
                <w:lang w:val="en-AU"/>
              </w:rPr>
            </w:pPr>
          </w:p>
        </w:tc>
        <w:tc>
          <w:tcPr>
            <w:tcW w:w="6886" w:type="dxa"/>
            <w:shd w:val="clear" w:color="000000" w:fill="FCE4D6"/>
          </w:tcPr>
          <w:p w14:paraId="65C37179" w14:textId="77777777" w:rsidR="002F31D4" w:rsidRPr="00F54A2D" w:rsidRDefault="002F31D4" w:rsidP="002F31D4">
            <w:pPr>
              <w:pStyle w:val="Tablesmalltext"/>
              <w:rPr>
                <w:lang w:val="en-AU"/>
              </w:rPr>
            </w:pPr>
            <w:r w:rsidRPr="00F54A2D">
              <w:rPr>
                <w:lang w:val="en-AU"/>
              </w:rPr>
              <w:t>2.5.2.1 Planning and management of timber harvesting operations must comply with relevant coupe infrastructure measures specified within the Management Standards and Procedures.</w:t>
            </w:r>
          </w:p>
        </w:tc>
        <w:tc>
          <w:tcPr>
            <w:tcW w:w="779" w:type="dxa"/>
          </w:tcPr>
          <w:p w14:paraId="10B94E58" w14:textId="77777777" w:rsidR="002F31D4" w:rsidRPr="00F54A2D" w:rsidRDefault="002F31D4" w:rsidP="002F31D4">
            <w:pPr>
              <w:pStyle w:val="Tablesmalltext"/>
              <w:jc w:val="center"/>
              <w:rPr>
                <w:lang w:val="en-AU"/>
              </w:rPr>
            </w:pPr>
          </w:p>
        </w:tc>
        <w:tc>
          <w:tcPr>
            <w:tcW w:w="780" w:type="dxa"/>
            <w:shd w:val="clear" w:color="auto" w:fill="auto"/>
            <w:noWrap/>
          </w:tcPr>
          <w:p w14:paraId="15E50E6B" w14:textId="003873A6" w:rsidR="002F31D4" w:rsidRPr="00F54A2D" w:rsidRDefault="002F31D4" w:rsidP="002F31D4">
            <w:pPr>
              <w:pStyle w:val="Tablesmalltext"/>
              <w:jc w:val="center"/>
              <w:rPr>
                <w:lang w:val="en-AU"/>
              </w:rPr>
            </w:pPr>
          </w:p>
        </w:tc>
      </w:tr>
      <w:tr w:rsidR="002F31D4" w:rsidRPr="00F54A2D" w14:paraId="05B03984" w14:textId="77777777" w:rsidTr="003B73E1">
        <w:trPr>
          <w:trHeight w:val="1350"/>
        </w:trPr>
        <w:tc>
          <w:tcPr>
            <w:tcW w:w="769" w:type="dxa"/>
            <w:shd w:val="clear" w:color="000000" w:fill="FCE4D6"/>
            <w:noWrap/>
            <w:vAlign w:val="center"/>
            <w:hideMark/>
          </w:tcPr>
          <w:p w14:paraId="78FC16D8"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7A0546CA" w14:textId="77777777" w:rsidR="002F31D4" w:rsidRPr="00F54A2D" w:rsidRDefault="002F31D4" w:rsidP="002F31D4">
            <w:pPr>
              <w:pStyle w:val="Tablesmalltext"/>
              <w:jc w:val="center"/>
              <w:rPr>
                <w:lang w:val="en-AU"/>
              </w:rPr>
            </w:pPr>
          </w:p>
        </w:tc>
        <w:tc>
          <w:tcPr>
            <w:tcW w:w="6886" w:type="dxa"/>
            <w:shd w:val="clear" w:color="000000" w:fill="FCE4D6"/>
            <w:hideMark/>
          </w:tcPr>
          <w:p w14:paraId="3779A9FF" w14:textId="77777777" w:rsidR="002F31D4" w:rsidRPr="00F54A2D" w:rsidRDefault="002F31D4" w:rsidP="002F31D4">
            <w:pPr>
              <w:pStyle w:val="Tablesmalltext"/>
              <w:rPr>
                <w:lang w:val="en-AU"/>
              </w:rPr>
            </w:pPr>
            <w:r w:rsidRPr="00F54A2D">
              <w:rPr>
                <w:lang w:val="en-AU"/>
              </w:rPr>
              <w:t>2.5.2.3 Coupe infrastructure must be rehabilitated on completion of timber harvesting operations, where not required for future timber harvesting operations or an approved purpose for which native vegetation is not compatible. Rehabilitation techniques must ensure that suitable soil conditions are provided for the regeneration and growth of vegetation existing on the site prior to harvesting (refer to section 2.6). Progressive rehabilitation of coupe infrastructure during timber harvesting operations must be undertaken where operationally possible.</w:t>
            </w:r>
          </w:p>
        </w:tc>
        <w:tc>
          <w:tcPr>
            <w:tcW w:w="779" w:type="dxa"/>
          </w:tcPr>
          <w:p w14:paraId="70F1E06B" w14:textId="77777777" w:rsidR="002F31D4" w:rsidRPr="00F54A2D" w:rsidRDefault="002F31D4" w:rsidP="002F31D4">
            <w:pPr>
              <w:pStyle w:val="Tablesmalltext"/>
              <w:jc w:val="center"/>
              <w:rPr>
                <w:lang w:val="en-AU"/>
              </w:rPr>
            </w:pPr>
          </w:p>
        </w:tc>
        <w:tc>
          <w:tcPr>
            <w:tcW w:w="780" w:type="dxa"/>
            <w:shd w:val="clear" w:color="auto" w:fill="auto"/>
            <w:noWrap/>
          </w:tcPr>
          <w:p w14:paraId="517B63CB" w14:textId="2FFF51CD" w:rsidR="002F31D4" w:rsidRPr="00F54A2D" w:rsidRDefault="002F31D4" w:rsidP="002F31D4">
            <w:pPr>
              <w:pStyle w:val="Tablesmalltext"/>
              <w:jc w:val="center"/>
              <w:rPr>
                <w:lang w:val="en-AU"/>
              </w:rPr>
            </w:pPr>
          </w:p>
        </w:tc>
      </w:tr>
      <w:tr w:rsidR="002F31D4" w:rsidRPr="00F54A2D" w14:paraId="39957CB5" w14:textId="77777777" w:rsidTr="003B73E1">
        <w:trPr>
          <w:trHeight w:val="240"/>
        </w:trPr>
        <w:tc>
          <w:tcPr>
            <w:tcW w:w="769" w:type="dxa"/>
            <w:shd w:val="clear" w:color="auto" w:fill="auto"/>
            <w:noWrap/>
            <w:vAlign w:val="center"/>
          </w:tcPr>
          <w:p w14:paraId="549B3D77" w14:textId="77777777" w:rsidR="002F31D4" w:rsidRPr="00F54A2D" w:rsidRDefault="002F31D4" w:rsidP="002F31D4">
            <w:pPr>
              <w:pStyle w:val="Tablesmalltext"/>
              <w:rPr>
                <w:lang w:val="en-AU"/>
              </w:rPr>
            </w:pPr>
          </w:p>
        </w:tc>
        <w:tc>
          <w:tcPr>
            <w:tcW w:w="704" w:type="dxa"/>
            <w:shd w:val="clear" w:color="000000" w:fill="E2EFDA"/>
            <w:noWrap/>
          </w:tcPr>
          <w:p w14:paraId="6291E721" w14:textId="77777777" w:rsidR="002F31D4" w:rsidRPr="00F54A2D" w:rsidRDefault="002F31D4" w:rsidP="002F31D4">
            <w:pPr>
              <w:pStyle w:val="Tablesmalltext"/>
              <w:jc w:val="center"/>
              <w:rPr>
                <w:lang w:val="en-AU"/>
              </w:rPr>
            </w:pPr>
          </w:p>
        </w:tc>
        <w:tc>
          <w:tcPr>
            <w:tcW w:w="6886" w:type="dxa"/>
            <w:shd w:val="clear" w:color="000000" w:fill="E2EFDA"/>
          </w:tcPr>
          <w:p w14:paraId="125CC238" w14:textId="77777777" w:rsidR="002F31D4" w:rsidRPr="00F54A2D" w:rsidRDefault="002F31D4" w:rsidP="002F31D4">
            <w:pPr>
              <w:pStyle w:val="Tablesmalltext"/>
              <w:rPr>
                <w:lang w:val="en-AU"/>
              </w:rPr>
            </w:pPr>
            <w:r w:rsidRPr="00F54A2D">
              <w:rPr>
                <w:lang w:val="en-AU"/>
              </w:rPr>
              <w:t>MSP 7.2.1 Snig track and landing construction</w:t>
            </w:r>
          </w:p>
        </w:tc>
        <w:tc>
          <w:tcPr>
            <w:tcW w:w="779" w:type="dxa"/>
          </w:tcPr>
          <w:p w14:paraId="2520C54E" w14:textId="77777777" w:rsidR="002F31D4" w:rsidRPr="00F54A2D" w:rsidRDefault="002F31D4" w:rsidP="002F31D4">
            <w:pPr>
              <w:pStyle w:val="Tablesmalltext"/>
              <w:jc w:val="center"/>
              <w:rPr>
                <w:lang w:val="en-AU"/>
              </w:rPr>
            </w:pPr>
          </w:p>
        </w:tc>
        <w:tc>
          <w:tcPr>
            <w:tcW w:w="780" w:type="dxa"/>
            <w:shd w:val="clear" w:color="auto" w:fill="auto"/>
            <w:noWrap/>
          </w:tcPr>
          <w:p w14:paraId="0B93A109" w14:textId="0A3B6F12" w:rsidR="002F31D4" w:rsidRPr="00F54A2D" w:rsidRDefault="002F31D4" w:rsidP="002F31D4">
            <w:pPr>
              <w:pStyle w:val="Tablesmalltext"/>
              <w:jc w:val="center"/>
              <w:rPr>
                <w:lang w:val="en-AU"/>
              </w:rPr>
            </w:pPr>
          </w:p>
        </w:tc>
      </w:tr>
      <w:tr w:rsidR="002F31D4" w:rsidRPr="00F54A2D" w14:paraId="674B04D9" w14:textId="77777777" w:rsidTr="003B73E1">
        <w:trPr>
          <w:trHeight w:val="450"/>
        </w:trPr>
        <w:tc>
          <w:tcPr>
            <w:tcW w:w="769" w:type="dxa"/>
            <w:shd w:val="clear" w:color="000000" w:fill="FFF2CC"/>
            <w:noWrap/>
            <w:vAlign w:val="center"/>
            <w:hideMark/>
          </w:tcPr>
          <w:p w14:paraId="36DE0C90"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F94BDDC" w14:textId="77777777" w:rsidR="002F31D4" w:rsidRPr="00F54A2D" w:rsidRDefault="002F31D4" w:rsidP="002F31D4">
            <w:pPr>
              <w:pStyle w:val="Tablesmalltext"/>
              <w:jc w:val="center"/>
              <w:rPr>
                <w:lang w:val="en-AU"/>
              </w:rPr>
            </w:pPr>
          </w:p>
        </w:tc>
        <w:tc>
          <w:tcPr>
            <w:tcW w:w="6886" w:type="dxa"/>
            <w:shd w:val="clear" w:color="000000" w:fill="FFF2CC"/>
            <w:hideMark/>
          </w:tcPr>
          <w:p w14:paraId="0844A10E" w14:textId="4E4CC38C" w:rsidR="002F31D4" w:rsidRPr="00F54A2D" w:rsidRDefault="002F31D4" w:rsidP="002F31D4">
            <w:pPr>
              <w:pStyle w:val="Tablesmalltext"/>
              <w:rPr>
                <w:lang w:val="en-AU"/>
              </w:rPr>
            </w:pPr>
            <w:r w:rsidRPr="00F54A2D">
              <w:rPr>
                <w:lang w:val="en-AU"/>
              </w:rPr>
              <w:t>7.2.1.1 Crossing standards and procedures for roads also apply to snig track crossings.</w:t>
            </w:r>
          </w:p>
        </w:tc>
        <w:tc>
          <w:tcPr>
            <w:tcW w:w="779" w:type="dxa"/>
          </w:tcPr>
          <w:p w14:paraId="68359B15" w14:textId="77777777" w:rsidR="002F31D4" w:rsidRPr="00F54A2D" w:rsidRDefault="002F31D4" w:rsidP="002F31D4">
            <w:pPr>
              <w:pStyle w:val="Tablesmalltext"/>
              <w:jc w:val="center"/>
              <w:rPr>
                <w:lang w:val="en-AU"/>
              </w:rPr>
            </w:pPr>
          </w:p>
        </w:tc>
        <w:tc>
          <w:tcPr>
            <w:tcW w:w="780" w:type="dxa"/>
            <w:shd w:val="clear" w:color="auto" w:fill="auto"/>
            <w:noWrap/>
          </w:tcPr>
          <w:p w14:paraId="4BE33A93" w14:textId="753E0AEA" w:rsidR="002F31D4" w:rsidRPr="00F54A2D" w:rsidRDefault="002F31D4" w:rsidP="002F31D4">
            <w:pPr>
              <w:pStyle w:val="Tablesmalltext"/>
              <w:jc w:val="center"/>
              <w:rPr>
                <w:lang w:val="en-AU"/>
              </w:rPr>
            </w:pPr>
          </w:p>
        </w:tc>
      </w:tr>
      <w:tr w:rsidR="002F31D4" w:rsidRPr="00F54A2D" w14:paraId="1064186B" w14:textId="77777777" w:rsidTr="003B73E1">
        <w:trPr>
          <w:trHeight w:val="450"/>
        </w:trPr>
        <w:tc>
          <w:tcPr>
            <w:tcW w:w="769" w:type="dxa"/>
            <w:shd w:val="clear" w:color="auto" w:fill="auto"/>
            <w:noWrap/>
            <w:vAlign w:val="center"/>
          </w:tcPr>
          <w:p w14:paraId="4405E4CE" w14:textId="77777777" w:rsidR="002F31D4" w:rsidRPr="00F54A2D" w:rsidRDefault="002F31D4" w:rsidP="002F31D4">
            <w:pPr>
              <w:pStyle w:val="Tablesmalltext"/>
              <w:rPr>
                <w:lang w:val="en-AU"/>
              </w:rPr>
            </w:pPr>
          </w:p>
        </w:tc>
        <w:tc>
          <w:tcPr>
            <w:tcW w:w="704" w:type="dxa"/>
            <w:shd w:val="clear" w:color="auto" w:fill="auto"/>
            <w:noWrap/>
          </w:tcPr>
          <w:p w14:paraId="312782DC" w14:textId="77777777" w:rsidR="002F31D4" w:rsidRPr="00F54A2D" w:rsidRDefault="002F31D4" w:rsidP="002F31D4">
            <w:pPr>
              <w:pStyle w:val="Tablesmalltext"/>
              <w:jc w:val="center"/>
              <w:rPr>
                <w:lang w:val="en-AU"/>
              </w:rPr>
            </w:pPr>
            <w:r w:rsidRPr="00F54A2D">
              <w:rPr>
                <w:lang w:val="en-AU"/>
              </w:rPr>
              <w:t>22.01</w:t>
            </w:r>
          </w:p>
        </w:tc>
        <w:tc>
          <w:tcPr>
            <w:tcW w:w="6886" w:type="dxa"/>
            <w:shd w:val="clear" w:color="auto" w:fill="auto"/>
          </w:tcPr>
          <w:p w14:paraId="53D40B76" w14:textId="28BB3997" w:rsidR="002F31D4" w:rsidRPr="00F54A2D" w:rsidRDefault="002F31D4" w:rsidP="002F31D4">
            <w:pPr>
              <w:pStyle w:val="Tablesmalltext"/>
              <w:rPr>
                <w:lang w:val="en-AU"/>
              </w:rPr>
            </w:pPr>
            <w:r w:rsidRPr="00F54A2D">
              <w:rPr>
                <w:lang w:val="en-AU"/>
              </w:rPr>
              <w:t>Have any snig track crossings been constructed to the same standards for drainage as ICR waterway crossings (as per MSP 6.2.4 and 6.2.5</w:t>
            </w:r>
            <w:r w:rsidR="009E1B06" w:rsidRPr="00F54A2D">
              <w:rPr>
                <w:lang w:val="en-AU"/>
              </w:rPr>
              <w:t>)</w:t>
            </w:r>
            <w:r w:rsidRPr="00F54A2D">
              <w:rPr>
                <w:lang w:val="en-AU"/>
              </w:rPr>
              <w:t>?</w:t>
            </w:r>
          </w:p>
        </w:tc>
        <w:tc>
          <w:tcPr>
            <w:tcW w:w="779" w:type="dxa"/>
          </w:tcPr>
          <w:p w14:paraId="5C08CF59" w14:textId="43A9B83D" w:rsidR="002F31D4" w:rsidRPr="00F54A2D" w:rsidRDefault="009E1B06" w:rsidP="002F31D4">
            <w:pPr>
              <w:pStyle w:val="Tablesmalltext"/>
              <w:jc w:val="center"/>
              <w:rPr>
                <w:lang w:val="en-AU"/>
              </w:rPr>
            </w:pPr>
            <w:r w:rsidRPr="00F54A2D">
              <w:rPr>
                <w:lang w:val="en-AU"/>
              </w:rPr>
              <w:t>W, I</w:t>
            </w:r>
          </w:p>
        </w:tc>
        <w:tc>
          <w:tcPr>
            <w:tcW w:w="780" w:type="dxa"/>
            <w:shd w:val="clear" w:color="auto" w:fill="auto"/>
            <w:noWrap/>
          </w:tcPr>
          <w:p w14:paraId="08C88A08" w14:textId="722055F5" w:rsidR="002F31D4" w:rsidRPr="00F54A2D" w:rsidRDefault="009E1B06" w:rsidP="002F31D4">
            <w:pPr>
              <w:pStyle w:val="Tablesmalltext"/>
              <w:jc w:val="center"/>
              <w:rPr>
                <w:lang w:val="en-AU"/>
              </w:rPr>
            </w:pPr>
            <w:r w:rsidRPr="00F54A2D">
              <w:rPr>
                <w:lang w:val="en-AU"/>
              </w:rPr>
              <w:t>100%</w:t>
            </w:r>
          </w:p>
        </w:tc>
      </w:tr>
      <w:tr w:rsidR="002F31D4" w:rsidRPr="00F54A2D" w14:paraId="087E079B" w14:textId="77777777" w:rsidTr="003B73E1">
        <w:trPr>
          <w:trHeight w:val="450"/>
        </w:trPr>
        <w:tc>
          <w:tcPr>
            <w:tcW w:w="769" w:type="dxa"/>
            <w:shd w:val="clear" w:color="000000" w:fill="FFF2CC"/>
            <w:noWrap/>
            <w:vAlign w:val="center"/>
          </w:tcPr>
          <w:p w14:paraId="6B098D98"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688A006B" w14:textId="77777777" w:rsidR="002F31D4" w:rsidRPr="00F54A2D" w:rsidRDefault="002F31D4" w:rsidP="002F31D4">
            <w:pPr>
              <w:pStyle w:val="Tablesmalltext"/>
              <w:jc w:val="center"/>
              <w:rPr>
                <w:lang w:val="en-AU"/>
              </w:rPr>
            </w:pPr>
          </w:p>
        </w:tc>
        <w:tc>
          <w:tcPr>
            <w:tcW w:w="6886" w:type="dxa"/>
            <w:shd w:val="clear" w:color="000000" w:fill="FFF2CC"/>
          </w:tcPr>
          <w:p w14:paraId="113F00FC" w14:textId="71F6B284" w:rsidR="002F31D4" w:rsidRPr="00F54A2D" w:rsidRDefault="002F31D4" w:rsidP="002F31D4">
            <w:pPr>
              <w:pStyle w:val="Tablesmalltext"/>
              <w:rPr>
                <w:lang w:val="en-AU"/>
              </w:rPr>
            </w:pPr>
            <w:r w:rsidRPr="00F54A2D">
              <w:rPr>
                <w:lang w:val="en-AU"/>
              </w:rPr>
              <w:t>7.2.1.2 Avoid placing bark on uncorded snig tracks (this does not apply to thinning outrows).</w:t>
            </w:r>
          </w:p>
        </w:tc>
        <w:tc>
          <w:tcPr>
            <w:tcW w:w="779" w:type="dxa"/>
          </w:tcPr>
          <w:p w14:paraId="0E03C32C" w14:textId="77777777" w:rsidR="002F31D4" w:rsidRPr="00F54A2D" w:rsidRDefault="002F31D4" w:rsidP="002F31D4">
            <w:pPr>
              <w:pStyle w:val="Tablesmalltext"/>
              <w:jc w:val="center"/>
              <w:rPr>
                <w:lang w:val="en-AU"/>
              </w:rPr>
            </w:pPr>
          </w:p>
        </w:tc>
        <w:tc>
          <w:tcPr>
            <w:tcW w:w="780" w:type="dxa"/>
            <w:shd w:val="clear" w:color="auto" w:fill="auto"/>
            <w:noWrap/>
          </w:tcPr>
          <w:p w14:paraId="39157D8B" w14:textId="59077441" w:rsidR="002F31D4" w:rsidRPr="00F54A2D" w:rsidRDefault="002F31D4" w:rsidP="002F31D4">
            <w:pPr>
              <w:pStyle w:val="Tablesmalltext"/>
              <w:jc w:val="center"/>
              <w:rPr>
                <w:lang w:val="en-AU"/>
              </w:rPr>
            </w:pPr>
          </w:p>
        </w:tc>
      </w:tr>
      <w:tr w:rsidR="002F31D4" w:rsidRPr="00F54A2D" w14:paraId="21CBD545" w14:textId="77777777" w:rsidTr="003B73E1">
        <w:trPr>
          <w:trHeight w:val="450"/>
        </w:trPr>
        <w:tc>
          <w:tcPr>
            <w:tcW w:w="769" w:type="dxa"/>
            <w:shd w:val="clear" w:color="auto" w:fill="auto"/>
            <w:noWrap/>
            <w:vAlign w:val="center"/>
          </w:tcPr>
          <w:p w14:paraId="65F66B12" w14:textId="77777777" w:rsidR="002F31D4" w:rsidRPr="00F54A2D" w:rsidRDefault="002F31D4" w:rsidP="002F31D4">
            <w:pPr>
              <w:pStyle w:val="Tablesmalltext"/>
              <w:rPr>
                <w:lang w:val="en-AU"/>
              </w:rPr>
            </w:pPr>
          </w:p>
        </w:tc>
        <w:tc>
          <w:tcPr>
            <w:tcW w:w="704" w:type="dxa"/>
            <w:shd w:val="clear" w:color="auto" w:fill="auto"/>
            <w:noWrap/>
          </w:tcPr>
          <w:p w14:paraId="3976805C" w14:textId="77777777" w:rsidR="002F31D4" w:rsidRPr="00F54A2D" w:rsidRDefault="002F31D4" w:rsidP="002F31D4">
            <w:pPr>
              <w:pStyle w:val="Tablesmalltext"/>
              <w:jc w:val="center"/>
              <w:rPr>
                <w:lang w:val="en-AU"/>
              </w:rPr>
            </w:pPr>
            <w:r w:rsidRPr="00F54A2D">
              <w:rPr>
                <w:lang w:val="en-AU"/>
              </w:rPr>
              <w:t>22.02</w:t>
            </w:r>
          </w:p>
        </w:tc>
        <w:tc>
          <w:tcPr>
            <w:tcW w:w="6886" w:type="dxa"/>
            <w:shd w:val="clear" w:color="auto" w:fill="auto"/>
          </w:tcPr>
          <w:p w14:paraId="122715B4" w14:textId="6E595215" w:rsidR="002F31D4" w:rsidRPr="00F54A2D" w:rsidRDefault="002F31D4" w:rsidP="002F31D4">
            <w:pPr>
              <w:pStyle w:val="Tablesmalltext"/>
              <w:rPr>
                <w:lang w:val="en-AU"/>
              </w:rPr>
            </w:pPr>
            <w:r w:rsidRPr="00F54A2D">
              <w:rPr>
                <w:lang w:val="en-AU"/>
              </w:rPr>
              <w:t>Is there evidence of ba</w:t>
            </w:r>
            <w:r w:rsidR="009E1B06" w:rsidRPr="00F54A2D">
              <w:rPr>
                <w:lang w:val="en-AU"/>
              </w:rPr>
              <w:t>r</w:t>
            </w:r>
            <w:r w:rsidRPr="00F54A2D">
              <w:rPr>
                <w:lang w:val="en-AU"/>
              </w:rPr>
              <w:t>k being placed on uncorded snig tracks?</w:t>
            </w:r>
          </w:p>
        </w:tc>
        <w:tc>
          <w:tcPr>
            <w:tcW w:w="779" w:type="dxa"/>
          </w:tcPr>
          <w:p w14:paraId="1607F9B1" w14:textId="4008F9A2" w:rsidR="002F31D4" w:rsidRPr="00F54A2D" w:rsidRDefault="009E1B06" w:rsidP="002F31D4">
            <w:pPr>
              <w:pStyle w:val="Tablesmalltext"/>
              <w:jc w:val="center"/>
              <w:rPr>
                <w:lang w:val="en-AU"/>
              </w:rPr>
            </w:pPr>
            <w:r w:rsidRPr="00F54A2D">
              <w:rPr>
                <w:lang w:val="en-AU"/>
              </w:rPr>
              <w:t>I</w:t>
            </w:r>
          </w:p>
        </w:tc>
        <w:tc>
          <w:tcPr>
            <w:tcW w:w="780" w:type="dxa"/>
            <w:shd w:val="clear" w:color="auto" w:fill="auto"/>
            <w:noWrap/>
          </w:tcPr>
          <w:p w14:paraId="00784A6D" w14:textId="46327106" w:rsidR="002F31D4" w:rsidRPr="00F54A2D" w:rsidRDefault="009E1B06" w:rsidP="002F31D4">
            <w:pPr>
              <w:pStyle w:val="Tablesmalltext"/>
              <w:jc w:val="center"/>
              <w:rPr>
                <w:lang w:val="en-AU"/>
              </w:rPr>
            </w:pPr>
            <w:r w:rsidRPr="00F54A2D">
              <w:rPr>
                <w:lang w:val="en-AU"/>
              </w:rPr>
              <w:t>100%</w:t>
            </w:r>
          </w:p>
        </w:tc>
      </w:tr>
      <w:tr w:rsidR="002F31D4" w:rsidRPr="00F54A2D" w14:paraId="6FB602E1" w14:textId="77777777" w:rsidTr="003B73E1">
        <w:trPr>
          <w:trHeight w:val="450"/>
        </w:trPr>
        <w:tc>
          <w:tcPr>
            <w:tcW w:w="769" w:type="dxa"/>
            <w:shd w:val="clear" w:color="000000" w:fill="FFF2CC"/>
            <w:noWrap/>
            <w:vAlign w:val="center"/>
          </w:tcPr>
          <w:p w14:paraId="23C18F36"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539FD31C" w14:textId="77777777" w:rsidR="002F31D4" w:rsidRPr="00F54A2D" w:rsidRDefault="002F31D4" w:rsidP="002F31D4">
            <w:pPr>
              <w:pStyle w:val="Tablesmalltext"/>
              <w:jc w:val="center"/>
              <w:rPr>
                <w:lang w:val="en-AU"/>
              </w:rPr>
            </w:pPr>
          </w:p>
        </w:tc>
        <w:tc>
          <w:tcPr>
            <w:tcW w:w="6886" w:type="dxa"/>
            <w:shd w:val="clear" w:color="000000" w:fill="FFF2CC"/>
          </w:tcPr>
          <w:p w14:paraId="3572BC1E" w14:textId="202B57EF" w:rsidR="002F31D4" w:rsidRPr="00F54A2D" w:rsidRDefault="002F31D4" w:rsidP="002F31D4">
            <w:pPr>
              <w:pStyle w:val="Tablesmalltext"/>
              <w:rPr>
                <w:lang w:val="en-AU"/>
              </w:rPr>
            </w:pPr>
            <w:r w:rsidRPr="00F54A2D">
              <w:rPr>
                <w:lang w:val="en-AU"/>
              </w:rPr>
              <w:t>7.2.1.3 Where cording is to be used, it should not be placed on snig tracks if machinery caused soil damage already exists.</w:t>
            </w:r>
          </w:p>
        </w:tc>
        <w:tc>
          <w:tcPr>
            <w:tcW w:w="779" w:type="dxa"/>
          </w:tcPr>
          <w:p w14:paraId="4502AB68" w14:textId="77777777" w:rsidR="002F31D4" w:rsidRPr="00F54A2D" w:rsidRDefault="002F31D4" w:rsidP="002F31D4">
            <w:pPr>
              <w:pStyle w:val="Tablesmalltext"/>
              <w:jc w:val="center"/>
              <w:rPr>
                <w:lang w:val="en-AU"/>
              </w:rPr>
            </w:pPr>
          </w:p>
        </w:tc>
        <w:tc>
          <w:tcPr>
            <w:tcW w:w="780" w:type="dxa"/>
            <w:shd w:val="clear" w:color="auto" w:fill="auto"/>
            <w:noWrap/>
          </w:tcPr>
          <w:p w14:paraId="0DA78C17" w14:textId="4B02C9C0" w:rsidR="002F31D4" w:rsidRPr="00F54A2D" w:rsidRDefault="002F31D4" w:rsidP="002F31D4">
            <w:pPr>
              <w:pStyle w:val="Tablesmalltext"/>
              <w:jc w:val="center"/>
              <w:rPr>
                <w:lang w:val="en-AU"/>
              </w:rPr>
            </w:pPr>
          </w:p>
        </w:tc>
      </w:tr>
      <w:tr w:rsidR="002F31D4" w:rsidRPr="00F54A2D" w14:paraId="3B977BA1" w14:textId="77777777" w:rsidTr="003B73E1">
        <w:trPr>
          <w:trHeight w:val="450"/>
        </w:trPr>
        <w:tc>
          <w:tcPr>
            <w:tcW w:w="769" w:type="dxa"/>
            <w:shd w:val="clear" w:color="auto" w:fill="auto"/>
            <w:noWrap/>
            <w:vAlign w:val="center"/>
          </w:tcPr>
          <w:p w14:paraId="3499583E" w14:textId="77777777" w:rsidR="002F31D4" w:rsidRPr="00F54A2D" w:rsidRDefault="002F31D4" w:rsidP="002F31D4">
            <w:pPr>
              <w:pStyle w:val="Tablesmalltext"/>
              <w:rPr>
                <w:lang w:val="en-AU"/>
              </w:rPr>
            </w:pPr>
          </w:p>
        </w:tc>
        <w:tc>
          <w:tcPr>
            <w:tcW w:w="704" w:type="dxa"/>
            <w:shd w:val="clear" w:color="auto" w:fill="auto"/>
            <w:noWrap/>
          </w:tcPr>
          <w:p w14:paraId="79DB0894" w14:textId="77777777" w:rsidR="002F31D4" w:rsidRPr="00F54A2D" w:rsidRDefault="002F31D4" w:rsidP="002F31D4">
            <w:pPr>
              <w:pStyle w:val="Tablesmalltext"/>
              <w:jc w:val="center"/>
              <w:rPr>
                <w:lang w:val="en-AU"/>
              </w:rPr>
            </w:pPr>
            <w:r w:rsidRPr="00F54A2D">
              <w:rPr>
                <w:lang w:val="en-AU"/>
              </w:rPr>
              <w:t>22.03</w:t>
            </w:r>
          </w:p>
        </w:tc>
        <w:tc>
          <w:tcPr>
            <w:tcW w:w="6886" w:type="dxa"/>
            <w:shd w:val="clear" w:color="auto" w:fill="auto"/>
          </w:tcPr>
          <w:p w14:paraId="62E50F99" w14:textId="77777777" w:rsidR="002F31D4" w:rsidRPr="00F54A2D" w:rsidRDefault="002F31D4" w:rsidP="002F31D4">
            <w:pPr>
              <w:pStyle w:val="Tablesmalltext"/>
              <w:rPr>
                <w:lang w:val="en-AU"/>
              </w:rPr>
            </w:pPr>
            <w:r w:rsidRPr="00F54A2D">
              <w:rPr>
                <w:lang w:val="en-AU"/>
              </w:rPr>
              <w:t>Is there evidence that cording has been placed on snig tracks following machinery caused soil damage?</w:t>
            </w:r>
          </w:p>
        </w:tc>
        <w:tc>
          <w:tcPr>
            <w:tcW w:w="779" w:type="dxa"/>
          </w:tcPr>
          <w:p w14:paraId="6B1BE67B" w14:textId="2EF7ECDC" w:rsidR="002F31D4" w:rsidRPr="00F54A2D" w:rsidRDefault="009E1B06" w:rsidP="002F31D4">
            <w:pPr>
              <w:pStyle w:val="Tablesmalltext"/>
              <w:jc w:val="center"/>
              <w:rPr>
                <w:lang w:val="en-AU"/>
              </w:rPr>
            </w:pPr>
            <w:r w:rsidRPr="00F54A2D">
              <w:rPr>
                <w:lang w:val="en-AU"/>
              </w:rPr>
              <w:t>S, I</w:t>
            </w:r>
          </w:p>
        </w:tc>
        <w:tc>
          <w:tcPr>
            <w:tcW w:w="780" w:type="dxa"/>
            <w:shd w:val="clear" w:color="auto" w:fill="auto"/>
            <w:noWrap/>
          </w:tcPr>
          <w:p w14:paraId="089447E9" w14:textId="4F0E960F" w:rsidR="002F31D4" w:rsidRPr="00F54A2D" w:rsidRDefault="009E1B06" w:rsidP="002F31D4">
            <w:pPr>
              <w:pStyle w:val="Tablesmalltext"/>
              <w:jc w:val="center"/>
              <w:rPr>
                <w:lang w:val="en-AU"/>
              </w:rPr>
            </w:pPr>
            <w:r w:rsidRPr="00F54A2D">
              <w:rPr>
                <w:lang w:val="en-AU"/>
              </w:rPr>
              <w:t>100%</w:t>
            </w:r>
          </w:p>
        </w:tc>
      </w:tr>
      <w:tr w:rsidR="002F31D4" w:rsidRPr="00F54A2D" w14:paraId="66779898" w14:textId="77777777" w:rsidTr="003B73E1">
        <w:trPr>
          <w:trHeight w:val="450"/>
        </w:trPr>
        <w:tc>
          <w:tcPr>
            <w:tcW w:w="769" w:type="dxa"/>
            <w:shd w:val="clear" w:color="000000" w:fill="FFF2CC"/>
            <w:noWrap/>
            <w:vAlign w:val="center"/>
          </w:tcPr>
          <w:p w14:paraId="3D6E9BFE"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57632435" w14:textId="77777777" w:rsidR="002F31D4" w:rsidRPr="00F54A2D" w:rsidRDefault="002F31D4" w:rsidP="002F31D4">
            <w:pPr>
              <w:pStyle w:val="Tablesmalltext"/>
              <w:jc w:val="center"/>
              <w:rPr>
                <w:lang w:val="en-AU"/>
              </w:rPr>
            </w:pPr>
          </w:p>
        </w:tc>
        <w:tc>
          <w:tcPr>
            <w:tcW w:w="6886" w:type="dxa"/>
            <w:shd w:val="clear" w:color="000000" w:fill="FFF2CC"/>
          </w:tcPr>
          <w:p w14:paraId="1170E34B" w14:textId="39D9278B" w:rsidR="002F31D4" w:rsidRPr="00F54A2D" w:rsidRDefault="002F31D4" w:rsidP="002F31D4">
            <w:pPr>
              <w:pStyle w:val="Tablesmalltext"/>
              <w:rPr>
                <w:lang w:val="en-AU"/>
              </w:rPr>
            </w:pPr>
            <w:r w:rsidRPr="00F54A2D">
              <w:rPr>
                <w:lang w:val="en-AU"/>
              </w:rPr>
              <w:t>7.2.1.4 Stockpile any existing topsoil during landing construction for later use in rehabilitation, this is not required if the operation uses suitable soil protection techniques (such as cording and matting).</w:t>
            </w:r>
          </w:p>
        </w:tc>
        <w:tc>
          <w:tcPr>
            <w:tcW w:w="779" w:type="dxa"/>
          </w:tcPr>
          <w:p w14:paraId="6941FDA0" w14:textId="77777777" w:rsidR="002F31D4" w:rsidRPr="00F54A2D" w:rsidRDefault="002F31D4" w:rsidP="002F31D4">
            <w:pPr>
              <w:pStyle w:val="Tablesmalltext"/>
              <w:jc w:val="center"/>
              <w:rPr>
                <w:lang w:val="en-AU"/>
              </w:rPr>
            </w:pPr>
          </w:p>
        </w:tc>
        <w:tc>
          <w:tcPr>
            <w:tcW w:w="780" w:type="dxa"/>
            <w:shd w:val="clear" w:color="auto" w:fill="auto"/>
            <w:noWrap/>
          </w:tcPr>
          <w:p w14:paraId="32CC6626" w14:textId="2865ED01" w:rsidR="002F31D4" w:rsidRPr="00F54A2D" w:rsidRDefault="002F31D4" w:rsidP="002F31D4">
            <w:pPr>
              <w:pStyle w:val="Tablesmalltext"/>
              <w:jc w:val="center"/>
              <w:rPr>
                <w:lang w:val="en-AU"/>
              </w:rPr>
            </w:pPr>
          </w:p>
        </w:tc>
      </w:tr>
      <w:tr w:rsidR="002F31D4" w:rsidRPr="00F54A2D" w14:paraId="6C78B624" w14:textId="77777777" w:rsidTr="003B73E1">
        <w:trPr>
          <w:trHeight w:val="240"/>
        </w:trPr>
        <w:tc>
          <w:tcPr>
            <w:tcW w:w="769" w:type="dxa"/>
            <w:shd w:val="clear" w:color="auto" w:fill="auto"/>
            <w:noWrap/>
            <w:vAlign w:val="center"/>
          </w:tcPr>
          <w:p w14:paraId="1525E26D" w14:textId="77777777" w:rsidR="002F31D4" w:rsidRPr="00F54A2D" w:rsidRDefault="002F31D4" w:rsidP="002F31D4">
            <w:pPr>
              <w:pStyle w:val="Tablesmalltext"/>
              <w:rPr>
                <w:lang w:val="en-AU"/>
              </w:rPr>
            </w:pPr>
          </w:p>
        </w:tc>
        <w:tc>
          <w:tcPr>
            <w:tcW w:w="704" w:type="dxa"/>
            <w:shd w:val="clear" w:color="auto" w:fill="auto"/>
            <w:noWrap/>
          </w:tcPr>
          <w:p w14:paraId="696C35F4" w14:textId="77777777" w:rsidR="002F31D4" w:rsidRPr="00F54A2D" w:rsidRDefault="002F31D4" w:rsidP="002F31D4">
            <w:pPr>
              <w:pStyle w:val="Tablesmalltext"/>
              <w:jc w:val="center"/>
              <w:rPr>
                <w:lang w:val="en-AU"/>
              </w:rPr>
            </w:pPr>
            <w:r w:rsidRPr="00F54A2D">
              <w:rPr>
                <w:lang w:val="en-AU"/>
              </w:rPr>
              <w:t>22.04</w:t>
            </w:r>
          </w:p>
        </w:tc>
        <w:tc>
          <w:tcPr>
            <w:tcW w:w="6886" w:type="dxa"/>
            <w:shd w:val="clear" w:color="auto" w:fill="auto"/>
          </w:tcPr>
          <w:p w14:paraId="775EC0FB" w14:textId="77777777" w:rsidR="002F31D4" w:rsidRPr="00F54A2D" w:rsidRDefault="002F31D4" w:rsidP="002F31D4">
            <w:pPr>
              <w:pStyle w:val="Tablesmalltext"/>
              <w:rPr>
                <w:lang w:val="en-AU"/>
              </w:rPr>
            </w:pPr>
            <w:r w:rsidRPr="00F54A2D">
              <w:rPr>
                <w:lang w:val="en-AU"/>
              </w:rPr>
              <w:t>Is there evidence that top soil has been stockpiled for later use in rehabilitation (unless landings have been corded and matted or landing soil has otherwise been protected)?</w:t>
            </w:r>
          </w:p>
        </w:tc>
        <w:tc>
          <w:tcPr>
            <w:tcW w:w="779" w:type="dxa"/>
          </w:tcPr>
          <w:p w14:paraId="13E982F1" w14:textId="52B46CC1" w:rsidR="002F31D4" w:rsidRPr="00F54A2D" w:rsidRDefault="009E1B06" w:rsidP="002F31D4">
            <w:pPr>
              <w:pStyle w:val="Tablesmalltext"/>
              <w:jc w:val="center"/>
              <w:rPr>
                <w:lang w:val="en-AU"/>
              </w:rPr>
            </w:pPr>
            <w:r w:rsidRPr="00F54A2D">
              <w:rPr>
                <w:lang w:val="en-AU"/>
              </w:rPr>
              <w:t>S, I</w:t>
            </w:r>
          </w:p>
        </w:tc>
        <w:tc>
          <w:tcPr>
            <w:tcW w:w="780" w:type="dxa"/>
            <w:shd w:val="clear" w:color="auto" w:fill="auto"/>
            <w:noWrap/>
          </w:tcPr>
          <w:p w14:paraId="091E5A3E" w14:textId="4736A0BD" w:rsidR="002F31D4" w:rsidRPr="00F54A2D" w:rsidRDefault="007F658D" w:rsidP="002F31D4">
            <w:pPr>
              <w:pStyle w:val="Tablesmalltext"/>
              <w:jc w:val="center"/>
              <w:rPr>
                <w:lang w:val="en-AU"/>
              </w:rPr>
            </w:pPr>
            <w:r>
              <w:rPr>
                <w:lang w:val="en-AU"/>
              </w:rPr>
              <w:t>100</w:t>
            </w:r>
            <w:r w:rsidR="009E1B06" w:rsidRPr="00F54A2D">
              <w:rPr>
                <w:lang w:val="en-AU"/>
              </w:rPr>
              <w:t>%</w:t>
            </w:r>
          </w:p>
        </w:tc>
      </w:tr>
      <w:tr w:rsidR="002F31D4" w:rsidRPr="00F54A2D" w14:paraId="295EBD3A" w14:textId="77777777" w:rsidTr="003B73E1">
        <w:trPr>
          <w:trHeight w:val="240"/>
        </w:trPr>
        <w:tc>
          <w:tcPr>
            <w:tcW w:w="769" w:type="dxa"/>
            <w:shd w:val="clear" w:color="auto" w:fill="auto"/>
            <w:noWrap/>
            <w:vAlign w:val="center"/>
            <w:hideMark/>
          </w:tcPr>
          <w:p w14:paraId="6DF07711" w14:textId="77777777" w:rsidR="002F31D4" w:rsidRPr="00F54A2D" w:rsidRDefault="002F31D4" w:rsidP="002F31D4">
            <w:pPr>
              <w:pStyle w:val="Tablesmalltext"/>
              <w:rPr>
                <w:lang w:val="en-AU"/>
              </w:rPr>
            </w:pPr>
          </w:p>
        </w:tc>
        <w:tc>
          <w:tcPr>
            <w:tcW w:w="704" w:type="dxa"/>
            <w:shd w:val="clear" w:color="000000" w:fill="E2EFDA"/>
            <w:noWrap/>
            <w:hideMark/>
          </w:tcPr>
          <w:p w14:paraId="3D14A7E9" w14:textId="77777777" w:rsidR="002F31D4" w:rsidRPr="00F54A2D" w:rsidRDefault="002F31D4" w:rsidP="002F31D4">
            <w:pPr>
              <w:pStyle w:val="Tablesmalltext"/>
              <w:jc w:val="center"/>
              <w:rPr>
                <w:lang w:val="en-AU"/>
              </w:rPr>
            </w:pPr>
          </w:p>
        </w:tc>
        <w:tc>
          <w:tcPr>
            <w:tcW w:w="6886" w:type="dxa"/>
            <w:shd w:val="clear" w:color="000000" w:fill="E2EFDA"/>
            <w:hideMark/>
          </w:tcPr>
          <w:p w14:paraId="5C7A5C4D" w14:textId="77777777" w:rsidR="002F31D4" w:rsidRPr="00F54A2D" w:rsidRDefault="002F31D4" w:rsidP="002F31D4">
            <w:pPr>
              <w:pStyle w:val="Tablesmalltext"/>
              <w:rPr>
                <w:lang w:val="en-AU"/>
              </w:rPr>
            </w:pPr>
            <w:r w:rsidRPr="00F54A2D">
              <w:rPr>
                <w:lang w:val="en-AU"/>
              </w:rPr>
              <w:t>MSP 7.2.2 Snig track and landing rehabilitation</w:t>
            </w:r>
          </w:p>
        </w:tc>
        <w:tc>
          <w:tcPr>
            <w:tcW w:w="779" w:type="dxa"/>
          </w:tcPr>
          <w:p w14:paraId="40B9365C" w14:textId="77777777" w:rsidR="002F31D4" w:rsidRPr="00F54A2D" w:rsidRDefault="002F31D4" w:rsidP="002F31D4">
            <w:pPr>
              <w:pStyle w:val="Tablesmalltext"/>
              <w:jc w:val="center"/>
              <w:rPr>
                <w:lang w:val="en-AU"/>
              </w:rPr>
            </w:pPr>
          </w:p>
        </w:tc>
        <w:tc>
          <w:tcPr>
            <w:tcW w:w="780" w:type="dxa"/>
            <w:shd w:val="clear" w:color="auto" w:fill="auto"/>
            <w:noWrap/>
          </w:tcPr>
          <w:p w14:paraId="5D33DAD3" w14:textId="00510F00" w:rsidR="002F31D4" w:rsidRPr="00F54A2D" w:rsidRDefault="002F31D4" w:rsidP="002F31D4">
            <w:pPr>
              <w:pStyle w:val="Tablesmalltext"/>
              <w:jc w:val="center"/>
              <w:rPr>
                <w:lang w:val="en-AU"/>
              </w:rPr>
            </w:pPr>
          </w:p>
        </w:tc>
      </w:tr>
      <w:tr w:rsidR="002F31D4" w:rsidRPr="00F54A2D" w14:paraId="42B5AA43" w14:textId="77777777" w:rsidTr="003B73E1">
        <w:trPr>
          <w:trHeight w:val="450"/>
        </w:trPr>
        <w:tc>
          <w:tcPr>
            <w:tcW w:w="769" w:type="dxa"/>
            <w:shd w:val="clear" w:color="000000" w:fill="FFF2CC"/>
            <w:noWrap/>
            <w:vAlign w:val="center"/>
            <w:hideMark/>
          </w:tcPr>
          <w:p w14:paraId="328E151D"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FCCD879" w14:textId="77777777" w:rsidR="002F31D4" w:rsidRPr="00F54A2D" w:rsidRDefault="002F31D4" w:rsidP="002F31D4">
            <w:pPr>
              <w:pStyle w:val="Tablesmalltext"/>
              <w:jc w:val="center"/>
              <w:rPr>
                <w:lang w:val="en-AU"/>
              </w:rPr>
            </w:pPr>
          </w:p>
        </w:tc>
        <w:tc>
          <w:tcPr>
            <w:tcW w:w="6886" w:type="dxa"/>
            <w:shd w:val="clear" w:color="000000" w:fill="FFF2CC"/>
            <w:hideMark/>
          </w:tcPr>
          <w:p w14:paraId="409952C1" w14:textId="77777777" w:rsidR="002F31D4" w:rsidRPr="00F54A2D" w:rsidRDefault="002F31D4" w:rsidP="002F31D4">
            <w:pPr>
              <w:pStyle w:val="Tablesmalltext"/>
              <w:rPr>
                <w:lang w:val="en-AU"/>
              </w:rPr>
            </w:pPr>
            <w:r w:rsidRPr="00F54A2D">
              <w:rPr>
                <w:lang w:val="en-AU"/>
              </w:rPr>
              <w:t>7.2.2.1 Following closure of the timber harvesting operation rehabilitate all snig tracks to prevent: (a) unacceptable movement of soil down or from the track surface; and (b) soil movement into streams.</w:t>
            </w:r>
          </w:p>
        </w:tc>
        <w:tc>
          <w:tcPr>
            <w:tcW w:w="779" w:type="dxa"/>
          </w:tcPr>
          <w:p w14:paraId="41F193DF" w14:textId="77777777" w:rsidR="002F31D4" w:rsidRPr="00F54A2D" w:rsidRDefault="002F31D4" w:rsidP="002F31D4">
            <w:pPr>
              <w:pStyle w:val="Tablesmalltext"/>
              <w:jc w:val="center"/>
              <w:rPr>
                <w:lang w:val="en-AU"/>
              </w:rPr>
            </w:pPr>
          </w:p>
        </w:tc>
        <w:tc>
          <w:tcPr>
            <w:tcW w:w="780" w:type="dxa"/>
            <w:shd w:val="clear" w:color="auto" w:fill="auto"/>
            <w:noWrap/>
          </w:tcPr>
          <w:p w14:paraId="550883D0" w14:textId="1C674C94" w:rsidR="002F31D4" w:rsidRPr="00F54A2D" w:rsidRDefault="002F31D4" w:rsidP="002F31D4">
            <w:pPr>
              <w:pStyle w:val="Tablesmalltext"/>
              <w:jc w:val="center"/>
              <w:rPr>
                <w:lang w:val="en-AU"/>
              </w:rPr>
            </w:pPr>
          </w:p>
        </w:tc>
      </w:tr>
      <w:tr w:rsidR="002F31D4" w:rsidRPr="00F54A2D" w14:paraId="4541BE0D" w14:textId="77777777" w:rsidTr="003B73E1">
        <w:trPr>
          <w:trHeight w:val="240"/>
        </w:trPr>
        <w:tc>
          <w:tcPr>
            <w:tcW w:w="769" w:type="dxa"/>
            <w:shd w:val="clear" w:color="auto" w:fill="auto"/>
            <w:noWrap/>
            <w:vAlign w:val="center"/>
            <w:hideMark/>
          </w:tcPr>
          <w:p w14:paraId="4E51B52A" w14:textId="77777777" w:rsidR="002F31D4" w:rsidRPr="00F54A2D" w:rsidRDefault="002F31D4" w:rsidP="002F31D4">
            <w:pPr>
              <w:pStyle w:val="Tablesmalltext"/>
              <w:rPr>
                <w:lang w:val="en-AU"/>
              </w:rPr>
            </w:pPr>
          </w:p>
        </w:tc>
        <w:tc>
          <w:tcPr>
            <w:tcW w:w="704" w:type="dxa"/>
            <w:shd w:val="clear" w:color="auto" w:fill="auto"/>
            <w:noWrap/>
            <w:hideMark/>
          </w:tcPr>
          <w:p w14:paraId="2F9FEA85" w14:textId="77777777" w:rsidR="002F31D4" w:rsidRPr="00F54A2D" w:rsidRDefault="002F31D4" w:rsidP="002F31D4">
            <w:pPr>
              <w:pStyle w:val="Tablesmalltext"/>
              <w:jc w:val="center"/>
              <w:rPr>
                <w:lang w:val="en-AU"/>
              </w:rPr>
            </w:pPr>
            <w:r w:rsidRPr="00F54A2D">
              <w:rPr>
                <w:lang w:val="en-AU"/>
              </w:rPr>
              <w:t>22.05</w:t>
            </w:r>
          </w:p>
        </w:tc>
        <w:tc>
          <w:tcPr>
            <w:tcW w:w="6886" w:type="dxa"/>
            <w:shd w:val="clear" w:color="auto" w:fill="auto"/>
            <w:hideMark/>
          </w:tcPr>
          <w:p w14:paraId="24F4B720" w14:textId="77777777" w:rsidR="002F31D4" w:rsidRPr="00F54A2D" w:rsidRDefault="002F31D4" w:rsidP="002F31D4">
            <w:pPr>
              <w:pStyle w:val="Tablesmalltext"/>
              <w:rPr>
                <w:lang w:val="en-AU"/>
              </w:rPr>
            </w:pPr>
            <w:r w:rsidRPr="00F54A2D">
              <w:rPr>
                <w:lang w:val="en-AU"/>
              </w:rPr>
              <w:t>Have snig tracks been progressively rehabilitated during timber harvesting operations?</w:t>
            </w:r>
          </w:p>
        </w:tc>
        <w:tc>
          <w:tcPr>
            <w:tcW w:w="779" w:type="dxa"/>
          </w:tcPr>
          <w:p w14:paraId="24399389" w14:textId="51AA8181" w:rsidR="002F31D4" w:rsidRPr="00F54A2D" w:rsidRDefault="009E1B06" w:rsidP="002F31D4">
            <w:pPr>
              <w:pStyle w:val="Tablesmalltext"/>
              <w:jc w:val="center"/>
              <w:rPr>
                <w:lang w:val="en-AU"/>
              </w:rPr>
            </w:pPr>
            <w:r w:rsidRPr="00F54A2D">
              <w:rPr>
                <w:lang w:val="en-AU"/>
              </w:rPr>
              <w:t>I</w:t>
            </w:r>
          </w:p>
        </w:tc>
        <w:tc>
          <w:tcPr>
            <w:tcW w:w="780" w:type="dxa"/>
            <w:shd w:val="clear" w:color="auto" w:fill="auto"/>
            <w:noWrap/>
          </w:tcPr>
          <w:p w14:paraId="5B22130D" w14:textId="3512EFCA" w:rsidR="002F31D4" w:rsidRPr="00F54A2D" w:rsidRDefault="009E1B06" w:rsidP="002F31D4">
            <w:pPr>
              <w:pStyle w:val="Tablesmalltext"/>
              <w:jc w:val="center"/>
              <w:rPr>
                <w:lang w:val="en-AU"/>
              </w:rPr>
            </w:pPr>
            <w:r w:rsidRPr="00F54A2D">
              <w:rPr>
                <w:lang w:val="en-AU"/>
              </w:rPr>
              <w:t>100%</w:t>
            </w:r>
          </w:p>
        </w:tc>
      </w:tr>
      <w:tr w:rsidR="002F31D4" w:rsidRPr="00F54A2D" w14:paraId="6ED98837" w14:textId="77777777" w:rsidTr="003B73E1">
        <w:trPr>
          <w:trHeight w:val="450"/>
        </w:trPr>
        <w:tc>
          <w:tcPr>
            <w:tcW w:w="769" w:type="dxa"/>
            <w:shd w:val="clear" w:color="auto" w:fill="auto"/>
            <w:noWrap/>
            <w:vAlign w:val="center"/>
            <w:hideMark/>
          </w:tcPr>
          <w:p w14:paraId="0624DAE2" w14:textId="77777777" w:rsidR="002F31D4" w:rsidRPr="00F54A2D" w:rsidRDefault="002F31D4" w:rsidP="002F31D4">
            <w:pPr>
              <w:pStyle w:val="Tablesmalltext"/>
              <w:rPr>
                <w:lang w:val="en-AU"/>
              </w:rPr>
            </w:pPr>
          </w:p>
        </w:tc>
        <w:tc>
          <w:tcPr>
            <w:tcW w:w="704" w:type="dxa"/>
            <w:shd w:val="clear" w:color="auto" w:fill="auto"/>
            <w:noWrap/>
            <w:hideMark/>
          </w:tcPr>
          <w:p w14:paraId="4EEDC1A1" w14:textId="77777777" w:rsidR="002F31D4" w:rsidRPr="00F54A2D" w:rsidRDefault="002F31D4" w:rsidP="002F31D4">
            <w:pPr>
              <w:pStyle w:val="Tablesmalltext"/>
              <w:jc w:val="center"/>
              <w:rPr>
                <w:lang w:val="en-AU"/>
              </w:rPr>
            </w:pPr>
            <w:r w:rsidRPr="00F54A2D">
              <w:rPr>
                <w:lang w:val="en-AU"/>
              </w:rPr>
              <w:t>22.06</w:t>
            </w:r>
          </w:p>
        </w:tc>
        <w:tc>
          <w:tcPr>
            <w:tcW w:w="6886" w:type="dxa"/>
            <w:shd w:val="clear" w:color="auto" w:fill="auto"/>
            <w:hideMark/>
          </w:tcPr>
          <w:p w14:paraId="122A19CE" w14:textId="77777777" w:rsidR="002F31D4" w:rsidRPr="00F54A2D" w:rsidRDefault="002F31D4" w:rsidP="002F31D4">
            <w:pPr>
              <w:pStyle w:val="Tablesmalltext"/>
              <w:rPr>
                <w:lang w:val="en-AU"/>
              </w:rPr>
            </w:pPr>
            <w:r w:rsidRPr="00F54A2D">
              <w:rPr>
                <w:lang w:val="en-AU"/>
              </w:rPr>
              <w:t>Have all snig tracks been rehabilitated in a way that ITAO has prevented unacceptable soil movement along tracks?</w:t>
            </w:r>
          </w:p>
        </w:tc>
        <w:tc>
          <w:tcPr>
            <w:tcW w:w="779" w:type="dxa"/>
          </w:tcPr>
          <w:p w14:paraId="086071A0" w14:textId="6B90FBD3" w:rsidR="002F31D4" w:rsidRPr="00F54A2D" w:rsidRDefault="009E1B06" w:rsidP="002F31D4">
            <w:pPr>
              <w:pStyle w:val="Tablesmalltext"/>
              <w:jc w:val="center"/>
              <w:rPr>
                <w:lang w:val="en-AU"/>
              </w:rPr>
            </w:pPr>
            <w:r w:rsidRPr="00F54A2D">
              <w:rPr>
                <w:lang w:val="en-AU"/>
              </w:rPr>
              <w:t>S, W, I</w:t>
            </w:r>
          </w:p>
        </w:tc>
        <w:tc>
          <w:tcPr>
            <w:tcW w:w="780" w:type="dxa"/>
            <w:shd w:val="clear" w:color="auto" w:fill="auto"/>
            <w:noWrap/>
          </w:tcPr>
          <w:p w14:paraId="742C9EEB" w14:textId="7CF793DF" w:rsidR="002F31D4" w:rsidRPr="00F54A2D" w:rsidRDefault="009E1B06" w:rsidP="002F31D4">
            <w:pPr>
              <w:pStyle w:val="Tablesmalltext"/>
              <w:jc w:val="center"/>
              <w:rPr>
                <w:lang w:val="en-AU"/>
              </w:rPr>
            </w:pPr>
            <w:r w:rsidRPr="00F54A2D">
              <w:rPr>
                <w:lang w:val="en-AU"/>
              </w:rPr>
              <w:t>95%</w:t>
            </w:r>
          </w:p>
        </w:tc>
      </w:tr>
      <w:tr w:rsidR="002F31D4" w:rsidRPr="00F54A2D" w14:paraId="302A4CC7" w14:textId="77777777" w:rsidTr="003B73E1">
        <w:trPr>
          <w:trHeight w:val="240"/>
        </w:trPr>
        <w:tc>
          <w:tcPr>
            <w:tcW w:w="769" w:type="dxa"/>
            <w:shd w:val="clear" w:color="auto" w:fill="auto"/>
            <w:noWrap/>
            <w:vAlign w:val="center"/>
            <w:hideMark/>
          </w:tcPr>
          <w:p w14:paraId="2A4BA715" w14:textId="77777777" w:rsidR="002F31D4" w:rsidRPr="00F54A2D" w:rsidRDefault="002F31D4" w:rsidP="002F31D4">
            <w:pPr>
              <w:pStyle w:val="Tablesmalltext"/>
              <w:rPr>
                <w:lang w:val="en-AU"/>
              </w:rPr>
            </w:pPr>
          </w:p>
        </w:tc>
        <w:tc>
          <w:tcPr>
            <w:tcW w:w="704" w:type="dxa"/>
            <w:shd w:val="clear" w:color="auto" w:fill="auto"/>
            <w:noWrap/>
            <w:hideMark/>
          </w:tcPr>
          <w:p w14:paraId="3355A945" w14:textId="77777777" w:rsidR="002F31D4" w:rsidRPr="00F54A2D" w:rsidRDefault="002F31D4" w:rsidP="002F31D4">
            <w:pPr>
              <w:pStyle w:val="Tablesmalltext"/>
              <w:jc w:val="center"/>
              <w:rPr>
                <w:lang w:val="en-AU"/>
              </w:rPr>
            </w:pPr>
            <w:r w:rsidRPr="00F54A2D">
              <w:rPr>
                <w:lang w:val="en-AU"/>
              </w:rPr>
              <w:t>22.07</w:t>
            </w:r>
          </w:p>
        </w:tc>
        <w:tc>
          <w:tcPr>
            <w:tcW w:w="6886" w:type="dxa"/>
            <w:shd w:val="clear" w:color="auto" w:fill="auto"/>
            <w:hideMark/>
          </w:tcPr>
          <w:p w14:paraId="784B9155" w14:textId="77777777" w:rsidR="002F31D4" w:rsidRPr="00F54A2D" w:rsidRDefault="002F31D4" w:rsidP="002F31D4">
            <w:pPr>
              <w:pStyle w:val="Tablesmalltext"/>
              <w:rPr>
                <w:lang w:val="en-AU"/>
              </w:rPr>
            </w:pPr>
            <w:r w:rsidRPr="00F54A2D">
              <w:rPr>
                <w:lang w:val="en-AU"/>
              </w:rPr>
              <w:t>Have all snig tracks been rehabilitated in a way that prevents soil movement into streams?</w:t>
            </w:r>
          </w:p>
        </w:tc>
        <w:tc>
          <w:tcPr>
            <w:tcW w:w="779" w:type="dxa"/>
          </w:tcPr>
          <w:p w14:paraId="0127A227" w14:textId="7AA682BE" w:rsidR="002F31D4" w:rsidRPr="00F54A2D" w:rsidRDefault="009E1B06" w:rsidP="002F31D4">
            <w:pPr>
              <w:pStyle w:val="Tablesmalltext"/>
              <w:jc w:val="center"/>
              <w:rPr>
                <w:lang w:val="en-AU"/>
              </w:rPr>
            </w:pPr>
            <w:r w:rsidRPr="00F54A2D">
              <w:rPr>
                <w:lang w:val="en-AU"/>
              </w:rPr>
              <w:t>S, W, I</w:t>
            </w:r>
          </w:p>
        </w:tc>
        <w:tc>
          <w:tcPr>
            <w:tcW w:w="780" w:type="dxa"/>
            <w:shd w:val="clear" w:color="auto" w:fill="auto"/>
            <w:noWrap/>
          </w:tcPr>
          <w:p w14:paraId="06135ED9" w14:textId="45E0A603" w:rsidR="002F31D4" w:rsidRPr="00F54A2D" w:rsidRDefault="009E1B06" w:rsidP="002F31D4">
            <w:pPr>
              <w:pStyle w:val="Tablesmalltext"/>
              <w:jc w:val="center"/>
              <w:rPr>
                <w:lang w:val="en-AU"/>
              </w:rPr>
            </w:pPr>
            <w:r w:rsidRPr="00F54A2D">
              <w:rPr>
                <w:lang w:val="en-AU"/>
              </w:rPr>
              <w:t>100%</w:t>
            </w:r>
          </w:p>
        </w:tc>
      </w:tr>
      <w:tr w:rsidR="002F31D4" w:rsidRPr="00F54A2D" w14:paraId="0D10200A" w14:textId="77777777" w:rsidTr="003B73E1">
        <w:trPr>
          <w:trHeight w:val="900"/>
        </w:trPr>
        <w:tc>
          <w:tcPr>
            <w:tcW w:w="769" w:type="dxa"/>
            <w:shd w:val="clear" w:color="000000" w:fill="FFF2CC"/>
            <w:noWrap/>
            <w:vAlign w:val="center"/>
            <w:hideMark/>
          </w:tcPr>
          <w:p w14:paraId="61D02CA2"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A4D217D" w14:textId="77777777" w:rsidR="002F31D4" w:rsidRPr="00F54A2D" w:rsidRDefault="002F31D4" w:rsidP="002F31D4">
            <w:pPr>
              <w:pStyle w:val="Tablesmalltext"/>
              <w:jc w:val="center"/>
              <w:rPr>
                <w:lang w:val="en-AU"/>
              </w:rPr>
            </w:pPr>
          </w:p>
        </w:tc>
        <w:tc>
          <w:tcPr>
            <w:tcW w:w="6886" w:type="dxa"/>
            <w:shd w:val="clear" w:color="000000" w:fill="FFF2CC"/>
            <w:hideMark/>
          </w:tcPr>
          <w:p w14:paraId="4C0A7BB2" w14:textId="77777777" w:rsidR="002F31D4" w:rsidRPr="00F54A2D" w:rsidRDefault="002F31D4" w:rsidP="002F31D4">
            <w:pPr>
              <w:pStyle w:val="Tablesmalltext"/>
              <w:rPr>
                <w:lang w:val="en-AU"/>
              </w:rPr>
            </w:pPr>
            <w:r w:rsidRPr="00F54A2D">
              <w:rPr>
                <w:lang w:val="en-AU"/>
              </w:rPr>
              <w:t>7.2.2.2 Rehabilitate landings following completion of timber harvesting operations, and before the coupe is vacated, unless they are required for: (a) future Shelterwood 2 operations; (b) harvesting of adjacent coupes within 3 years; or (c) any other DEPI approved purpose for which native vegetation is not compatible.</w:t>
            </w:r>
          </w:p>
        </w:tc>
        <w:tc>
          <w:tcPr>
            <w:tcW w:w="779" w:type="dxa"/>
          </w:tcPr>
          <w:p w14:paraId="3B223245" w14:textId="77777777" w:rsidR="002F31D4" w:rsidRPr="00F54A2D" w:rsidRDefault="002F31D4" w:rsidP="002F31D4">
            <w:pPr>
              <w:pStyle w:val="Tablesmalltext"/>
              <w:jc w:val="center"/>
              <w:rPr>
                <w:lang w:val="en-AU"/>
              </w:rPr>
            </w:pPr>
          </w:p>
        </w:tc>
        <w:tc>
          <w:tcPr>
            <w:tcW w:w="780" w:type="dxa"/>
            <w:shd w:val="clear" w:color="auto" w:fill="auto"/>
            <w:noWrap/>
          </w:tcPr>
          <w:p w14:paraId="493839D9" w14:textId="68846BA3" w:rsidR="002F31D4" w:rsidRPr="00F54A2D" w:rsidRDefault="002F31D4" w:rsidP="002F31D4">
            <w:pPr>
              <w:pStyle w:val="Tablesmalltext"/>
              <w:jc w:val="center"/>
              <w:rPr>
                <w:lang w:val="en-AU"/>
              </w:rPr>
            </w:pPr>
          </w:p>
        </w:tc>
      </w:tr>
      <w:tr w:rsidR="002F31D4" w:rsidRPr="00F54A2D" w14:paraId="78819ACC" w14:textId="77777777" w:rsidTr="003B73E1">
        <w:trPr>
          <w:trHeight w:val="240"/>
        </w:trPr>
        <w:tc>
          <w:tcPr>
            <w:tcW w:w="769" w:type="dxa"/>
            <w:shd w:val="clear" w:color="000000" w:fill="FFF2CC"/>
            <w:noWrap/>
            <w:vAlign w:val="center"/>
            <w:hideMark/>
          </w:tcPr>
          <w:p w14:paraId="3EA9C9D1"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12B03AE2" w14:textId="77777777" w:rsidR="002F31D4" w:rsidRPr="00F54A2D" w:rsidRDefault="002F31D4" w:rsidP="002F31D4">
            <w:pPr>
              <w:pStyle w:val="Tablesmalltext"/>
              <w:jc w:val="center"/>
              <w:rPr>
                <w:lang w:val="en-AU"/>
              </w:rPr>
            </w:pPr>
          </w:p>
        </w:tc>
        <w:tc>
          <w:tcPr>
            <w:tcW w:w="6886" w:type="dxa"/>
            <w:shd w:val="clear" w:color="000000" w:fill="FFF2CC"/>
            <w:hideMark/>
          </w:tcPr>
          <w:p w14:paraId="0DCFAF6B" w14:textId="77777777" w:rsidR="002F31D4" w:rsidRPr="00F54A2D" w:rsidRDefault="002F31D4" w:rsidP="002F31D4">
            <w:pPr>
              <w:pStyle w:val="Tablesmalltext"/>
              <w:rPr>
                <w:lang w:val="en-AU"/>
              </w:rPr>
            </w:pPr>
            <w:r w:rsidRPr="00F54A2D">
              <w:rPr>
                <w:lang w:val="en-AU"/>
              </w:rPr>
              <w:t>7.2.2.3 Identify any landings that do not require rehabilitation in the Forest Coupe Plan.</w:t>
            </w:r>
          </w:p>
        </w:tc>
        <w:tc>
          <w:tcPr>
            <w:tcW w:w="779" w:type="dxa"/>
          </w:tcPr>
          <w:p w14:paraId="5CBBFC41" w14:textId="77777777" w:rsidR="002F31D4" w:rsidRPr="00F54A2D" w:rsidRDefault="002F31D4" w:rsidP="002F31D4">
            <w:pPr>
              <w:pStyle w:val="Tablesmalltext"/>
              <w:jc w:val="center"/>
              <w:rPr>
                <w:lang w:val="en-AU"/>
              </w:rPr>
            </w:pPr>
          </w:p>
        </w:tc>
        <w:tc>
          <w:tcPr>
            <w:tcW w:w="780" w:type="dxa"/>
            <w:shd w:val="clear" w:color="auto" w:fill="auto"/>
            <w:noWrap/>
          </w:tcPr>
          <w:p w14:paraId="73896200" w14:textId="29EF4F25" w:rsidR="002F31D4" w:rsidRPr="00F54A2D" w:rsidRDefault="002F31D4" w:rsidP="002F31D4">
            <w:pPr>
              <w:pStyle w:val="Tablesmalltext"/>
              <w:jc w:val="center"/>
              <w:rPr>
                <w:lang w:val="en-AU"/>
              </w:rPr>
            </w:pPr>
          </w:p>
        </w:tc>
      </w:tr>
      <w:tr w:rsidR="009E1B06" w:rsidRPr="00F54A2D" w14:paraId="6B0D25F8" w14:textId="77777777" w:rsidTr="003B73E1">
        <w:trPr>
          <w:trHeight w:val="240"/>
        </w:trPr>
        <w:tc>
          <w:tcPr>
            <w:tcW w:w="769" w:type="dxa"/>
            <w:shd w:val="clear" w:color="auto" w:fill="auto"/>
            <w:noWrap/>
            <w:vAlign w:val="center"/>
            <w:hideMark/>
          </w:tcPr>
          <w:p w14:paraId="1F1C8D9B" w14:textId="77777777" w:rsidR="009E1B06" w:rsidRPr="00F54A2D" w:rsidRDefault="009E1B06" w:rsidP="009E1B06">
            <w:pPr>
              <w:pStyle w:val="Tablesmalltext"/>
              <w:rPr>
                <w:lang w:val="en-AU"/>
              </w:rPr>
            </w:pPr>
          </w:p>
        </w:tc>
        <w:tc>
          <w:tcPr>
            <w:tcW w:w="704" w:type="dxa"/>
            <w:shd w:val="clear" w:color="auto" w:fill="auto"/>
            <w:noWrap/>
            <w:hideMark/>
          </w:tcPr>
          <w:p w14:paraId="257132C6" w14:textId="77777777" w:rsidR="009E1B06" w:rsidRPr="00F54A2D" w:rsidRDefault="009E1B06" w:rsidP="009E1B06">
            <w:pPr>
              <w:pStyle w:val="Tablesmalltext"/>
              <w:jc w:val="center"/>
              <w:rPr>
                <w:lang w:val="en-AU"/>
              </w:rPr>
            </w:pPr>
            <w:r w:rsidRPr="00F54A2D">
              <w:rPr>
                <w:lang w:val="en-AU"/>
              </w:rPr>
              <w:t>22.08</w:t>
            </w:r>
          </w:p>
        </w:tc>
        <w:tc>
          <w:tcPr>
            <w:tcW w:w="6886" w:type="dxa"/>
            <w:shd w:val="clear" w:color="auto" w:fill="auto"/>
            <w:hideMark/>
          </w:tcPr>
          <w:p w14:paraId="02B5AA01" w14:textId="77777777" w:rsidR="009E1B06" w:rsidRPr="00F54A2D" w:rsidRDefault="009E1B06" w:rsidP="009E1B06">
            <w:pPr>
              <w:pStyle w:val="Tablesmalltext"/>
              <w:rPr>
                <w:lang w:val="en-AU"/>
              </w:rPr>
            </w:pPr>
            <w:r w:rsidRPr="00F54A2D">
              <w:rPr>
                <w:lang w:val="en-AU"/>
              </w:rPr>
              <w:t>Have landings that are no longer required been rehabilitated successfully?</w:t>
            </w:r>
          </w:p>
        </w:tc>
        <w:tc>
          <w:tcPr>
            <w:tcW w:w="779" w:type="dxa"/>
          </w:tcPr>
          <w:p w14:paraId="6E4A124B" w14:textId="1160258F" w:rsidR="009E1B06" w:rsidRPr="00F54A2D" w:rsidRDefault="009E1B06" w:rsidP="009E1B06">
            <w:pPr>
              <w:pStyle w:val="Tablesmalltext"/>
              <w:jc w:val="center"/>
              <w:rPr>
                <w:lang w:val="en-AU"/>
              </w:rPr>
            </w:pPr>
            <w:r w:rsidRPr="00F54A2D">
              <w:rPr>
                <w:lang w:val="en-AU"/>
              </w:rPr>
              <w:t>S, I</w:t>
            </w:r>
          </w:p>
        </w:tc>
        <w:tc>
          <w:tcPr>
            <w:tcW w:w="780" w:type="dxa"/>
            <w:shd w:val="clear" w:color="auto" w:fill="auto"/>
            <w:noWrap/>
          </w:tcPr>
          <w:p w14:paraId="0E479433" w14:textId="68ACFC22" w:rsidR="009E1B06" w:rsidRPr="00F54A2D" w:rsidRDefault="009E1B06" w:rsidP="009E1B06">
            <w:pPr>
              <w:pStyle w:val="Tablesmalltext"/>
              <w:jc w:val="center"/>
              <w:rPr>
                <w:lang w:val="en-AU"/>
              </w:rPr>
            </w:pPr>
            <w:r w:rsidRPr="00F54A2D">
              <w:rPr>
                <w:lang w:val="en-AU"/>
              </w:rPr>
              <w:t>100%</w:t>
            </w:r>
          </w:p>
        </w:tc>
      </w:tr>
      <w:tr w:rsidR="009E1B06" w:rsidRPr="00F54A2D" w14:paraId="679FB110" w14:textId="77777777" w:rsidTr="003B73E1">
        <w:trPr>
          <w:trHeight w:val="240"/>
        </w:trPr>
        <w:tc>
          <w:tcPr>
            <w:tcW w:w="769" w:type="dxa"/>
            <w:shd w:val="clear" w:color="auto" w:fill="auto"/>
            <w:noWrap/>
            <w:vAlign w:val="center"/>
            <w:hideMark/>
          </w:tcPr>
          <w:p w14:paraId="727689D6" w14:textId="77777777" w:rsidR="009E1B06" w:rsidRPr="00F54A2D" w:rsidRDefault="009E1B06" w:rsidP="009E1B06">
            <w:pPr>
              <w:pStyle w:val="Tablesmalltext"/>
              <w:rPr>
                <w:lang w:val="en-AU"/>
              </w:rPr>
            </w:pPr>
          </w:p>
        </w:tc>
        <w:tc>
          <w:tcPr>
            <w:tcW w:w="704" w:type="dxa"/>
            <w:shd w:val="clear" w:color="auto" w:fill="auto"/>
            <w:noWrap/>
            <w:hideMark/>
          </w:tcPr>
          <w:p w14:paraId="4892C290" w14:textId="77777777" w:rsidR="009E1B06" w:rsidRPr="00F54A2D" w:rsidRDefault="009E1B06" w:rsidP="009E1B06">
            <w:pPr>
              <w:pStyle w:val="Tablesmalltext"/>
              <w:jc w:val="center"/>
              <w:rPr>
                <w:lang w:val="en-AU"/>
              </w:rPr>
            </w:pPr>
            <w:r w:rsidRPr="00F54A2D">
              <w:rPr>
                <w:lang w:val="en-AU"/>
              </w:rPr>
              <w:t>22.09</w:t>
            </w:r>
          </w:p>
        </w:tc>
        <w:tc>
          <w:tcPr>
            <w:tcW w:w="6886" w:type="dxa"/>
            <w:shd w:val="clear" w:color="auto" w:fill="auto"/>
            <w:hideMark/>
          </w:tcPr>
          <w:p w14:paraId="413EF6D6" w14:textId="77777777" w:rsidR="009E1B06" w:rsidRPr="00F54A2D" w:rsidRDefault="009E1B06" w:rsidP="009E1B06">
            <w:pPr>
              <w:pStyle w:val="Tablesmalltext"/>
              <w:rPr>
                <w:lang w:val="en-AU"/>
              </w:rPr>
            </w:pPr>
            <w:r w:rsidRPr="00F54A2D">
              <w:rPr>
                <w:lang w:val="en-AU"/>
              </w:rPr>
              <w:t>If a landing is to be retained, is this indicated on the FCP?</w:t>
            </w:r>
          </w:p>
        </w:tc>
        <w:tc>
          <w:tcPr>
            <w:tcW w:w="779" w:type="dxa"/>
          </w:tcPr>
          <w:p w14:paraId="41AE75A0" w14:textId="1BAA2A99" w:rsidR="009E1B06" w:rsidRPr="00F54A2D" w:rsidRDefault="009E1B06" w:rsidP="009E1B06">
            <w:pPr>
              <w:pStyle w:val="Tablesmalltext"/>
              <w:jc w:val="center"/>
              <w:rPr>
                <w:lang w:val="en-AU"/>
              </w:rPr>
            </w:pPr>
            <w:r w:rsidRPr="00F54A2D">
              <w:rPr>
                <w:lang w:val="en-AU"/>
              </w:rPr>
              <w:t>I, P</w:t>
            </w:r>
          </w:p>
        </w:tc>
        <w:tc>
          <w:tcPr>
            <w:tcW w:w="780" w:type="dxa"/>
            <w:shd w:val="clear" w:color="auto" w:fill="auto"/>
            <w:noWrap/>
          </w:tcPr>
          <w:p w14:paraId="2790587E" w14:textId="4F51A3CE" w:rsidR="009E1B06" w:rsidRPr="00F54A2D" w:rsidRDefault="009E1B06" w:rsidP="009E1B06">
            <w:pPr>
              <w:pStyle w:val="Tablesmalltext"/>
              <w:jc w:val="center"/>
              <w:rPr>
                <w:lang w:val="en-AU"/>
              </w:rPr>
            </w:pPr>
            <w:r w:rsidRPr="00F54A2D">
              <w:rPr>
                <w:lang w:val="en-AU"/>
              </w:rPr>
              <w:t>100%</w:t>
            </w:r>
          </w:p>
        </w:tc>
      </w:tr>
      <w:tr w:rsidR="002F31D4" w:rsidRPr="00F54A2D" w14:paraId="5684106C" w14:textId="77777777" w:rsidTr="003B73E1">
        <w:trPr>
          <w:trHeight w:val="240"/>
        </w:trPr>
        <w:tc>
          <w:tcPr>
            <w:tcW w:w="769" w:type="dxa"/>
            <w:shd w:val="clear" w:color="000000" w:fill="FFF2CC"/>
            <w:noWrap/>
            <w:vAlign w:val="center"/>
            <w:hideMark/>
          </w:tcPr>
          <w:p w14:paraId="7458A41A"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079C6BDD" w14:textId="77777777" w:rsidR="002F31D4" w:rsidRPr="00F54A2D" w:rsidRDefault="002F31D4" w:rsidP="002F31D4">
            <w:pPr>
              <w:pStyle w:val="Tablesmalltext"/>
              <w:jc w:val="center"/>
              <w:rPr>
                <w:lang w:val="en-AU"/>
              </w:rPr>
            </w:pPr>
          </w:p>
        </w:tc>
        <w:tc>
          <w:tcPr>
            <w:tcW w:w="6886" w:type="dxa"/>
            <w:shd w:val="clear" w:color="000000" w:fill="FFF2CC"/>
            <w:hideMark/>
          </w:tcPr>
          <w:p w14:paraId="16E2BEDA" w14:textId="77777777" w:rsidR="002F31D4" w:rsidRPr="00F54A2D" w:rsidRDefault="002F31D4" w:rsidP="002F31D4">
            <w:pPr>
              <w:pStyle w:val="Tablesmalltext"/>
              <w:rPr>
                <w:lang w:val="en-AU"/>
              </w:rPr>
            </w:pPr>
            <w:r w:rsidRPr="00F54A2D">
              <w:rPr>
                <w:lang w:val="en-AU"/>
              </w:rPr>
              <w:t>7.2.2.4 Lift and aerate corded and matted snig tracks to allow burning.</w:t>
            </w:r>
          </w:p>
        </w:tc>
        <w:tc>
          <w:tcPr>
            <w:tcW w:w="779" w:type="dxa"/>
          </w:tcPr>
          <w:p w14:paraId="1790014B" w14:textId="77777777" w:rsidR="002F31D4" w:rsidRPr="00F54A2D" w:rsidRDefault="002F31D4" w:rsidP="002F31D4">
            <w:pPr>
              <w:pStyle w:val="Tablesmalltext"/>
              <w:jc w:val="center"/>
              <w:rPr>
                <w:lang w:val="en-AU"/>
              </w:rPr>
            </w:pPr>
          </w:p>
        </w:tc>
        <w:tc>
          <w:tcPr>
            <w:tcW w:w="780" w:type="dxa"/>
            <w:shd w:val="clear" w:color="auto" w:fill="auto"/>
            <w:noWrap/>
          </w:tcPr>
          <w:p w14:paraId="13C06234" w14:textId="5CE35064" w:rsidR="002F31D4" w:rsidRPr="00F54A2D" w:rsidRDefault="002F31D4" w:rsidP="002F31D4">
            <w:pPr>
              <w:pStyle w:val="Tablesmalltext"/>
              <w:jc w:val="center"/>
              <w:rPr>
                <w:lang w:val="en-AU"/>
              </w:rPr>
            </w:pPr>
          </w:p>
        </w:tc>
      </w:tr>
      <w:tr w:rsidR="002F31D4" w:rsidRPr="00F54A2D" w14:paraId="6B17D7F1" w14:textId="77777777" w:rsidTr="003B73E1">
        <w:trPr>
          <w:trHeight w:val="240"/>
        </w:trPr>
        <w:tc>
          <w:tcPr>
            <w:tcW w:w="769" w:type="dxa"/>
            <w:shd w:val="clear" w:color="auto" w:fill="auto"/>
            <w:noWrap/>
            <w:vAlign w:val="center"/>
            <w:hideMark/>
          </w:tcPr>
          <w:p w14:paraId="2376ED88" w14:textId="77777777" w:rsidR="002F31D4" w:rsidRPr="00F54A2D" w:rsidRDefault="002F31D4" w:rsidP="002F31D4">
            <w:pPr>
              <w:pStyle w:val="Tablesmalltext"/>
              <w:rPr>
                <w:lang w:val="en-AU"/>
              </w:rPr>
            </w:pPr>
          </w:p>
        </w:tc>
        <w:tc>
          <w:tcPr>
            <w:tcW w:w="704" w:type="dxa"/>
            <w:shd w:val="clear" w:color="auto" w:fill="auto"/>
            <w:noWrap/>
            <w:hideMark/>
          </w:tcPr>
          <w:p w14:paraId="24833C45" w14:textId="77777777" w:rsidR="002F31D4" w:rsidRPr="00F54A2D" w:rsidRDefault="002F31D4" w:rsidP="002F31D4">
            <w:pPr>
              <w:pStyle w:val="Tablesmalltext"/>
              <w:jc w:val="center"/>
              <w:rPr>
                <w:lang w:val="en-AU"/>
              </w:rPr>
            </w:pPr>
            <w:r w:rsidRPr="00F54A2D">
              <w:rPr>
                <w:lang w:val="en-AU"/>
              </w:rPr>
              <w:t>22.10</w:t>
            </w:r>
          </w:p>
        </w:tc>
        <w:tc>
          <w:tcPr>
            <w:tcW w:w="6886" w:type="dxa"/>
            <w:shd w:val="clear" w:color="auto" w:fill="auto"/>
            <w:hideMark/>
          </w:tcPr>
          <w:p w14:paraId="59ABEFF1" w14:textId="77777777" w:rsidR="002F31D4" w:rsidRPr="00F54A2D" w:rsidRDefault="002F31D4" w:rsidP="002F31D4">
            <w:pPr>
              <w:pStyle w:val="Tablesmalltext"/>
              <w:rPr>
                <w:lang w:val="en-AU"/>
              </w:rPr>
            </w:pPr>
            <w:r w:rsidRPr="00F54A2D">
              <w:rPr>
                <w:lang w:val="en-AU"/>
              </w:rPr>
              <w:t>If snig tracks were corded and matted have they been lifted and aerated prior to regeneration burning?</w:t>
            </w:r>
          </w:p>
        </w:tc>
        <w:tc>
          <w:tcPr>
            <w:tcW w:w="779" w:type="dxa"/>
          </w:tcPr>
          <w:p w14:paraId="1364C00F" w14:textId="72CE3960" w:rsidR="002F31D4" w:rsidRPr="00F54A2D" w:rsidRDefault="009E1B06" w:rsidP="002F31D4">
            <w:pPr>
              <w:pStyle w:val="Tablesmalltext"/>
              <w:jc w:val="center"/>
              <w:rPr>
                <w:lang w:val="en-AU"/>
              </w:rPr>
            </w:pPr>
            <w:r w:rsidRPr="00F54A2D">
              <w:rPr>
                <w:lang w:val="en-AU"/>
              </w:rPr>
              <w:t>I</w:t>
            </w:r>
          </w:p>
        </w:tc>
        <w:tc>
          <w:tcPr>
            <w:tcW w:w="780" w:type="dxa"/>
            <w:shd w:val="clear" w:color="auto" w:fill="auto"/>
            <w:noWrap/>
          </w:tcPr>
          <w:p w14:paraId="3420D854" w14:textId="154692D6" w:rsidR="002F31D4" w:rsidRPr="00F54A2D" w:rsidRDefault="009E1B06" w:rsidP="002F31D4">
            <w:pPr>
              <w:pStyle w:val="Tablesmalltext"/>
              <w:jc w:val="center"/>
              <w:rPr>
                <w:lang w:val="en-AU"/>
              </w:rPr>
            </w:pPr>
            <w:r w:rsidRPr="00F54A2D">
              <w:rPr>
                <w:lang w:val="en-AU"/>
              </w:rPr>
              <w:t>100%</w:t>
            </w:r>
          </w:p>
        </w:tc>
      </w:tr>
      <w:tr w:rsidR="002F31D4" w:rsidRPr="00F54A2D" w14:paraId="2DCBF8F2" w14:textId="77777777" w:rsidTr="003B73E1">
        <w:trPr>
          <w:trHeight w:val="450"/>
        </w:trPr>
        <w:tc>
          <w:tcPr>
            <w:tcW w:w="769" w:type="dxa"/>
            <w:shd w:val="clear" w:color="000000" w:fill="FFF2CC"/>
            <w:noWrap/>
            <w:vAlign w:val="center"/>
            <w:hideMark/>
          </w:tcPr>
          <w:p w14:paraId="0CC4390E"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5ECD9557" w14:textId="77777777" w:rsidR="002F31D4" w:rsidRPr="00F54A2D" w:rsidRDefault="002F31D4" w:rsidP="002F31D4">
            <w:pPr>
              <w:pStyle w:val="Tablesmalltext"/>
              <w:jc w:val="center"/>
              <w:rPr>
                <w:lang w:val="en-AU"/>
              </w:rPr>
            </w:pPr>
          </w:p>
        </w:tc>
        <w:tc>
          <w:tcPr>
            <w:tcW w:w="6886" w:type="dxa"/>
            <w:shd w:val="clear" w:color="000000" w:fill="FFF2CC"/>
            <w:hideMark/>
          </w:tcPr>
          <w:p w14:paraId="0FE720D8" w14:textId="77777777" w:rsidR="002F31D4" w:rsidRPr="00F54A2D" w:rsidRDefault="002F31D4" w:rsidP="002F31D4">
            <w:pPr>
              <w:pStyle w:val="Tablesmalltext"/>
              <w:rPr>
                <w:lang w:val="en-AU"/>
              </w:rPr>
            </w:pPr>
            <w:r w:rsidRPr="00F54A2D">
              <w:rPr>
                <w:lang w:val="en-AU"/>
              </w:rPr>
              <w:t>7.2.2.5 Remove cording and as much matting, bark and slash as possible from landings before rehabilitation works occur.</w:t>
            </w:r>
          </w:p>
        </w:tc>
        <w:tc>
          <w:tcPr>
            <w:tcW w:w="779" w:type="dxa"/>
          </w:tcPr>
          <w:p w14:paraId="04BB1062" w14:textId="77777777" w:rsidR="002F31D4" w:rsidRPr="00F54A2D" w:rsidRDefault="002F31D4" w:rsidP="002F31D4">
            <w:pPr>
              <w:pStyle w:val="Tablesmalltext"/>
              <w:jc w:val="center"/>
              <w:rPr>
                <w:lang w:val="en-AU"/>
              </w:rPr>
            </w:pPr>
          </w:p>
        </w:tc>
        <w:tc>
          <w:tcPr>
            <w:tcW w:w="780" w:type="dxa"/>
            <w:shd w:val="clear" w:color="auto" w:fill="auto"/>
            <w:noWrap/>
          </w:tcPr>
          <w:p w14:paraId="30E3CA13" w14:textId="1B28BBD8" w:rsidR="002F31D4" w:rsidRPr="00F54A2D" w:rsidRDefault="002F31D4" w:rsidP="002F31D4">
            <w:pPr>
              <w:pStyle w:val="Tablesmalltext"/>
              <w:jc w:val="center"/>
              <w:rPr>
                <w:lang w:val="en-AU"/>
              </w:rPr>
            </w:pPr>
          </w:p>
        </w:tc>
      </w:tr>
      <w:tr w:rsidR="002F31D4" w:rsidRPr="00F54A2D" w14:paraId="0D77BA9E" w14:textId="77777777" w:rsidTr="003B73E1">
        <w:trPr>
          <w:trHeight w:val="450"/>
        </w:trPr>
        <w:tc>
          <w:tcPr>
            <w:tcW w:w="769" w:type="dxa"/>
            <w:shd w:val="clear" w:color="auto" w:fill="auto"/>
            <w:noWrap/>
            <w:vAlign w:val="center"/>
            <w:hideMark/>
          </w:tcPr>
          <w:p w14:paraId="051A1EAE" w14:textId="77777777" w:rsidR="002F31D4" w:rsidRPr="00F54A2D" w:rsidRDefault="002F31D4" w:rsidP="002F31D4">
            <w:pPr>
              <w:pStyle w:val="Tablesmalltext"/>
              <w:rPr>
                <w:lang w:val="en-AU"/>
              </w:rPr>
            </w:pPr>
          </w:p>
        </w:tc>
        <w:tc>
          <w:tcPr>
            <w:tcW w:w="704" w:type="dxa"/>
            <w:shd w:val="clear" w:color="auto" w:fill="auto"/>
            <w:noWrap/>
            <w:hideMark/>
          </w:tcPr>
          <w:p w14:paraId="5617A69E" w14:textId="77777777" w:rsidR="002F31D4" w:rsidRPr="00F54A2D" w:rsidRDefault="002F31D4" w:rsidP="002F31D4">
            <w:pPr>
              <w:pStyle w:val="Tablesmalltext"/>
              <w:jc w:val="center"/>
              <w:rPr>
                <w:lang w:val="en-AU"/>
              </w:rPr>
            </w:pPr>
            <w:r w:rsidRPr="00F54A2D">
              <w:rPr>
                <w:lang w:val="en-AU"/>
              </w:rPr>
              <w:t>22.11</w:t>
            </w:r>
          </w:p>
        </w:tc>
        <w:tc>
          <w:tcPr>
            <w:tcW w:w="6886" w:type="dxa"/>
            <w:shd w:val="clear" w:color="auto" w:fill="auto"/>
            <w:hideMark/>
          </w:tcPr>
          <w:p w14:paraId="645FD815" w14:textId="77777777" w:rsidR="002F31D4" w:rsidRPr="00F54A2D" w:rsidRDefault="002F31D4" w:rsidP="002F31D4">
            <w:pPr>
              <w:pStyle w:val="Tablesmalltext"/>
              <w:rPr>
                <w:lang w:val="en-AU"/>
              </w:rPr>
            </w:pPr>
            <w:r w:rsidRPr="00F54A2D">
              <w:rPr>
                <w:lang w:val="en-AU"/>
              </w:rPr>
              <w:t>ITAO have cording, matting, bark and slash been removed from landings as much as reasonably practicable before coupe regeneration works?</w:t>
            </w:r>
          </w:p>
        </w:tc>
        <w:tc>
          <w:tcPr>
            <w:tcW w:w="779" w:type="dxa"/>
          </w:tcPr>
          <w:p w14:paraId="47922A5C" w14:textId="7D8B38F6" w:rsidR="002F31D4" w:rsidRPr="00F54A2D" w:rsidRDefault="009E1B06" w:rsidP="002F31D4">
            <w:pPr>
              <w:pStyle w:val="Tablesmalltext"/>
              <w:jc w:val="center"/>
              <w:rPr>
                <w:lang w:val="en-AU"/>
              </w:rPr>
            </w:pPr>
            <w:r w:rsidRPr="00F54A2D">
              <w:rPr>
                <w:lang w:val="en-AU"/>
              </w:rPr>
              <w:t>S, I</w:t>
            </w:r>
          </w:p>
        </w:tc>
        <w:tc>
          <w:tcPr>
            <w:tcW w:w="780" w:type="dxa"/>
            <w:shd w:val="clear" w:color="auto" w:fill="auto"/>
            <w:noWrap/>
          </w:tcPr>
          <w:p w14:paraId="4BF191EB" w14:textId="5B112992" w:rsidR="002F31D4" w:rsidRPr="00F54A2D" w:rsidRDefault="009E1B06" w:rsidP="002F31D4">
            <w:pPr>
              <w:pStyle w:val="Tablesmalltext"/>
              <w:jc w:val="center"/>
              <w:rPr>
                <w:lang w:val="en-AU"/>
              </w:rPr>
            </w:pPr>
            <w:r w:rsidRPr="00F54A2D">
              <w:rPr>
                <w:lang w:val="en-AU"/>
              </w:rPr>
              <w:t>100%</w:t>
            </w:r>
          </w:p>
        </w:tc>
      </w:tr>
      <w:tr w:rsidR="002F31D4" w:rsidRPr="00F54A2D" w14:paraId="306E297D" w14:textId="77777777" w:rsidTr="003B73E1">
        <w:trPr>
          <w:trHeight w:val="450"/>
        </w:trPr>
        <w:tc>
          <w:tcPr>
            <w:tcW w:w="769" w:type="dxa"/>
            <w:shd w:val="clear" w:color="000000" w:fill="FFF2CC"/>
            <w:noWrap/>
            <w:vAlign w:val="center"/>
            <w:hideMark/>
          </w:tcPr>
          <w:p w14:paraId="453EF57F"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1B5CE886" w14:textId="77777777" w:rsidR="002F31D4" w:rsidRPr="00F54A2D" w:rsidRDefault="002F31D4" w:rsidP="002F31D4">
            <w:pPr>
              <w:pStyle w:val="Tablesmalltext"/>
              <w:jc w:val="center"/>
              <w:rPr>
                <w:lang w:val="en-AU"/>
              </w:rPr>
            </w:pPr>
          </w:p>
        </w:tc>
        <w:tc>
          <w:tcPr>
            <w:tcW w:w="6886" w:type="dxa"/>
            <w:shd w:val="clear" w:color="000000" w:fill="FFF2CC"/>
            <w:hideMark/>
          </w:tcPr>
          <w:p w14:paraId="565118EC" w14:textId="77777777" w:rsidR="002F31D4" w:rsidRPr="00F54A2D" w:rsidRDefault="002F31D4" w:rsidP="002F31D4">
            <w:pPr>
              <w:pStyle w:val="Tablesmalltext"/>
              <w:rPr>
                <w:lang w:val="en-AU"/>
              </w:rPr>
            </w:pPr>
            <w:r w:rsidRPr="00F54A2D">
              <w:rPr>
                <w:lang w:val="en-AU"/>
              </w:rPr>
              <w:t>7.2.2.6 Rip/cultivate any snig track, landing or other area where machinery has compacted the soil.  Ripping of snig tracks should be extended for at least 30 m from the landing.</w:t>
            </w:r>
          </w:p>
        </w:tc>
        <w:tc>
          <w:tcPr>
            <w:tcW w:w="779" w:type="dxa"/>
          </w:tcPr>
          <w:p w14:paraId="570EC048" w14:textId="77777777" w:rsidR="002F31D4" w:rsidRPr="00F54A2D" w:rsidRDefault="002F31D4" w:rsidP="002F31D4">
            <w:pPr>
              <w:pStyle w:val="Tablesmalltext"/>
              <w:jc w:val="center"/>
              <w:rPr>
                <w:lang w:val="en-AU"/>
              </w:rPr>
            </w:pPr>
          </w:p>
        </w:tc>
        <w:tc>
          <w:tcPr>
            <w:tcW w:w="780" w:type="dxa"/>
            <w:shd w:val="clear" w:color="auto" w:fill="auto"/>
            <w:noWrap/>
          </w:tcPr>
          <w:p w14:paraId="0035F114" w14:textId="4D6FDA19" w:rsidR="002F31D4" w:rsidRPr="00F54A2D" w:rsidRDefault="002F31D4" w:rsidP="002F31D4">
            <w:pPr>
              <w:pStyle w:val="Tablesmalltext"/>
              <w:jc w:val="center"/>
              <w:rPr>
                <w:lang w:val="en-AU"/>
              </w:rPr>
            </w:pPr>
          </w:p>
        </w:tc>
      </w:tr>
      <w:tr w:rsidR="00432884" w:rsidRPr="00F54A2D" w14:paraId="35F9079F" w14:textId="77777777" w:rsidTr="003B73E1">
        <w:trPr>
          <w:trHeight w:val="450"/>
        </w:trPr>
        <w:tc>
          <w:tcPr>
            <w:tcW w:w="769" w:type="dxa"/>
            <w:shd w:val="clear" w:color="auto" w:fill="auto"/>
            <w:noWrap/>
            <w:vAlign w:val="center"/>
            <w:hideMark/>
          </w:tcPr>
          <w:p w14:paraId="0D3A741C" w14:textId="77777777" w:rsidR="00432884" w:rsidRPr="00F54A2D" w:rsidRDefault="00432884" w:rsidP="00432884">
            <w:pPr>
              <w:pStyle w:val="Tablesmalltext"/>
              <w:rPr>
                <w:lang w:val="en-AU"/>
              </w:rPr>
            </w:pPr>
          </w:p>
        </w:tc>
        <w:tc>
          <w:tcPr>
            <w:tcW w:w="704" w:type="dxa"/>
            <w:shd w:val="clear" w:color="auto" w:fill="auto"/>
            <w:noWrap/>
            <w:hideMark/>
          </w:tcPr>
          <w:p w14:paraId="168513EA" w14:textId="77777777" w:rsidR="00432884" w:rsidRPr="00F54A2D" w:rsidRDefault="00432884" w:rsidP="00432884">
            <w:pPr>
              <w:pStyle w:val="Tablesmalltext"/>
              <w:jc w:val="center"/>
              <w:rPr>
                <w:lang w:val="en-AU"/>
              </w:rPr>
            </w:pPr>
            <w:r w:rsidRPr="00F54A2D">
              <w:rPr>
                <w:lang w:val="en-AU"/>
              </w:rPr>
              <w:t>22.12</w:t>
            </w:r>
          </w:p>
        </w:tc>
        <w:tc>
          <w:tcPr>
            <w:tcW w:w="6886" w:type="dxa"/>
            <w:shd w:val="clear" w:color="auto" w:fill="auto"/>
            <w:hideMark/>
          </w:tcPr>
          <w:p w14:paraId="0A59C543" w14:textId="77777777" w:rsidR="00432884" w:rsidRPr="00F54A2D" w:rsidRDefault="00432884" w:rsidP="00432884">
            <w:pPr>
              <w:pStyle w:val="Tablesmalltext"/>
              <w:rPr>
                <w:lang w:val="en-AU"/>
              </w:rPr>
            </w:pPr>
            <w:r w:rsidRPr="00F54A2D">
              <w:rPr>
                <w:lang w:val="en-AU"/>
              </w:rPr>
              <w:t>Has coupe infrastructure and other areas that have been compacted by machinery been ripped or cultivated to assist rehabilitation?</w:t>
            </w:r>
          </w:p>
        </w:tc>
        <w:tc>
          <w:tcPr>
            <w:tcW w:w="779" w:type="dxa"/>
          </w:tcPr>
          <w:p w14:paraId="73475FB2" w14:textId="4B956599" w:rsidR="00432884" w:rsidRPr="00F54A2D" w:rsidRDefault="00432884" w:rsidP="00432884">
            <w:pPr>
              <w:pStyle w:val="Tablesmalltext"/>
              <w:jc w:val="center"/>
              <w:rPr>
                <w:lang w:val="en-AU"/>
              </w:rPr>
            </w:pPr>
            <w:r w:rsidRPr="00F54A2D">
              <w:rPr>
                <w:lang w:val="en-AU"/>
              </w:rPr>
              <w:t>S, I</w:t>
            </w:r>
          </w:p>
        </w:tc>
        <w:tc>
          <w:tcPr>
            <w:tcW w:w="780" w:type="dxa"/>
            <w:shd w:val="clear" w:color="auto" w:fill="auto"/>
            <w:noWrap/>
          </w:tcPr>
          <w:p w14:paraId="30F1593B" w14:textId="6C55D707" w:rsidR="00432884" w:rsidRPr="00F54A2D" w:rsidRDefault="00432884" w:rsidP="00432884">
            <w:pPr>
              <w:pStyle w:val="Tablesmalltext"/>
              <w:jc w:val="center"/>
              <w:rPr>
                <w:lang w:val="en-AU"/>
              </w:rPr>
            </w:pPr>
            <w:r w:rsidRPr="00F54A2D">
              <w:rPr>
                <w:lang w:val="en-AU"/>
              </w:rPr>
              <w:t>100%</w:t>
            </w:r>
          </w:p>
        </w:tc>
      </w:tr>
      <w:tr w:rsidR="00432884" w:rsidRPr="00F54A2D" w14:paraId="5646E020" w14:textId="77777777" w:rsidTr="003B73E1">
        <w:trPr>
          <w:trHeight w:val="240"/>
        </w:trPr>
        <w:tc>
          <w:tcPr>
            <w:tcW w:w="769" w:type="dxa"/>
            <w:shd w:val="clear" w:color="auto" w:fill="auto"/>
            <w:noWrap/>
            <w:vAlign w:val="center"/>
            <w:hideMark/>
          </w:tcPr>
          <w:p w14:paraId="2DA63AC6" w14:textId="77777777" w:rsidR="00432884" w:rsidRPr="00F54A2D" w:rsidRDefault="00432884" w:rsidP="00432884">
            <w:pPr>
              <w:pStyle w:val="Tablesmalltext"/>
              <w:rPr>
                <w:lang w:val="en-AU"/>
              </w:rPr>
            </w:pPr>
          </w:p>
        </w:tc>
        <w:tc>
          <w:tcPr>
            <w:tcW w:w="704" w:type="dxa"/>
            <w:shd w:val="clear" w:color="auto" w:fill="auto"/>
            <w:noWrap/>
            <w:hideMark/>
          </w:tcPr>
          <w:p w14:paraId="5D2999DE" w14:textId="77777777" w:rsidR="00432884" w:rsidRPr="00F54A2D" w:rsidRDefault="00432884" w:rsidP="00432884">
            <w:pPr>
              <w:pStyle w:val="Tablesmalltext"/>
              <w:jc w:val="center"/>
              <w:rPr>
                <w:lang w:val="en-AU"/>
              </w:rPr>
            </w:pPr>
            <w:r w:rsidRPr="00F54A2D">
              <w:rPr>
                <w:lang w:val="en-AU"/>
              </w:rPr>
              <w:t>22.13</w:t>
            </w:r>
          </w:p>
        </w:tc>
        <w:tc>
          <w:tcPr>
            <w:tcW w:w="6886" w:type="dxa"/>
            <w:shd w:val="clear" w:color="auto" w:fill="auto"/>
            <w:hideMark/>
          </w:tcPr>
          <w:p w14:paraId="2000AE9F" w14:textId="35AF32D4" w:rsidR="00432884" w:rsidRPr="00F54A2D" w:rsidRDefault="00432884" w:rsidP="00432884">
            <w:pPr>
              <w:spacing w:after="0" w:line="240" w:lineRule="auto"/>
              <w:rPr>
                <w:rFonts w:ascii="Calibri" w:hAnsi="Calibri" w:cs="Calibri"/>
                <w:color w:val="000000"/>
                <w:sz w:val="18"/>
                <w:szCs w:val="18"/>
                <w:lang w:val="en-AU"/>
              </w:rPr>
            </w:pPr>
            <w:r w:rsidRPr="00F54A2D">
              <w:rPr>
                <w:rFonts w:ascii="Calibri" w:hAnsi="Calibri" w:cs="Calibri"/>
                <w:color w:val="000000"/>
                <w:sz w:val="18"/>
                <w:szCs w:val="18"/>
                <w:lang w:val="en-AU"/>
              </w:rPr>
              <w:t>Where necessary, due to compaction from machinery traffic, have snig tracks been ripped for at least 30 m from the landing?</w:t>
            </w:r>
          </w:p>
        </w:tc>
        <w:tc>
          <w:tcPr>
            <w:tcW w:w="779" w:type="dxa"/>
          </w:tcPr>
          <w:p w14:paraId="6D5856EA" w14:textId="29296EFB" w:rsidR="00432884" w:rsidRPr="00F54A2D" w:rsidRDefault="00432884" w:rsidP="00432884">
            <w:pPr>
              <w:pStyle w:val="Tablesmalltext"/>
              <w:jc w:val="center"/>
              <w:rPr>
                <w:lang w:val="en-AU"/>
              </w:rPr>
            </w:pPr>
            <w:r w:rsidRPr="00F54A2D">
              <w:rPr>
                <w:lang w:val="en-AU"/>
              </w:rPr>
              <w:t>S, I</w:t>
            </w:r>
          </w:p>
        </w:tc>
        <w:tc>
          <w:tcPr>
            <w:tcW w:w="780" w:type="dxa"/>
            <w:shd w:val="clear" w:color="auto" w:fill="auto"/>
            <w:noWrap/>
          </w:tcPr>
          <w:p w14:paraId="5537BC7D" w14:textId="342723DA" w:rsidR="00432884" w:rsidRPr="00F54A2D" w:rsidRDefault="00432884" w:rsidP="00432884">
            <w:pPr>
              <w:pStyle w:val="Tablesmalltext"/>
              <w:jc w:val="center"/>
              <w:rPr>
                <w:lang w:val="en-AU"/>
              </w:rPr>
            </w:pPr>
            <w:r w:rsidRPr="00F54A2D">
              <w:rPr>
                <w:lang w:val="en-AU"/>
              </w:rPr>
              <w:t>100%</w:t>
            </w:r>
          </w:p>
        </w:tc>
      </w:tr>
      <w:tr w:rsidR="002F31D4" w:rsidRPr="00F54A2D" w14:paraId="42746571" w14:textId="77777777" w:rsidTr="003B73E1">
        <w:trPr>
          <w:trHeight w:val="240"/>
        </w:trPr>
        <w:tc>
          <w:tcPr>
            <w:tcW w:w="769" w:type="dxa"/>
            <w:shd w:val="clear" w:color="000000" w:fill="FFF2CC"/>
            <w:noWrap/>
            <w:vAlign w:val="center"/>
            <w:hideMark/>
          </w:tcPr>
          <w:p w14:paraId="781107DC"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406773C4" w14:textId="77777777" w:rsidR="002F31D4" w:rsidRPr="00F54A2D" w:rsidRDefault="002F31D4" w:rsidP="002F31D4">
            <w:pPr>
              <w:pStyle w:val="Tablesmalltext"/>
              <w:jc w:val="center"/>
              <w:rPr>
                <w:lang w:val="en-AU"/>
              </w:rPr>
            </w:pPr>
          </w:p>
        </w:tc>
        <w:tc>
          <w:tcPr>
            <w:tcW w:w="6886" w:type="dxa"/>
            <w:shd w:val="clear" w:color="000000" w:fill="FFF2CC"/>
            <w:hideMark/>
          </w:tcPr>
          <w:p w14:paraId="5BD0EEF5" w14:textId="77777777" w:rsidR="002F31D4" w:rsidRPr="00F54A2D" w:rsidRDefault="002F31D4" w:rsidP="002F31D4">
            <w:pPr>
              <w:pStyle w:val="Tablesmalltext"/>
              <w:rPr>
                <w:lang w:val="en-AU"/>
              </w:rPr>
            </w:pPr>
            <w:r w:rsidRPr="00F54A2D">
              <w:rPr>
                <w:lang w:val="en-AU"/>
              </w:rPr>
              <w:t>7.2.2.7 Where removed and stockpiled, replace topsoil to a consistent depth across the landing</w:t>
            </w:r>
          </w:p>
        </w:tc>
        <w:tc>
          <w:tcPr>
            <w:tcW w:w="779" w:type="dxa"/>
          </w:tcPr>
          <w:p w14:paraId="59D0BD9A" w14:textId="77777777" w:rsidR="002F31D4" w:rsidRPr="00F54A2D" w:rsidRDefault="002F31D4" w:rsidP="002F31D4">
            <w:pPr>
              <w:pStyle w:val="Tablesmalltext"/>
              <w:jc w:val="center"/>
              <w:rPr>
                <w:lang w:val="en-AU"/>
              </w:rPr>
            </w:pPr>
          </w:p>
        </w:tc>
        <w:tc>
          <w:tcPr>
            <w:tcW w:w="780" w:type="dxa"/>
            <w:shd w:val="clear" w:color="auto" w:fill="auto"/>
            <w:noWrap/>
          </w:tcPr>
          <w:p w14:paraId="796C1527" w14:textId="710B4E88" w:rsidR="002F31D4" w:rsidRPr="00F54A2D" w:rsidRDefault="002F31D4" w:rsidP="002F31D4">
            <w:pPr>
              <w:pStyle w:val="Tablesmalltext"/>
              <w:jc w:val="center"/>
              <w:rPr>
                <w:lang w:val="en-AU"/>
              </w:rPr>
            </w:pPr>
          </w:p>
        </w:tc>
      </w:tr>
      <w:tr w:rsidR="002F31D4" w:rsidRPr="00F54A2D" w14:paraId="56436835" w14:textId="77777777" w:rsidTr="003B73E1">
        <w:trPr>
          <w:trHeight w:val="450"/>
        </w:trPr>
        <w:tc>
          <w:tcPr>
            <w:tcW w:w="769" w:type="dxa"/>
            <w:shd w:val="clear" w:color="auto" w:fill="auto"/>
            <w:noWrap/>
            <w:vAlign w:val="center"/>
            <w:hideMark/>
          </w:tcPr>
          <w:p w14:paraId="066465AA" w14:textId="77777777" w:rsidR="002F31D4" w:rsidRPr="00F54A2D" w:rsidRDefault="002F31D4" w:rsidP="002F31D4">
            <w:pPr>
              <w:pStyle w:val="Tablesmalltext"/>
              <w:rPr>
                <w:lang w:val="en-AU"/>
              </w:rPr>
            </w:pPr>
          </w:p>
        </w:tc>
        <w:tc>
          <w:tcPr>
            <w:tcW w:w="704" w:type="dxa"/>
            <w:shd w:val="clear" w:color="auto" w:fill="auto"/>
            <w:noWrap/>
            <w:hideMark/>
          </w:tcPr>
          <w:p w14:paraId="549CD46B" w14:textId="77777777" w:rsidR="002F31D4" w:rsidRPr="00F54A2D" w:rsidRDefault="002F31D4" w:rsidP="002F31D4">
            <w:pPr>
              <w:pStyle w:val="Tablesmalltext"/>
              <w:jc w:val="center"/>
              <w:rPr>
                <w:lang w:val="en-AU"/>
              </w:rPr>
            </w:pPr>
            <w:r w:rsidRPr="00F54A2D">
              <w:rPr>
                <w:lang w:val="en-AU"/>
              </w:rPr>
              <w:t>22.14</w:t>
            </w:r>
          </w:p>
        </w:tc>
        <w:tc>
          <w:tcPr>
            <w:tcW w:w="6886" w:type="dxa"/>
            <w:shd w:val="clear" w:color="auto" w:fill="auto"/>
            <w:hideMark/>
          </w:tcPr>
          <w:p w14:paraId="1F8DE66A" w14:textId="77777777" w:rsidR="002F31D4" w:rsidRPr="00F54A2D" w:rsidRDefault="002F31D4" w:rsidP="002F31D4">
            <w:pPr>
              <w:pStyle w:val="Tablesmalltext"/>
              <w:rPr>
                <w:lang w:val="en-AU"/>
              </w:rPr>
            </w:pPr>
            <w:r w:rsidRPr="00F54A2D">
              <w:rPr>
                <w:lang w:val="en-AU"/>
              </w:rPr>
              <w:t>For landings whose topsoil has been removed and stockpiled, has topsoil been replaced to a consistent depth across the landing?</w:t>
            </w:r>
          </w:p>
        </w:tc>
        <w:tc>
          <w:tcPr>
            <w:tcW w:w="779" w:type="dxa"/>
          </w:tcPr>
          <w:p w14:paraId="71AAD97B" w14:textId="15353498" w:rsidR="002F31D4" w:rsidRPr="00F54A2D" w:rsidRDefault="00432884" w:rsidP="002F31D4">
            <w:pPr>
              <w:pStyle w:val="Tablesmalltext"/>
              <w:jc w:val="center"/>
              <w:rPr>
                <w:lang w:val="en-AU"/>
              </w:rPr>
            </w:pPr>
            <w:r w:rsidRPr="00F54A2D">
              <w:rPr>
                <w:lang w:val="en-AU"/>
              </w:rPr>
              <w:t>S, I</w:t>
            </w:r>
          </w:p>
        </w:tc>
        <w:tc>
          <w:tcPr>
            <w:tcW w:w="780" w:type="dxa"/>
            <w:shd w:val="clear" w:color="auto" w:fill="auto"/>
            <w:noWrap/>
          </w:tcPr>
          <w:p w14:paraId="21CD264F" w14:textId="44CE1C29" w:rsidR="002F31D4" w:rsidRPr="00F54A2D" w:rsidRDefault="00432884" w:rsidP="002F31D4">
            <w:pPr>
              <w:pStyle w:val="Tablesmalltext"/>
              <w:jc w:val="center"/>
              <w:rPr>
                <w:lang w:val="en-AU"/>
              </w:rPr>
            </w:pPr>
            <w:r w:rsidRPr="00F54A2D">
              <w:rPr>
                <w:lang w:val="en-AU"/>
              </w:rPr>
              <w:t>100%</w:t>
            </w:r>
          </w:p>
        </w:tc>
      </w:tr>
      <w:tr w:rsidR="002F31D4" w:rsidRPr="00F54A2D" w14:paraId="7DCDFA88" w14:textId="77777777" w:rsidTr="003B73E1">
        <w:trPr>
          <w:trHeight w:val="240"/>
        </w:trPr>
        <w:tc>
          <w:tcPr>
            <w:tcW w:w="769" w:type="dxa"/>
            <w:shd w:val="clear" w:color="auto" w:fill="auto"/>
            <w:noWrap/>
            <w:vAlign w:val="center"/>
            <w:hideMark/>
          </w:tcPr>
          <w:p w14:paraId="7301AC57" w14:textId="77777777" w:rsidR="002F31D4" w:rsidRPr="00F54A2D" w:rsidRDefault="002F31D4" w:rsidP="002F31D4">
            <w:pPr>
              <w:pStyle w:val="Tablesmalltext"/>
              <w:rPr>
                <w:lang w:val="en-AU"/>
              </w:rPr>
            </w:pPr>
          </w:p>
        </w:tc>
        <w:tc>
          <w:tcPr>
            <w:tcW w:w="704" w:type="dxa"/>
            <w:shd w:val="clear" w:color="000000" w:fill="E2EFDA"/>
            <w:noWrap/>
            <w:hideMark/>
          </w:tcPr>
          <w:p w14:paraId="223D85CF" w14:textId="77777777" w:rsidR="002F31D4" w:rsidRPr="00F54A2D" w:rsidRDefault="002F31D4" w:rsidP="002F31D4">
            <w:pPr>
              <w:pStyle w:val="Tablesmalltext"/>
              <w:jc w:val="center"/>
              <w:rPr>
                <w:lang w:val="en-AU"/>
              </w:rPr>
            </w:pPr>
          </w:p>
        </w:tc>
        <w:tc>
          <w:tcPr>
            <w:tcW w:w="6886" w:type="dxa"/>
            <w:shd w:val="clear" w:color="000000" w:fill="E2EFDA"/>
            <w:hideMark/>
          </w:tcPr>
          <w:p w14:paraId="2D4327F3" w14:textId="77777777" w:rsidR="002F31D4" w:rsidRPr="00F54A2D" w:rsidRDefault="002F31D4" w:rsidP="002F31D4">
            <w:pPr>
              <w:pStyle w:val="Tablesmalltext"/>
              <w:rPr>
                <w:lang w:val="en-AU"/>
              </w:rPr>
            </w:pPr>
            <w:r w:rsidRPr="00F54A2D">
              <w:rPr>
                <w:lang w:val="en-AU"/>
              </w:rPr>
              <w:t>MSP 7.2.3 Boundary Trails</w:t>
            </w:r>
          </w:p>
        </w:tc>
        <w:tc>
          <w:tcPr>
            <w:tcW w:w="779" w:type="dxa"/>
          </w:tcPr>
          <w:p w14:paraId="64A996DA" w14:textId="77777777" w:rsidR="002F31D4" w:rsidRPr="00F54A2D" w:rsidRDefault="002F31D4" w:rsidP="002F31D4">
            <w:pPr>
              <w:pStyle w:val="Tablesmalltext"/>
              <w:jc w:val="center"/>
              <w:rPr>
                <w:lang w:val="en-AU"/>
              </w:rPr>
            </w:pPr>
          </w:p>
        </w:tc>
        <w:tc>
          <w:tcPr>
            <w:tcW w:w="780" w:type="dxa"/>
            <w:shd w:val="clear" w:color="auto" w:fill="auto"/>
            <w:noWrap/>
          </w:tcPr>
          <w:p w14:paraId="04604F47" w14:textId="42662BC2" w:rsidR="002F31D4" w:rsidRPr="00F54A2D" w:rsidRDefault="002F31D4" w:rsidP="002F31D4">
            <w:pPr>
              <w:pStyle w:val="Tablesmalltext"/>
              <w:jc w:val="center"/>
              <w:rPr>
                <w:lang w:val="en-AU"/>
              </w:rPr>
            </w:pPr>
          </w:p>
        </w:tc>
      </w:tr>
      <w:tr w:rsidR="002F31D4" w:rsidRPr="00F54A2D" w14:paraId="40A94088" w14:textId="77777777" w:rsidTr="003B73E1">
        <w:trPr>
          <w:trHeight w:val="450"/>
        </w:trPr>
        <w:tc>
          <w:tcPr>
            <w:tcW w:w="769" w:type="dxa"/>
            <w:shd w:val="clear" w:color="000000" w:fill="FFF2CC"/>
            <w:noWrap/>
            <w:vAlign w:val="center"/>
          </w:tcPr>
          <w:p w14:paraId="621125E5"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46E7B103" w14:textId="77777777" w:rsidR="002F31D4" w:rsidRPr="00F54A2D" w:rsidRDefault="002F31D4" w:rsidP="002F31D4">
            <w:pPr>
              <w:pStyle w:val="Tablesmalltext"/>
              <w:jc w:val="center"/>
              <w:rPr>
                <w:lang w:val="en-AU"/>
              </w:rPr>
            </w:pPr>
          </w:p>
        </w:tc>
        <w:tc>
          <w:tcPr>
            <w:tcW w:w="6886" w:type="dxa"/>
            <w:shd w:val="clear" w:color="000000" w:fill="FFF2CC"/>
          </w:tcPr>
          <w:p w14:paraId="417E8C5E" w14:textId="5ACED06B" w:rsidR="002F31D4" w:rsidRPr="00F54A2D" w:rsidRDefault="002F31D4" w:rsidP="002F31D4">
            <w:pPr>
              <w:pStyle w:val="Tablesmalltext"/>
              <w:rPr>
                <w:lang w:val="en-AU"/>
              </w:rPr>
            </w:pPr>
            <w:r w:rsidRPr="00F54A2D">
              <w:rPr>
                <w:lang w:val="en-AU"/>
              </w:rPr>
              <w:t>7.2.3.1 Locate boundary trails within the gross coupe boundary and outside buffers, filters and exclusion areas except for sanctioned crossings identified in the Forest Coupe Plan.</w:t>
            </w:r>
          </w:p>
        </w:tc>
        <w:tc>
          <w:tcPr>
            <w:tcW w:w="779" w:type="dxa"/>
          </w:tcPr>
          <w:p w14:paraId="67986FA2" w14:textId="77777777" w:rsidR="002F31D4" w:rsidRPr="00F54A2D" w:rsidRDefault="002F31D4" w:rsidP="002F31D4">
            <w:pPr>
              <w:pStyle w:val="Tablesmalltext"/>
              <w:jc w:val="center"/>
              <w:rPr>
                <w:lang w:val="en-AU"/>
              </w:rPr>
            </w:pPr>
          </w:p>
        </w:tc>
        <w:tc>
          <w:tcPr>
            <w:tcW w:w="780" w:type="dxa"/>
            <w:shd w:val="clear" w:color="auto" w:fill="auto"/>
            <w:noWrap/>
          </w:tcPr>
          <w:p w14:paraId="2EDBC88B" w14:textId="590D202E" w:rsidR="002F31D4" w:rsidRPr="00F54A2D" w:rsidRDefault="002F31D4" w:rsidP="002F31D4">
            <w:pPr>
              <w:pStyle w:val="Tablesmalltext"/>
              <w:jc w:val="center"/>
              <w:rPr>
                <w:lang w:val="en-AU"/>
              </w:rPr>
            </w:pPr>
          </w:p>
        </w:tc>
      </w:tr>
      <w:tr w:rsidR="002F31D4" w:rsidRPr="00F54A2D" w14:paraId="4DBDFCD9" w14:textId="77777777" w:rsidTr="003B73E1">
        <w:trPr>
          <w:trHeight w:val="450"/>
        </w:trPr>
        <w:tc>
          <w:tcPr>
            <w:tcW w:w="769" w:type="dxa"/>
            <w:shd w:val="clear" w:color="auto" w:fill="auto"/>
            <w:noWrap/>
            <w:vAlign w:val="center"/>
          </w:tcPr>
          <w:p w14:paraId="381D788C" w14:textId="77777777" w:rsidR="002F31D4" w:rsidRPr="00F54A2D" w:rsidRDefault="002F31D4" w:rsidP="002F31D4">
            <w:pPr>
              <w:pStyle w:val="Tablesmalltext"/>
              <w:rPr>
                <w:lang w:val="en-AU"/>
              </w:rPr>
            </w:pPr>
          </w:p>
        </w:tc>
        <w:tc>
          <w:tcPr>
            <w:tcW w:w="704" w:type="dxa"/>
            <w:shd w:val="clear" w:color="auto" w:fill="auto"/>
            <w:noWrap/>
          </w:tcPr>
          <w:p w14:paraId="5DA67636" w14:textId="77777777" w:rsidR="002F31D4" w:rsidRPr="00F54A2D" w:rsidRDefault="002F31D4" w:rsidP="002F31D4">
            <w:pPr>
              <w:pStyle w:val="Tablesmalltext"/>
              <w:jc w:val="center"/>
              <w:rPr>
                <w:lang w:val="en-AU"/>
              </w:rPr>
            </w:pPr>
            <w:r w:rsidRPr="00F54A2D">
              <w:rPr>
                <w:lang w:val="en-AU"/>
              </w:rPr>
              <w:t>22.15</w:t>
            </w:r>
          </w:p>
        </w:tc>
        <w:tc>
          <w:tcPr>
            <w:tcW w:w="6886" w:type="dxa"/>
            <w:shd w:val="clear" w:color="auto" w:fill="auto"/>
          </w:tcPr>
          <w:p w14:paraId="5611F046" w14:textId="77777777" w:rsidR="002F31D4" w:rsidRPr="00F54A2D" w:rsidRDefault="002F31D4" w:rsidP="002F31D4">
            <w:pPr>
              <w:pStyle w:val="Tablesmalltext"/>
              <w:rPr>
                <w:lang w:val="en-AU"/>
              </w:rPr>
            </w:pPr>
            <w:r w:rsidRPr="00F54A2D">
              <w:rPr>
                <w:lang w:val="en-AU"/>
              </w:rPr>
              <w:t>Are boundary trails located consistently with the requirements of MSP 7.2.3.1?</w:t>
            </w:r>
          </w:p>
        </w:tc>
        <w:tc>
          <w:tcPr>
            <w:tcW w:w="779" w:type="dxa"/>
          </w:tcPr>
          <w:p w14:paraId="2D2E31A7" w14:textId="0CCE1E55" w:rsidR="002F31D4" w:rsidRPr="00F54A2D" w:rsidRDefault="00432884" w:rsidP="002F31D4">
            <w:pPr>
              <w:pStyle w:val="Tablesmalltext"/>
              <w:jc w:val="center"/>
              <w:rPr>
                <w:lang w:val="en-AU"/>
              </w:rPr>
            </w:pPr>
            <w:r w:rsidRPr="00F54A2D">
              <w:rPr>
                <w:lang w:val="en-AU"/>
              </w:rPr>
              <w:t>W, I</w:t>
            </w:r>
          </w:p>
        </w:tc>
        <w:tc>
          <w:tcPr>
            <w:tcW w:w="780" w:type="dxa"/>
            <w:shd w:val="clear" w:color="auto" w:fill="auto"/>
            <w:noWrap/>
          </w:tcPr>
          <w:p w14:paraId="093B9489" w14:textId="362E5931" w:rsidR="002F31D4" w:rsidRPr="00F54A2D" w:rsidRDefault="00432884" w:rsidP="002F31D4">
            <w:pPr>
              <w:pStyle w:val="Tablesmalltext"/>
              <w:jc w:val="center"/>
              <w:rPr>
                <w:lang w:val="en-AU"/>
              </w:rPr>
            </w:pPr>
            <w:r w:rsidRPr="00F54A2D">
              <w:rPr>
                <w:lang w:val="en-AU"/>
              </w:rPr>
              <w:t>91%</w:t>
            </w:r>
          </w:p>
        </w:tc>
      </w:tr>
      <w:tr w:rsidR="002F31D4" w:rsidRPr="00F54A2D" w14:paraId="4CBD2953" w14:textId="77777777" w:rsidTr="003B73E1">
        <w:trPr>
          <w:trHeight w:val="450"/>
        </w:trPr>
        <w:tc>
          <w:tcPr>
            <w:tcW w:w="769" w:type="dxa"/>
            <w:shd w:val="clear" w:color="auto" w:fill="auto"/>
            <w:noWrap/>
            <w:vAlign w:val="center"/>
          </w:tcPr>
          <w:p w14:paraId="0C99E9B3" w14:textId="77777777" w:rsidR="002F31D4" w:rsidRPr="00F54A2D" w:rsidRDefault="002F31D4" w:rsidP="002F31D4">
            <w:pPr>
              <w:pStyle w:val="Tablesmalltext"/>
              <w:rPr>
                <w:lang w:val="en-AU"/>
              </w:rPr>
            </w:pPr>
          </w:p>
        </w:tc>
        <w:tc>
          <w:tcPr>
            <w:tcW w:w="704" w:type="dxa"/>
            <w:shd w:val="clear" w:color="auto" w:fill="auto"/>
            <w:noWrap/>
          </w:tcPr>
          <w:p w14:paraId="07A73BD7" w14:textId="77777777" w:rsidR="002F31D4" w:rsidRPr="00F54A2D" w:rsidRDefault="002F31D4" w:rsidP="002F31D4">
            <w:pPr>
              <w:pStyle w:val="Tablesmalltext"/>
              <w:jc w:val="center"/>
              <w:rPr>
                <w:lang w:val="en-AU"/>
              </w:rPr>
            </w:pPr>
            <w:r w:rsidRPr="00F54A2D">
              <w:rPr>
                <w:lang w:val="en-AU"/>
              </w:rPr>
              <w:t>22.16</w:t>
            </w:r>
          </w:p>
        </w:tc>
        <w:tc>
          <w:tcPr>
            <w:tcW w:w="6886" w:type="dxa"/>
            <w:shd w:val="clear" w:color="auto" w:fill="auto"/>
          </w:tcPr>
          <w:p w14:paraId="35AF6958" w14:textId="77777777" w:rsidR="002F31D4" w:rsidRPr="00F54A2D" w:rsidRDefault="002F31D4" w:rsidP="002F31D4">
            <w:pPr>
              <w:pStyle w:val="Tablesmalltext"/>
              <w:rPr>
                <w:lang w:val="en-AU"/>
              </w:rPr>
            </w:pPr>
            <w:r w:rsidRPr="00F54A2D">
              <w:rPr>
                <w:lang w:val="en-AU"/>
              </w:rPr>
              <w:t>If the boundary trail includes a waterway crossing, is there evidence in the Forest Coupe Plan of the crossing having been sanctioned?</w:t>
            </w:r>
          </w:p>
        </w:tc>
        <w:tc>
          <w:tcPr>
            <w:tcW w:w="779" w:type="dxa"/>
          </w:tcPr>
          <w:p w14:paraId="39240AF1" w14:textId="3CA5C597" w:rsidR="002F31D4" w:rsidRPr="00F54A2D" w:rsidRDefault="00432884" w:rsidP="002F31D4">
            <w:pPr>
              <w:pStyle w:val="Tablesmalltext"/>
              <w:jc w:val="center"/>
              <w:rPr>
                <w:lang w:val="en-AU"/>
              </w:rPr>
            </w:pPr>
            <w:r w:rsidRPr="00F54A2D">
              <w:rPr>
                <w:lang w:val="en-AU"/>
              </w:rPr>
              <w:t>W, I</w:t>
            </w:r>
          </w:p>
        </w:tc>
        <w:tc>
          <w:tcPr>
            <w:tcW w:w="780" w:type="dxa"/>
            <w:shd w:val="clear" w:color="auto" w:fill="auto"/>
            <w:noWrap/>
          </w:tcPr>
          <w:p w14:paraId="25691E53" w14:textId="22CD4CF4" w:rsidR="002F31D4" w:rsidRPr="00F54A2D" w:rsidRDefault="00432884" w:rsidP="002F31D4">
            <w:pPr>
              <w:pStyle w:val="Tablesmalltext"/>
              <w:jc w:val="center"/>
              <w:rPr>
                <w:lang w:val="en-AU"/>
              </w:rPr>
            </w:pPr>
            <w:r w:rsidRPr="00F54A2D">
              <w:rPr>
                <w:lang w:val="en-AU"/>
              </w:rPr>
              <w:t>100%</w:t>
            </w:r>
          </w:p>
        </w:tc>
      </w:tr>
      <w:tr w:rsidR="002F31D4" w:rsidRPr="00F54A2D" w14:paraId="48D6A8A1" w14:textId="77777777" w:rsidTr="003B73E1">
        <w:trPr>
          <w:trHeight w:val="450"/>
        </w:trPr>
        <w:tc>
          <w:tcPr>
            <w:tcW w:w="769" w:type="dxa"/>
            <w:shd w:val="clear" w:color="000000" w:fill="FFF2CC"/>
            <w:noWrap/>
            <w:vAlign w:val="center"/>
          </w:tcPr>
          <w:p w14:paraId="0FE72075"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30D4F109" w14:textId="77777777" w:rsidR="002F31D4" w:rsidRPr="00F54A2D" w:rsidRDefault="002F31D4" w:rsidP="002F31D4">
            <w:pPr>
              <w:pStyle w:val="Tablesmalltext"/>
              <w:jc w:val="center"/>
              <w:rPr>
                <w:lang w:val="en-AU"/>
              </w:rPr>
            </w:pPr>
          </w:p>
        </w:tc>
        <w:tc>
          <w:tcPr>
            <w:tcW w:w="6886" w:type="dxa"/>
            <w:shd w:val="clear" w:color="000000" w:fill="FFF2CC"/>
          </w:tcPr>
          <w:p w14:paraId="742FB983" w14:textId="4B1E794E" w:rsidR="002F31D4" w:rsidRPr="00F54A2D" w:rsidRDefault="002F31D4" w:rsidP="002F31D4">
            <w:pPr>
              <w:pStyle w:val="Tablesmalltext"/>
              <w:rPr>
                <w:lang w:val="en-AU"/>
              </w:rPr>
            </w:pPr>
            <w:r w:rsidRPr="00F54A2D">
              <w:rPr>
                <w:lang w:val="en-AU"/>
              </w:rPr>
              <w:t>7.2.3.2 Minimise debris deposited outside the coupe boundary when constructing boundary trails.</w:t>
            </w:r>
          </w:p>
        </w:tc>
        <w:tc>
          <w:tcPr>
            <w:tcW w:w="779" w:type="dxa"/>
          </w:tcPr>
          <w:p w14:paraId="3042F73C" w14:textId="77777777" w:rsidR="002F31D4" w:rsidRPr="00F54A2D" w:rsidRDefault="002F31D4" w:rsidP="002F31D4">
            <w:pPr>
              <w:pStyle w:val="Tablesmalltext"/>
              <w:jc w:val="center"/>
              <w:rPr>
                <w:lang w:val="en-AU"/>
              </w:rPr>
            </w:pPr>
          </w:p>
        </w:tc>
        <w:tc>
          <w:tcPr>
            <w:tcW w:w="780" w:type="dxa"/>
            <w:shd w:val="clear" w:color="auto" w:fill="auto"/>
            <w:noWrap/>
          </w:tcPr>
          <w:p w14:paraId="65ECCF39" w14:textId="36C4A036" w:rsidR="002F31D4" w:rsidRPr="00F54A2D" w:rsidRDefault="002F31D4" w:rsidP="002F31D4">
            <w:pPr>
              <w:pStyle w:val="Tablesmalltext"/>
              <w:jc w:val="center"/>
              <w:rPr>
                <w:lang w:val="en-AU"/>
              </w:rPr>
            </w:pPr>
          </w:p>
        </w:tc>
      </w:tr>
      <w:tr w:rsidR="002F31D4" w:rsidRPr="00F54A2D" w14:paraId="59D5F20B" w14:textId="77777777" w:rsidTr="003B73E1">
        <w:trPr>
          <w:trHeight w:val="450"/>
        </w:trPr>
        <w:tc>
          <w:tcPr>
            <w:tcW w:w="769" w:type="dxa"/>
            <w:shd w:val="clear" w:color="auto" w:fill="auto"/>
            <w:noWrap/>
            <w:vAlign w:val="center"/>
          </w:tcPr>
          <w:p w14:paraId="6E100A0B" w14:textId="77777777" w:rsidR="002F31D4" w:rsidRPr="00F54A2D" w:rsidRDefault="002F31D4" w:rsidP="002F31D4">
            <w:pPr>
              <w:pStyle w:val="Tablesmalltext"/>
              <w:rPr>
                <w:lang w:val="en-AU"/>
              </w:rPr>
            </w:pPr>
          </w:p>
        </w:tc>
        <w:tc>
          <w:tcPr>
            <w:tcW w:w="704" w:type="dxa"/>
            <w:shd w:val="clear" w:color="auto" w:fill="auto"/>
            <w:noWrap/>
          </w:tcPr>
          <w:p w14:paraId="785E34DD" w14:textId="77777777" w:rsidR="002F31D4" w:rsidRPr="00F54A2D" w:rsidRDefault="002F31D4" w:rsidP="002F31D4">
            <w:pPr>
              <w:pStyle w:val="Tablesmalltext"/>
              <w:jc w:val="center"/>
              <w:rPr>
                <w:lang w:val="en-AU"/>
              </w:rPr>
            </w:pPr>
            <w:r w:rsidRPr="00F54A2D">
              <w:rPr>
                <w:lang w:val="en-AU"/>
              </w:rPr>
              <w:t>22.17</w:t>
            </w:r>
          </w:p>
        </w:tc>
        <w:tc>
          <w:tcPr>
            <w:tcW w:w="6886" w:type="dxa"/>
            <w:shd w:val="clear" w:color="auto" w:fill="auto"/>
          </w:tcPr>
          <w:p w14:paraId="511EFFA4" w14:textId="77777777" w:rsidR="002F31D4" w:rsidRPr="00F54A2D" w:rsidRDefault="002F31D4" w:rsidP="002F31D4">
            <w:pPr>
              <w:pStyle w:val="Tablesmalltext"/>
              <w:rPr>
                <w:lang w:val="en-AU"/>
              </w:rPr>
            </w:pPr>
            <w:r w:rsidRPr="00F54A2D">
              <w:rPr>
                <w:lang w:val="en-AU"/>
              </w:rPr>
              <w:t>ITAO has the boundary trail been constructed in a way that has minimised debris deposit outside the gross coupe boundary?</w:t>
            </w:r>
          </w:p>
        </w:tc>
        <w:tc>
          <w:tcPr>
            <w:tcW w:w="779" w:type="dxa"/>
          </w:tcPr>
          <w:p w14:paraId="4966DD01" w14:textId="24848138" w:rsidR="002F31D4" w:rsidRPr="00F54A2D" w:rsidRDefault="00432884" w:rsidP="002F31D4">
            <w:pPr>
              <w:pStyle w:val="Tablesmalltext"/>
              <w:jc w:val="center"/>
              <w:rPr>
                <w:lang w:val="en-AU"/>
              </w:rPr>
            </w:pPr>
            <w:r w:rsidRPr="00F54A2D">
              <w:rPr>
                <w:lang w:val="en-AU"/>
              </w:rPr>
              <w:t>I</w:t>
            </w:r>
          </w:p>
        </w:tc>
        <w:tc>
          <w:tcPr>
            <w:tcW w:w="780" w:type="dxa"/>
            <w:shd w:val="clear" w:color="auto" w:fill="auto"/>
            <w:noWrap/>
          </w:tcPr>
          <w:p w14:paraId="2D420C13" w14:textId="1DE9AA5B" w:rsidR="002F31D4" w:rsidRPr="00F54A2D" w:rsidRDefault="00432884" w:rsidP="002F31D4">
            <w:pPr>
              <w:pStyle w:val="Tablesmalltext"/>
              <w:jc w:val="center"/>
              <w:rPr>
                <w:lang w:val="en-AU"/>
              </w:rPr>
            </w:pPr>
            <w:r w:rsidRPr="00F54A2D">
              <w:rPr>
                <w:lang w:val="en-AU"/>
              </w:rPr>
              <w:t>100%</w:t>
            </w:r>
          </w:p>
        </w:tc>
      </w:tr>
      <w:tr w:rsidR="002F31D4" w:rsidRPr="00F54A2D" w14:paraId="0A0DDDAC" w14:textId="77777777" w:rsidTr="003B73E1">
        <w:trPr>
          <w:trHeight w:val="450"/>
        </w:trPr>
        <w:tc>
          <w:tcPr>
            <w:tcW w:w="769" w:type="dxa"/>
            <w:shd w:val="clear" w:color="000000" w:fill="FFF2CC"/>
            <w:noWrap/>
            <w:vAlign w:val="center"/>
          </w:tcPr>
          <w:p w14:paraId="7FB37239"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tcPr>
          <w:p w14:paraId="2231F9EF" w14:textId="77777777" w:rsidR="002F31D4" w:rsidRPr="00F54A2D" w:rsidRDefault="002F31D4" w:rsidP="002F31D4">
            <w:pPr>
              <w:pStyle w:val="Tablesmalltext"/>
              <w:jc w:val="center"/>
              <w:rPr>
                <w:lang w:val="en-AU"/>
              </w:rPr>
            </w:pPr>
          </w:p>
        </w:tc>
        <w:tc>
          <w:tcPr>
            <w:tcW w:w="6886" w:type="dxa"/>
            <w:shd w:val="clear" w:color="000000" w:fill="FFF2CC"/>
          </w:tcPr>
          <w:p w14:paraId="724DF7CC" w14:textId="77777777" w:rsidR="002F31D4" w:rsidRPr="00F54A2D" w:rsidRDefault="002F31D4" w:rsidP="002F31D4">
            <w:pPr>
              <w:pStyle w:val="Tablesmalltext"/>
              <w:rPr>
                <w:lang w:val="en-AU"/>
              </w:rPr>
            </w:pPr>
            <w:r w:rsidRPr="00F54A2D">
              <w:rPr>
                <w:lang w:val="en-AU"/>
              </w:rPr>
              <w:t>7.2.3.3 Maintain adequate drainage of boundary trails at all times until rehabilitation is complete.</w:t>
            </w:r>
          </w:p>
        </w:tc>
        <w:tc>
          <w:tcPr>
            <w:tcW w:w="779" w:type="dxa"/>
          </w:tcPr>
          <w:p w14:paraId="54552F11" w14:textId="77777777" w:rsidR="002F31D4" w:rsidRPr="00F54A2D" w:rsidRDefault="002F31D4" w:rsidP="002F31D4">
            <w:pPr>
              <w:pStyle w:val="Tablesmalltext"/>
              <w:jc w:val="center"/>
              <w:rPr>
                <w:lang w:val="en-AU"/>
              </w:rPr>
            </w:pPr>
          </w:p>
        </w:tc>
        <w:tc>
          <w:tcPr>
            <w:tcW w:w="780" w:type="dxa"/>
            <w:shd w:val="clear" w:color="auto" w:fill="auto"/>
            <w:noWrap/>
          </w:tcPr>
          <w:p w14:paraId="3428533B" w14:textId="0A3953EC" w:rsidR="002F31D4" w:rsidRPr="00F54A2D" w:rsidRDefault="002F31D4" w:rsidP="002F31D4">
            <w:pPr>
              <w:pStyle w:val="Tablesmalltext"/>
              <w:jc w:val="center"/>
              <w:rPr>
                <w:lang w:val="en-AU"/>
              </w:rPr>
            </w:pPr>
          </w:p>
        </w:tc>
      </w:tr>
      <w:tr w:rsidR="002F31D4" w:rsidRPr="00F54A2D" w14:paraId="79576712" w14:textId="77777777" w:rsidTr="003B73E1">
        <w:trPr>
          <w:trHeight w:val="450"/>
        </w:trPr>
        <w:tc>
          <w:tcPr>
            <w:tcW w:w="769" w:type="dxa"/>
            <w:shd w:val="clear" w:color="auto" w:fill="auto"/>
            <w:noWrap/>
            <w:vAlign w:val="center"/>
          </w:tcPr>
          <w:p w14:paraId="50FDBDCA" w14:textId="77777777" w:rsidR="002F31D4" w:rsidRPr="00F54A2D" w:rsidRDefault="002F31D4" w:rsidP="002F31D4">
            <w:pPr>
              <w:pStyle w:val="Tablesmalltext"/>
              <w:rPr>
                <w:lang w:val="en-AU"/>
              </w:rPr>
            </w:pPr>
          </w:p>
        </w:tc>
        <w:tc>
          <w:tcPr>
            <w:tcW w:w="704" w:type="dxa"/>
            <w:shd w:val="clear" w:color="auto" w:fill="auto"/>
            <w:noWrap/>
          </w:tcPr>
          <w:p w14:paraId="3166D1F7" w14:textId="77777777" w:rsidR="002F31D4" w:rsidRPr="00F54A2D" w:rsidRDefault="002F31D4" w:rsidP="002F31D4">
            <w:pPr>
              <w:pStyle w:val="Tablesmalltext"/>
              <w:jc w:val="center"/>
              <w:rPr>
                <w:lang w:val="en-AU"/>
              </w:rPr>
            </w:pPr>
            <w:r w:rsidRPr="00F54A2D">
              <w:rPr>
                <w:lang w:val="en-AU"/>
              </w:rPr>
              <w:t>22.18</w:t>
            </w:r>
          </w:p>
        </w:tc>
        <w:tc>
          <w:tcPr>
            <w:tcW w:w="6886" w:type="dxa"/>
            <w:shd w:val="clear" w:color="auto" w:fill="auto"/>
          </w:tcPr>
          <w:p w14:paraId="5091B391" w14:textId="77777777" w:rsidR="002F31D4" w:rsidRPr="00F54A2D" w:rsidRDefault="002F31D4" w:rsidP="002F31D4">
            <w:pPr>
              <w:pStyle w:val="Tablesmalltext"/>
              <w:rPr>
                <w:lang w:val="en-AU"/>
              </w:rPr>
            </w:pPr>
            <w:r w:rsidRPr="00F54A2D">
              <w:rPr>
                <w:lang w:val="en-AU"/>
              </w:rPr>
              <w:t>Has the boundary track been appropriately drained between its construction and rehabilitation?</w:t>
            </w:r>
          </w:p>
        </w:tc>
        <w:tc>
          <w:tcPr>
            <w:tcW w:w="779" w:type="dxa"/>
          </w:tcPr>
          <w:p w14:paraId="67F9169C" w14:textId="70A62AE7" w:rsidR="002F31D4" w:rsidRPr="00F54A2D" w:rsidRDefault="00432884" w:rsidP="002F31D4">
            <w:pPr>
              <w:pStyle w:val="Tablesmalltext"/>
              <w:jc w:val="center"/>
              <w:rPr>
                <w:lang w:val="en-AU"/>
              </w:rPr>
            </w:pPr>
            <w:r w:rsidRPr="00F54A2D">
              <w:rPr>
                <w:lang w:val="en-AU"/>
              </w:rPr>
              <w:t>S, W</w:t>
            </w:r>
          </w:p>
        </w:tc>
        <w:tc>
          <w:tcPr>
            <w:tcW w:w="780" w:type="dxa"/>
            <w:shd w:val="clear" w:color="auto" w:fill="auto"/>
            <w:noWrap/>
          </w:tcPr>
          <w:p w14:paraId="00A29C6B" w14:textId="0B6ADF5A" w:rsidR="002F31D4" w:rsidRPr="00F54A2D" w:rsidRDefault="00432884" w:rsidP="002F31D4">
            <w:pPr>
              <w:pStyle w:val="Tablesmalltext"/>
              <w:jc w:val="center"/>
              <w:rPr>
                <w:lang w:val="en-AU"/>
              </w:rPr>
            </w:pPr>
            <w:r w:rsidRPr="00F54A2D">
              <w:rPr>
                <w:lang w:val="en-AU"/>
              </w:rPr>
              <w:t>86%</w:t>
            </w:r>
          </w:p>
        </w:tc>
      </w:tr>
      <w:tr w:rsidR="002F31D4" w:rsidRPr="00F54A2D" w14:paraId="19D1097F" w14:textId="77777777" w:rsidTr="003B73E1">
        <w:trPr>
          <w:trHeight w:val="450"/>
        </w:trPr>
        <w:tc>
          <w:tcPr>
            <w:tcW w:w="769" w:type="dxa"/>
            <w:shd w:val="clear" w:color="000000" w:fill="FFF2CC"/>
            <w:noWrap/>
            <w:vAlign w:val="center"/>
            <w:hideMark/>
          </w:tcPr>
          <w:p w14:paraId="291A1235"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68393339" w14:textId="77777777" w:rsidR="002F31D4" w:rsidRPr="00F54A2D" w:rsidRDefault="002F31D4" w:rsidP="002F31D4">
            <w:pPr>
              <w:pStyle w:val="Tablesmalltext"/>
              <w:jc w:val="center"/>
              <w:rPr>
                <w:lang w:val="en-AU"/>
              </w:rPr>
            </w:pPr>
          </w:p>
        </w:tc>
        <w:tc>
          <w:tcPr>
            <w:tcW w:w="6886" w:type="dxa"/>
            <w:shd w:val="clear" w:color="000000" w:fill="FFF2CC"/>
            <w:hideMark/>
          </w:tcPr>
          <w:p w14:paraId="756F05D8" w14:textId="77777777" w:rsidR="002F31D4" w:rsidRPr="00F54A2D" w:rsidRDefault="002F31D4" w:rsidP="002F31D4">
            <w:pPr>
              <w:pStyle w:val="Tablesmalltext"/>
              <w:rPr>
                <w:lang w:val="en-AU"/>
              </w:rPr>
            </w:pPr>
            <w:r w:rsidRPr="00F54A2D">
              <w:rPr>
                <w:lang w:val="en-AU"/>
              </w:rPr>
              <w:t>7.2.3.4 Rehabilitate boundary trails as soon as practical after any regeneration burns and before commencement of any relevant closure periods.</w:t>
            </w:r>
          </w:p>
        </w:tc>
        <w:tc>
          <w:tcPr>
            <w:tcW w:w="779" w:type="dxa"/>
          </w:tcPr>
          <w:p w14:paraId="4C9E49C4" w14:textId="77777777" w:rsidR="002F31D4" w:rsidRPr="00F54A2D" w:rsidRDefault="002F31D4" w:rsidP="002F31D4">
            <w:pPr>
              <w:pStyle w:val="Tablesmalltext"/>
              <w:jc w:val="center"/>
              <w:rPr>
                <w:lang w:val="en-AU"/>
              </w:rPr>
            </w:pPr>
          </w:p>
        </w:tc>
        <w:tc>
          <w:tcPr>
            <w:tcW w:w="780" w:type="dxa"/>
            <w:shd w:val="clear" w:color="auto" w:fill="auto"/>
            <w:noWrap/>
          </w:tcPr>
          <w:p w14:paraId="3F401E23" w14:textId="59E54BEB" w:rsidR="002F31D4" w:rsidRPr="00F54A2D" w:rsidRDefault="002F31D4" w:rsidP="002F31D4">
            <w:pPr>
              <w:pStyle w:val="Tablesmalltext"/>
              <w:jc w:val="center"/>
              <w:rPr>
                <w:lang w:val="en-AU"/>
              </w:rPr>
            </w:pPr>
          </w:p>
        </w:tc>
      </w:tr>
      <w:tr w:rsidR="002F31D4" w:rsidRPr="00F54A2D" w14:paraId="1BA3CEA0" w14:textId="77777777" w:rsidTr="003B73E1">
        <w:trPr>
          <w:trHeight w:val="450"/>
        </w:trPr>
        <w:tc>
          <w:tcPr>
            <w:tcW w:w="769" w:type="dxa"/>
            <w:shd w:val="clear" w:color="auto" w:fill="auto"/>
            <w:noWrap/>
            <w:vAlign w:val="center"/>
            <w:hideMark/>
          </w:tcPr>
          <w:p w14:paraId="03660C61" w14:textId="77777777" w:rsidR="002F31D4" w:rsidRPr="00F54A2D" w:rsidRDefault="002F31D4" w:rsidP="002F31D4">
            <w:pPr>
              <w:pStyle w:val="Tablesmalltext"/>
              <w:rPr>
                <w:lang w:val="en-AU"/>
              </w:rPr>
            </w:pPr>
          </w:p>
        </w:tc>
        <w:tc>
          <w:tcPr>
            <w:tcW w:w="704" w:type="dxa"/>
            <w:shd w:val="clear" w:color="auto" w:fill="auto"/>
            <w:noWrap/>
            <w:hideMark/>
          </w:tcPr>
          <w:p w14:paraId="7CF5A466" w14:textId="77777777" w:rsidR="002F31D4" w:rsidRPr="00F54A2D" w:rsidRDefault="002F31D4" w:rsidP="002F31D4">
            <w:pPr>
              <w:pStyle w:val="Tablesmalltext"/>
              <w:jc w:val="center"/>
              <w:rPr>
                <w:lang w:val="en-AU"/>
              </w:rPr>
            </w:pPr>
            <w:r w:rsidRPr="00F54A2D">
              <w:rPr>
                <w:lang w:val="en-AU"/>
              </w:rPr>
              <w:t>22.19</w:t>
            </w:r>
          </w:p>
        </w:tc>
        <w:tc>
          <w:tcPr>
            <w:tcW w:w="6886" w:type="dxa"/>
            <w:shd w:val="clear" w:color="auto" w:fill="auto"/>
            <w:hideMark/>
          </w:tcPr>
          <w:p w14:paraId="76B0E1F9" w14:textId="77777777" w:rsidR="002F31D4" w:rsidRPr="00F54A2D" w:rsidRDefault="002F31D4" w:rsidP="002F31D4">
            <w:pPr>
              <w:pStyle w:val="Tablesmalltext"/>
              <w:rPr>
                <w:lang w:val="en-AU"/>
              </w:rPr>
            </w:pPr>
            <w:r w:rsidRPr="00F54A2D">
              <w:rPr>
                <w:lang w:val="en-AU"/>
              </w:rPr>
              <w:t>Have any boundary trails been rehabilitated as soon as reasonably practicable following regeneration burning?</w:t>
            </w:r>
          </w:p>
        </w:tc>
        <w:tc>
          <w:tcPr>
            <w:tcW w:w="779" w:type="dxa"/>
          </w:tcPr>
          <w:p w14:paraId="39FBD2AD" w14:textId="5DB84D9F" w:rsidR="002F31D4" w:rsidRPr="00F54A2D" w:rsidRDefault="00432884" w:rsidP="002F31D4">
            <w:pPr>
              <w:pStyle w:val="Tablesmalltext"/>
              <w:jc w:val="center"/>
              <w:rPr>
                <w:lang w:val="en-AU"/>
              </w:rPr>
            </w:pPr>
            <w:r w:rsidRPr="00F54A2D">
              <w:rPr>
                <w:lang w:val="en-AU"/>
              </w:rPr>
              <w:t>S, W</w:t>
            </w:r>
          </w:p>
        </w:tc>
        <w:tc>
          <w:tcPr>
            <w:tcW w:w="780" w:type="dxa"/>
            <w:shd w:val="clear" w:color="auto" w:fill="auto"/>
            <w:noWrap/>
          </w:tcPr>
          <w:p w14:paraId="7ADA16A6" w14:textId="7EE7FAF0" w:rsidR="002F31D4" w:rsidRPr="00F54A2D" w:rsidRDefault="00432884" w:rsidP="002F31D4">
            <w:pPr>
              <w:pStyle w:val="Tablesmalltext"/>
              <w:jc w:val="center"/>
              <w:rPr>
                <w:lang w:val="en-AU"/>
              </w:rPr>
            </w:pPr>
            <w:r w:rsidRPr="00F54A2D">
              <w:rPr>
                <w:lang w:val="en-AU"/>
              </w:rPr>
              <w:t>100%</w:t>
            </w:r>
          </w:p>
        </w:tc>
      </w:tr>
      <w:tr w:rsidR="002F31D4" w:rsidRPr="00F54A2D" w14:paraId="7852AE57" w14:textId="77777777" w:rsidTr="003B73E1">
        <w:trPr>
          <w:trHeight w:val="240"/>
        </w:trPr>
        <w:tc>
          <w:tcPr>
            <w:tcW w:w="769" w:type="dxa"/>
            <w:shd w:val="clear" w:color="auto" w:fill="auto"/>
            <w:noWrap/>
            <w:vAlign w:val="center"/>
            <w:hideMark/>
          </w:tcPr>
          <w:p w14:paraId="763A8E63" w14:textId="77777777" w:rsidR="002F31D4" w:rsidRPr="00F54A2D" w:rsidRDefault="002F31D4" w:rsidP="00432884">
            <w:pPr>
              <w:pStyle w:val="Tablesmalltext"/>
              <w:keepNext/>
              <w:rPr>
                <w:lang w:val="en-AU"/>
              </w:rPr>
            </w:pPr>
          </w:p>
        </w:tc>
        <w:tc>
          <w:tcPr>
            <w:tcW w:w="704" w:type="dxa"/>
            <w:shd w:val="clear" w:color="000000" w:fill="E2EFDA"/>
            <w:noWrap/>
            <w:hideMark/>
          </w:tcPr>
          <w:p w14:paraId="3F7569FF" w14:textId="77777777" w:rsidR="002F31D4" w:rsidRPr="00F54A2D" w:rsidRDefault="002F31D4" w:rsidP="002F31D4">
            <w:pPr>
              <w:pStyle w:val="Tablesmalltext"/>
              <w:jc w:val="center"/>
              <w:rPr>
                <w:lang w:val="en-AU"/>
              </w:rPr>
            </w:pPr>
          </w:p>
        </w:tc>
        <w:tc>
          <w:tcPr>
            <w:tcW w:w="6886" w:type="dxa"/>
            <w:shd w:val="clear" w:color="000000" w:fill="E2EFDA"/>
            <w:hideMark/>
          </w:tcPr>
          <w:p w14:paraId="16702332" w14:textId="77777777" w:rsidR="002F31D4" w:rsidRPr="00F54A2D" w:rsidRDefault="002F31D4" w:rsidP="002F31D4">
            <w:pPr>
              <w:pStyle w:val="Tablesmalltext"/>
              <w:rPr>
                <w:lang w:val="en-AU"/>
              </w:rPr>
            </w:pPr>
            <w:r w:rsidRPr="00F54A2D">
              <w:rPr>
                <w:lang w:val="en-AU"/>
              </w:rPr>
              <w:t>MSP 7.2.4 Slash and bark management</w:t>
            </w:r>
          </w:p>
        </w:tc>
        <w:tc>
          <w:tcPr>
            <w:tcW w:w="779" w:type="dxa"/>
          </w:tcPr>
          <w:p w14:paraId="57940AEB" w14:textId="77777777" w:rsidR="002F31D4" w:rsidRPr="00F54A2D" w:rsidRDefault="002F31D4" w:rsidP="002F31D4">
            <w:pPr>
              <w:pStyle w:val="Tablesmalltext"/>
              <w:jc w:val="center"/>
              <w:rPr>
                <w:lang w:val="en-AU"/>
              </w:rPr>
            </w:pPr>
          </w:p>
        </w:tc>
        <w:tc>
          <w:tcPr>
            <w:tcW w:w="780" w:type="dxa"/>
            <w:shd w:val="clear" w:color="auto" w:fill="auto"/>
            <w:noWrap/>
          </w:tcPr>
          <w:p w14:paraId="6702FA8C" w14:textId="0CCE0B4C" w:rsidR="002F31D4" w:rsidRPr="00F54A2D" w:rsidRDefault="002F31D4" w:rsidP="002F31D4">
            <w:pPr>
              <w:pStyle w:val="Tablesmalltext"/>
              <w:jc w:val="center"/>
              <w:rPr>
                <w:lang w:val="en-AU"/>
              </w:rPr>
            </w:pPr>
          </w:p>
        </w:tc>
      </w:tr>
      <w:tr w:rsidR="002F31D4" w:rsidRPr="00F54A2D" w14:paraId="0DB4652E" w14:textId="77777777" w:rsidTr="003B73E1">
        <w:trPr>
          <w:trHeight w:val="450"/>
        </w:trPr>
        <w:tc>
          <w:tcPr>
            <w:tcW w:w="769" w:type="dxa"/>
            <w:shd w:val="clear" w:color="000000" w:fill="FFF2CC"/>
            <w:noWrap/>
            <w:vAlign w:val="center"/>
            <w:hideMark/>
          </w:tcPr>
          <w:p w14:paraId="16F72583"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2266C744" w14:textId="77777777" w:rsidR="002F31D4" w:rsidRPr="00F54A2D" w:rsidRDefault="002F31D4" w:rsidP="002F31D4">
            <w:pPr>
              <w:pStyle w:val="Tablesmalltext"/>
              <w:jc w:val="center"/>
              <w:rPr>
                <w:lang w:val="en-AU"/>
              </w:rPr>
            </w:pPr>
          </w:p>
        </w:tc>
        <w:tc>
          <w:tcPr>
            <w:tcW w:w="6886" w:type="dxa"/>
            <w:shd w:val="clear" w:color="000000" w:fill="FFF2CC"/>
          </w:tcPr>
          <w:p w14:paraId="5BF749C7" w14:textId="6B207668" w:rsidR="002F31D4" w:rsidRPr="00F54A2D" w:rsidRDefault="002F31D4" w:rsidP="002F31D4">
            <w:pPr>
              <w:pStyle w:val="Tablesmalltext"/>
              <w:rPr>
                <w:lang w:val="en-AU"/>
              </w:rPr>
            </w:pPr>
            <w:r w:rsidRPr="00F54A2D">
              <w:rPr>
                <w:lang w:val="en-AU"/>
              </w:rPr>
              <w:t>7.2.4.1 Where regeneration burning is planned: (a) place bark piles at least 10 m inside the coupe boundary; (b) place windrows at least 3 m from excluded areas; and (c) ensure slash is not permitted to accumulate within 3 m of the base of any retained habitat tree or Shelterwood 1 tree.</w:t>
            </w:r>
          </w:p>
        </w:tc>
        <w:tc>
          <w:tcPr>
            <w:tcW w:w="779" w:type="dxa"/>
          </w:tcPr>
          <w:p w14:paraId="26D68071" w14:textId="77777777" w:rsidR="002F31D4" w:rsidRPr="00F54A2D" w:rsidRDefault="002F31D4" w:rsidP="002F31D4">
            <w:pPr>
              <w:pStyle w:val="Tablesmalltext"/>
              <w:jc w:val="center"/>
              <w:rPr>
                <w:lang w:val="en-AU"/>
              </w:rPr>
            </w:pPr>
          </w:p>
        </w:tc>
        <w:tc>
          <w:tcPr>
            <w:tcW w:w="780" w:type="dxa"/>
            <w:shd w:val="clear" w:color="auto" w:fill="auto"/>
            <w:noWrap/>
          </w:tcPr>
          <w:p w14:paraId="38D63B79" w14:textId="6573CEEE" w:rsidR="002F31D4" w:rsidRPr="00F54A2D" w:rsidRDefault="002F31D4" w:rsidP="002F31D4">
            <w:pPr>
              <w:pStyle w:val="Tablesmalltext"/>
              <w:jc w:val="center"/>
              <w:rPr>
                <w:lang w:val="en-AU"/>
              </w:rPr>
            </w:pPr>
          </w:p>
        </w:tc>
      </w:tr>
      <w:tr w:rsidR="002F31D4" w:rsidRPr="00F54A2D" w14:paraId="388309E2" w14:textId="77777777" w:rsidTr="003B73E1">
        <w:trPr>
          <w:trHeight w:val="450"/>
        </w:trPr>
        <w:tc>
          <w:tcPr>
            <w:tcW w:w="769" w:type="dxa"/>
            <w:shd w:val="clear" w:color="auto" w:fill="auto"/>
            <w:noWrap/>
            <w:vAlign w:val="center"/>
          </w:tcPr>
          <w:p w14:paraId="5C9A4F7B" w14:textId="77777777" w:rsidR="002F31D4" w:rsidRPr="00F54A2D" w:rsidRDefault="002F31D4" w:rsidP="002F31D4">
            <w:pPr>
              <w:pStyle w:val="Tablesmalltext"/>
              <w:rPr>
                <w:lang w:val="en-AU"/>
              </w:rPr>
            </w:pPr>
          </w:p>
        </w:tc>
        <w:tc>
          <w:tcPr>
            <w:tcW w:w="704" w:type="dxa"/>
            <w:shd w:val="clear" w:color="auto" w:fill="auto"/>
            <w:noWrap/>
          </w:tcPr>
          <w:p w14:paraId="26E7FD3F" w14:textId="77777777" w:rsidR="002F31D4" w:rsidRPr="00F54A2D" w:rsidRDefault="002F31D4" w:rsidP="002F31D4">
            <w:pPr>
              <w:pStyle w:val="Tablesmalltext"/>
              <w:jc w:val="center"/>
              <w:rPr>
                <w:lang w:val="en-AU"/>
              </w:rPr>
            </w:pPr>
            <w:r w:rsidRPr="00F54A2D">
              <w:rPr>
                <w:lang w:val="en-AU"/>
              </w:rPr>
              <w:t>22.20</w:t>
            </w:r>
          </w:p>
        </w:tc>
        <w:tc>
          <w:tcPr>
            <w:tcW w:w="6886" w:type="dxa"/>
            <w:shd w:val="clear" w:color="auto" w:fill="auto"/>
          </w:tcPr>
          <w:p w14:paraId="2CEB3261" w14:textId="77777777" w:rsidR="002F31D4" w:rsidRPr="00F54A2D" w:rsidRDefault="002F31D4" w:rsidP="002F31D4">
            <w:pPr>
              <w:pStyle w:val="Tablesmalltext"/>
              <w:rPr>
                <w:lang w:val="en-AU"/>
              </w:rPr>
            </w:pPr>
            <w:r w:rsidRPr="00F54A2D">
              <w:rPr>
                <w:lang w:val="en-AU"/>
              </w:rPr>
              <w:t>Is there evidence that bark piles have been located in conformance with MSP 7.2.4.1, where regeneration burning is planned?</w:t>
            </w:r>
          </w:p>
        </w:tc>
        <w:tc>
          <w:tcPr>
            <w:tcW w:w="779" w:type="dxa"/>
          </w:tcPr>
          <w:p w14:paraId="373FD6AE" w14:textId="6E9397EE" w:rsidR="002F31D4" w:rsidRPr="00F54A2D" w:rsidRDefault="00432884" w:rsidP="002F31D4">
            <w:pPr>
              <w:pStyle w:val="Tablesmalltext"/>
              <w:jc w:val="center"/>
              <w:rPr>
                <w:lang w:val="en-AU"/>
              </w:rPr>
            </w:pPr>
            <w:r w:rsidRPr="00F54A2D">
              <w:rPr>
                <w:lang w:val="en-AU"/>
              </w:rPr>
              <w:t>I</w:t>
            </w:r>
          </w:p>
        </w:tc>
        <w:tc>
          <w:tcPr>
            <w:tcW w:w="780" w:type="dxa"/>
            <w:shd w:val="clear" w:color="auto" w:fill="auto"/>
            <w:noWrap/>
          </w:tcPr>
          <w:p w14:paraId="55F87A92" w14:textId="6892DBE2" w:rsidR="002F31D4" w:rsidRPr="00F54A2D" w:rsidRDefault="00432884" w:rsidP="002F31D4">
            <w:pPr>
              <w:pStyle w:val="Tablesmalltext"/>
              <w:jc w:val="center"/>
              <w:rPr>
                <w:lang w:val="en-AU"/>
              </w:rPr>
            </w:pPr>
            <w:r w:rsidRPr="00F54A2D">
              <w:rPr>
                <w:lang w:val="en-AU"/>
              </w:rPr>
              <w:t>100%</w:t>
            </w:r>
          </w:p>
        </w:tc>
      </w:tr>
      <w:tr w:rsidR="002F31D4" w:rsidRPr="00F54A2D" w14:paraId="7E17A91F" w14:textId="77777777" w:rsidTr="003B73E1">
        <w:trPr>
          <w:trHeight w:val="450"/>
        </w:trPr>
        <w:tc>
          <w:tcPr>
            <w:tcW w:w="769" w:type="dxa"/>
            <w:shd w:val="clear" w:color="000000" w:fill="FFF2CC"/>
            <w:noWrap/>
            <w:vAlign w:val="center"/>
            <w:hideMark/>
          </w:tcPr>
          <w:p w14:paraId="161EEA96"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3B1A3AE8" w14:textId="77777777" w:rsidR="002F31D4" w:rsidRPr="00F54A2D" w:rsidRDefault="002F31D4" w:rsidP="002F31D4">
            <w:pPr>
              <w:pStyle w:val="Tablesmalltext"/>
              <w:jc w:val="center"/>
              <w:rPr>
                <w:lang w:val="en-AU"/>
              </w:rPr>
            </w:pPr>
          </w:p>
        </w:tc>
        <w:tc>
          <w:tcPr>
            <w:tcW w:w="6886" w:type="dxa"/>
            <w:shd w:val="clear" w:color="000000" w:fill="FFF2CC"/>
          </w:tcPr>
          <w:p w14:paraId="7852BBE2" w14:textId="576B6226" w:rsidR="002F31D4" w:rsidRPr="00F54A2D" w:rsidRDefault="002F31D4" w:rsidP="002F31D4">
            <w:pPr>
              <w:pStyle w:val="Tablesmalltext"/>
              <w:rPr>
                <w:lang w:val="en-AU"/>
              </w:rPr>
            </w:pPr>
            <w:r w:rsidRPr="00F54A2D">
              <w:rPr>
                <w:lang w:val="en-AU"/>
              </w:rPr>
              <w:t>7.2.4.2 Limit slash and bark piles to a maximum of 4 m2 (ground area) and 10 m3 (total volume).</w:t>
            </w:r>
          </w:p>
        </w:tc>
        <w:tc>
          <w:tcPr>
            <w:tcW w:w="779" w:type="dxa"/>
          </w:tcPr>
          <w:p w14:paraId="69953961" w14:textId="77777777" w:rsidR="002F31D4" w:rsidRPr="00F54A2D" w:rsidRDefault="002F31D4" w:rsidP="002F31D4">
            <w:pPr>
              <w:pStyle w:val="Tablesmalltext"/>
              <w:jc w:val="center"/>
              <w:rPr>
                <w:lang w:val="en-AU"/>
              </w:rPr>
            </w:pPr>
          </w:p>
        </w:tc>
        <w:tc>
          <w:tcPr>
            <w:tcW w:w="780" w:type="dxa"/>
            <w:shd w:val="clear" w:color="auto" w:fill="auto"/>
            <w:noWrap/>
          </w:tcPr>
          <w:p w14:paraId="18FEB2A2" w14:textId="271B9E50" w:rsidR="002F31D4" w:rsidRPr="00F54A2D" w:rsidRDefault="002F31D4" w:rsidP="002F31D4">
            <w:pPr>
              <w:pStyle w:val="Tablesmalltext"/>
              <w:jc w:val="center"/>
              <w:rPr>
                <w:lang w:val="en-AU"/>
              </w:rPr>
            </w:pPr>
          </w:p>
        </w:tc>
      </w:tr>
      <w:tr w:rsidR="002F31D4" w:rsidRPr="00F54A2D" w14:paraId="09748B3B" w14:textId="77777777" w:rsidTr="003B73E1">
        <w:tc>
          <w:tcPr>
            <w:tcW w:w="769" w:type="dxa"/>
            <w:shd w:val="clear" w:color="auto" w:fill="auto"/>
            <w:noWrap/>
            <w:vAlign w:val="center"/>
          </w:tcPr>
          <w:p w14:paraId="6CBFF3E9" w14:textId="77777777" w:rsidR="002F31D4" w:rsidRPr="00F54A2D" w:rsidRDefault="002F31D4" w:rsidP="002F31D4">
            <w:pPr>
              <w:pStyle w:val="Tablesmalltext"/>
              <w:rPr>
                <w:lang w:val="en-AU"/>
              </w:rPr>
            </w:pPr>
          </w:p>
        </w:tc>
        <w:tc>
          <w:tcPr>
            <w:tcW w:w="704" w:type="dxa"/>
            <w:shd w:val="clear" w:color="auto" w:fill="auto"/>
            <w:noWrap/>
          </w:tcPr>
          <w:p w14:paraId="1AFD0FFB" w14:textId="77777777" w:rsidR="002F31D4" w:rsidRPr="00F54A2D" w:rsidRDefault="002F31D4" w:rsidP="002F31D4">
            <w:pPr>
              <w:pStyle w:val="Tablesmalltext"/>
              <w:jc w:val="center"/>
              <w:rPr>
                <w:lang w:val="en-AU"/>
              </w:rPr>
            </w:pPr>
            <w:r w:rsidRPr="00F54A2D">
              <w:rPr>
                <w:lang w:val="en-AU"/>
              </w:rPr>
              <w:t>22.21</w:t>
            </w:r>
          </w:p>
        </w:tc>
        <w:tc>
          <w:tcPr>
            <w:tcW w:w="6886" w:type="dxa"/>
            <w:shd w:val="clear" w:color="auto" w:fill="auto"/>
          </w:tcPr>
          <w:p w14:paraId="795ADE08" w14:textId="77777777" w:rsidR="002F31D4" w:rsidRPr="00F54A2D" w:rsidRDefault="002F31D4" w:rsidP="002F31D4">
            <w:pPr>
              <w:pStyle w:val="Tablesmalltext"/>
              <w:rPr>
                <w:lang w:val="en-AU"/>
              </w:rPr>
            </w:pPr>
            <w:r w:rsidRPr="00F54A2D">
              <w:rPr>
                <w:lang w:val="en-AU"/>
              </w:rPr>
              <w:t>Is there evidence that slash and bark piles have been restricted to no more than the area and volume specified in MSP 7.2.4.2?</w:t>
            </w:r>
          </w:p>
        </w:tc>
        <w:tc>
          <w:tcPr>
            <w:tcW w:w="779" w:type="dxa"/>
          </w:tcPr>
          <w:p w14:paraId="1E637863" w14:textId="019E02A9" w:rsidR="002F31D4" w:rsidRPr="00F54A2D" w:rsidRDefault="00432884" w:rsidP="002F31D4">
            <w:pPr>
              <w:pStyle w:val="Tablesmalltext"/>
              <w:jc w:val="center"/>
              <w:rPr>
                <w:lang w:val="en-AU"/>
              </w:rPr>
            </w:pPr>
            <w:r w:rsidRPr="00F54A2D">
              <w:rPr>
                <w:lang w:val="en-AU"/>
              </w:rPr>
              <w:t>I</w:t>
            </w:r>
          </w:p>
        </w:tc>
        <w:tc>
          <w:tcPr>
            <w:tcW w:w="780" w:type="dxa"/>
            <w:shd w:val="clear" w:color="auto" w:fill="auto"/>
            <w:noWrap/>
          </w:tcPr>
          <w:p w14:paraId="2E04CE8C" w14:textId="7A3923D7" w:rsidR="002F31D4" w:rsidRPr="00F54A2D" w:rsidRDefault="00432884" w:rsidP="002F31D4">
            <w:pPr>
              <w:pStyle w:val="Tablesmalltext"/>
              <w:jc w:val="center"/>
              <w:rPr>
                <w:lang w:val="en-AU"/>
              </w:rPr>
            </w:pPr>
            <w:r w:rsidRPr="00F54A2D">
              <w:rPr>
                <w:lang w:val="en-AU"/>
              </w:rPr>
              <w:t>55%</w:t>
            </w:r>
          </w:p>
        </w:tc>
      </w:tr>
      <w:tr w:rsidR="002F31D4" w:rsidRPr="00F54A2D" w14:paraId="7C9DAC03" w14:textId="77777777" w:rsidTr="003B73E1">
        <w:trPr>
          <w:trHeight w:val="240"/>
        </w:trPr>
        <w:tc>
          <w:tcPr>
            <w:tcW w:w="769" w:type="dxa"/>
            <w:shd w:val="clear" w:color="auto" w:fill="auto"/>
            <w:noWrap/>
            <w:vAlign w:val="center"/>
            <w:hideMark/>
          </w:tcPr>
          <w:p w14:paraId="570E1D04" w14:textId="77777777" w:rsidR="002F31D4" w:rsidRPr="00F54A2D" w:rsidRDefault="002F31D4" w:rsidP="002F31D4">
            <w:pPr>
              <w:pStyle w:val="Tablesmalltext"/>
              <w:rPr>
                <w:lang w:val="en-AU"/>
              </w:rPr>
            </w:pPr>
          </w:p>
        </w:tc>
        <w:tc>
          <w:tcPr>
            <w:tcW w:w="704" w:type="dxa"/>
            <w:shd w:val="clear" w:color="000000" w:fill="E2EFDA"/>
            <w:noWrap/>
            <w:hideMark/>
          </w:tcPr>
          <w:p w14:paraId="537C0056" w14:textId="77777777" w:rsidR="002F31D4" w:rsidRPr="00F54A2D" w:rsidRDefault="002F31D4" w:rsidP="002F31D4">
            <w:pPr>
              <w:pStyle w:val="Tablesmalltext"/>
              <w:jc w:val="center"/>
              <w:rPr>
                <w:lang w:val="en-AU"/>
              </w:rPr>
            </w:pPr>
          </w:p>
        </w:tc>
        <w:tc>
          <w:tcPr>
            <w:tcW w:w="6886" w:type="dxa"/>
            <w:shd w:val="clear" w:color="000000" w:fill="E2EFDA"/>
            <w:hideMark/>
          </w:tcPr>
          <w:p w14:paraId="5725D3EF" w14:textId="77777777" w:rsidR="002F31D4" w:rsidRPr="00F54A2D" w:rsidRDefault="002F31D4" w:rsidP="002F31D4">
            <w:pPr>
              <w:pStyle w:val="Tablesmalltext"/>
              <w:rPr>
                <w:lang w:val="en-AU"/>
              </w:rPr>
            </w:pPr>
            <w:r w:rsidRPr="00F54A2D">
              <w:rPr>
                <w:lang w:val="en-AU"/>
              </w:rPr>
              <w:t>MSP 7.2.5 Campsites and facilities</w:t>
            </w:r>
          </w:p>
        </w:tc>
        <w:tc>
          <w:tcPr>
            <w:tcW w:w="779" w:type="dxa"/>
          </w:tcPr>
          <w:p w14:paraId="5F846DF1" w14:textId="77777777" w:rsidR="002F31D4" w:rsidRPr="00F54A2D" w:rsidRDefault="002F31D4" w:rsidP="002F31D4">
            <w:pPr>
              <w:pStyle w:val="Tablesmalltext"/>
              <w:jc w:val="center"/>
              <w:rPr>
                <w:lang w:val="en-AU"/>
              </w:rPr>
            </w:pPr>
          </w:p>
        </w:tc>
        <w:tc>
          <w:tcPr>
            <w:tcW w:w="780" w:type="dxa"/>
            <w:shd w:val="clear" w:color="auto" w:fill="auto"/>
            <w:noWrap/>
          </w:tcPr>
          <w:p w14:paraId="614058DB" w14:textId="690E2A94" w:rsidR="002F31D4" w:rsidRPr="00F54A2D" w:rsidRDefault="002F31D4" w:rsidP="002F31D4">
            <w:pPr>
              <w:pStyle w:val="Tablesmalltext"/>
              <w:jc w:val="center"/>
              <w:rPr>
                <w:lang w:val="en-AU"/>
              </w:rPr>
            </w:pPr>
          </w:p>
        </w:tc>
      </w:tr>
      <w:tr w:rsidR="002F31D4" w:rsidRPr="00F54A2D" w14:paraId="7DDB80E0" w14:textId="77777777" w:rsidTr="003B73E1">
        <w:trPr>
          <w:trHeight w:val="450"/>
        </w:trPr>
        <w:tc>
          <w:tcPr>
            <w:tcW w:w="769" w:type="dxa"/>
            <w:shd w:val="clear" w:color="000000" w:fill="FFF2CC"/>
            <w:noWrap/>
            <w:vAlign w:val="center"/>
            <w:hideMark/>
          </w:tcPr>
          <w:p w14:paraId="47DCE2DB"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FF7B775" w14:textId="77777777" w:rsidR="002F31D4" w:rsidRPr="00F54A2D" w:rsidRDefault="002F31D4" w:rsidP="002F31D4">
            <w:pPr>
              <w:pStyle w:val="Tablesmalltext"/>
              <w:jc w:val="center"/>
              <w:rPr>
                <w:lang w:val="en-AU"/>
              </w:rPr>
            </w:pPr>
          </w:p>
        </w:tc>
        <w:tc>
          <w:tcPr>
            <w:tcW w:w="6886" w:type="dxa"/>
            <w:shd w:val="clear" w:color="000000" w:fill="FFF2CC"/>
          </w:tcPr>
          <w:p w14:paraId="5D4603C8" w14:textId="4DA13B13" w:rsidR="002F31D4" w:rsidRPr="00F54A2D" w:rsidRDefault="002F31D4" w:rsidP="002F31D4">
            <w:pPr>
              <w:pStyle w:val="Tablesmalltext"/>
              <w:rPr>
                <w:lang w:val="en-AU"/>
              </w:rPr>
            </w:pPr>
            <w:r w:rsidRPr="00F54A2D">
              <w:rPr>
                <w:lang w:val="en-AU"/>
              </w:rPr>
              <w:t>7.2.5.1 Obtain approval from the Minister or delegate in accordance with section 1.4 for any camp site or shower units associated with timber harvesting operations that are not located on a sanctioned coupe.</w:t>
            </w:r>
          </w:p>
        </w:tc>
        <w:tc>
          <w:tcPr>
            <w:tcW w:w="779" w:type="dxa"/>
          </w:tcPr>
          <w:p w14:paraId="5C15638B" w14:textId="77777777" w:rsidR="002F31D4" w:rsidRPr="00F54A2D" w:rsidRDefault="002F31D4" w:rsidP="002F31D4">
            <w:pPr>
              <w:pStyle w:val="Tablesmalltext"/>
              <w:jc w:val="center"/>
              <w:rPr>
                <w:lang w:val="en-AU"/>
              </w:rPr>
            </w:pPr>
          </w:p>
        </w:tc>
        <w:tc>
          <w:tcPr>
            <w:tcW w:w="780" w:type="dxa"/>
            <w:shd w:val="clear" w:color="auto" w:fill="auto"/>
            <w:noWrap/>
          </w:tcPr>
          <w:p w14:paraId="620BE84B" w14:textId="767AB241" w:rsidR="002F31D4" w:rsidRPr="00F54A2D" w:rsidRDefault="002F31D4" w:rsidP="002F31D4">
            <w:pPr>
              <w:pStyle w:val="Tablesmalltext"/>
              <w:jc w:val="center"/>
              <w:rPr>
                <w:lang w:val="en-AU"/>
              </w:rPr>
            </w:pPr>
          </w:p>
        </w:tc>
      </w:tr>
      <w:tr w:rsidR="002F31D4" w:rsidRPr="00F54A2D" w14:paraId="41AF5361" w14:textId="77777777" w:rsidTr="003B73E1">
        <w:trPr>
          <w:trHeight w:val="450"/>
        </w:trPr>
        <w:tc>
          <w:tcPr>
            <w:tcW w:w="769" w:type="dxa"/>
            <w:shd w:val="clear" w:color="auto" w:fill="auto"/>
            <w:noWrap/>
            <w:vAlign w:val="center"/>
          </w:tcPr>
          <w:p w14:paraId="68EC0656" w14:textId="77777777" w:rsidR="002F31D4" w:rsidRPr="00F54A2D" w:rsidRDefault="002F31D4" w:rsidP="002F31D4">
            <w:pPr>
              <w:pStyle w:val="Tablesmalltext"/>
              <w:rPr>
                <w:lang w:val="en-AU"/>
              </w:rPr>
            </w:pPr>
          </w:p>
        </w:tc>
        <w:tc>
          <w:tcPr>
            <w:tcW w:w="704" w:type="dxa"/>
            <w:shd w:val="clear" w:color="auto" w:fill="auto"/>
            <w:noWrap/>
          </w:tcPr>
          <w:p w14:paraId="41BBFFE9" w14:textId="77777777" w:rsidR="002F31D4" w:rsidRPr="00F54A2D" w:rsidRDefault="002F31D4" w:rsidP="002F31D4">
            <w:pPr>
              <w:pStyle w:val="Tablesmalltext"/>
              <w:jc w:val="center"/>
              <w:rPr>
                <w:lang w:val="en-AU"/>
              </w:rPr>
            </w:pPr>
            <w:r w:rsidRPr="00F54A2D">
              <w:rPr>
                <w:lang w:val="en-AU"/>
              </w:rPr>
              <w:t>22.22</w:t>
            </w:r>
          </w:p>
        </w:tc>
        <w:tc>
          <w:tcPr>
            <w:tcW w:w="6886" w:type="dxa"/>
            <w:shd w:val="clear" w:color="auto" w:fill="auto"/>
          </w:tcPr>
          <w:p w14:paraId="64557259" w14:textId="77777777" w:rsidR="002F31D4" w:rsidRPr="00F54A2D" w:rsidRDefault="002F31D4" w:rsidP="002F31D4">
            <w:pPr>
              <w:pStyle w:val="Tablesmalltext"/>
              <w:rPr>
                <w:lang w:val="en-AU"/>
              </w:rPr>
            </w:pPr>
            <w:r w:rsidRPr="00F54A2D">
              <w:rPr>
                <w:lang w:val="en-AU"/>
              </w:rPr>
              <w:t>If a campsite or shower unit associated with the timber harvesting operation is located outside a sanctioned coupe, has the appropriate approval been provided?</w:t>
            </w:r>
          </w:p>
        </w:tc>
        <w:tc>
          <w:tcPr>
            <w:tcW w:w="779" w:type="dxa"/>
          </w:tcPr>
          <w:p w14:paraId="6C8F88F1" w14:textId="1FEF6859" w:rsidR="002F31D4" w:rsidRPr="00F54A2D" w:rsidRDefault="00432884" w:rsidP="002F31D4">
            <w:pPr>
              <w:pStyle w:val="Tablesmalltext"/>
              <w:jc w:val="center"/>
              <w:rPr>
                <w:lang w:val="en-AU"/>
              </w:rPr>
            </w:pPr>
            <w:r w:rsidRPr="00F54A2D">
              <w:rPr>
                <w:lang w:val="en-AU"/>
              </w:rPr>
              <w:t>P</w:t>
            </w:r>
          </w:p>
        </w:tc>
        <w:tc>
          <w:tcPr>
            <w:tcW w:w="780" w:type="dxa"/>
            <w:shd w:val="clear" w:color="auto" w:fill="auto"/>
            <w:noWrap/>
          </w:tcPr>
          <w:p w14:paraId="3D109EF8" w14:textId="5A4AD8FD" w:rsidR="002F31D4" w:rsidRPr="00F54A2D" w:rsidRDefault="00432884" w:rsidP="002F31D4">
            <w:pPr>
              <w:pStyle w:val="Tablesmalltext"/>
              <w:jc w:val="center"/>
              <w:rPr>
                <w:lang w:val="en-AU"/>
              </w:rPr>
            </w:pPr>
            <w:r w:rsidRPr="00F54A2D">
              <w:rPr>
                <w:lang w:val="en-AU"/>
              </w:rPr>
              <w:t>N/A</w:t>
            </w:r>
          </w:p>
        </w:tc>
      </w:tr>
      <w:tr w:rsidR="002F31D4" w:rsidRPr="00F54A2D" w14:paraId="0DC4C04D" w14:textId="77777777" w:rsidTr="003B73E1">
        <w:trPr>
          <w:trHeight w:val="450"/>
        </w:trPr>
        <w:tc>
          <w:tcPr>
            <w:tcW w:w="769" w:type="dxa"/>
            <w:shd w:val="clear" w:color="000000" w:fill="FFF2CC"/>
            <w:noWrap/>
            <w:vAlign w:val="center"/>
            <w:hideMark/>
          </w:tcPr>
          <w:p w14:paraId="7E1E8E6B"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754AAB6F" w14:textId="77777777" w:rsidR="002F31D4" w:rsidRPr="00F54A2D" w:rsidRDefault="002F31D4" w:rsidP="002F31D4">
            <w:pPr>
              <w:pStyle w:val="Tablesmalltext"/>
              <w:jc w:val="center"/>
              <w:rPr>
                <w:lang w:val="en-AU"/>
              </w:rPr>
            </w:pPr>
          </w:p>
        </w:tc>
        <w:tc>
          <w:tcPr>
            <w:tcW w:w="6886" w:type="dxa"/>
            <w:shd w:val="clear" w:color="000000" w:fill="FFF2CC"/>
          </w:tcPr>
          <w:p w14:paraId="4C9FB83C" w14:textId="3D6417A0" w:rsidR="002F31D4" w:rsidRPr="00F54A2D" w:rsidRDefault="002F31D4" w:rsidP="002F31D4">
            <w:pPr>
              <w:pStyle w:val="Tablesmalltext"/>
              <w:rPr>
                <w:lang w:val="en-AU"/>
              </w:rPr>
            </w:pPr>
            <w:r w:rsidRPr="00F54A2D">
              <w:rPr>
                <w:lang w:val="en-AU"/>
              </w:rPr>
              <w:t>7.2.5.2 Situate camp sites and shower units in a location which requires no additional tree clearance.</w:t>
            </w:r>
          </w:p>
        </w:tc>
        <w:tc>
          <w:tcPr>
            <w:tcW w:w="779" w:type="dxa"/>
          </w:tcPr>
          <w:p w14:paraId="71FBD3C6" w14:textId="77777777" w:rsidR="002F31D4" w:rsidRPr="00F54A2D" w:rsidRDefault="002F31D4" w:rsidP="002F31D4">
            <w:pPr>
              <w:pStyle w:val="Tablesmalltext"/>
              <w:jc w:val="center"/>
              <w:rPr>
                <w:lang w:val="en-AU"/>
              </w:rPr>
            </w:pPr>
          </w:p>
        </w:tc>
        <w:tc>
          <w:tcPr>
            <w:tcW w:w="780" w:type="dxa"/>
            <w:shd w:val="clear" w:color="auto" w:fill="auto"/>
            <w:noWrap/>
          </w:tcPr>
          <w:p w14:paraId="266BB9D4" w14:textId="598582E8" w:rsidR="002F31D4" w:rsidRPr="00F54A2D" w:rsidRDefault="002F31D4" w:rsidP="002F31D4">
            <w:pPr>
              <w:pStyle w:val="Tablesmalltext"/>
              <w:jc w:val="center"/>
              <w:rPr>
                <w:lang w:val="en-AU"/>
              </w:rPr>
            </w:pPr>
          </w:p>
        </w:tc>
      </w:tr>
      <w:tr w:rsidR="002F31D4" w:rsidRPr="00F54A2D" w14:paraId="71C0B42B" w14:textId="77777777" w:rsidTr="003B73E1">
        <w:tc>
          <w:tcPr>
            <w:tcW w:w="769" w:type="dxa"/>
            <w:shd w:val="clear" w:color="auto" w:fill="auto"/>
            <w:noWrap/>
            <w:vAlign w:val="center"/>
          </w:tcPr>
          <w:p w14:paraId="50120BFC" w14:textId="77777777" w:rsidR="002F31D4" w:rsidRPr="00F54A2D" w:rsidRDefault="002F31D4" w:rsidP="002F31D4">
            <w:pPr>
              <w:pStyle w:val="Tablesmalltext"/>
              <w:rPr>
                <w:lang w:val="en-AU"/>
              </w:rPr>
            </w:pPr>
          </w:p>
        </w:tc>
        <w:tc>
          <w:tcPr>
            <w:tcW w:w="704" w:type="dxa"/>
            <w:shd w:val="clear" w:color="auto" w:fill="auto"/>
            <w:noWrap/>
          </w:tcPr>
          <w:p w14:paraId="5F629D5C" w14:textId="77777777" w:rsidR="002F31D4" w:rsidRPr="00F54A2D" w:rsidRDefault="002F31D4" w:rsidP="002F31D4">
            <w:pPr>
              <w:pStyle w:val="Tablesmalltext"/>
              <w:jc w:val="center"/>
              <w:rPr>
                <w:lang w:val="en-AU"/>
              </w:rPr>
            </w:pPr>
            <w:r w:rsidRPr="00F54A2D">
              <w:rPr>
                <w:lang w:val="en-AU"/>
              </w:rPr>
              <w:t>22.23</w:t>
            </w:r>
          </w:p>
        </w:tc>
        <w:tc>
          <w:tcPr>
            <w:tcW w:w="6886" w:type="dxa"/>
            <w:shd w:val="clear" w:color="auto" w:fill="auto"/>
          </w:tcPr>
          <w:p w14:paraId="653BB1F4" w14:textId="77777777" w:rsidR="002F31D4" w:rsidRPr="00F54A2D" w:rsidRDefault="002F31D4" w:rsidP="002F31D4">
            <w:pPr>
              <w:pStyle w:val="Tablesmalltext"/>
              <w:rPr>
                <w:lang w:val="en-AU"/>
              </w:rPr>
            </w:pPr>
            <w:r w:rsidRPr="00F54A2D">
              <w:rPr>
                <w:lang w:val="en-AU"/>
              </w:rPr>
              <w:t>If a camp site and/or shower unit has been set up, is there evidence that it was located in an area that did not necessitate additional tree clearance?</w:t>
            </w:r>
          </w:p>
        </w:tc>
        <w:tc>
          <w:tcPr>
            <w:tcW w:w="779" w:type="dxa"/>
          </w:tcPr>
          <w:p w14:paraId="214D228F" w14:textId="7531F7E6" w:rsidR="002F31D4" w:rsidRPr="00F54A2D" w:rsidRDefault="00432884" w:rsidP="002F31D4">
            <w:pPr>
              <w:pStyle w:val="Tablesmalltext"/>
              <w:jc w:val="center"/>
              <w:rPr>
                <w:lang w:val="en-AU"/>
              </w:rPr>
            </w:pPr>
            <w:r w:rsidRPr="00F54A2D">
              <w:rPr>
                <w:lang w:val="en-AU"/>
              </w:rPr>
              <w:t>B, P</w:t>
            </w:r>
          </w:p>
        </w:tc>
        <w:tc>
          <w:tcPr>
            <w:tcW w:w="780" w:type="dxa"/>
            <w:shd w:val="clear" w:color="auto" w:fill="auto"/>
            <w:noWrap/>
          </w:tcPr>
          <w:p w14:paraId="3E26CE2F" w14:textId="4502BA22" w:rsidR="002F31D4" w:rsidRPr="00F54A2D" w:rsidRDefault="00432884" w:rsidP="002F31D4">
            <w:pPr>
              <w:pStyle w:val="Tablesmalltext"/>
              <w:jc w:val="center"/>
              <w:rPr>
                <w:lang w:val="en-AU"/>
              </w:rPr>
            </w:pPr>
            <w:r w:rsidRPr="00F54A2D">
              <w:rPr>
                <w:lang w:val="en-AU"/>
              </w:rPr>
              <w:t>N/A</w:t>
            </w:r>
          </w:p>
        </w:tc>
      </w:tr>
      <w:tr w:rsidR="002F31D4" w:rsidRPr="00F54A2D" w14:paraId="37255222" w14:textId="77777777" w:rsidTr="003B73E1">
        <w:trPr>
          <w:trHeight w:val="450"/>
        </w:trPr>
        <w:tc>
          <w:tcPr>
            <w:tcW w:w="769" w:type="dxa"/>
            <w:shd w:val="clear" w:color="000000" w:fill="FFF2CC"/>
            <w:noWrap/>
            <w:vAlign w:val="center"/>
            <w:hideMark/>
          </w:tcPr>
          <w:p w14:paraId="08CCC053" w14:textId="77777777" w:rsidR="002F31D4" w:rsidRPr="00F54A2D" w:rsidRDefault="002F31D4" w:rsidP="002F31D4">
            <w:pPr>
              <w:pStyle w:val="Tablesmalltext"/>
              <w:rPr>
                <w:lang w:val="en-AU"/>
              </w:rPr>
            </w:pPr>
            <w:r w:rsidRPr="00F54A2D">
              <w:rPr>
                <w:lang w:val="en-AU"/>
              </w:rPr>
              <w:t>M</w:t>
            </w:r>
          </w:p>
        </w:tc>
        <w:tc>
          <w:tcPr>
            <w:tcW w:w="704" w:type="dxa"/>
            <w:shd w:val="clear" w:color="000000" w:fill="FFF2CC"/>
            <w:noWrap/>
            <w:hideMark/>
          </w:tcPr>
          <w:p w14:paraId="31FAD671" w14:textId="77777777" w:rsidR="002F31D4" w:rsidRPr="00F54A2D" w:rsidRDefault="002F31D4" w:rsidP="002F31D4">
            <w:pPr>
              <w:pStyle w:val="Tablesmalltext"/>
              <w:jc w:val="center"/>
              <w:rPr>
                <w:lang w:val="en-AU"/>
              </w:rPr>
            </w:pPr>
          </w:p>
        </w:tc>
        <w:tc>
          <w:tcPr>
            <w:tcW w:w="6886" w:type="dxa"/>
            <w:shd w:val="clear" w:color="000000" w:fill="FFF2CC"/>
          </w:tcPr>
          <w:p w14:paraId="7F017FEB" w14:textId="43EB3928" w:rsidR="002F31D4" w:rsidRPr="00F54A2D" w:rsidRDefault="002F31D4" w:rsidP="002F31D4">
            <w:pPr>
              <w:pStyle w:val="Tablesmalltext"/>
              <w:rPr>
                <w:lang w:val="en-AU"/>
              </w:rPr>
            </w:pPr>
            <w:r w:rsidRPr="00F54A2D">
              <w:rPr>
                <w:lang w:val="en-AU"/>
              </w:rPr>
              <w:t>7.2.5.3 In the Thomson, Tarago and Yarra Tributaries,  special water supply catchments serviced sanitary facilities must accompany any operation that is conducted on the land for any extended period.</w:t>
            </w:r>
          </w:p>
        </w:tc>
        <w:tc>
          <w:tcPr>
            <w:tcW w:w="779" w:type="dxa"/>
          </w:tcPr>
          <w:p w14:paraId="7DD36D9A" w14:textId="77777777" w:rsidR="002F31D4" w:rsidRPr="00F54A2D" w:rsidRDefault="002F31D4" w:rsidP="002F31D4">
            <w:pPr>
              <w:pStyle w:val="Tablesmalltext"/>
              <w:jc w:val="center"/>
              <w:rPr>
                <w:lang w:val="en-AU"/>
              </w:rPr>
            </w:pPr>
          </w:p>
        </w:tc>
        <w:tc>
          <w:tcPr>
            <w:tcW w:w="780" w:type="dxa"/>
            <w:shd w:val="clear" w:color="auto" w:fill="auto"/>
            <w:noWrap/>
          </w:tcPr>
          <w:p w14:paraId="77955686" w14:textId="27338072" w:rsidR="002F31D4" w:rsidRPr="00F54A2D" w:rsidRDefault="002F31D4" w:rsidP="002F31D4">
            <w:pPr>
              <w:pStyle w:val="Tablesmalltext"/>
              <w:jc w:val="center"/>
              <w:rPr>
                <w:lang w:val="en-AU"/>
              </w:rPr>
            </w:pPr>
          </w:p>
        </w:tc>
      </w:tr>
      <w:tr w:rsidR="002F31D4" w:rsidRPr="00F54A2D" w14:paraId="3E05E289" w14:textId="77777777" w:rsidTr="003B73E1">
        <w:trPr>
          <w:trHeight w:val="675"/>
        </w:trPr>
        <w:tc>
          <w:tcPr>
            <w:tcW w:w="769" w:type="dxa"/>
            <w:shd w:val="clear" w:color="auto" w:fill="auto"/>
            <w:noWrap/>
            <w:vAlign w:val="center"/>
          </w:tcPr>
          <w:p w14:paraId="2DCCBB25" w14:textId="77777777" w:rsidR="002F31D4" w:rsidRPr="00F54A2D" w:rsidRDefault="002F31D4" w:rsidP="002F31D4">
            <w:pPr>
              <w:pStyle w:val="Tablesmalltext"/>
              <w:rPr>
                <w:lang w:val="en-AU"/>
              </w:rPr>
            </w:pPr>
          </w:p>
        </w:tc>
        <w:tc>
          <w:tcPr>
            <w:tcW w:w="704" w:type="dxa"/>
            <w:shd w:val="clear" w:color="auto" w:fill="auto"/>
            <w:noWrap/>
          </w:tcPr>
          <w:p w14:paraId="22343749" w14:textId="77777777" w:rsidR="002F31D4" w:rsidRPr="00F54A2D" w:rsidRDefault="002F31D4" w:rsidP="002F31D4">
            <w:pPr>
              <w:pStyle w:val="Tablesmalltext"/>
              <w:jc w:val="center"/>
              <w:rPr>
                <w:lang w:val="en-AU"/>
              </w:rPr>
            </w:pPr>
            <w:r w:rsidRPr="00F54A2D">
              <w:rPr>
                <w:lang w:val="en-AU"/>
              </w:rPr>
              <w:t>22.24</w:t>
            </w:r>
          </w:p>
        </w:tc>
        <w:tc>
          <w:tcPr>
            <w:tcW w:w="6886" w:type="dxa"/>
            <w:shd w:val="clear" w:color="auto" w:fill="auto"/>
          </w:tcPr>
          <w:p w14:paraId="4839B1E1" w14:textId="77777777" w:rsidR="002F31D4" w:rsidRPr="00F54A2D" w:rsidRDefault="002F31D4" w:rsidP="002F31D4">
            <w:pPr>
              <w:pStyle w:val="Tablesmalltext"/>
              <w:rPr>
                <w:lang w:val="en-AU"/>
              </w:rPr>
            </w:pPr>
            <w:r w:rsidRPr="00F54A2D">
              <w:rPr>
                <w:lang w:val="en-AU"/>
              </w:rPr>
              <w:t>If the coupe is located in the Thomson, Tarago and Yarra Tributaries special water supply catchments and harvesting is conducted for an extended period, have services sanitary facilities been provided?</w:t>
            </w:r>
          </w:p>
        </w:tc>
        <w:tc>
          <w:tcPr>
            <w:tcW w:w="779" w:type="dxa"/>
          </w:tcPr>
          <w:p w14:paraId="066BCA51" w14:textId="318477D9" w:rsidR="002F31D4" w:rsidRPr="00F54A2D" w:rsidRDefault="00432884" w:rsidP="002F31D4">
            <w:pPr>
              <w:pStyle w:val="Tablesmalltext"/>
              <w:jc w:val="center"/>
              <w:rPr>
                <w:lang w:val="en-AU"/>
              </w:rPr>
            </w:pPr>
            <w:r w:rsidRPr="00F54A2D">
              <w:rPr>
                <w:lang w:val="en-AU"/>
              </w:rPr>
              <w:t>W, P</w:t>
            </w:r>
          </w:p>
        </w:tc>
        <w:tc>
          <w:tcPr>
            <w:tcW w:w="780" w:type="dxa"/>
            <w:shd w:val="clear" w:color="auto" w:fill="auto"/>
            <w:noWrap/>
          </w:tcPr>
          <w:p w14:paraId="6869CDB7" w14:textId="3C569FB0" w:rsidR="002F31D4" w:rsidRPr="00F54A2D" w:rsidRDefault="00432884" w:rsidP="002F31D4">
            <w:pPr>
              <w:pStyle w:val="Tablesmalltext"/>
              <w:jc w:val="center"/>
              <w:rPr>
                <w:lang w:val="en-AU"/>
              </w:rPr>
            </w:pPr>
            <w:r w:rsidRPr="00F54A2D">
              <w:rPr>
                <w:lang w:val="en-AU"/>
              </w:rPr>
              <w:t>N/A</w:t>
            </w:r>
          </w:p>
        </w:tc>
      </w:tr>
      <w:tr w:rsidR="002F31D4" w:rsidRPr="00F54A2D" w14:paraId="4C1B9A3E" w14:textId="77777777" w:rsidTr="003B73E1">
        <w:trPr>
          <w:trHeight w:val="675"/>
        </w:trPr>
        <w:tc>
          <w:tcPr>
            <w:tcW w:w="769" w:type="dxa"/>
            <w:shd w:val="clear" w:color="000000" w:fill="FCE4D6"/>
            <w:noWrap/>
            <w:vAlign w:val="center"/>
          </w:tcPr>
          <w:p w14:paraId="02D081AF"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tcPr>
          <w:p w14:paraId="140BB6DF" w14:textId="77777777" w:rsidR="002F31D4" w:rsidRPr="00F54A2D" w:rsidRDefault="002F31D4" w:rsidP="002F31D4">
            <w:pPr>
              <w:pStyle w:val="Tablesmalltext"/>
              <w:jc w:val="center"/>
              <w:rPr>
                <w:lang w:val="en-AU"/>
              </w:rPr>
            </w:pPr>
          </w:p>
        </w:tc>
        <w:tc>
          <w:tcPr>
            <w:tcW w:w="6886" w:type="dxa"/>
            <w:shd w:val="clear" w:color="000000" w:fill="FCE4D6"/>
          </w:tcPr>
          <w:p w14:paraId="20734782" w14:textId="77777777" w:rsidR="002F31D4" w:rsidRPr="00F54A2D" w:rsidRDefault="002F31D4" w:rsidP="002F31D4">
            <w:pPr>
              <w:pStyle w:val="Tablesmalltext"/>
              <w:rPr>
                <w:lang w:val="en-AU"/>
              </w:rPr>
            </w:pPr>
            <w:r w:rsidRPr="00F54A2D">
              <w:rPr>
                <w:lang w:val="en-AU"/>
              </w:rPr>
              <w:t>2.5.2.4 Snigging and forwarding tracks must be placed at the greatest practicable distance from waterways without compromising operator safety.</w:t>
            </w:r>
          </w:p>
        </w:tc>
        <w:tc>
          <w:tcPr>
            <w:tcW w:w="779" w:type="dxa"/>
          </w:tcPr>
          <w:p w14:paraId="7A82C7A5" w14:textId="77777777" w:rsidR="002F31D4" w:rsidRPr="00F54A2D" w:rsidRDefault="002F31D4" w:rsidP="002F31D4">
            <w:pPr>
              <w:pStyle w:val="Tablesmalltext"/>
              <w:jc w:val="center"/>
              <w:rPr>
                <w:lang w:val="en-AU"/>
              </w:rPr>
            </w:pPr>
          </w:p>
        </w:tc>
        <w:tc>
          <w:tcPr>
            <w:tcW w:w="780" w:type="dxa"/>
            <w:shd w:val="clear" w:color="auto" w:fill="auto"/>
            <w:noWrap/>
          </w:tcPr>
          <w:p w14:paraId="018AFD14" w14:textId="703D4B68" w:rsidR="002F31D4" w:rsidRPr="00F54A2D" w:rsidRDefault="002F31D4" w:rsidP="002F31D4">
            <w:pPr>
              <w:pStyle w:val="Tablesmalltext"/>
              <w:jc w:val="center"/>
              <w:rPr>
                <w:lang w:val="en-AU"/>
              </w:rPr>
            </w:pPr>
          </w:p>
        </w:tc>
      </w:tr>
      <w:tr w:rsidR="002F31D4" w:rsidRPr="00F54A2D" w14:paraId="030D60CD" w14:textId="77777777" w:rsidTr="003B73E1">
        <w:trPr>
          <w:trHeight w:val="675"/>
        </w:trPr>
        <w:tc>
          <w:tcPr>
            <w:tcW w:w="769" w:type="dxa"/>
            <w:shd w:val="clear" w:color="auto" w:fill="auto"/>
            <w:noWrap/>
            <w:vAlign w:val="center"/>
          </w:tcPr>
          <w:p w14:paraId="59F91C48" w14:textId="77777777" w:rsidR="002F31D4" w:rsidRPr="00F54A2D" w:rsidRDefault="002F31D4" w:rsidP="002F31D4">
            <w:pPr>
              <w:pStyle w:val="Tablesmalltext"/>
              <w:rPr>
                <w:lang w:val="en-AU"/>
              </w:rPr>
            </w:pPr>
          </w:p>
        </w:tc>
        <w:tc>
          <w:tcPr>
            <w:tcW w:w="704" w:type="dxa"/>
            <w:shd w:val="clear" w:color="auto" w:fill="auto"/>
            <w:noWrap/>
          </w:tcPr>
          <w:p w14:paraId="44BEE0B4" w14:textId="77777777" w:rsidR="002F31D4" w:rsidRPr="00F54A2D" w:rsidRDefault="002F31D4" w:rsidP="002F31D4">
            <w:pPr>
              <w:pStyle w:val="Tablesmalltext"/>
              <w:jc w:val="center"/>
              <w:rPr>
                <w:lang w:val="en-AU"/>
              </w:rPr>
            </w:pPr>
            <w:r w:rsidRPr="00F54A2D">
              <w:rPr>
                <w:lang w:val="en-AU"/>
              </w:rPr>
              <w:t>22.25</w:t>
            </w:r>
          </w:p>
        </w:tc>
        <w:tc>
          <w:tcPr>
            <w:tcW w:w="6886" w:type="dxa"/>
            <w:shd w:val="clear" w:color="auto" w:fill="auto"/>
          </w:tcPr>
          <w:p w14:paraId="69BF3E77" w14:textId="77777777" w:rsidR="002F31D4" w:rsidRPr="00F54A2D" w:rsidRDefault="002F31D4" w:rsidP="002F31D4">
            <w:pPr>
              <w:pStyle w:val="Tablesmalltext"/>
              <w:rPr>
                <w:lang w:val="en-AU"/>
              </w:rPr>
            </w:pPr>
            <w:r w:rsidRPr="00F54A2D">
              <w:rPr>
                <w:lang w:val="en-AU"/>
              </w:rPr>
              <w:t>ITAO have snig or forwarding tracks been placed at the greatest practicable distance from waterways without compromising operator safety?</w:t>
            </w:r>
          </w:p>
        </w:tc>
        <w:tc>
          <w:tcPr>
            <w:tcW w:w="779" w:type="dxa"/>
          </w:tcPr>
          <w:p w14:paraId="44DD1224" w14:textId="4A5D9D51" w:rsidR="002F31D4" w:rsidRPr="00F54A2D" w:rsidRDefault="00432884" w:rsidP="002F31D4">
            <w:pPr>
              <w:pStyle w:val="Tablesmalltext"/>
              <w:jc w:val="center"/>
              <w:rPr>
                <w:lang w:val="en-AU"/>
              </w:rPr>
            </w:pPr>
            <w:r w:rsidRPr="00F54A2D">
              <w:rPr>
                <w:lang w:val="en-AU"/>
              </w:rPr>
              <w:t>W, I</w:t>
            </w:r>
          </w:p>
        </w:tc>
        <w:tc>
          <w:tcPr>
            <w:tcW w:w="780" w:type="dxa"/>
            <w:shd w:val="clear" w:color="auto" w:fill="auto"/>
            <w:noWrap/>
          </w:tcPr>
          <w:p w14:paraId="68CC5CB4" w14:textId="56959E41" w:rsidR="002F31D4" w:rsidRPr="00F54A2D" w:rsidRDefault="00432884" w:rsidP="002F31D4">
            <w:pPr>
              <w:pStyle w:val="Tablesmalltext"/>
              <w:jc w:val="center"/>
              <w:rPr>
                <w:lang w:val="en-AU"/>
              </w:rPr>
            </w:pPr>
            <w:r w:rsidRPr="00F54A2D">
              <w:rPr>
                <w:lang w:val="en-AU"/>
              </w:rPr>
              <w:t>100%</w:t>
            </w:r>
          </w:p>
        </w:tc>
      </w:tr>
      <w:tr w:rsidR="002F31D4" w:rsidRPr="00F54A2D" w14:paraId="518EE525" w14:textId="77777777" w:rsidTr="003B73E1">
        <w:trPr>
          <w:trHeight w:val="675"/>
        </w:trPr>
        <w:tc>
          <w:tcPr>
            <w:tcW w:w="769" w:type="dxa"/>
            <w:shd w:val="clear" w:color="000000" w:fill="FCE4D6"/>
            <w:noWrap/>
            <w:vAlign w:val="center"/>
            <w:hideMark/>
          </w:tcPr>
          <w:p w14:paraId="3347522B" w14:textId="77777777" w:rsidR="002F31D4" w:rsidRPr="00F54A2D" w:rsidRDefault="002F31D4" w:rsidP="002F31D4">
            <w:pPr>
              <w:pStyle w:val="Tablesmalltext"/>
              <w:rPr>
                <w:lang w:val="en-AU"/>
              </w:rPr>
            </w:pPr>
            <w:r w:rsidRPr="00F54A2D">
              <w:rPr>
                <w:lang w:val="en-AU"/>
              </w:rPr>
              <w:t>C</w:t>
            </w:r>
          </w:p>
        </w:tc>
        <w:tc>
          <w:tcPr>
            <w:tcW w:w="704" w:type="dxa"/>
            <w:shd w:val="clear" w:color="000000" w:fill="FCE4D6"/>
            <w:noWrap/>
            <w:hideMark/>
          </w:tcPr>
          <w:p w14:paraId="52281037" w14:textId="77777777" w:rsidR="002F31D4" w:rsidRPr="00F54A2D" w:rsidRDefault="002F31D4" w:rsidP="002F31D4">
            <w:pPr>
              <w:pStyle w:val="Tablesmalltext"/>
              <w:jc w:val="center"/>
              <w:rPr>
                <w:lang w:val="en-AU"/>
              </w:rPr>
            </w:pPr>
          </w:p>
        </w:tc>
        <w:tc>
          <w:tcPr>
            <w:tcW w:w="6886" w:type="dxa"/>
            <w:shd w:val="clear" w:color="000000" w:fill="FCE4D6"/>
            <w:hideMark/>
          </w:tcPr>
          <w:p w14:paraId="66030198" w14:textId="77777777" w:rsidR="002F31D4" w:rsidRPr="00F54A2D" w:rsidRDefault="002F31D4" w:rsidP="002F31D4">
            <w:pPr>
              <w:pStyle w:val="Tablesmalltext"/>
              <w:rPr>
                <w:lang w:val="en-AU"/>
              </w:rPr>
            </w:pPr>
            <w:r w:rsidRPr="00F54A2D">
              <w:rPr>
                <w:lang w:val="en-AU"/>
              </w:rPr>
              <w:t>2.5.2.5 Tracks must have effective drainage to prevent soil erosion. Cross-drains, where used, must be spaced and angled as appropriate to the soil erosion hazard, to disperse surface run-off and prevent discharge of turbid water into streams or drainage lines.</w:t>
            </w:r>
          </w:p>
        </w:tc>
        <w:tc>
          <w:tcPr>
            <w:tcW w:w="779" w:type="dxa"/>
          </w:tcPr>
          <w:p w14:paraId="5C128ED8" w14:textId="77777777" w:rsidR="002F31D4" w:rsidRPr="00F54A2D" w:rsidRDefault="002F31D4" w:rsidP="002F31D4">
            <w:pPr>
              <w:pStyle w:val="Tablesmalltext"/>
              <w:jc w:val="center"/>
              <w:rPr>
                <w:lang w:val="en-AU"/>
              </w:rPr>
            </w:pPr>
          </w:p>
        </w:tc>
        <w:tc>
          <w:tcPr>
            <w:tcW w:w="780" w:type="dxa"/>
            <w:shd w:val="clear" w:color="auto" w:fill="auto"/>
            <w:noWrap/>
          </w:tcPr>
          <w:p w14:paraId="1C61087A" w14:textId="700DCA30" w:rsidR="002F31D4" w:rsidRPr="00F54A2D" w:rsidRDefault="002F31D4" w:rsidP="002F31D4">
            <w:pPr>
              <w:pStyle w:val="Tablesmalltext"/>
              <w:jc w:val="center"/>
              <w:rPr>
                <w:lang w:val="en-AU"/>
              </w:rPr>
            </w:pPr>
          </w:p>
        </w:tc>
      </w:tr>
      <w:tr w:rsidR="002F31D4" w:rsidRPr="00F54A2D" w14:paraId="740DC711" w14:textId="77777777" w:rsidTr="003B73E1">
        <w:trPr>
          <w:trHeight w:val="450"/>
        </w:trPr>
        <w:tc>
          <w:tcPr>
            <w:tcW w:w="769" w:type="dxa"/>
            <w:shd w:val="clear" w:color="auto" w:fill="auto"/>
            <w:noWrap/>
            <w:vAlign w:val="center"/>
            <w:hideMark/>
          </w:tcPr>
          <w:p w14:paraId="71F99873" w14:textId="77777777" w:rsidR="002F31D4" w:rsidRPr="00F54A2D" w:rsidRDefault="002F31D4" w:rsidP="002F31D4">
            <w:pPr>
              <w:pStyle w:val="Tablesmalltext"/>
              <w:rPr>
                <w:lang w:val="en-AU"/>
              </w:rPr>
            </w:pPr>
          </w:p>
        </w:tc>
        <w:tc>
          <w:tcPr>
            <w:tcW w:w="704" w:type="dxa"/>
            <w:shd w:val="clear" w:color="auto" w:fill="auto"/>
            <w:noWrap/>
            <w:hideMark/>
          </w:tcPr>
          <w:p w14:paraId="0F5A7615" w14:textId="77777777" w:rsidR="002F31D4" w:rsidRPr="00F54A2D" w:rsidRDefault="002F31D4" w:rsidP="002F31D4">
            <w:pPr>
              <w:pStyle w:val="Tablesmalltext"/>
              <w:jc w:val="center"/>
              <w:rPr>
                <w:lang w:val="en-AU"/>
              </w:rPr>
            </w:pPr>
            <w:r w:rsidRPr="00F54A2D">
              <w:rPr>
                <w:lang w:val="en-AU"/>
              </w:rPr>
              <w:t>22.26</w:t>
            </w:r>
          </w:p>
        </w:tc>
        <w:tc>
          <w:tcPr>
            <w:tcW w:w="6886" w:type="dxa"/>
            <w:shd w:val="clear" w:color="auto" w:fill="auto"/>
            <w:hideMark/>
          </w:tcPr>
          <w:p w14:paraId="1C70B250" w14:textId="77777777" w:rsidR="002F31D4" w:rsidRPr="00F54A2D" w:rsidRDefault="002F31D4" w:rsidP="002F31D4">
            <w:pPr>
              <w:pStyle w:val="Tablesmalltext"/>
              <w:rPr>
                <w:lang w:val="en-AU"/>
              </w:rPr>
            </w:pPr>
            <w:r w:rsidRPr="00F54A2D">
              <w:rPr>
                <w:lang w:val="en-AU"/>
              </w:rPr>
              <w:t>Is snig track and boundary track drainage spacing consistent with soil erosion hazard and slope as per guidance in VicForests’ Utilisation Procedures?</w:t>
            </w:r>
          </w:p>
        </w:tc>
        <w:tc>
          <w:tcPr>
            <w:tcW w:w="779" w:type="dxa"/>
          </w:tcPr>
          <w:p w14:paraId="212EF383" w14:textId="04A7D463" w:rsidR="002F31D4" w:rsidRPr="00F54A2D" w:rsidRDefault="00432884" w:rsidP="002F31D4">
            <w:pPr>
              <w:pStyle w:val="Tablesmalltext"/>
              <w:jc w:val="center"/>
              <w:rPr>
                <w:lang w:val="en-AU"/>
              </w:rPr>
            </w:pPr>
            <w:r w:rsidRPr="00F54A2D">
              <w:rPr>
                <w:lang w:val="en-AU"/>
              </w:rPr>
              <w:t>S, W, I</w:t>
            </w:r>
          </w:p>
        </w:tc>
        <w:tc>
          <w:tcPr>
            <w:tcW w:w="780" w:type="dxa"/>
            <w:shd w:val="clear" w:color="auto" w:fill="auto"/>
            <w:noWrap/>
          </w:tcPr>
          <w:p w14:paraId="2A7560C2" w14:textId="544E375A" w:rsidR="002F31D4" w:rsidRPr="00F54A2D" w:rsidRDefault="00432884" w:rsidP="002F31D4">
            <w:pPr>
              <w:pStyle w:val="Tablesmalltext"/>
              <w:jc w:val="center"/>
              <w:rPr>
                <w:lang w:val="en-AU"/>
              </w:rPr>
            </w:pPr>
            <w:r w:rsidRPr="00F54A2D">
              <w:rPr>
                <w:lang w:val="en-AU"/>
              </w:rPr>
              <w:t>70%</w:t>
            </w:r>
          </w:p>
        </w:tc>
      </w:tr>
      <w:tr w:rsidR="002F31D4" w:rsidRPr="00F54A2D" w14:paraId="1445638C" w14:textId="77777777" w:rsidTr="003B73E1">
        <w:trPr>
          <w:trHeight w:val="450"/>
        </w:trPr>
        <w:tc>
          <w:tcPr>
            <w:tcW w:w="769" w:type="dxa"/>
            <w:shd w:val="clear" w:color="auto" w:fill="auto"/>
            <w:noWrap/>
            <w:vAlign w:val="center"/>
            <w:hideMark/>
          </w:tcPr>
          <w:p w14:paraId="4F9ADA26" w14:textId="77777777" w:rsidR="002F31D4" w:rsidRPr="00F54A2D" w:rsidRDefault="002F31D4" w:rsidP="002F31D4">
            <w:pPr>
              <w:pStyle w:val="Tablesmalltext"/>
              <w:rPr>
                <w:lang w:val="en-AU"/>
              </w:rPr>
            </w:pPr>
          </w:p>
        </w:tc>
        <w:tc>
          <w:tcPr>
            <w:tcW w:w="704" w:type="dxa"/>
            <w:shd w:val="clear" w:color="auto" w:fill="auto"/>
            <w:noWrap/>
            <w:hideMark/>
          </w:tcPr>
          <w:p w14:paraId="02AFD121" w14:textId="77777777" w:rsidR="002F31D4" w:rsidRPr="00F54A2D" w:rsidRDefault="002F31D4" w:rsidP="002F31D4">
            <w:pPr>
              <w:pStyle w:val="Tablesmalltext"/>
              <w:jc w:val="center"/>
              <w:rPr>
                <w:lang w:val="en-AU"/>
              </w:rPr>
            </w:pPr>
            <w:r w:rsidRPr="00F54A2D">
              <w:rPr>
                <w:lang w:val="en-AU"/>
              </w:rPr>
              <w:t>22.27</w:t>
            </w:r>
          </w:p>
        </w:tc>
        <w:tc>
          <w:tcPr>
            <w:tcW w:w="6886" w:type="dxa"/>
            <w:shd w:val="clear" w:color="auto" w:fill="auto"/>
            <w:hideMark/>
          </w:tcPr>
          <w:p w14:paraId="2DF692FD" w14:textId="77777777" w:rsidR="002F31D4" w:rsidRPr="00F54A2D" w:rsidRDefault="002F31D4" w:rsidP="002F31D4">
            <w:pPr>
              <w:pStyle w:val="Tablesmalltext"/>
              <w:rPr>
                <w:lang w:val="en-AU"/>
              </w:rPr>
            </w:pPr>
            <w:r w:rsidRPr="00F54A2D">
              <w:rPr>
                <w:lang w:val="en-AU"/>
              </w:rPr>
              <w:t>ITAO has the snig track drainage been constructed to disperse surface run-off and prevent discharge of turbid water into streams?</w:t>
            </w:r>
          </w:p>
        </w:tc>
        <w:tc>
          <w:tcPr>
            <w:tcW w:w="779" w:type="dxa"/>
          </w:tcPr>
          <w:p w14:paraId="467C4C2D" w14:textId="617A0D27" w:rsidR="002F31D4" w:rsidRPr="00F54A2D" w:rsidRDefault="00432884" w:rsidP="002F31D4">
            <w:pPr>
              <w:pStyle w:val="Tablesmalltext"/>
              <w:jc w:val="center"/>
              <w:rPr>
                <w:lang w:val="en-AU"/>
              </w:rPr>
            </w:pPr>
            <w:r w:rsidRPr="00F54A2D">
              <w:rPr>
                <w:lang w:val="en-AU"/>
              </w:rPr>
              <w:t>W, I</w:t>
            </w:r>
          </w:p>
        </w:tc>
        <w:tc>
          <w:tcPr>
            <w:tcW w:w="780" w:type="dxa"/>
            <w:shd w:val="clear" w:color="auto" w:fill="auto"/>
            <w:noWrap/>
          </w:tcPr>
          <w:p w14:paraId="6771CFFF" w14:textId="5F22A672" w:rsidR="002F31D4" w:rsidRPr="00F54A2D" w:rsidRDefault="00432884" w:rsidP="002F31D4">
            <w:pPr>
              <w:pStyle w:val="Tablesmalltext"/>
              <w:jc w:val="center"/>
              <w:rPr>
                <w:lang w:val="en-AU"/>
              </w:rPr>
            </w:pPr>
            <w:r w:rsidRPr="00F54A2D">
              <w:rPr>
                <w:lang w:val="en-AU"/>
              </w:rPr>
              <w:t>100%</w:t>
            </w:r>
          </w:p>
        </w:tc>
      </w:tr>
    </w:tbl>
    <w:p w14:paraId="4326B1D0" w14:textId="77777777" w:rsidR="00D27DDC" w:rsidRPr="00F54A2D" w:rsidRDefault="00D27DDC" w:rsidP="00D27DDC">
      <w:pPr>
        <w:pStyle w:val="Tablesmalltext"/>
        <w:rPr>
          <w:lang w:val="en-AU"/>
        </w:rPr>
      </w:pPr>
      <w:r w:rsidRPr="00F54A2D">
        <w:rPr>
          <w:lang w:val="en-AU"/>
        </w:rPr>
        <w:t>Notes:</w:t>
      </w:r>
    </w:p>
    <w:p w14:paraId="3E805CD1" w14:textId="60542510" w:rsidR="00D27DDC" w:rsidRPr="00F54A2D" w:rsidRDefault="00D27DDC" w:rsidP="00E74AFC">
      <w:pPr>
        <w:pStyle w:val="Tablesmalltext"/>
        <w:numPr>
          <w:ilvl w:val="0"/>
          <w:numId w:val="90"/>
        </w:numPr>
        <w:rPr>
          <w:lang w:val="en-AU"/>
        </w:rPr>
      </w:pPr>
      <w:r w:rsidRPr="00F54A2D">
        <w:rPr>
          <w:lang w:val="en-AU"/>
        </w:rPr>
        <w:t>Source: C – Code, M – MSPs, P – PS</w:t>
      </w:r>
    </w:p>
    <w:p w14:paraId="5662C938" w14:textId="0FDDE3F8" w:rsidR="00432884" w:rsidRPr="00F54A2D" w:rsidRDefault="00432884" w:rsidP="00E74AFC">
      <w:pPr>
        <w:pStyle w:val="Tablesmalltext"/>
        <w:numPr>
          <w:ilvl w:val="0"/>
          <w:numId w:val="90"/>
        </w:numPr>
        <w:rPr>
          <w:lang w:val="en-AU"/>
        </w:rPr>
      </w:pPr>
      <w:r w:rsidRPr="00F54A2D">
        <w:rPr>
          <w:lang w:val="en-AU"/>
        </w:rPr>
        <w:t>#: Compliance element number</w:t>
      </w:r>
    </w:p>
    <w:p w14:paraId="5D75991D" w14:textId="1BDE77AF" w:rsidR="00D27DDC" w:rsidRPr="00F54A2D" w:rsidRDefault="00D27DDC" w:rsidP="00E74AFC">
      <w:pPr>
        <w:pStyle w:val="Tablesmalltext"/>
        <w:numPr>
          <w:ilvl w:val="0"/>
          <w:numId w:val="90"/>
        </w:numPr>
        <w:rPr>
          <w:lang w:val="en-AU"/>
        </w:rPr>
      </w:pPr>
      <w:r w:rsidRPr="00F54A2D">
        <w:rPr>
          <w:lang w:val="en-AU"/>
        </w:rPr>
        <w:t xml:space="preserve">Theme: audit theme or sub-theme. S – soil, W – water quality and river </w:t>
      </w:r>
      <w:r w:rsidR="00397AC8" w:rsidRPr="00F54A2D">
        <w:rPr>
          <w:lang w:val="en-AU"/>
        </w:rPr>
        <w:t>health</w:t>
      </w:r>
      <w:r w:rsidRPr="00F54A2D">
        <w:rPr>
          <w:lang w:val="en-AU"/>
        </w:rPr>
        <w:t>, B – biodiversity, D – road design, C – road construction, M – road maintenance and closures, I – infrastructure, P – coupe planning</w:t>
      </w:r>
    </w:p>
    <w:p w14:paraId="40A22EF2" w14:textId="330688C3" w:rsidR="00432884" w:rsidRPr="00F54A2D" w:rsidRDefault="00432884" w:rsidP="00E74AFC">
      <w:pPr>
        <w:pStyle w:val="Tablesmalltext"/>
        <w:numPr>
          <w:ilvl w:val="0"/>
          <w:numId w:val="90"/>
        </w:numPr>
        <w:rPr>
          <w:lang w:val="en-AU"/>
        </w:rPr>
      </w:pPr>
      <w:r w:rsidRPr="00F54A2D">
        <w:rPr>
          <w:lang w:val="en-AU"/>
        </w:rPr>
        <w:t xml:space="preserve">% Full: % coupes with full conformance with audit criterion </w:t>
      </w:r>
    </w:p>
    <w:p w14:paraId="037FC98D" w14:textId="77777777" w:rsidR="00D27DDC" w:rsidRPr="00F54A2D" w:rsidRDefault="00D27DDC" w:rsidP="00E74AFC">
      <w:pPr>
        <w:pStyle w:val="Tablesmalltext"/>
        <w:numPr>
          <w:ilvl w:val="0"/>
          <w:numId w:val="90"/>
        </w:numPr>
        <w:rPr>
          <w:lang w:val="en-AU"/>
        </w:rPr>
      </w:pPr>
      <w:r w:rsidRPr="00F54A2D">
        <w:rPr>
          <w:lang w:val="en-AU"/>
        </w:rPr>
        <w:t>ITAO: abbreviation for in the auditor’s opinion</w:t>
      </w:r>
    </w:p>
    <w:p w14:paraId="5863DBCC" w14:textId="77777777" w:rsidR="00D27DDC" w:rsidRPr="00F54A2D" w:rsidRDefault="00D27DDC" w:rsidP="00D27DDC">
      <w:pPr>
        <w:pStyle w:val="Para4roman"/>
        <w:numPr>
          <w:ilvl w:val="0"/>
          <w:numId w:val="0"/>
        </w:numPr>
        <w:rPr>
          <w:lang w:val="en-AU"/>
        </w:rPr>
      </w:pPr>
    </w:p>
    <w:p w14:paraId="09F3F615" w14:textId="77777777" w:rsidR="00D27DDC" w:rsidRPr="00F54A2D" w:rsidRDefault="00D27DDC" w:rsidP="00D27DDC">
      <w:pPr>
        <w:pStyle w:val="Heading9"/>
        <w:rPr>
          <w:lang w:val="en-AU"/>
        </w:rPr>
      </w:pPr>
      <w:bookmarkStart w:id="177" w:name="_Ref13845696"/>
      <w:bookmarkStart w:id="178" w:name="_Toc26891672"/>
      <w:bookmarkStart w:id="179" w:name="_Toc90913943"/>
      <w:bookmarkStart w:id="180" w:name="_Ref13844823"/>
      <w:r w:rsidRPr="00F54A2D">
        <w:rPr>
          <w:lang w:val="en-AU"/>
        </w:rPr>
        <w:t>Environmental impact assessment tool</w:t>
      </w:r>
      <w:bookmarkEnd w:id="177"/>
      <w:bookmarkEnd w:id="178"/>
      <w:bookmarkEnd w:id="179"/>
    </w:p>
    <w:bookmarkEnd w:id="180"/>
    <w:p w14:paraId="6F34365A" w14:textId="399B36FE" w:rsidR="00D27DDC" w:rsidRPr="00F54A2D" w:rsidRDefault="00D27DDC" w:rsidP="00D27DDC">
      <w:pPr>
        <w:pStyle w:val="Para0"/>
        <w:rPr>
          <w:lang w:val="en-AU"/>
        </w:rPr>
      </w:pPr>
      <w:r w:rsidRPr="00F54A2D">
        <w:rPr>
          <w:lang w:val="en-AU"/>
        </w:rPr>
        <w:t>The assessment of risk of harm to the environment resulting from any instance of non-conformance with the regulatory framework for timber harvesting is assessed using an environmental impact assessment (EIA) tool</w:t>
      </w:r>
      <w:r w:rsidR="000D318C" w:rsidRPr="00F54A2D">
        <w:rPr>
          <w:lang w:val="en-AU"/>
        </w:rPr>
        <w:t>, as described</w:t>
      </w:r>
      <w:r w:rsidRPr="00F54A2D">
        <w:rPr>
          <w:lang w:val="en-AU"/>
        </w:rPr>
        <w:t xml:space="preserve"> </w:t>
      </w:r>
      <w:r w:rsidR="000D318C" w:rsidRPr="00F54A2D">
        <w:rPr>
          <w:lang w:val="en-AU"/>
        </w:rPr>
        <w:t>below</w:t>
      </w:r>
      <w:r w:rsidRPr="00F54A2D">
        <w:rPr>
          <w:lang w:val="en-AU"/>
        </w:rPr>
        <w:t xml:space="preserve">. </w:t>
      </w:r>
    </w:p>
    <w:p w14:paraId="0FF2C5C3" w14:textId="77777777" w:rsidR="000D7905" w:rsidRPr="00F54A2D" w:rsidRDefault="000D7905" w:rsidP="000D7905">
      <w:pPr>
        <w:pStyle w:val="Appendixsubheading1"/>
        <w:rPr>
          <w:lang w:val="en-AU"/>
        </w:rPr>
      </w:pPr>
      <w:bookmarkStart w:id="181" w:name="_Toc497680386"/>
      <w:bookmarkStart w:id="182" w:name="_Toc497680399"/>
      <w:bookmarkStart w:id="183" w:name="_Toc497856975"/>
      <w:bookmarkStart w:id="184" w:name="_Toc500947594"/>
      <w:bookmarkStart w:id="185" w:name="_Toc500947605"/>
      <w:bookmarkStart w:id="186" w:name="_Toc500947616"/>
      <w:bookmarkStart w:id="187" w:name="_Toc500947755"/>
      <w:bookmarkStart w:id="188" w:name="_Toc500947766"/>
      <w:bookmarkStart w:id="189" w:name="_Toc500947777"/>
      <w:bookmarkStart w:id="190" w:name="_Toc500947788"/>
      <w:bookmarkStart w:id="191" w:name="_Toc500947799"/>
      <w:bookmarkStart w:id="192" w:name="_Toc500947810"/>
      <w:bookmarkStart w:id="193" w:name="_Toc501003423"/>
      <w:bookmarkStart w:id="194" w:name="_Toc501003434"/>
      <w:bookmarkStart w:id="195" w:name="_Toc510699089"/>
      <w:bookmarkStart w:id="196" w:name="_Toc510699100"/>
      <w:bookmarkStart w:id="197" w:name="_Toc510699111"/>
      <w:bookmarkStart w:id="198" w:name="_Toc510732036"/>
      <w:bookmarkStart w:id="199" w:name="_Toc510732047"/>
      <w:bookmarkStart w:id="200" w:name="_Toc511246267"/>
      <w:bookmarkStart w:id="201" w:name="_Toc511246278"/>
      <w:bookmarkStart w:id="202" w:name="_Toc511246289"/>
      <w:bookmarkStart w:id="203" w:name="_Toc511246300"/>
      <w:bookmarkStart w:id="204" w:name="_Toc511246311"/>
      <w:bookmarkStart w:id="205" w:name="_Toc11919246"/>
      <w:bookmarkStart w:id="206" w:name="_Toc26891673"/>
      <w:bookmarkStart w:id="207" w:name="_Toc43057137"/>
      <w:bookmarkStart w:id="208" w:name="_Toc90913944"/>
      <w:r w:rsidRPr="00F54A2D">
        <w:rPr>
          <w:lang w:val="en-AU"/>
        </w:rPr>
        <w:t>Extent and location of impact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6F9989C0" w14:textId="0E8DD541" w:rsidR="000D7905" w:rsidRPr="00F54A2D" w:rsidRDefault="000D7905" w:rsidP="000D7905">
      <w:pPr>
        <w:pStyle w:val="Para0"/>
        <w:rPr>
          <w:lang w:val="en-AU"/>
        </w:rPr>
      </w:pPr>
      <w:r w:rsidRPr="00F54A2D">
        <w:rPr>
          <w:lang w:val="en-AU"/>
        </w:rPr>
        <w:t xml:space="preserve">The first criterion (Table B.1) considers the extent and location of the potential impact resulting from a non-compliance incident. </w:t>
      </w:r>
    </w:p>
    <w:p w14:paraId="704688A0" w14:textId="4D1C2D1E" w:rsidR="000D7905" w:rsidRPr="00F54A2D" w:rsidRDefault="000D7905" w:rsidP="000D7905">
      <w:pPr>
        <w:pStyle w:val="Caption"/>
        <w:rPr>
          <w:lang w:val="en-AU"/>
        </w:rPr>
      </w:pPr>
      <w:r w:rsidRPr="00F54A2D">
        <w:rPr>
          <w:lang w:val="en-AU"/>
        </w:rPr>
        <w:t>Table B.1 Extent and location of impact assessment criteria and scoring</w:t>
      </w:r>
    </w:p>
    <w:tbl>
      <w:tblPr>
        <w:tblStyle w:val="TableGrid10"/>
        <w:tblW w:w="9889"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Look w:val="04A0" w:firstRow="1" w:lastRow="0" w:firstColumn="1" w:lastColumn="0" w:noHBand="0" w:noVBand="1"/>
      </w:tblPr>
      <w:tblGrid>
        <w:gridCol w:w="9180"/>
        <w:gridCol w:w="709"/>
      </w:tblGrid>
      <w:tr w:rsidR="000D7905" w:rsidRPr="00F54A2D" w14:paraId="34FDBBF4" w14:textId="77777777" w:rsidTr="00571483">
        <w:trPr>
          <w:tblHeader/>
        </w:trPr>
        <w:tc>
          <w:tcPr>
            <w:tcW w:w="9180" w:type="dxa"/>
            <w:shd w:val="clear" w:color="auto" w:fill="E5E5E5" w:themeFill="background2"/>
            <w:hideMark/>
          </w:tcPr>
          <w:p w14:paraId="5CF46852" w14:textId="77777777" w:rsidR="000D7905" w:rsidRPr="00F54A2D" w:rsidRDefault="000D7905" w:rsidP="00CC3ECB">
            <w:pPr>
              <w:pStyle w:val="Tablesmalltext"/>
              <w:rPr>
                <w:b/>
                <w:lang w:val="en-AU"/>
              </w:rPr>
            </w:pPr>
            <w:r w:rsidRPr="00F54A2D">
              <w:rPr>
                <w:b/>
                <w:lang w:val="en-AU"/>
              </w:rPr>
              <w:t>Extent and location of impact</w:t>
            </w:r>
          </w:p>
        </w:tc>
        <w:tc>
          <w:tcPr>
            <w:tcW w:w="709" w:type="dxa"/>
            <w:shd w:val="clear" w:color="auto" w:fill="E5E5E5" w:themeFill="background2"/>
            <w:hideMark/>
          </w:tcPr>
          <w:p w14:paraId="2752F7EB" w14:textId="77777777" w:rsidR="000D7905" w:rsidRPr="00F54A2D" w:rsidRDefault="000D7905" w:rsidP="00CC3ECB">
            <w:pPr>
              <w:pStyle w:val="Tablesmalltext"/>
              <w:jc w:val="center"/>
              <w:rPr>
                <w:b/>
                <w:lang w:val="en-AU"/>
              </w:rPr>
            </w:pPr>
            <w:r w:rsidRPr="00F54A2D">
              <w:rPr>
                <w:b/>
                <w:lang w:val="en-AU"/>
              </w:rPr>
              <w:t>Score</w:t>
            </w:r>
          </w:p>
        </w:tc>
      </w:tr>
      <w:tr w:rsidR="000D7905" w:rsidRPr="00F54A2D" w14:paraId="724EF44C" w14:textId="77777777" w:rsidTr="00571483">
        <w:tc>
          <w:tcPr>
            <w:tcW w:w="9180" w:type="dxa"/>
            <w:hideMark/>
          </w:tcPr>
          <w:p w14:paraId="0520415B" w14:textId="77777777" w:rsidR="000D7905" w:rsidRPr="00F54A2D" w:rsidRDefault="000D7905" w:rsidP="00CC3ECB">
            <w:pPr>
              <w:pStyle w:val="Tablesmalltext"/>
              <w:rPr>
                <w:lang w:val="en-AU"/>
              </w:rPr>
            </w:pPr>
            <w:r w:rsidRPr="00F54A2D">
              <w:rPr>
                <w:lang w:val="en-AU"/>
              </w:rPr>
              <w:t xml:space="preserve">Non-conformance leading to impact on general harvest area affects 0-10% marked (net) coupe area. </w:t>
            </w:r>
          </w:p>
          <w:p w14:paraId="4177FF00" w14:textId="77777777" w:rsidR="000D7905" w:rsidRPr="00F54A2D" w:rsidRDefault="000D7905" w:rsidP="00CC3ECB">
            <w:pPr>
              <w:pStyle w:val="Tablesmalltext"/>
              <w:rPr>
                <w:lang w:val="en-AU"/>
              </w:rPr>
            </w:pPr>
            <w:r w:rsidRPr="00F54A2D">
              <w:rPr>
                <w:lang w:val="en-AU"/>
              </w:rPr>
              <w:t xml:space="preserve">≤25/25/20 m total length of ICR in excess of permitted effective drainage spacings (for low/mod/high soil erosion hazard; SEH). &lt;30/20/10 m total length of assessed ST or BT (for low/mod/high SEH) in excess of permitted drainage spacing for slopes up to 11° and 20/15/10 m for slopes &gt;11°. </w:t>
            </w:r>
          </w:p>
          <w:p w14:paraId="337E6CA8" w14:textId="77777777" w:rsidR="000D7905" w:rsidRPr="00F54A2D" w:rsidRDefault="000D7905" w:rsidP="00CC3ECB">
            <w:pPr>
              <w:pStyle w:val="Tablesmalltext"/>
              <w:rPr>
                <w:rFonts w:eastAsia="Times New Roman"/>
                <w:lang w:val="en-AU"/>
              </w:rPr>
            </w:pPr>
            <w:r w:rsidRPr="00F54A2D">
              <w:rPr>
                <w:lang w:val="en-AU"/>
              </w:rPr>
              <w:t>Small section (≤20 m) of in-coupe road or landing embankment that is well-removed (&gt;100 m) from a waterway showing signs of failure/mass movement. ≤5 trees that are retained following harvest with bases partly/fully covered by in-coupe road or landing embankment.</w:t>
            </w:r>
          </w:p>
        </w:tc>
        <w:tc>
          <w:tcPr>
            <w:tcW w:w="709" w:type="dxa"/>
            <w:hideMark/>
          </w:tcPr>
          <w:p w14:paraId="141B31B7" w14:textId="77777777" w:rsidR="000D7905" w:rsidRPr="00F54A2D" w:rsidRDefault="000D7905" w:rsidP="00CC3ECB">
            <w:pPr>
              <w:pStyle w:val="Tablesmalltext"/>
              <w:jc w:val="center"/>
              <w:rPr>
                <w:rFonts w:eastAsia="Times New Roman"/>
                <w:lang w:val="en-AU"/>
              </w:rPr>
            </w:pPr>
            <w:r w:rsidRPr="00F54A2D">
              <w:rPr>
                <w:lang w:val="en-AU"/>
              </w:rPr>
              <w:t>1</w:t>
            </w:r>
          </w:p>
        </w:tc>
      </w:tr>
      <w:tr w:rsidR="000D7905" w:rsidRPr="00F54A2D" w14:paraId="09096AF9" w14:textId="77777777" w:rsidTr="00571483">
        <w:tc>
          <w:tcPr>
            <w:tcW w:w="9180" w:type="dxa"/>
            <w:hideMark/>
          </w:tcPr>
          <w:p w14:paraId="59FEF800" w14:textId="77777777" w:rsidR="000D7905" w:rsidRPr="00F54A2D" w:rsidRDefault="000D7905" w:rsidP="00CC3ECB">
            <w:pPr>
              <w:pStyle w:val="Tablesmalltext"/>
              <w:rPr>
                <w:lang w:val="en-AU"/>
              </w:rPr>
            </w:pPr>
            <w:r w:rsidRPr="00F54A2D">
              <w:rPr>
                <w:lang w:val="en-AU"/>
              </w:rPr>
              <w:t>Non-conformance leading to impact on general harvest area affects 11-25% marked coupe.</w:t>
            </w:r>
          </w:p>
          <w:p w14:paraId="257D0386" w14:textId="77777777" w:rsidR="000D7905" w:rsidRPr="00F54A2D" w:rsidRDefault="000D7905" w:rsidP="00CC3ECB">
            <w:pPr>
              <w:pStyle w:val="Tablesmalltext"/>
              <w:rPr>
                <w:lang w:val="en-AU"/>
              </w:rPr>
            </w:pPr>
            <w:r w:rsidRPr="00F54A2D">
              <w:rPr>
                <w:lang w:val="en-AU"/>
              </w:rPr>
              <w:t>26-50/26-45/20-40 m total length of ICR in excess of permitted drainage spacings (for low/mod/high SEH). 31-60/21-30/11-20 m total length of assessed ST or BT (for low/mod/high SEH) in excess of permitted drainage spacing for slopes up to 11° and 21-40/16-30/11-20 m for slopes &gt;11°. Following completion of harvesting and regeneration, landing and adjacent compacted areas have not been effectively rehabilitated to provide suitable conditions for regeneration.</w:t>
            </w:r>
          </w:p>
          <w:p w14:paraId="47FCF842" w14:textId="77777777" w:rsidR="000D7905" w:rsidRPr="00F54A2D" w:rsidRDefault="000D7905" w:rsidP="00CC3ECB">
            <w:pPr>
              <w:pStyle w:val="Tablesmalltext"/>
              <w:rPr>
                <w:lang w:val="en-AU"/>
              </w:rPr>
            </w:pPr>
            <w:r w:rsidRPr="00F54A2D">
              <w:rPr>
                <w:rFonts w:eastAsia="Times New Roman"/>
                <w:lang w:val="en-AU"/>
              </w:rPr>
              <w:t xml:space="preserve">Section of </w:t>
            </w:r>
            <w:r w:rsidRPr="00F54A2D">
              <w:rPr>
                <w:lang w:val="en-AU"/>
              </w:rPr>
              <w:t>in-coupe road or landing embankment &gt;20 m that is well-removed (&gt;100 m) from a waterway showing signs of failure/mass movement. Shorter section of embankment within 100 m of a waterway with signs failure/mass movement or having failed. &gt;5 trees that are retained following harvest with bases partly/fully covered by in-coupe road or landing embankment.</w:t>
            </w:r>
          </w:p>
          <w:p w14:paraId="4ECCC7E1" w14:textId="77777777" w:rsidR="000D7905" w:rsidRPr="00F54A2D" w:rsidRDefault="000D7905" w:rsidP="00CC3ECB">
            <w:pPr>
              <w:pStyle w:val="Tablesmalltext"/>
              <w:rPr>
                <w:lang w:val="en-AU"/>
              </w:rPr>
            </w:pPr>
            <w:r w:rsidRPr="00F54A2D">
              <w:rPr>
                <w:lang w:val="en-AU"/>
              </w:rPr>
              <w:t>Landing and surrounding areas that have been compacted by machinery traffic have not been rehabilitated in a way that provides suitable conditions for regeneration.</w:t>
            </w:r>
          </w:p>
          <w:p w14:paraId="211CDCA8" w14:textId="77777777" w:rsidR="000D7905" w:rsidRPr="00F54A2D" w:rsidRDefault="000D7905" w:rsidP="00CC3ECB">
            <w:pPr>
              <w:pStyle w:val="Tablesmalltext"/>
              <w:rPr>
                <w:rFonts w:eastAsia="Times New Roman"/>
                <w:lang w:val="en-AU"/>
              </w:rPr>
            </w:pPr>
            <w:r w:rsidRPr="00F54A2D">
              <w:rPr>
                <w:lang w:val="en-AU"/>
              </w:rPr>
              <w:t>Single/localised and low impact incidence(s) of unplanned/unauthorised disturbance within drainage line filter (or buffer) area (e.g. entry of harvesting machine) affecting &lt;10% of filter area.</w:t>
            </w:r>
          </w:p>
        </w:tc>
        <w:tc>
          <w:tcPr>
            <w:tcW w:w="709" w:type="dxa"/>
            <w:hideMark/>
          </w:tcPr>
          <w:p w14:paraId="6B49CB4E" w14:textId="77777777" w:rsidR="000D7905" w:rsidRPr="00F54A2D" w:rsidRDefault="000D7905" w:rsidP="00CC3ECB">
            <w:pPr>
              <w:pStyle w:val="Tablesmalltext"/>
              <w:jc w:val="center"/>
              <w:rPr>
                <w:rFonts w:eastAsia="Times New Roman"/>
                <w:lang w:val="en-AU"/>
              </w:rPr>
            </w:pPr>
            <w:r w:rsidRPr="00F54A2D">
              <w:rPr>
                <w:lang w:val="en-AU"/>
              </w:rPr>
              <w:t>2</w:t>
            </w:r>
          </w:p>
        </w:tc>
      </w:tr>
      <w:tr w:rsidR="000D7905" w:rsidRPr="00F54A2D" w14:paraId="5FEBC91D" w14:textId="77777777" w:rsidTr="00571483">
        <w:tc>
          <w:tcPr>
            <w:tcW w:w="9180" w:type="dxa"/>
            <w:hideMark/>
          </w:tcPr>
          <w:p w14:paraId="49597AD8" w14:textId="77777777" w:rsidR="000D7905" w:rsidRPr="00F54A2D" w:rsidRDefault="000D7905" w:rsidP="00CC3ECB">
            <w:pPr>
              <w:pStyle w:val="Tablesmalltext"/>
              <w:rPr>
                <w:lang w:val="en-AU"/>
              </w:rPr>
            </w:pPr>
            <w:r w:rsidRPr="00F54A2D">
              <w:rPr>
                <w:lang w:val="en-AU"/>
              </w:rPr>
              <w:t xml:space="preserve">Non-conformance leading to impact on general harvest area affects 26-50% marked coupe. </w:t>
            </w:r>
          </w:p>
          <w:p w14:paraId="08CA86A4" w14:textId="77777777" w:rsidR="000D7905" w:rsidRPr="00F54A2D" w:rsidRDefault="000D7905" w:rsidP="00CC3ECB">
            <w:pPr>
              <w:pStyle w:val="Tablesmalltext"/>
              <w:rPr>
                <w:lang w:val="en-AU"/>
              </w:rPr>
            </w:pPr>
            <w:r w:rsidRPr="00F54A2D">
              <w:rPr>
                <w:lang w:val="en-AU"/>
              </w:rPr>
              <w:t xml:space="preserve">51-100/46-90/41-80 m total length of ICR in excess of permitted drainage spacings (for low/mod/high SEH). 61-90/41-60/21-30 m total length of assessed ST or BT (for low/mod/high SEH) in excess of permitted drainage spacing for slopes up to 11° and 41-60/31-45/21-30 m for slopes &gt;11°. </w:t>
            </w:r>
          </w:p>
          <w:p w14:paraId="5C9BF0B5" w14:textId="77777777" w:rsidR="000D7905" w:rsidRPr="00F54A2D" w:rsidRDefault="000D7905" w:rsidP="00CC3ECB">
            <w:pPr>
              <w:pStyle w:val="Tablesmalltext"/>
              <w:rPr>
                <w:lang w:val="en-AU"/>
              </w:rPr>
            </w:pPr>
            <w:r w:rsidRPr="00F54A2D">
              <w:rPr>
                <w:rFonts w:eastAsia="Times New Roman"/>
                <w:lang w:val="en-AU"/>
              </w:rPr>
              <w:t xml:space="preserve">Section of </w:t>
            </w:r>
            <w:r w:rsidRPr="00F54A2D">
              <w:rPr>
                <w:lang w:val="en-AU"/>
              </w:rPr>
              <w:t>in-coupe road or landing embankment &gt;20 m that is within 100 m of a waterway showing signs of failure/mass movement or having failed.</w:t>
            </w:r>
          </w:p>
          <w:p w14:paraId="656E3342" w14:textId="4FB6CD8A" w:rsidR="000D7905" w:rsidRPr="00F54A2D" w:rsidRDefault="000D7905" w:rsidP="00CC3ECB">
            <w:pPr>
              <w:pStyle w:val="Tablesmalltext"/>
              <w:rPr>
                <w:lang w:val="en-AU"/>
              </w:rPr>
            </w:pPr>
            <w:r w:rsidRPr="00F54A2D">
              <w:rPr>
                <w:lang w:val="en-AU"/>
              </w:rPr>
              <w:t>Single/localised and high impact incidence(s) of unplanned/unauthorised disturbance within drainage line filter (or buffer) area (e.g. entry of harvesting machine) affecting &lt;10% of filter area</w:t>
            </w:r>
            <w:r w:rsidR="00A23E71" w:rsidRPr="00F54A2D">
              <w:rPr>
                <w:lang w:val="en-AU"/>
              </w:rPr>
              <w:t xml:space="preserve"> or low impact disturbance affecting much of a small drainage line filter</w:t>
            </w:r>
            <w:r w:rsidRPr="00F54A2D">
              <w:rPr>
                <w:lang w:val="en-AU"/>
              </w:rPr>
              <w:t>. Localised (&lt;10% of filter or buffer area) and low impact unplanned/unauthorised disturbance to temporary stream filter or buffer (e.g. single entry of harvesting machine, escape of regeneration burn).</w:t>
            </w:r>
          </w:p>
        </w:tc>
        <w:tc>
          <w:tcPr>
            <w:tcW w:w="709" w:type="dxa"/>
            <w:hideMark/>
          </w:tcPr>
          <w:p w14:paraId="4FB14D35" w14:textId="77777777" w:rsidR="000D7905" w:rsidRPr="00F54A2D" w:rsidRDefault="000D7905" w:rsidP="00CC3ECB">
            <w:pPr>
              <w:pStyle w:val="Tablesmalltext"/>
              <w:jc w:val="center"/>
              <w:rPr>
                <w:rFonts w:eastAsia="Times New Roman"/>
                <w:lang w:val="en-AU"/>
              </w:rPr>
            </w:pPr>
            <w:r w:rsidRPr="00F54A2D">
              <w:rPr>
                <w:lang w:val="en-AU"/>
              </w:rPr>
              <w:t>3</w:t>
            </w:r>
          </w:p>
        </w:tc>
      </w:tr>
      <w:tr w:rsidR="000D7905" w:rsidRPr="00F54A2D" w14:paraId="5012F8F0" w14:textId="77777777" w:rsidTr="00571483">
        <w:tc>
          <w:tcPr>
            <w:tcW w:w="9180" w:type="dxa"/>
            <w:hideMark/>
          </w:tcPr>
          <w:p w14:paraId="738F35B9" w14:textId="77777777" w:rsidR="000D7905" w:rsidRPr="00F54A2D" w:rsidRDefault="000D7905" w:rsidP="00CC3ECB">
            <w:pPr>
              <w:pStyle w:val="Tablesmalltext"/>
              <w:rPr>
                <w:lang w:val="en-AU"/>
              </w:rPr>
            </w:pPr>
            <w:r w:rsidRPr="00F54A2D">
              <w:rPr>
                <w:lang w:val="en-AU"/>
              </w:rPr>
              <w:t>Non-conformance leading to impact on general harvest area affects &gt;50% marked coupe. Retained overstorey and/or understory habitat and/or basal area within marked coupe does not meet minimum requirements of MSPs or coupe plan.</w:t>
            </w:r>
          </w:p>
          <w:p w14:paraId="580CF264" w14:textId="77777777" w:rsidR="000D7905" w:rsidRPr="00F54A2D" w:rsidRDefault="000D7905" w:rsidP="00CC3ECB">
            <w:pPr>
              <w:pStyle w:val="Tablesmalltext"/>
              <w:rPr>
                <w:lang w:val="en-AU"/>
              </w:rPr>
            </w:pPr>
            <w:r w:rsidRPr="00F54A2D">
              <w:rPr>
                <w:lang w:val="en-AU"/>
              </w:rPr>
              <w:t xml:space="preserve">101-200/91-175/81-155 m total length of ICR in excess of permitted drainage spacings (for low/mod/high SEH). 91-120/61-80/31-40 m total length of assessed ST or BT (for low/mod/high SEH) in excess of permitted drainage spacing for slopes up to 11° and 61-80/46-60/31-40 m for slopes &gt;11°. </w:t>
            </w:r>
          </w:p>
          <w:p w14:paraId="03BBCDA9" w14:textId="77777777" w:rsidR="000D7905" w:rsidRPr="00F54A2D" w:rsidRDefault="000D7905" w:rsidP="00CC3ECB">
            <w:pPr>
              <w:pStyle w:val="Tablesmalltext"/>
              <w:rPr>
                <w:lang w:val="en-AU"/>
              </w:rPr>
            </w:pPr>
            <w:r w:rsidRPr="00F54A2D">
              <w:rPr>
                <w:lang w:val="en-AU"/>
              </w:rPr>
              <w:t>Multiple and/or widespread (&gt;10% of filter area) unplanned/unauthorised disturbance within drainage line filter or buffer area. Localised (&lt;10% of filter or buffer area) but high impact unplanned/unauthorised disturbance to temporary stream filter or buffer (e.g. single entry of harvesting machine, escape of regeneration burn). Localised and low impact unplanned/unauthorised disturbance of permanent stream buffer.</w:t>
            </w:r>
          </w:p>
          <w:p w14:paraId="56CD6C03" w14:textId="77777777" w:rsidR="000D7905" w:rsidRPr="00F54A2D" w:rsidRDefault="000D7905" w:rsidP="00CC3ECB">
            <w:pPr>
              <w:pStyle w:val="Tablesmalltext"/>
              <w:rPr>
                <w:rFonts w:eastAsia="Times New Roman"/>
                <w:lang w:val="en-AU"/>
              </w:rPr>
            </w:pPr>
            <w:r w:rsidRPr="00F54A2D">
              <w:rPr>
                <w:lang w:val="en-AU"/>
              </w:rPr>
              <w:t>Non-compliant waterway crossing on temporary stream with sediment movement contained within 10 m of the crossing.</w:t>
            </w:r>
          </w:p>
        </w:tc>
        <w:tc>
          <w:tcPr>
            <w:tcW w:w="709" w:type="dxa"/>
            <w:hideMark/>
          </w:tcPr>
          <w:p w14:paraId="21B5A1F5" w14:textId="77777777" w:rsidR="000D7905" w:rsidRPr="00F54A2D" w:rsidRDefault="000D7905" w:rsidP="00CC3ECB">
            <w:pPr>
              <w:pStyle w:val="Tablesmalltext"/>
              <w:jc w:val="center"/>
              <w:rPr>
                <w:rFonts w:eastAsia="Times New Roman"/>
                <w:lang w:val="en-AU"/>
              </w:rPr>
            </w:pPr>
            <w:r w:rsidRPr="00F54A2D">
              <w:rPr>
                <w:lang w:val="en-AU"/>
              </w:rPr>
              <w:t>4</w:t>
            </w:r>
          </w:p>
        </w:tc>
      </w:tr>
      <w:tr w:rsidR="000D7905" w:rsidRPr="00F54A2D" w14:paraId="64FA73AD" w14:textId="77777777" w:rsidTr="00571483">
        <w:trPr>
          <w:trHeight w:val="1002"/>
        </w:trPr>
        <w:tc>
          <w:tcPr>
            <w:tcW w:w="9180" w:type="dxa"/>
            <w:hideMark/>
          </w:tcPr>
          <w:p w14:paraId="02E4ED3A" w14:textId="77777777" w:rsidR="000D7905" w:rsidRPr="00F54A2D" w:rsidRDefault="000D7905" w:rsidP="00CC3ECB">
            <w:pPr>
              <w:pStyle w:val="Tablesmalltext"/>
              <w:rPr>
                <w:lang w:val="en-AU"/>
              </w:rPr>
            </w:pPr>
            <w:r w:rsidRPr="00F54A2D">
              <w:rPr>
                <w:lang w:val="en-AU"/>
              </w:rPr>
              <w:t xml:space="preserve">&gt;200/&gt;175/&gt;155 m total length of ICR in excess of permitted drainage spacings (for low/mod/high SEH). &gt;120/80/40 m total length of assessed ST or BT (for low/mod/high SEH) in excess of permitted drainage spacing for slopes up to 11° and 80/60/40 m for slopes &gt;11°. </w:t>
            </w:r>
          </w:p>
          <w:p w14:paraId="236D7BFA" w14:textId="77777777" w:rsidR="000D7905" w:rsidRPr="00F54A2D" w:rsidRDefault="000D7905" w:rsidP="00CC3ECB">
            <w:pPr>
              <w:pStyle w:val="Tablesmalltext"/>
              <w:rPr>
                <w:lang w:val="en-AU"/>
              </w:rPr>
            </w:pPr>
            <w:r w:rsidRPr="00F54A2D">
              <w:rPr>
                <w:lang w:val="en-AU"/>
              </w:rPr>
              <w:t>Multiple and/or widespread (&gt;10% of filter area) unplanned/unauthorised disturbance within temporary stream filter or buffer area. Localised (&lt;10% of buffer area) but high impact unplanned/unauthorised disturbance to permanent stream buffer (e.g. single entry of harvesting machine, escape of regeneration burn).</w:t>
            </w:r>
          </w:p>
          <w:p w14:paraId="3A39D840" w14:textId="77777777" w:rsidR="000D7905" w:rsidRPr="00F54A2D" w:rsidRDefault="000D7905" w:rsidP="00CC3ECB">
            <w:pPr>
              <w:pStyle w:val="Tablesmalltext"/>
              <w:rPr>
                <w:lang w:val="en-AU"/>
              </w:rPr>
            </w:pPr>
            <w:r w:rsidRPr="00F54A2D">
              <w:rPr>
                <w:lang w:val="en-AU"/>
              </w:rPr>
              <w:t xml:space="preserve">Low impact disturbance (including regeneration burn escape with minimal effect on understorey and little/no canopy scorch) to or harvesting of small area within gross coupe area that should have been excluded from harvesting (e.g. threatened species habitat, rainforest stand and/or rainforest stand buffer, SPZ). Incursion extends ≤10m into and affects no more than 10% of exclusion area.  </w:t>
            </w:r>
          </w:p>
          <w:p w14:paraId="5829E318" w14:textId="77777777" w:rsidR="000D7905" w:rsidRPr="00F54A2D" w:rsidRDefault="000D7905" w:rsidP="00CC3ECB">
            <w:pPr>
              <w:pStyle w:val="Tablesmalltext"/>
              <w:rPr>
                <w:rFonts w:eastAsia="Times New Roman"/>
                <w:lang w:val="en-AU"/>
              </w:rPr>
            </w:pPr>
            <w:r w:rsidRPr="00F54A2D">
              <w:rPr>
                <w:lang w:val="en-AU"/>
              </w:rPr>
              <w:t>Non-compliant waterway crossing on temporary stream with sediment movement extending significantly beyond 10 m from the crossing. Non-compliant waterway crossing disturbs permanent stream, but with sediment largely contained within 10 m of the crossing.</w:t>
            </w:r>
          </w:p>
        </w:tc>
        <w:tc>
          <w:tcPr>
            <w:tcW w:w="709" w:type="dxa"/>
            <w:hideMark/>
          </w:tcPr>
          <w:p w14:paraId="59F9F35F" w14:textId="77777777" w:rsidR="000D7905" w:rsidRPr="00F54A2D" w:rsidRDefault="000D7905" w:rsidP="00CC3ECB">
            <w:pPr>
              <w:pStyle w:val="Tablesmalltext"/>
              <w:jc w:val="center"/>
              <w:rPr>
                <w:lang w:val="en-AU"/>
              </w:rPr>
            </w:pPr>
            <w:r w:rsidRPr="00F54A2D">
              <w:rPr>
                <w:lang w:val="en-AU"/>
              </w:rPr>
              <w:t>5</w:t>
            </w:r>
          </w:p>
        </w:tc>
      </w:tr>
      <w:tr w:rsidR="000D7905" w:rsidRPr="00F54A2D" w14:paraId="382EC556" w14:textId="77777777" w:rsidTr="00571483">
        <w:tc>
          <w:tcPr>
            <w:tcW w:w="9180" w:type="dxa"/>
            <w:hideMark/>
          </w:tcPr>
          <w:p w14:paraId="7734B0D3" w14:textId="77777777" w:rsidR="000D7905" w:rsidRPr="00F54A2D" w:rsidRDefault="000D7905" w:rsidP="00CC3ECB">
            <w:pPr>
              <w:pStyle w:val="Tablesmalltext"/>
              <w:rPr>
                <w:lang w:val="en-AU"/>
              </w:rPr>
            </w:pPr>
            <w:r w:rsidRPr="00F54A2D">
              <w:rPr>
                <w:lang w:val="en-AU"/>
              </w:rPr>
              <w:t>Multiple and/or widespread (&gt;10% of buffer area) unplanned/unauthorised disturbance to permanent stream buffer (e.g. single entry of harvesting machine, escape of regeneration burn).</w:t>
            </w:r>
          </w:p>
          <w:p w14:paraId="3B708DF5" w14:textId="77777777" w:rsidR="000D7905" w:rsidRPr="00F54A2D" w:rsidRDefault="000D7905" w:rsidP="00CC3ECB">
            <w:pPr>
              <w:pStyle w:val="Tablesmalltext"/>
              <w:rPr>
                <w:lang w:val="en-AU"/>
              </w:rPr>
            </w:pPr>
            <w:r w:rsidRPr="00F54A2D">
              <w:rPr>
                <w:lang w:val="en-AU"/>
              </w:rPr>
              <w:t>High impact disturbance (including regeneration burn escape, with significant impact on understory vegetation and significant canopy scorch) to or harvesting up to 100 m into area within gross coupe area that should have been excluded from harvesting (e.g. threatened species habitat, rainforest stand/rainforest stand buffer, SPZ). Incursion affects no more than 50% of exclusion area. Low impact harvesting related disturbance that extends &lt;10 m beyond gross coupe boundary.</w:t>
            </w:r>
          </w:p>
          <w:p w14:paraId="6802BADB" w14:textId="77777777" w:rsidR="000D7905" w:rsidRPr="00F54A2D" w:rsidRDefault="000D7905" w:rsidP="00CC3ECB">
            <w:pPr>
              <w:pStyle w:val="Tablesmalltext"/>
              <w:rPr>
                <w:rFonts w:eastAsia="Times New Roman"/>
                <w:lang w:val="en-AU"/>
              </w:rPr>
            </w:pPr>
            <w:r w:rsidRPr="00F54A2D">
              <w:rPr>
                <w:lang w:val="en-AU"/>
              </w:rPr>
              <w:t>Non-compliant waterway crossing disturbs permanent stream, with sediment extending beyond 10 m from the crossing. Non-compliant waterway crossing does not allow passage of aquatic fauna.</w:t>
            </w:r>
          </w:p>
        </w:tc>
        <w:tc>
          <w:tcPr>
            <w:tcW w:w="709" w:type="dxa"/>
            <w:hideMark/>
          </w:tcPr>
          <w:p w14:paraId="4BC74F01" w14:textId="77777777" w:rsidR="000D7905" w:rsidRPr="00F54A2D" w:rsidRDefault="000D7905" w:rsidP="00CC3ECB">
            <w:pPr>
              <w:pStyle w:val="Tablesmalltext"/>
              <w:jc w:val="center"/>
              <w:rPr>
                <w:rFonts w:eastAsia="Times New Roman"/>
                <w:lang w:val="en-AU"/>
              </w:rPr>
            </w:pPr>
            <w:r w:rsidRPr="00F54A2D">
              <w:rPr>
                <w:lang w:val="en-AU"/>
              </w:rPr>
              <w:t>6</w:t>
            </w:r>
          </w:p>
        </w:tc>
      </w:tr>
      <w:tr w:rsidR="000D7905" w:rsidRPr="00F54A2D" w14:paraId="2D172CC3" w14:textId="77777777" w:rsidTr="00571483">
        <w:tc>
          <w:tcPr>
            <w:tcW w:w="9180" w:type="dxa"/>
            <w:hideMark/>
          </w:tcPr>
          <w:p w14:paraId="75554443" w14:textId="136722E8" w:rsidR="000D7905" w:rsidRPr="00F54A2D" w:rsidRDefault="000D7905" w:rsidP="00CC3ECB">
            <w:pPr>
              <w:pStyle w:val="Tablesmalltext"/>
              <w:rPr>
                <w:rFonts w:eastAsia="Times New Roman"/>
                <w:lang w:val="en-AU"/>
              </w:rPr>
            </w:pPr>
            <w:r w:rsidRPr="00F54A2D">
              <w:rPr>
                <w:lang w:val="en-AU"/>
              </w:rPr>
              <w:t>Impact involves high impact disturbance or harvesting within gross coupe area that extends &gt;100</w:t>
            </w:r>
            <w:r w:rsidR="00571483">
              <w:rPr>
                <w:lang w:val="en-AU"/>
              </w:rPr>
              <w:t xml:space="preserve"> </w:t>
            </w:r>
            <w:r w:rsidRPr="00F54A2D">
              <w:rPr>
                <w:lang w:val="en-AU"/>
              </w:rPr>
              <w:t>m into an area that should have been excluded from harvesting (e.g. threatened species habitat, rainforest stand/rainforest stand buffer, SPZ). Incursion affects &gt;50% of exclusion area. High impact disturbance that extends beyond the gross coupe boundary into an area which should not have been harvested or affected by harvesting activities.</w:t>
            </w:r>
          </w:p>
        </w:tc>
        <w:tc>
          <w:tcPr>
            <w:tcW w:w="709" w:type="dxa"/>
            <w:hideMark/>
          </w:tcPr>
          <w:p w14:paraId="6328BE3E" w14:textId="77777777" w:rsidR="000D7905" w:rsidRPr="00F54A2D" w:rsidRDefault="000D7905" w:rsidP="00CC3ECB">
            <w:pPr>
              <w:pStyle w:val="Tablesmalltext"/>
              <w:jc w:val="center"/>
              <w:rPr>
                <w:rFonts w:eastAsia="Times New Roman"/>
                <w:lang w:val="en-AU"/>
              </w:rPr>
            </w:pPr>
            <w:r w:rsidRPr="00F54A2D">
              <w:rPr>
                <w:lang w:val="en-AU"/>
              </w:rPr>
              <w:t>7</w:t>
            </w:r>
          </w:p>
        </w:tc>
      </w:tr>
    </w:tbl>
    <w:p w14:paraId="6D1CFF51" w14:textId="77777777" w:rsidR="000D7905" w:rsidRPr="00F54A2D" w:rsidRDefault="000D7905" w:rsidP="000D7905">
      <w:pPr>
        <w:pStyle w:val="Appendixsubheading1"/>
        <w:rPr>
          <w:lang w:val="en-AU"/>
        </w:rPr>
      </w:pPr>
      <w:bookmarkStart w:id="209" w:name="_Toc497680387"/>
      <w:bookmarkStart w:id="210" w:name="_Toc497680400"/>
      <w:bookmarkStart w:id="211" w:name="_Toc497856976"/>
      <w:bookmarkStart w:id="212" w:name="_Toc500947595"/>
      <w:bookmarkStart w:id="213" w:name="_Toc500947606"/>
      <w:bookmarkStart w:id="214" w:name="_Toc500947617"/>
      <w:bookmarkStart w:id="215" w:name="_Toc500947756"/>
      <w:bookmarkStart w:id="216" w:name="_Toc500947767"/>
      <w:bookmarkStart w:id="217" w:name="_Toc500947778"/>
      <w:bookmarkStart w:id="218" w:name="_Toc500947789"/>
      <w:bookmarkStart w:id="219" w:name="_Toc500947800"/>
      <w:bookmarkStart w:id="220" w:name="_Toc500947811"/>
      <w:bookmarkStart w:id="221" w:name="_Toc501003424"/>
      <w:bookmarkStart w:id="222" w:name="_Toc501003435"/>
      <w:bookmarkStart w:id="223" w:name="_Toc510699090"/>
      <w:bookmarkStart w:id="224" w:name="_Toc510699101"/>
      <w:bookmarkStart w:id="225" w:name="_Toc510699112"/>
      <w:bookmarkStart w:id="226" w:name="_Toc510732037"/>
      <w:bookmarkStart w:id="227" w:name="_Toc510732048"/>
      <w:bookmarkStart w:id="228" w:name="_Toc511246268"/>
      <w:bookmarkStart w:id="229" w:name="_Toc511246279"/>
      <w:bookmarkStart w:id="230" w:name="_Toc511246290"/>
      <w:bookmarkStart w:id="231" w:name="_Toc511246301"/>
      <w:bookmarkStart w:id="232" w:name="_Toc511246312"/>
      <w:bookmarkStart w:id="233" w:name="_Toc11919247"/>
      <w:bookmarkStart w:id="234" w:name="_Toc26891674"/>
      <w:bookmarkStart w:id="235" w:name="_Toc43057138"/>
      <w:bookmarkStart w:id="236" w:name="_Toc90913945"/>
      <w:r w:rsidRPr="00F54A2D">
        <w:rPr>
          <w:lang w:val="en-AU"/>
        </w:rPr>
        <w:t>Extent and duration of recovery</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0C7BB566" w14:textId="542D8063" w:rsidR="000D7905" w:rsidRPr="00F54A2D" w:rsidRDefault="000D7905" w:rsidP="000D7905">
      <w:pPr>
        <w:pStyle w:val="Para0"/>
        <w:rPr>
          <w:lang w:val="en-AU"/>
        </w:rPr>
      </w:pPr>
      <w:r w:rsidRPr="00F54A2D">
        <w:rPr>
          <w:lang w:val="en-AU"/>
        </w:rPr>
        <w:t>The second criterion considers the expected duration of impact and its likelihood of recovery, as per Table B.2.</w:t>
      </w:r>
    </w:p>
    <w:p w14:paraId="00EABDFC" w14:textId="77F3EF01" w:rsidR="000D7905" w:rsidRPr="00F54A2D" w:rsidRDefault="000D7905" w:rsidP="000D7905">
      <w:pPr>
        <w:pStyle w:val="Caption"/>
        <w:rPr>
          <w:lang w:val="en-AU"/>
        </w:rPr>
      </w:pPr>
      <w:r w:rsidRPr="00F54A2D">
        <w:rPr>
          <w:lang w:val="en-AU"/>
        </w:rPr>
        <w:t>Table B.2 Assessment of the duration and extent of recovery</w:t>
      </w:r>
    </w:p>
    <w:tbl>
      <w:tblPr>
        <w:tblStyle w:val="Table1"/>
        <w:tblW w:w="9776" w:type="dxa"/>
        <w:tblLook w:val="04A0" w:firstRow="1" w:lastRow="0" w:firstColumn="1" w:lastColumn="0" w:noHBand="0" w:noVBand="1"/>
      </w:tblPr>
      <w:tblGrid>
        <w:gridCol w:w="9067"/>
        <w:gridCol w:w="709"/>
      </w:tblGrid>
      <w:tr w:rsidR="000D7905" w:rsidRPr="00F54A2D" w14:paraId="69B71BEF" w14:textId="77777777" w:rsidTr="00CC3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Borders>
              <w:bottom w:val="single" w:sz="4" w:space="0" w:color="808080"/>
            </w:tcBorders>
            <w:shd w:val="clear" w:color="auto" w:fill="E5E5E5" w:themeFill="background2"/>
          </w:tcPr>
          <w:p w14:paraId="48871B4D" w14:textId="77777777" w:rsidR="000D7905" w:rsidRPr="00F54A2D" w:rsidRDefault="000D7905" w:rsidP="00CC3ECB">
            <w:pPr>
              <w:pStyle w:val="Tablesmalltext"/>
              <w:rPr>
                <w:lang w:val="en-AU"/>
              </w:rPr>
            </w:pPr>
            <w:r w:rsidRPr="00F54A2D">
              <w:rPr>
                <w:lang w:val="en-AU"/>
              </w:rPr>
              <w:t>Duration and recovery from impacts</w:t>
            </w:r>
          </w:p>
        </w:tc>
        <w:tc>
          <w:tcPr>
            <w:tcW w:w="709" w:type="dxa"/>
            <w:shd w:val="clear" w:color="auto" w:fill="E5E5E5" w:themeFill="background2"/>
          </w:tcPr>
          <w:p w14:paraId="022F4001" w14:textId="77777777" w:rsidR="000D7905" w:rsidRPr="00F54A2D" w:rsidRDefault="000D7905" w:rsidP="00CC3ECB">
            <w:pPr>
              <w:pStyle w:val="Tablesmalltext"/>
              <w:cnfStyle w:val="100000000000" w:firstRow="1" w:lastRow="0" w:firstColumn="0" w:lastColumn="0" w:oddVBand="0" w:evenVBand="0" w:oddHBand="0" w:evenHBand="0" w:firstRowFirstColumn="0" w:firstRowLastColumn="0" w:lastRowFirstColumn="0" w:lastRowLastColumn="0"/>
              <w:rPr>
                <w:lang w:val="en-AU"/>
              </w:rPr>
            </w:pPr>
            <w:r w:rsidRPr="00F54A2D">
              <w:rPr>
                <w:lang w:val="en-AU"/>
              </w:rPr>
              <w:t>Score</w:t>
            </w:r>
          </w:p>
        </w:tc>
      </w:tr>
      <w:tr w:rsidR="000D7905" w:rsidRPr="00F54A2D" w14:paraId="32F0F2C6"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30B79B29" w14:textId="77777777" w:rsidR="000D7905" w:rsidRPr="00F54A2D" w:rsidRDefault="000D7905" w:rsidP="00CC3ECB">
            <w:pPr>
              <w:pStyle w:val="Tablesmalltext"/>
              <w:rPr>
                <w:lang w:val="en-AU"/>
              </w:rPr>
            </w:pPr>
            <w:r w:rsidRPr="00F54A2D">
              <w:rPr>
                <w:rFonts w:ascii="Calibri" w:hAnsi="Calibri"/>
                <w:color w:val="000000"/>
                <w:sz w:val="18"/>
                <w:szCs w:val="18"/>
                <w:lang w:val="en-AU"/>
              </w:rPr>
              <w:t>Near full recovery from impact or disturbance within 1 year</w:t>
            </w:r>
          </w:p>
        </w:tc>
        <w:tc>
          <w:tcPr>
            <w:tcW w:w="709" w:type="dxa"/>
          </w:tcPr>
          <w:p w14:paraId="0EC83DA1"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1</w:t>
            </w:r>
          </w:p>
        </w:tc>
      </w:tr>
      <w:tr w:rsidR="000D7905" w:rsidRPr="00F54A2D" w14:paraId="6D8D88D8"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609E72FD" w14:textId="77777777" w:rsidR="000D7905" w:rsidRPr="00F54A2D" w:rsidRDefault="000D7905" w:rsidP="00CC3ECB">
            <w:pPr>
              <w:pStyle w:val="Tablesmalltext"/>
              <w:rPr>
                <w:lang w:val="en-AU"/>
              </w:rPr>
            </w:pPr>
            <w:r w:rsidRPr="00F54A2D">
              <w:rPr>
                <w:rFonts w:ascii="Calibri" w:hAnsi="Calibri"/>
                <w:color w:val="000000"/>
                <w:sz w:val="18"/>
                <w:szCs w:val="18"/>
                <w:lang w:val="en-AU"/>
              </w:rPr>
              <w:t>Near full recovery from impact or disturbance within 1-3 years</w:t>
            </w:r>
          </w:p>
        </w:tc>
        <w:tc>
          <w:tcPr>
            <w:tcW w:w="709" w:type="dxa"/>
          </w:tcPr>
          <w:p w14:paraId="39AE44AE"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2</w:t>
            </w:r>
          </w:p>
        </w:tc>
      </w:tr>
      <w:tr w:rsidR="000D7905" w:rsidRPr="00F54A2D" w14:paraId="5034373B"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69C7CB2A" w14:textId="77777777" w:rsidR="000D7905" w:rsidRPr="00F54A2D" w:rsidRDefault="000D7905" w:rsidP="00CC3ECB">
            <w:pPr>
              <w:pStyle w:val="Tablesmalltext"/>
              <w:rPr>
                <w:lang w:val="en-AU"/>
              </w:rPr>
            </w:pPr>
            <w:r w:rsidRPr="00F54A2D">
              <w:rPr>
                <w:rFonts w:ascii="Calibri" w:hAnsi="Calibri"/>
                <w:color w:val="000000"/>
                <w:sz w:val="18"/>
                <w:szCs w:val="18"/>
                <w:lang w:val="en-AU"/>
              </w:rPr>
              <w:t>Near full recovery from impact or disturbance within 3-10 years</w:t>
            </w:r>
          </w:p>
        </w:tc>
        <w:tc>
          <w:tcPr>
            <w:tcW w:w="709" w:type="dxa"/>
          </w:tcPr>
          <w:p w14:paraId="30C9FE79"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3</w:t>
            </w:r>
          </w:p>
        </w:tc>
      </w:tr>
      <w:tr w:rsidR="000D7905" w:rsidRPr="00F54A2D" w14:paraId="34B5B7FF"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7E37B303" w14:textId="77777777" w:rsidR="000D7905" w:rsidRPr="00F54A2D" w:rsidRDefault="000D7905" w:rsidP="00CC3ECB">
            <w:pPr>
              <w:pStyle w:val="Tablesmalltext"/>
              <w:rPr>
                <w:lang w:val="en-AU"/>
              </w:rPr>
            </w:pPr>
            <w:r w:rsidRPr="00F54A2D">
              <w:rPr>
                <w:rFonts w:ascii="Calibri" w:hAnsi="Calibri"/>
                <w:color w:val="000000"/>
                <w:sz w:val="18"/>
                <w:szCs w:val="18"/>
                <w:lang w:val="en-AU"/>
              </w:rPr>
              <w:t>Near full recovery unlikely within harvest cycle.</w:t>
            </w:r>
          </w:p>
        </w:tc>
        <w:tc>
          <w:tcPr>
            <w:tcW w:w="709" w:type="dxa"/>
          </w:tcPr>
          <w:p w14:paraId="39DB7F77"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4</w:t>
            </w:r>
          </w:p>
        </w:tc>
      </w:tr>
    </w:tbl>
    <w:p w14:paraId="3A607B38" w14:textId="77777777" w:rsidR="000D7905" w:rsidRPr="00F54A2D" w:rsidRDefault="000D7905" w:rsidP="000D7905">
      <w:pPr>
        <w:pStyle w:val="Appendixsubheading1"/>
        <w:keepNext/>
        <w:rPr>
          <w:lang w:val="en-AU"/>
        </w:rPr>
      </w:pPr>
      <w:bookmarkStart w:id="237" w:name="_Toc497680388"/>
      <w:bookmarkStart w:id="238" w:name="_Toc497680401"/>
      <w:bookmarkStart w:id="239" w:name="_Toc497856977"/>
      <w:bookmarkStart w:id="240" w:name="_Toc500947596"/>
      <w:bookmarkStart w:id="241" w:name="_Toc500947607"/>
      <w:bookmarkStart w:id="242" w:name="_Toc500947618"/>
      <w:bookmarkStart w:id="243" w:name="_Toc500947757"/>
      <w:bookmarkStart w:id="244" w:name="_Toc500947768"/>
      <w:bookmarkStart w:id="245" w:name="_Toc500947779"/>
      <w:bookmarkStart w:id="246" w:name="_Toc500947790"/>
      <w:bookmarkStart w:id="247" w:name="_Toc500947801"/>
      <w:bookmarkStart w:id="248" w:name="_Toc500947812"/>
      <w:bookmarkStart w:id="249" w:name="_Toc501003425"/>
      <w:bookmarkStart w:id="250" w:name="_Toc501003436"/>
      <w:bookmarkStart w:id="251" w:name="_Toc510699091"/>
      <w:bookmarkStart w:id="252" w:name="_Toc510699102"/>
      <w:bookmarkStart w:id="253" w:name="_Toc510699113"/>
      <w:bookmarkStart w:id="254" w:name="_Toc510732038"/>
      <w:bookmarkStart w:id="255" w:name="_Toc510732049"/>
      <w:bookmarkStart w:id="256" w:name="_Toc511246269"/>
      <w:bookmarkStart w:id="257" w:name="_Toc511246280"/>
      <w:bookmarkStart w:id="258" w:name="_Toc511246291"/>
      <w:bookmarkStart w:id="259" w:name="_Toc511246302"/>
      <w:bookmarkStart w:id="260" w:name="_Toc511246313"/>
      <w:bookmarkStart w:id="261" w:name="_Toc11919248"/>
      <w:bookmarkStart w:id="262" w:name="_Toc26891675"/>
      <w:bookmarkStart w:id="263" w:name="_Toc43057139"/>
      <w:bookmarkStart w:id="264" w:name="_Toc90913946"/>
      <w:r w:rsidRPr="00F54A2D">
        <w:rPr>
          <w:lang w:val="en-AU"/>
        </w:rPr>
        <w:t>Asset</w:t>
      </w:r>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2263D50F" w14:textId="21A10C27" w:rsidR="000D7905" w:rsidRPr="00F54A2D" w:rsidRDefault="000D7905" w:rsidP="000D7905">
      <w:pPr>
        <w:pStyle w:val="Para0"/>
        <w:rPr>
          <w:lang w:val="en-AU"/>
        </w:rPr>
      </w:pPr>
      <w:r w:rsidRPr="00F54A2D">
        <w:rPr>
          <w:lang w:val="en-AU"/>
        </w:rPr>
        <w:t>The third criterion (Table B.3) assesses the consequence or significance of the environmental risk resulting from non-compliance with the regulatory framework.</w:t>
      </w:r>
    </w:p>
    <w:p w14:paraId="6AF15F63" w14:textId="2B0FA251" w:rsidR="000D7905" w:rsidRPr="00F54A2D" w:rsidRDefault="000D7905" w:rsidP="000D7905">
      <w:pPr>
        <w:pStyle w:val="Caption"/>
        <w:rPr>
          <w:lang w:val="en-AU"/>
        </w:rPr>
      </w:pPr>
      <w:r w:rsidRPr="00F54A2D">
        <w:rPr>
          <w:lang w:val="en-AU"/>
        </w:rPr>
        <w:t>Table B.3 Asset or value significance score</w:t>
      </w:r>
    </w:p>
    <w:tbl>
      <w:tblPr>
        <w:tblStyle w:val="Table1"/>
        <w:tblW w:w="0" w:type="auto"/>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Look w:val="04A0" w:firstRow="1" w:lastRow="0" w:firstColumn="1" w:lastColumn="0" w:noHBand="0" w:noVBand="1"/>
      </w:tblPr>
      <w:tblGrid>
        <w:gridCol w:w="8784"/>
        <w:gridCol w:w="851"/>
      </w:tblGrid>
      <w:tr w:rsidR="000D7905" w:rsidRPr="00F54A2D" w14:paraId="376AD620" w14:textId="77777777" w:rsidTr="005714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shd w:val="clear" w:color="auto" w:fill="E5E5E5" w:themeFill="background2"/>
          </w:tcPr>
          <w:p w14:paraId="48E548FC" w14:textId="77777777" w:rsidR="000D7905" w:rsidRPr="00F54A2D" w:rsidRDefault="000D7905" w:rsidP="00CC3ECB">
            <w:pPr>
              <w:pStyle w:val="Tablesmalltext"/>
              <w:rPr>
                <w:lang w:val="en-AU"/>
              </w:rPr>
            </w:pPr>
            <w:r w:rsidRPr="00F54A2D">
              <w:rPr>
                <w:lang w:val="en-AU"/>
              </w:rPr>
              <w:t>Asset or value</w:t>
            </w:r>
          </w:p>
        </w:tc>
        <w:tc>
          <w:tcPr>
            <w:tcW w:w="851" w:type="dxa"/>
            <w:shd w:val="clear" w:color="auto" w:fill="E5E5E5" w:themeFill="background2"/>
          </w:tcPr>
          <w:p w14:paraId="1F2DB44E" w14:textId="77777777" w:rsidR="000D7905" w:rsidRPr="00F54A2D" w:rsidRDefault="000D7905" w:rsidP="00CC3ECB">
            <w:pPr>
              <w:pStyle w:val="Tablesmalltext"/>
              <w:jc w:val="center"/>
              <w:cnfStyle w:val="100000000000" w:firstRow="1" w:lastRow="0" w:firstColumn="0" w:lastColumn="0" w:oddVBand="0" w:evenVBand="0" w:oddHBand="0" w:evenHBand="0" w:firstRowFirstColumn="0" w:firstRowLastColumn="0" w:lastRowFirstColumn="0" w:lastRowLastColumn="0"/>
              <w:rPr>
                <w:lang w:val="en-AU"/>
              </w:rPr>
            </w:pPr>
            <w:r w:rsidRPr="00F54A2D">
              <w:rPr>
                <w:lang w:val="en-AU"/>
              </w:rPr>
              <w:t>Score</w:t>
            </w:r>
          </w:p>
        </w:tc>
      </w:tr>
      <w:tr w:rsidR="000D7905" w:rsidRPr="00F54A2D" w14:paraId="3DBD7964" w14:textId="77777777" w:rsidTr="00571483">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18A54F89" w14:textId="77777777" w:rsidR="000D7905" w:rsidRPr="00F54A2D" w:rsidRDefault="000D7905" w:rsidP="00CC3ECB">
            <w:pPr>
              <w:pStyle w:val="Tablesmalltext"/>
              <w:rPr>
                <w:lang w:val="en-AU"/>
              </w:rPr>
            </w:pPr>
            <w:r w:rsidRPr="00F54A2D">
              <w:rPr>
                <w:lang w:val="en-AU"/>
              </w:rPr>
              <w:t>General forest</w:t>
            </w:r>
          </w:p>
        </w:tc>
        <w:tc>
          <w:tcPr>
            <w:tcW w:w="851" w:type="dxa"/>
          </w:tcPr>
          <w:p w14:paraId="18E9004E"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1</w:t>
            </w:r>
          </w:p>
        </w:tc>
      </w:tr>
      <w:tr w:rsidR="000D7905" w:rsidRPr="00F54A2D" w14:paraId="3B24E90F" w14:textId="77777777" w:rsidTr="00571483">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28E6CEFD" w14:textId="77777777" w:rsidR="000D7905" w:rsidRPr="00F54A2D" w:rsidRDefault="000D7905" w:rsidP="00CC3ECB">
            <w:pPr>
              <w:pStyle w:val="Tablesmalltext"/>
              <w:rPr>
                <w:lang w:val="en-AU"/>
              </w:rPr>
            </w:pPr>
            <w:r w:rsidRPr="00F54A2D">
              <w:rPr>
                <w:lang w:val="en-AU"/>
              </w:rPr>
              <w:t>Riparian filters</w:t>
            </w:r>
          </w:p>
        </w:tc>
        <w:tc>
          <w:tcPr>
            <w:tcW w:w="851" w:type="dxa"/>
          </w:tcPr>
          <w:p w14:paraId="399F9BB3"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2</w:t>
            </w:r>
          </w:p>
        </w:tc>
      </w:tr>
      <w:tr w:rsidR="000D7905" w:rsidRPr="00F54A2D" w14:paraId="26D2F40B" w14:textId="77777777" w:rsidTr="00571483">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120DC5C9" w14:textId="77777777" w:rsidR="000D7905" w:rsidRPr="00F54A2D" w:rsidRDefault="000D7905" w:rsidP="00CC3ECB">
            <w:pPr>
              <w:pStyle w:val="Tablesmalltext"/>
              <w:rPr>
                <w:lang w:val="en-AU"/>
              </w:rPr>
            </w:pPr>
            <w:r w:rsidRPr="00F54A2D">
              <w:rPr>
                <w:lang w:val="en-AU"/>
              </w:rPr>
              <w:t>Riparian, rainforest or visual buffers</w:t>
            </w:r>
          </w:p>
        </w:tc>
        <w:tc>
          <w:tcPr>
            <w:tcW w:w="851" w:type="dxa"/>
          </w:tcPr>
          <w:p w14:paraId="3569619F"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3</w:t>
            </w:r>
          </w:p>
        </w:tc>
      </w:tr>
      <w:tr w:rsidR="000D7905" w:rsidRPr="00F54A2D" w14:paraId="14119A29" w14:textId="77777777" w:rsidTr="00571483">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05E91753" w14:textId="77777777" w:rsidR="000D7905" w:rsidRPr="00F54A2D" w:rsidRDefault="000D7905" w:rsidP="00CC3ECB">
            <w:pPr>
              <w:pStyle w:val="Tablesmalltext"/>
              <w:rPr>
                <w:lang w:val="en-AU"/>
              </w:rPr>
            </w:pPr>
            <w:r w:rsidRPr="00F54A2D">
              <w:rPr>
                <w:lang w:val="en-AU"/>
              </w:rPr>
              <w:t>Special Protection Zones or other areas that are intended to remain unharvested to protected special forest values (e.g. threatened species habitat; National Parks or other formally acknowledged reserves).</w:t>
            </w:r>
          </w:p>
        </w:tc>
        <w:tc>
          <w:tcPr>
            <w:tcW w:w="851" w:type="dxa"/>
          </w:tcPr>
          <w:p w14:paraId="5A309003"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4</w:t>
            </w:r>
          </w:p>
        </w:tc>
      </w:tr>
    </w:tbl>
    <w:p w14:paraId="0253CCEC" w14:textId="77777777" w:rsidR="000D7905" w:rsidRPr="00F54A2D" w:rsidRDefault="000D7905" w:rsidP="000D7905">
      <w:pPr>
        <w:pStyle w:val="Appendixsubheading1"/>
        <w:rPr>
          <w:lang w:val="en-AU"/>
        </w:rPr>
      </w:pPr>
      <w:bookmarkStart w:id="265" w:name="_Toc425495670"/>
      <w:bookmarkStart w:id="266" w:name="_Toc425495683"/>
      <w:bookmarkStart w:id="267" w:name="_Toc426093519"/>
      <w:bookmarkStart w:id="268" w:name="_Toc426093532"/>
      <w:bookmarkStart w:id="269" w:name="_Toc426093545"/>
      <w:bookmarkStart w:id="270" w:name="_Toc426122834"/>
      <w:bookmarkStart w:id="271" w:name="_Toc426125974"/>
      <w:bookmarkStart w:id="272" w:name="_Toc426125987"/>
      <w:bookmarkStart w:id="273" w:name="_Toc427153742"/>
      <w:bookmarkStart w:id="274" w:name="_Toc427153755"/>
      <w:bookmarkStart w:id="275" w:name="_Toc427153768"/>
      <w:bookmarkStart w:id="276" w:name="_Toc435173782"/>
      <w:bookmarkStart w:id="277" w:name="_Toc435173790"/>
      <w:bookmarkStart w:id="278" w:name="_Toc435173798"/>
      <w:bookmarkStart w:id="279" w:name="_Toc435173806"/>
      <w:bookmarkStart w:id="280" w:name="_Toc435173814"/>
      <w:bookmarkStart w:id="281" w:name="_Toc435173822"/>
      <w:bookmarkStart w:id="282" w:name="_Toc436207703"/>
      <w:bookmarkStart w:id="283" w:name="_Toc436207711"/>
      <w:bookmarkStart w:id="284" w:name="_Toc436207719"/>
      <w:bookmarkStart w:id="285" w:name="_Toc436207727"/>
      <w:bookmarkStart w:id="286" w:name="_Toc436207735"/>
      <w:bookmarkStart w:id="287" w:name="_Toc436211927"/>
      <w:bookmarkStart w:id="288" w:name="_Toc436211934"/>
      <w:bookmarkStart w:id="289" w:name="_Toc436248040"/>
      <w:bookmarkStart w:id="290" w:name="_Toc436248047"/>
      <w:bookmarkStart w:id="291" w:name="_Toc436248054"/>
      <w:bookmarkStart w:id="292" w:name="_Toc436399696"/>
      <w:bookmarkStart w:id="293" w:name="_Toc436399703"/>
      <w:bookmarkStart w:id="294" w:name="_Toc439255375"/>
      <w:bookmarkStart w:id="295" w:name="_Toc439255385"/>
      <w:bookmarkStart w:id="296" w:name="_Toc439255395"/>
      <w:bookmarkStart w:id="297" w:name="_Toc439259072"/>
      <w:bookmarkStart w:id="298" w:name="_Toc439259082"/>
      <w:bookmarkStart w:id="299" w:name="_Toc439260485"/>
      <w:bookmarkStart w:id="300" w:name="_Toc439260495"/>
      <w:bookmarkStart w:id="301" w:name="_Toc444146109"/>
      <w:bookmarkStart w:id="302" w:name="_Toc444146119"/>
      <w:bookmarkStart w:id="303" w:name="_Toc444146129"/>
      <w:bookmarkStart w:id="304" w:name="_Toc444599193"/>
      <w:bookmarkStart w:id="305" w:name="_Toc444599201"/>
      <w:bookmarkStart w:id="306" w:name="_Toc444599209"/>
      <w:bookmarkStart w:id="307" w:name="_Toc444599251"/>
      <w:bookmarkStart w:id="308" w:name="_Toc444599259"/>
      <w:bookmarkStart w:id="309" w:name="_Toc444601528"/>
      <w:bookmarkStart w:id="310" w:name="_Toc444701284"/>
      <w:bookmarkStart w:id="311" w:name="_Toc444701296"/>
      <w:bookmarkStart w:id="312" w:name="_Toc444701308"/>
      <w:bookmarkStart w:id="313" w:name="_Toc444701352"/>
      <w:bookmarkStart w:id="314" w:name="_Toc444701364"/>
      <w:bookmarkStart w:id="315" w:name="_Toc496126128"/>
      <w:bookmarkStart w:id="316" w:name="_Toc496126140"/>
      <w:bookmarkStart w:id="317" w:name="_Toc496126152"/>
      <w:bookmarkStart w:id="318" w:name="_Toc496126256"/>
      <w:bookmarkStart w:id="319" w:name="_Toc496126268"/>
      <w:bookmarkStart w:id="320" w:name="_Toc496126280"/>
      <w:bookmarkStart w:id="321" w:name="_Toc496126302"/>
      <w:bookmarkStart w:id="322" w:name="_Toc496126314"/>
      <w:bookmarkStart w:id="323" w:name="_Toc496126326"/>
      <w:bookmarkStart w:id="324" w:name="_Toc497680389"/>
      <w:bookmarkStart w:id="325" w:name="_Toc497680402"/>
      <w:bookmarkStart w:id="326" w:name="_Toc497856978"/>
      <w:bookmarkStart w:id="327" w:name="_Toc500947597"/>
      <w:bookmarkStart w:id="328" w:name="_Toc500947608"/>
      <w:bookmarkStart w:id="329" w:name="_Toc500947619"/>
      <w:bookmarkStart w:id="330" w:name="_Toc500947758"/>
      <w:bookmarkStart w:id="331" w:name="_Toc500947769"/>
      <w:bookmarkStart w:id="332" w:name="_Toc500947780"/>
      <w:bookmarkStart w:id="333" w:name="_Toc500947791"/>
      <w:bookmarkStart w:id="334" w:name="_Toc500947802"/>
      <w:bookmarkStart w:id="335" w:name="_Toc500947813"/>
      <w:bookmarkStart w:id="336" w:name="_Toc501003426"/>
      <w:bookmarkStart w:id="337" w:name="_Toc501003437"/>
      <w:bookmarkStart w:id="338" w:name="_Toc510699092"/>
      <w:bookmarkStart w:id="339" w:name="_Toc510699103"/>
      <w:bookmarkStart w:id="340" w:name="_Toc510699114"/>
      <w:bookmarkStart w:id="341" w:name="_Toc510732039"/>
      <w:bookmarkStart w:id="342" w:name="_Toc510732050"/>
      <w:bookmarkStart w:id="343" w:name="_Toc511246270"/>
      <w:bookmarkStart w:id="344" w:name="_Toc511246281"/>
      <w:bookmarkStart w:id="345" w:name="_Toc511246292"/>
      <w:bookmarkStart w:id="346" w:name="_Toc511246303"/>
      <w:bookmarkStart w:id="347" w:name="_Toc511246314"/>
      <w:bookmarkStart w:id="348" w:name="_Toc11919249"/>
      <w:bookmarkStart w:id="349" w:name="_Toc26891676"/>
      <w:bookmarkStart w:id="350" w:name="_Toc43057140"/>
      <w:bookmarkStart w:id="351" w:name="_Toc90913947"/>
      <w:r w:rsidRPr="00F54A2D">
        <w:rPr>
          <w:lang w:val="en-AU"/>
        </w:rPr>
        <w:t xml:space="preserve">Overall environmental </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rsidRPr="00F54A2D">
        <w:rPr>
          <w:lang w:val="en-AU"/>
        </w:rPr>
        <w:t>risk</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63E92BC9" w14:textId="68B72083" w:rsidR="000D7905" w:rsidRPr="00F54A2D" w:rsidRDefault="000D7905" w:rsidP="000D7905">
      <w:pPr>
        <w:pStyle w:val="Para0"/>
        <w:rPr>
          <w:lang w:val="en-AU"/>
        </w:rPr>
      </w:pPr>
      <w:r w:rsidRPr="00F54A2D">
        <w:rPr>
          <w:lang w:val="en-AU"/>
        </w:rPr>
        <w:t xml:space="preserve">Overall environmental risk associated the non-compliance issue is taken as the sum scores for the criteria in Tables B.1-B.3. This is ranked in five classes as per Table B.4. </w:t>
      </w:r>
    </w:p>
    <w:p w14:paraId="0341A4C1" w14:textId="71344F24" w:rsidR="000D7905" w:rsidRPr="00F54A2D" w:rsidRDefault="000D7905" w:rsidP="000D7905">
      <w:pPr>
        <w:pStyle w:val="Caption"/>
        <w:keepNext w:val="0"/>
        <w:rPr>
          <w:lang w:val="en-AU"/>
        </w:rPr>
      </w:pPr>
      <w:r w:rsidRPr="00F54A2D">
        <w:rPr>
          <w:lang w:val="en-AU"/>
        </w:rPr>
        <w:t>Table B.4 Ranking of EIA scores</w:t>
      </w:r>
    </w:p>
    <w:tbl>
      <w:tblPr>
        <w:tblStyle w:val="Table1"/>
        <w:tblW w:w="0" w:type="auto"/>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Look w:val="04A0" w:firstRow="1" w:lastRow="0" w:firstColumn="1" w:lastColumn="0" w:noHBand="0" w:noVBand="1"/>
      </w:tblPr>
      <w:tblGrid>
        <w:gridCol w:w="2405"/>
        <w:gridCol w:w="2268"/>
      </w:tblGrid>
      <w:tr w:rsidR="000D7905" w:rsidRPr="00F54A2D" w14:paraId="15240934" w14:textId="77777777" w:rsidTr="005714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E5E5E5" w:themeFill="background2"/>
          </w:tcPr>
          <w:p w14:paraId="085A255B" w14:textId="77777777" w:rsidR="000D7905" w:rsidRPr="00F54A2D" w:rsidRDefault="000D7905" w:rsidP="00CC3ECB">
            <w:pPr>
              <w:pStyle w:val="Tablesmalltext"/>
              <w:rPr>
                <w:lang w:val="en-AU"/>
              </w:rPr>
            </w:pPr>
            <w:r w:rsidRPr="00F54A2D">
              <w:rPr>
                <w:lang w:val="en-AU"/>
              </w:rPr>
              <w:t>EIA class</w:t>
            </w:r>
          </w:p>
        </w:tc>
        <w:tc>
          <w:tcPr>
            <w:tcW w:w="2268" w:type="dxa"/>
            <w:shd w:val="clear" w:color="auto" w:fill="E5E5E5" w:themeFill="background2"/>
          </w:tcPr>
          <w:p w14:paraId="0557D21B" w14:textId="77777777" w:rsidR="000D7905" w:rsidRPr="00F54A2D" w:rsidRDefault="000D7905" w:rsidP="00CC3ECB">
            <w:pPr>
              <w:pStyle w:val="Tablesmalltext"/>
              <w:jc w:val="center"/>
              <w:cnfStyle w:val="100000000000" w:firstRow="1" w:lastRow="0" w:firstColumn="0" w:lastColumn="0" w:oddVBand="0" w:evenVBand="0" w:oddHBand="0" w:evenHBand="0" w:firstRowFirstColumn="0" w:firstRowLastColumn="0" w:lastRowFirstColumn="0" w:lastRowLastColumn="0"/>
              <w:rPr>
                <w:lang w:val="en-AU"/>
              </w:rPr>
            </w:pPr>
            <w:r w:rsidRPr="00F54A2D">
              <w:rPr>
                <w:lang w:val="en-AU"/>
              </w:rPr>
              <w:t>Overall score</w:t>
            </w:r>
          </w:p>
        </w:tc>
      </w:tr>
      <w:tr w:rsidR="000D7905" w:rsidRPr="00F54A2D" w14:paraId="2697F3C9" w14:textId="77777777" w:rsidTr="00571483">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281CB57" w14:textId="77777777" w:rsidR="000D7905" w:rsidRPr="00F54A2D" w:rsidRDefault="000D7905" w:rsidP="00CC3ECB">
            <w:pPr>
              <w:pStyle w:val="Tablesmalltext"/>
              <w:rPr>
                <w:lang w:val="en-AU"/>
              </w:rPr>
            </w:pPr>
            <w:r w:rsidRPr="00F54A2D">
              <w:rPr>
                <w:lang w:val="en-AU"/>
              </w:rPr>
              <w:t>Negligible</w:t>
            </w:r>
          </w:p>
        </w:tc>
        <w:tc>
          <w:tcPr>
            <w:tcW w:w="2268" w:type="dxa"/>
          </w:tcPr>
          <w:p w14:paraId="68628512"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3-4</w:t>
            </w:r>
          </w:p>
        </w:tc>
      </w:tr>
      <w:tr w:rsidR="000D7905" w:rsidRPr="00F54A2D" w14:paraId="192D0320" w14:textId="77777777" w:rsidTr="00571483">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E701D3E" w14:textId="77777777" w:rsidR="000D7905" w:rsidRPr="00F54A2D" w:rsidRDefault="000D7905" w:rsidP="00CC3ECB">
            <w:pPr>
              <w:pStyle w:val="Tablesmalltext"/>
              <w:rPr>
                <w:lang w:val="en-AU"/>
              </w:rPr>
            </w:pPr>
            <w:r w:rsidRPr="00F54A2D">
              <w:rPr>
                <w:lang w:val="en-AU"/>
              </w:rPr>
              <w:t>Minor</w:t>
            </w:r>
          </w:p>
        </w:tc>
        <w:tc>
          <w:tcPr>
            <w:tcW w:w="2268" w:type="dxa"/>
          </w:tcPr>
          <w:p w14:paraId="1E1EA858"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5-7</w:t>
            </w:r>
          </w:p>
        </w:tc>
      </w:tr>
      <w:tr w:rsidR="000D7905" w:rsidRPr="00F54A2D" w14:paraId="6527E4F9" w14:textId="77777777" w:rsidTr="00571483">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EDD9D37" w14:textId="77777777" w:rsidR="000D7905" w:rsidRPr="00F54A2D" w:rsidRDefault="000D7905" w:rsidP="00CC3ECB">
            <w:pPr>
              <w:pStyle w:val="Tablesmalltext"/>
              <w:rPr>
                <w:lang w:val="en-AU"/>
              </w:rPr>
            </w:pPr>
            <w:r w:rsidRPr="00F54A2D">
              <w:rPr>
                <w:lang w:val="en-AU"/>
              </w:rPr>
              <w:t>Moderate</w:t>
            </w:r>
          </w:p>
        </w:tc>
        <w:tc>
          <w:tcPr>
            <w:tcW w:w="2268" w:type="dxa"/>
          </w:tcPr>
          <w:p w14:paraId="46E548D5"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8-10</w:t>
            </w:r>
          </w:p>
        </w:tc>
      </w:tr>
      <w:tr w:rsidR="000D7905" w:rsidRPr="00F54A2D" w14:paraId="3BA62764" w14:textId="77777777" w:rsidTr="00571483">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46881D3E" w14:textId="77777777" w:rsidR="000D7905" w:rsidRPr="00F54A2D" w:rsidRDefault="000D7905" w:rsidP="00CC3ECB">
            <w:pPr>
              <w:pStyle w:val="Tablesmalltext"/>
              <w:rPr>
                <w:lang w:val="en-AU"/>
              </w:rPr>
            </w:pPr>
            <w:r w:rsidRPr="00F54A2D">
              <w:rPr>
                <w:lang w:val="en-AU"/>
              </w:rPr>
              <w:t>Major</w:t>
            </w:r>
          </w:p>
        </w:tc>
        <w:tc>
          <w:tcPr>
            <w:tcW w:w="2268" w:type="dxa"/>
          </w:tcPr>
          <w:p w14:paraId="6ED6A5DE"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11-13</w:t>
            </w:r>
          </w:p>
        </w:tc>
      </w:tr>
      <w:tr w:rsidR="000D7905" w:rsidRPr="00F54A2D" w14:paraId="5530F5A7" w14:textId="77777777" w:rsidTr="00571483">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041F6F9" w14:textId="77777777" w:rsidR="000D7905" w:rsidRPr="00F54A2D" w:rsidRDefault="000D7905" w:rsidP="00CC3ECB">
            <w:pPr>
              <w:pStyle w:val="Tablesmalltext"/>
              <w:rPr>
                <w:lang w:val="en-AU"/>
              </w:rPr>
            </w:pPr>
            <w:r w:rsidRPr="00F54A2D">
              <w:rPr>
                <w:lang w:val="en-AU"/>
              </w:rPr>
              <w:t>Severe</w:t>
            </w:r>
          </w:p>
        </w:tc>
        <w:tc>
          <w:tcPr>
            <w:tcW w:w="2268" w:type="dxa"/>
          </w:tcPr>
          <w:p w14:paraId="2DACB1E2" w14:textId="77777777" w:rsidR="000D7905" w:rsidRPr="00F54A2D"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AU"/>
              </w:rPr>
            </w:pPr>
            <w:r w:rsidRPr="00F54A2D">
              <w:rPr>
                <w:lang w:val="en-AU"/>
              </w:rPr>
              <w:t>14-15</w:t>
            </w:r>
          </w:p>
        </w:tc>
      </w:tr>
    </w:tbl>
    <w:p w14:paraId="524CFD9B" w14:textId="77777777" w:rsidR="000D7905" w:rsidRPr="00F54A2D" w:rsidRDefault="000D7905" w:rsidP="000D7905">
      <w:pPr>
        <w:pStyle w:val="Para0"/>
        <w:rPr>
          <w:lang w:val="en-AU"/>
        </w:rPr>
      </w:pPr>
    </w:p>
    <w:p w14:paraId="25388196" w14:textId="77777777" w:rsidR="00D27DDC" w:rsidRPr="00F54A2D" w:rsidRDefault="00D27DDC" w:rsidP="00D27DDC">
      <w:pPr>
        <w:pStyle w:val="Para0"/>
        <w:rPr>
          <w:lang w:val="en-AU"/>
        </w:rPr>
      </w:pPr>
    </w:p>
    <w:p w14:paraId="03D02E57" w14:textId="77777777" w:rsidR="00D27DDC" w:rsidRPr="00F54A2D" w:rsidRDefault="00D27DDC" w:rsidP="00D27DDC">
      <w:pPr>
        <w:pStyle w:val="Heading9"/>
        <w:rPr>
          <w:lang w:val="en-AU"/>
        </w:rPr>
      </w:pPr>
      <w:bookmarkStart w:id="352" w:name="_Ref21343207"/>
      <w:bookmarkStart w:id="353" w:name="_Toc26891677"/>
      <w:bookmarkStart w:id="354" w:name="_Toc90913948"/>
      <w:r w:rsidRPr="00F54A2D">
        <w:rPr>
          <w:lang w:val="en-AU"/>
        </w:rPr>
        <w:t>Incidents leading to assessments of non-conformance with audit criteria and the regulatory framework for timber harvesting</w:t>
      </w:r>
      <w:bookmarkEnd w:id="352"/>
      <w:bookmarkEnd w:id="353"/>
      <w:bookmarkEnd w:id="354"/>
    </w:p>
    <w:p w14:paraId="648E60B9" w14:textId="57543D44" w:rsidR="00D27DDC" w:rsidRPr="00F54A2D" w:rsidRDefault="00D27DDC" w:rsidP="00D27DDC">
      <w:pPr>
        <w:pStyle w:val="Para0"/>
        <w:rPr>
          <w:lang w:val="en-AU"/>
        </w:rPr>
      </w:pPr>
      <w:r w:rsidRPr="00F54A2D">
        <w:rPr>
          <w:lang w:val="en-AU"/>
        </w:rPr>
        <w:t xml:space="preserve">This appendix </w:t>
      </w:r>
      <w:r w:rsidR="00E01EDF" w:rsidRPr="00F54A2D">
        <w:rPr>
          <w:lang w:val="en-AU"/>
        </w:rPr>
        <w:t xml:space="preserve">(Table C.1) </w:t>
      </w:r>
      <w:r w:rsidRPr="00F54A2D">
        <w:rPr>
          <w:lang w:val="en-AU"/>
        </w:rPr>
        <w:t>describes the incidents resulting in non-conformances with audit criteria and their link to the regulatory framework for timber harvesting. The analysis only considers non-conformances with potential environmental impact.</w:t>
      </w:r>
    </w:p>
    <w:p w14:paraId="45217DFC" w14:textId="779E3EAC" w:rsidR="00D27DDC" w:rsidRPr="00F54A2D" w:rsidRDefault="00E01EDF" w:rsidP="00E01EDF">
      <w:pPr>
        <w:pStyle w:val="Caption"/>
        <w:keepNext w:val="0"/>
        <w:rPr>
          <w:lang w:val="en-AU"/>
        </w:rPr>
      </w:pPr>
      <w:r w:rsidRPr="00F54A2D">
        <w:rPr>
          <w:lang w:val="en-AU"/>
        </w:rPr>
        <w:t xml:space="preserve">Table </w:t>
      </w:r>
      <w:r w:rsidR="00911691" w:rsidRPr="00F54A2D">
        <w:rPr>
          <w:noProof/>
          <w:lang w:val="en-AU"/>
        </w:rPr>
        <w:fldChar w:fldCharType="begin"/>
      </w:r>
      <w:r w:rsidR="00911691" w:rsidRPr="00F54A2D">
        <w:rPr>
          <w:noProof/>
          <w:lang w:val="en-AU"/>
        </w:rPr>
        <w:instrText xml:space="preserve"> STYLEREF 9 \s </w:instrText>
      </w:r>
      <w:r w:rsidR="00911691" w:rsidRPr="00F54A2D">
        <w:rPr>
          <w:noProof/>
          <w:lang w:val="en-AU"/>
        </w:rPr>
        <w:fldChar w:fldCharType="separate"/>
      </w:r>
      <w:r w:rsidR="0020655D">
        <w:rPr>
          <w:noProof/>
          <w:lang w:val="en-AU"/>
        </w:rPr>
        <w:t>C</w:t>
      </w:r>
      <w:r w:rsidR="00911691" w:rsidRPr="00F54A2D">
        <w:rPr>
          <w:noProof/>
          <w:lang w:val="en-AU"/>
        </w:rPr>
        <w:fldChar w:fldCharType="end"/>
      </w:r>
      <w:r w:rsidRPr="00F54A2D">
        <w:rPr>
          <w:lang w:val="en-AU"/>
        </w:rPr>
        <w:t>.</w:t>
      </w:r>
      <w:r w:rsidR="00911691" w:rsidRPr="00F54A2D">
        <w:rPr>
          <w:noProof/>
          <w:lang w:val="en-AU"/>
        </w:rPr>
        <w:fldChar w:fldCharType="begin"/>
      </w:r>
      <w:r w:rsidR="00911691" w:rsidRPr="00F54A2D">
        <w:rPr>
          <w:noProof/>
          <w:lang w:val="en-AU"/>
        </w:rPr>
        <w:instrText xml:space="preserve"> SEQ Table \* ARABIC \s 9 </w:instrText>
      </w:r>
      <w:r w:rsidR="00911691" w:rsidRPr="00F54A2D">
        <w:rPr>
          <w:noProof/>
          <w:lang w:val="en-AU"/>
        </w:rPr>
        <w:fldChar w:fldCharType="separate"/>
      </w:r>
      <w:r w:rsidR="0020655D">
        <w:rPr>
          <w:noProof/>
          <w:lang w:val="en-AU"/>
        </w:rPr>
        <w:t>1</w:t>
      </w:r>
      <w:r w:rsidR="00911691" w:rsidRPr="00F54A2D">
        <w:rPr>
          <w:noProof/>
          <w:lang w:val="en-AU"/>
        </w:rPr>
        <w:fldChar w:fldCharType="end"/>
      </w:r>
      <w:r w:rsidRPr="00F54A2D">
        <w:rPr>
          <w:lang w:val="en-AU"/>
        </w:rPr>
        <w:t>: Summary of incidents resulting in non-conformances with potential or actual environmental impact</w:t>
      </w:r>
    </w:p>
    <w:tbl>
      <w:tblPr>
        <w:tblW w:w="9982" w:type="dxa"/>
        <w:tblInd w:w="-5" w:type="dxa"/>
        <w:tblBorders>
          <w:top w:val="single" w:sz="4" w:space="0" w:color="C8C8C8" w:themeColor="accent6"/>
          <w:left w:val="single" w:sz="4" w:space="0" w:color="C8C8C8" w:themeColor="accent6"/>
          <w:bottom w:val="single" w:sz="4" w:space="0" w:color="C8C8C8" w:themeColor="accent6"/>
          <w:right w:val="single" w:sz="4" w:space="0" w:color="C8C8C8" w:themeColor="accent6"/>
          <w:insideH w:val="single" w:sz="4" w:space="0" w:color="C8C8C8" w:themeColor="accent6"/>
          <w:insideV w:val="single" w:sz="4" w:space="0" w:color="C8C8C8" w:themeColor="accent6"/>
        </w:tblBorders>
        <w:tblLayout w:type="fixed"/>
        <w:tblLook w:val="04A0" w:firstRow="1" w:lastRow="0" w:firstColumn="1" w:lastColumn="0" w:noHBand="0" w:noVBand="1"/>
      </w:tblPr>
      <w:tblGrid>
        <w:gridCol w:w="579"/>
        <w:gridCol w:w="1406"/>
        <w:gridCol w:w="754"/>
        <w:gridCol w:w="4349"/>
        <w:gridCol w:w="1701"/>
        <w:gridCol w:w="1193"/>
      </w:tblGrid>
      <w:tr w:rsidR="00785CC1" w:rsidRPr="00F54A2D" w14:paraId="191FF03E" w14:textId="77777777" w:rsidTr="00571483">
        <w:trPr>
          <w:trHeight w:val="300"/>
          <w:tblHeader/>
        </w:trPr>
        <w:tc>
          <w:tcPr>
            <w:tcW w:w="579" w:type="dxa"/>
            <w:shd w:val="clear" w:color="auto" w:fill="E5E5E5" w:themeFill="background2"/>
            <w:noWrap/>
            <w:vAlign w:val="center"/>
            <w:hideMark/>
          </w:tcPr>
          <w:p w14:paraId="30EB1227" w14:textId="77777777" w:rsidR="00D27DDC" w:rsidRPr="00F54A2D" w:rsidRDefault="00D27DDC" w:rsidP="00D27DDC">
            <w:pPr>
              <w:pStyle w:val="Tablesmalltext"/>
              <w:jc w:val="center"/>
              <w:rPr>
                <w:rFonts w:eastAsia="Times New Roman"/>
                <w:b/>
                <w:lang w:val="en-AU" w:eastAsia="en-AU"/>
              </w:rPr>
            </w:pPr>
            <w:r w:rsidRPr="00F54A2D">
              <w:rPr>
                <w:rFonts w:eastAsia="Times New Roman"/>
                <w:b/>
                <w:lang w:val="en-AU" w:eastAsia="en-AU"/>
              </w:rPr>
              <w:t>#</w:t>
            </w:r>
          </w:p>
        </w:tc>
        <w:tc>
          <w:tcPr>
            <w:tcW w:w="1406" w:type="dxa"/>
            <w:shd w:val="clear" w:color="auto" w:fill="E5E5E5" w:themeFill="background2"/>
            <w:noWrap/>
            <w:vAlign w:val="center"/>
            <w:hideMark/>
          </w:tcPr>
          <w:p w14:paraId="45242155" w14:textId="77777777" w:rsidR="00D27DDC" w:rsidRPr="00F54A2D" w:rsidRDefault="00D27DDC" w:rsidP="00D27DDC">
            <w:pPr>
              <w:pStyle w:val="Tablesmalltext"/>
              <w:rPr>
                <w:rFonts w:eastAsia="Times New Roman"/>
                <w:b/>
                <w:lang w:val="en-AU" w:eastAsia="en-AU"/>
              </w:rPr>
            </w:pPr>
            <w:r w:rsidRPr="00F54A2D">
              <w:rPr>
                <w:rFonts w:eastAsia="Times New Roman"/>
                <w:b/>
                <w:lang w:val="en-AU" w:eastAsia="en-AU"/>
              </w:rPr>
              <w:t>Name</w:t>
            </w:r>
          </w:p>
        </w:tc>
        <w:tc>
          <w:tcPr>
            <w:tcW w:w="754" w:type="dxa"/>
            <w:shd w:val="clear" w:color="auto" w:fill="E5E5E5" w:themeFill="background2"/>
            <w:vAlign w:val="center"/>
          </w:tcPr>
          <w:p w14:paraId="161F9871" w14:textId="77777777" w:rsidR="00D27DDC" w:rsidRPr="00F54A2D" w:rsidRDefault="00D27DDC" w:rsidP="00D27DDC">
            <w:pPr>
              <w:pStyle w:val="Tablesmalltext"/>
              <w:jc w:val="center"/>
              <w:rPr>
                <w:rFonts w:eastAsia="Times New Roman"/>
                <w:b/>
                <w:vertAlign w:val="superscript"/>
                <w:lang w:val="en-AU" w:eastAsia="en-AU"/>
              </w:rPr>
            </w:pPr>
            <w:r w:rsidRPr="00F54A2D">
              <w:rPr>
                <w:rFonts w:eastAsia="Times New Roman"/>
                <w:b/>
                <w:lang w:val="en-AU" w:eastAsia="en-AU"/>
              </w:rPr>
              <w:t>Area</w:t>
            </w:r>
            <w:r w:rsidRPr="00F54A2D">
              <w:rPr>
                <w:rFonts w:eastAsia="Times New Roman"/>
                <w:b/>
                <w:vertAlign w:val="superscript"/>
                <w:lang w:val="en-AU" w:eastAsia="en-AU"/>
              </w:rPr>
              <w:t>1</w:t>
            </w:r>
          </w:p>
        </w:tc>
        <w:tc>
          <w:tcPr>
            <w:tcW w:w="4349" w:type="dxa"/>
            <w:shd w:val="clear" w:color="auto" w:fill="E5E5E5" w:themeFill="background2"/>
            <w:vAlign w:val="center"/>
          </w:tcPr>
          <w:p w14:paraId="5527E35E" w14:textId="04C2FC07" w:rsidR="00D27DDC" w:rsidRPr="00F54A2D" w:rsidRDefault="00D27DDC" w:rsidP="00D27DDC">
            <w:pPr>
              <w:pStyle w:val="Tablesmalltext"/>
              <w:rPr>
                <w:rFonts w:eastAsia="Times New Roman"/>
                <w:b/>
                <w:vertAlign w:val="superscript"/>
                <w:lang w:val="en-AU" w:eastAsia="en-AU"/>
              </w:rPr>
            </w:pPr>
            <w:r w:rsidRPr="00F54A2D">
              <w:rPr>
                <w:rFonts w:eastAsia="Times New Roman"/>
                <w:b/>
                <w:lang w:val="en-AU" w:eastAsia="en-AU"/>
              </w:rPr>
              <w:t>Non-</w:t>
            </w:r>
            <w:r w:rsidR="003D23A5" w:rsidRPr="00F54A2D">
              <w:rPr>
                <w:rFonts w:eastAsia="Times New Roman"/>
                <w:b/>
                <w:lang w:val="en-AU" w:eastAsia="en-AU"/>
              </w:rPr>
              <w:t>conformance</w:t>
            </w:r>
            <w:r w:rsidRPr="00F54A2D">
              <w:rPr>
                <w:rFonts w:eastAsia="Times New Roman"/>
                <w:b/>
                <w:lang w:val="en-AU" w:eastAsia="en-AU"/>
              </w:rPr>
              <w:t xml:space="preserve"> incident resulting in actual or potential environmental impact (EI)</w:t>
            </w:r>
          </w:p>
        </w:tc>
        <w:tc>
          <w:tcPr>
            <w:tcW w:w="1701" w:type="dxa"/>
            <w:shd w:val="clear" w:color="auto" w:fill="E5E5E5" w:themeFill="background2"/>
            <w:vAlign w:val="center"/>
          </w:tcPr>
          <w:p w14:paraId="764A6F74" w14:textId="77777777" w:rsidR="00D27DDC" w:rsidRPr="00F54A2D" w:rsidRDefault="00D27DDC" w:rsidP="00D27DDC">
            <w:pPr>
              <w:pStyle w:val="Tablesmalltext"/>
              <w:jc w:val="center"/>
              <w:rPr>
                <w:rFonts w:eastAsia="Times New Roman"/>
                <w:b/>
                <w:lang w:val="en-AU" w:eastAsia="en-AU"/>
              </w:rPr>
            </w:pPr>
            <w:r w:rsidRPr="00F54A2D">
              <w:rPr>
                <w:rFonts w:eastAsia="Times New Roman"/>
                <w:b/>
                <w:lang w:val="en-AU" w:eastAsia="en-AU"/>
              </w:rPr>
              <w:t>Audit criteria</w:t>
            </w:r>
            <w:r w:rsidRPr="00F54A2D">
              <w:rPr>
                <w:rFonts w:eastAsia="Times New Roman"/>
                <w:b/>
                <w:vertAlign w:val="superscript"/>
                <w:lang w:val="en-AU" w:eastAsia="en-AU"/>
              </w:rPr>
              <w:t>2</w:t>
            </w:r>
            <w:r w:rsidRPr="00F54A2D">
              <w:rPr>
                <w:rFonts w:eastAsia="Times New Roman"/>
                <w:b/>
                <w:lang w:val="en-AU" w:eastAsia="en-AU"/>
              </w:rPr>
              <w:t xml:space="preserve"> | Compliance element</w:t>
            </w:r>
            <w:r w:rsidRPr="00F54A2D">
              <w:rPr>
                <w:rFonts w:eastAsia="Times New Roman"/>
                <w:b/>
                <w:vertAlign w:val="superscript"/>
                <w:lang w:val="en-AU" w:eastAsia="en-AU"/>
              </w:rPr>
              <w:t>3</w:t>
            </w:r>
          </w:p>
        </w:tc>
        <w:tc>
          <w:tcPr>
            <w:tcW w:w="1193" w:type="dxa"/>
            <w:shd w:val="clear" w:color="auto" w:fill="E5E5E5" w:themeFill="background2"/>
            <w:vAlign w:val="center"/>
          </w:tcPr>
          <w:p w14:paraId="20A29AF8" w14:textId="77777777" w:rsidR="00D27DDC" w:rsidRPr="00F54A2D" w:rsidRDefault="00D27DDC" w:rsidP="00D27DDC">
            <w:pPr>
              <w:pStyle w:val="Tablesmalltext"/>
              <w:jc w:val="center"/>
              <w:rPr>
                <w:rFonts w:eastAsia="Times New Roman"/>
                <w:b/>
                <w:vertAlign w:val="superscript"/>
                <w:lang w:val="en-AU" w:eastAsia="en-AU"/>
              </w:rPr>
            </w:pPr>
            <w:r w:rsidRPr="00F54A2D">
              <w:rPr>
                <w:rFonts w:eastAsia="Times New Roman"/>
                <w:b/>
                <w:lang w:val="en-AU" w:eastAsia="en-AU"/>
              </w:rPr>
              <w:t>EI rating</w:t>
            </w:r>
            <w:r w:rsidRPr="00F54A2D">
              <w:rPr>
                <w:rFonts w:eastAsia="Times New Roman"/>
                <w:b/>
                <w:vertAlign w:val="superscript"/>
                <w:lang w:val="en-AU" w:eastAsia="en-AU"/>
              </w:rPr>
              <w:t>4</w:t>
            </w:r>
          </w:p>
        </w:tc>
      </w:tr>
      <w:tr w:rsidR="00D27DDC" w:rsidRPr="00F54A2D" w14:paraId="42ED9C39" w14:textId="77777777" w:rsidTr="00571483">
        <w:tc>
          <w:tcPr>
            <w:tcW w:w="579" w:type="dxa"/>
            <w:shd w:val="clear" w:color="auto" w:fill="auto"/>
            <w:noWrap/>
            <w:hideMark/>
          </w:tcPr>
          <w:p w14:paraId="79502D52" w14:textId="4058597D" w:rsidR="00D27DDC" w:rsidRPr="00F54A2D" w:rsidRDefault="00217720" w:rsidP="00D27DDC">
            <w:pPr>
              <w:pStyle w:val="Tablesmalltext"/>
              <w:jc w:val="center"/>
              <w:rPr>
                <w:rFonts w:eastAsia="Times New Roman"/>
                <w:lang w:val="en-AU" w:eastAsia="en-AU"/>
              </w:rPr>
            </w:pPr>
            <w:r w:rsidRPr="00F54A2D">
              <w:rPr>
                <w:rFonts w:eastAsia="Times New Roman"/>
                <w:lang w:val="en-AU" w:eastAsia="en-AU"/>
              </w:rPr>
              <w:t>0</w:t>
            </w:r>
            <w:r w:rsidR="00D27DDC" w:rsidRPr="00F54A2D">
              <w:rPr>
                <w:rFonts w:eastAsia="Times New Roman"/>
                <w:lang w:val="en-AU" w:eastAsia="en-AU"/>
              </w:rPr>
              <w:t>1</w:t>
            </w:r>
          </w:p>
        </w:tc>
        <w:tc>
          <w:tcPr>
            <w:tcW w:w="1406" w:type="dxa"/>
            <w:shd w:val="clear" w:color="auto" w:fill="auto"/>
            <w:noWrap/>
          </w:tcPr>
          <w:p w14:paraId="13E7A8D7" w14:textId="36D0A4FF" w:rsidR="00D27DDC" w:rsidRPr="00F54A2D" w:rsidRDefault="00217720" w:rsidP="00D27DDC">
            <w:pPr>
              <w:pStyle w:val="Tablesmalltext"/>
              <w:rPr>
                <w:rFonts w:eastAsia="Times New Roman"/>
                <w:lang w:val="en-AU" w:eastAsia="en-AU"/>
              </w:rPr>
            </w:pPr>
            <w:r w:rsidRPr="00F54A2D">
              <w:rPr>
                <w:rFonts w:eastAsia="Times New Roman"/>
                <w:lang w:val="en-AU" w:eastAsia="en-AU"/>
              </w:rPr>
              <w:t>Crusoe</w:t>
            </w:r>
          </w:p>
        </w:tc>
        <w:tc>
          <w:tcPr>
            <w:tcW w:w="754" w:type="dxa"/>
            <w:shd w:val="clear" w:color="auto" w:fill="auto"/>
          </w:tcPr>
          <w:p w14:paraId="3944F1EF" w14:textId="5E2A1B0A" w:rsidR="00D27DDC" w:rsidRPr="00F54A2D" w:rsidRDefault="00B21D0A" w:rsidP="00D27DDC">
            <w:pPr>
              <w:pStyle w:val="Tablesmalltext"/>
              <w:jc w:val="center"/>
              <w:rPr>
                <w:rFonts w:eastAsia="Times New Roman"/>
                <w:lang w:val="en-AU" w:eastAsia="en-AU"/>
              </w:rPr>
            </w:pPr>
            <w:r w:rsidRPr="00F54A2D">
              <w:rPr>
                <w:rFonts w:eastAsia="Times New Roman"/>
                <w:lang w:val="en-AU" w:eastAsia="en-AU"/>
              </w:rPr>
              <w:t>45.85</w:t>
            </w:r>
          </w:p>
        </w:tc>
        <w:tc>
          <w:tcPr>
            <w:tcW w:w="4349" w:type="dxa"/>
          </w:tcPr>
          <w:p w14:paraId="25022FA6" w14:textId="2764C78F" w:rsidR="00D27DDC" w:rsidRPr="00F54A2D" w:rsidRDefault="00B4143E" w:rsidP="00D27DDC">
            <w:pPr>
              <w:pStyle w:val="Tablesmalltext"/>
              <w:rPr>
                <w:lang w:val="en-AU"/>
              </w:rPr>
            </w:pPr>
            <w:r w:rsidRPr="00F54A2D">
              <w:rPr>
                <w:lang w:val="en-AU"/>
              </w:rPr>
              <w:t>Slash piles exceed ground area and total volume prescriptions</w:t>
            </w:r>
          </w:p>
        </w:tc>
        <w:tc>
          <w:tcPr>
            <w:tcW w:w="1701" w:type="dxa"/>
          </w:tcPr>
          <w:p w14:paraId="5FEAB444" w14:textId="2B04A825" w:rsidR="00D27DDC" w:rsidRPr="00F54A2D" w:rsidRDefault="00B4143E" w:rsidP="00D27DDC">
            <w:pPr>
              <w:pStyle w:val="Tablesmalltext"/>
              <w:rPr>
                <w:lang w:val="en-AU"/>
              </w:rPr>
            </w:pPr>
            <w:r w:rsidRPr="00F54A2D">
              <w:rPr>
                <w:lang w:val="en-AU"/>
              </w:rPr>
              <w:t>22.21</w:t>
            </w:r>
            <w:r w:rsidR="00D27DDC" w:rsidRPr="00F54A2D">
              <w:rPr>
                <w:lang w:val="en-AU"/>
              </w:rPr>
              <w:t xml:space="preserve"> |</w:t>
            </w:r>
            <w:r w:rsidR="00D27DDC" w:rsidRPr="00F54A2D">
              <w:rPr>
                <w:lang w:val="en-AU"/>
              </w:rPr>
              <w:br/>
              <w:t>M</w:t>
            </w:r>
            <w:r w:rsidRPr="00F54A2D">
              <w:rPr>
                <w:lang w:val="en-AU"/>
              </w:rPr>
              <w:t>7.2.4.2</w:t>
            </w:r>
          </w:p>
        </w:tc>
        <w:tc>
          <w:tcPr>
            <w:tcW w:w="1193" w:type="dxa"/>
          </w:tcPr>
          <w:p w14:paraId="4A12810D" w14:textId="665510AA" w:rsidR="00D27DDC" w:rsidRPr="00F54A2D" w:rsidRDefault="00B4143E" w:rsidP="00D27DDC">
            <w:pPr>
              <w:pStyle w:val="Tablesmalltext"/>
              <w:jc w:val="center"/>
              <w:rPr>
                <w:lang w:val="en-AU"/>
              </w:rPr>
            </w:pPr>
            <w:r w:rsidRPr="00F54A2D">
              <w:rPr>
                <w:lang w:val="en-AU"/>
              </w:rPr>
              <w:t>Negligible</w:t>
            </w:r>
          </w:p>
        </w:tc>
      </w:tr>
      <w:tr w:rsidR="00E13BBC" w:rsidRPr="00F54A2D" w14:paraId="5C74EA4F" w14:textId="77777777" w:rsidTr="00571483">
        <w:tc>
          <w:tcPr>
            <w:tcW w:w="579" w:type="dxa"/>
            <w:vMerge w:val="restart"/>
            <w:shd w:val="clear" w:color="auto" w:fill="auto"/>
            <w:noWrap/>
            <w:hideMark/>
          </w:tcPr>
          <w:p w14:paraId="308F2201" w14:textId="4453D831" w:rsidR="00E13BBC" w:rsidRPr="00F54A2D" w:rsidRDefault="00B4143E" w:rsidP="00D27DDC">
            <w:pPr>
              <w:pStyle w:val="Tablesmalltext"/>
              <w:jc w:val="center"/>
              <w:rPr>
                <w:rFonts w:eastAsia="Times New Roman"/>
                <w:lang w:val="en-AU" w:eastAsia="en-AU"/>
              </w:rPr>
            </w:pPr>
            <w:r w:rsidRPr="00F54A2D">
              <w:rPr>
                <w:rFonts w:eastAsia="Times New Roman"/>
                <w:lang w:val="en-AU" w:eastAsia="en-AU"/>
              </w:rPr>
              <w:t>0</w:t>
            </w:r>
            <w:r w:rsidR="00E13BBC" w:rsidRPr="00F54A2D">
              <w:rPr>
                <w:rFonts w:eastAsia="Times New Roman"/>
                <w:lang w:val="en-AU" w:eastAsia="en-AU"/>
              </w:rPr>
              <w:t>2</w:t>
            </w:r>
          </w:p>
        </w:tc>
        <w:tc>
          <w:tcPr>
            <w:tcW w:w="1406" w:type="dxa"/>
            <w:vMerge w:val="restart"/>
            <w:shd w:val="clear" w:color="auto" w:fill="auto"/>
            <w:noWrap/>
          </w:tcPr>
          <w:p w14:paraId="7E185E65" w14:textId="728FC3ED" w:rsidR="00E13BBC" w:rsidRPr="00F54A2D" w:rsidRDefault="00B4143E" w:rsidP="00D27DDC">
            <w:pPr>
              <w:pStyle w:val="Tablesmalltext"/>
              <w:rPr>
                <w:rFonts w:eastAsia="Times New Roman"/>
                <w:lang w:val="en-AU" w:eastAsia="en-AU"/>
              </w:rPr>
            </w:pPr>
            <w:r w:rsidRPr="00F54A2D">
              <w:rPr>
                <w:rFonts w:eastAsia="Times New Roman"/>
                <w:lang w:val="en-AU" w:eastAsia="en-AU"/>
              </w:rPr>
              <w:t>Onyx</w:t>
            </w:r>
          </w:p>
        </w:tc>
        <w:tc>
          <w:tcPr>
            <w:tcW w:w="754" w:type="dxa"/>
            <w:vMerge w:val="restart"/>
            <w:shd w:val="clear" w:color="auto" w:fill="auto"/>
          </w:tcPr>
          <w:p w14:paraId="07EA4753" w14:textId="07A57827" w:rsidR="00E13BBC" w:rsidRPr="00F54A2D" w:rsidRDefault="00B21D0A" w:rsidP="00D27DDC">
            <w:pPr>
              <w:pStyle w:val="Tablesmalltext"/>
              <w:jc w:val="center"/>
              <w:rPr>
                <w:rFonts w:eastAsia="Times New Roman"/>
                <w:lang w:val="en-AU" w:eastAsia="en-AU"/>
              </w:rPr>
            </w:pPr>
            <w:r w:rsidRPr="00F54A2D">
              <w:rPr>
                <w:rFonts w:eastAsia="Times New Roman"/>
                <w:lang w:val="en-AU" w:eastAsia="en-AU"/>
              </w:rPr>
              <w:t>45.94</w:t>
            </w:r>
          </w:p>
        </w:tc>
        <w:tc>
          <w:tcPr>
            <w:tcW w:w="4349" w:type="dxa"/>
          </w:tcPr>
          <w:p w14:paraId="41BEEDBB" w14:textId="5626B9E0" w:rsidR="00E13BBC" w:rsidRPr="00F54A2D" w:rsidRDefault="00B4143E" w:rsidP="00D27DDC">
            <w:pPr>
              <w:pStyle w:val="Tablesmalltext"/>
              <w:rPr>
                <w:lang w:val="en-AU"/>
              </w:rPr>
            </w:pPr>
            <w:r w:rsidRPr="00F54A2D">
              <w:rPr>
                <w:lang w:val="en-AU"/>
              </w:rPr>
              <w:t>Incursion of regeneration burn into retained habitat</w:t>
            </w:r>
          </w:p>
        </w:tc>
        <w:tc>
          <w:tcPr>
            <w:tcW w:w="1701" w:type="dxa"/>
          </w:tcPr>
          <w:p w14:paraId="54B2E9B6" w14:textId="14FCF446" w:rsidR="00E13BBC" w:rsidRPr="00F54A2D" w:rsidRDefault="00B4143E" w:rsidP="00D27DDC">
            <w:pPr>
              <w:pStyle w:val="Tablesmalltext"/>
              <w:rPr>
                <w:lang w:val="en-AU"/>
              </w:rPr>
            </w:pPr>
            <w:r w:rsidRPr="00F54A2D">
              <w:rPr>
                <w:lang w:val="en-AU"/>
              </w:rPr>
              <w:t>10.08, 12.12, 21.04|</w:t>
            </w:r>
            <w:r w:rsidRPr="00F54A2D">
              <w:rPr>
                <w:lang w:val="en-AU"/>
              </w:rPr>
              <w:br/>
              <w:t>C2.2.2.5, C2.5.1.5, M4.1.4.5, M7.1.2.1</w:t>
            </w:r>
          </w:p>
        </w:tc>
        <w:tc>
          <w:tcPr>
            <w:tcW w:w="1193" w:type="dxa"/>
          </w:tcPr>
          <w:p w14:paraId="6EBCCF98" w14:textId="1806E1BD" w:rsidR="00E13BBC" w:rsidRPr="00F54A2D" w:rsidRDefault="00B4143E" w:rsidP="00D27DDC">
            <w:pPr>
              <w:pStyle w:val="Tablesmalltext"/>
              <w:jc w:val="center"/>
              <w:rPr>
                <w:lang w:val="en-AU"/>
              </w:rPr>
            </w:pPr>
            <w:r w:rsidRPr="00F54A2D">
              <w:rPr>
                <w:lang w:val="en-AU"/>
              </w:rPr>
              <w:t>Minor</w:t>
            </w:r>
          </w:p>
        </w:tc>
      </w:tr>
      <w:tr w:rsidR="00B4143E" w:rsidRPr="00F54A2D" w14:paraId="737606D6" w14:textId="77777777" w:rsidTr="00571483">
        <w:tc>
          <w:tcPr>
            <w:tcW w:w="579" w:type="dxa"/>
            <w:vMerge/>
            <w:shd w:val="clear" w:color="auto" w:fill="auto"/>
            <w:noWrap/>
          </w:tcPr>
          <w:p w14:paraId="45FA92FB" w14:textId="77777777" w:rsidR="00B4143E" w:rsidRPr="00F54A2D" w:rsidRDefault="00B4143E" w:rsidP="00B4143E">
            <w:pPr>
              <w:pStyle w:val="Tablesmalltext"/>
              <w:jc w:val="center"/>
              <w:rPr>
                <w:rFonts w:eastAsia="Times New Roman"/>
                <w:lang w:val="en-AU" w:eastAsia="en-AU"/>
              </w:rPr>
            </w:pPr>
          </w:p>
        </w:tc>
        <w:tc>
          <w:tcPr>
            <w:tcW w:w="1406" w:type="dxa"/>
            <w:vMerge/>
            <w:shd w:val="clear" w:color="auto" w:fill="auto"/>
            <w:noWrap/>
          </w:tcPr>
          <w:p w14:paraId="38E580CC" w14:textId="77777777" w:rsidR="00B4143E" w:rsidRPr="00F54A2D" w:rsidRDefault="00B4143E" w:rsidP="00B4143E">
            <w:pPr>
              <w:pStyle w:val="Tablesmalltext"/>
              <w:rPr>
                <w:rFonts w:eastAsia="Times New Roman"/>
                <w:lang w:val="en-AU" w:eastAsia="en-AU"/>
              </w:rPr>
            </w:pPr>
          </w:p>
        </w:tc>
        <w:tc>
          <w:tcPr>
            <w:tcW w:w="754" w:type="dxa"/>
            <w:vMerge/>
            <w:shd w:val="clear" w:color="auto" w:fill="auto"/>
          </w:tcPr>
          <w:p w14:paraId="578AF53D" w14:textId="77777777" w:rsidR="00B4143E" w:rsidRPr="00F54A2D" w:rsidRDefault="00B4143E" w:rsidP="00B4143E">
            <w:pPr>
              <w:pStyle w:val="Tablesmalltext"/>
              <w:jc w:val="center"/>
              <w:rPr>
                <w:rFonts w:eastAsia="Times New Roman"/>
                <w:lang w:val="en-AU" w:eastAsia="en-AU"/>
              </w:rPr>
            </w:pPr>
          </w:p>
        </w:tc>
        <w:tc>
          <w:tcPr>
            <w:tcW w:w="4349" w:type="dxa"/>
          </w:tcPr>
          <w:p w14:paraId="08EF0AEB" w14:textId="509E3B69" w:rsidR="00B4143E" w:rsidRPr="00F54A2D" w:rsidRDefault="00B4143E" w:rsidP="00B4143E">
            <w:pPr>
              <w:pStyle w:val="Tablesmalltext"/>
              <w:rPr>
                <w:lang w:val="en-AU"/>
              </w:rPr>
            </w:pPr>
            <w:r w:rsidRPr="00F54A2D">
              <w:rPr>
                <w:lang w:val="en-AU"/>
              </w:rPr>
              <w:t>Slash piles exceed ground area and total volume prescriptions</w:t>
            </w:r>
          </w:p>
        </w:tc>
        <w:tc>
          <w:tcPr>
            <w:tcW w:w="1701" w:type="dxa"/>
          </w:tcPr>
          <w:p w14:paraId="5582801C" w14:textId="58C84353" w:rsidR="00B4143E" w:rsidRPr="00F54A2D" w:rsidRDefault="00B4143E" w:rsidP="00B4143E">
            <w:pPr>
              <w:pStyle w:val="Tablesmalltext"/>
              <w:rPr>
                <w:lang w:val="en-AU"/>
              </w:rPr>
            </w:pPr>
            <w:r w:rsidRPr="00F54A2D">
              <w:rPr>
                <w:lang w:val="en-AU"/>
              </w:rPr>
              <w:t>22.21 |</w:t>
            </w:r>
            <w:r w:rsidRPr="00F54A2D">
              <w:rPr>
                <w:lang w:val="en-AU"/>
              </w:rPr>
              <w:br/>
              <w:t>M7.2.4.2</w:t>
            </w:r>
          </w:p>
        </w:tc>
        <w:tc>
          <w:tcPr>
            <w:tcW w:w="1193" w:type="dxa"/>
          </w:tcPr>
          <w:p w14:paraId="0A79887E" w14:textId="42DFFFEF" w:rsidR="00B4143E" w:rsidRPr="00F54A2D" w:rsidRDefault="00B4143E" w:rsidP="00B4143E">
            <w:pPr>
              <w:pStyle w:val="Tablesmalltext"/>
              <w:jc w:val="center"/>
              <w:rPr>
                <w:lang w:val="en-AU"/>
              </w:rPr>
            </w:pPr>
            <w:r w:rsidRPr="00F54A2D">
              <w:rPr>
                <w:lang w:val="en-AU"/>
              </w:rPr>
              <w:t>Negligible</w:t>
            </w:r>
          </w:p>
        </w:tc>
      </w:tr>
      <w:tr w:rsidR="00B4143E" w:rsidRPr="00F54A2D" w14:paraId="00A5D1CD" w14:textId="77777777" w:rsidTr="00571483">
        <w:tc>
          <w:tcPr>
            <w:tcW w:w="579" w:type="dxa"/>
            <w:shd w:val="clear" w:color="auto" w:fill="auto"/>
            <w:noWrap/>
            <w:hideMark/>
          </w:tcPr>
          <w:p w14:paraId="0C4DCEB7" w14:textId="0DF76AD2" w:rsidR="00B4143E" w:rsidRPr="00F54A2D" w:rsidRDefault="00B4143E" w:rsidP="00D27DDC">
            <w:pPr>
              <w:pStyle w:val="Tablesmalltext"/>
              <w:jc w:val="center"/>
              <w:rPr>
                <w:rFonts w:eastAsia="Times New Roman"/>
                <w:lang w:val="en-AU" w:eastAsia="en-AU"/>
              </w:rPr>
            </w:pPr>
            <w:r w:rsidRPr="00F54A2D">
              <w:rPr>
                <w:rFonts w:eastAsia="Times New Roman"/>
                <w:lang w:val="en-AU" w:eastAsia="en-AU"/>
              </w:rPr>
              <w:t>03</w:t>
            </w:r>
          </w:p>
        </w:tc>
        <w:tc>
          <w:tcPr>
            <w:tcW w:w="1406" w:type="dxa"/>
            <w:shd w:val="clear" w:color="auto" w:fill="auto"/>
            <w:noWrap/>
          </w:tcPr>
          <w:p w14:paraId="1FFFF92E" w14:textId="2DBFECEA" w:rsidR="00B4143E" w:rsidRPr="00F54A2D" w:rsidRDefault="00B4143E" w:rsidP="00D27DDC">
            <w:pPr>
              <w:pStyle w:val="Tablesmalltext"/>
              <w:rPr>
                <w:rFonts w:eastAsia="Times New Roman"/>
                <w:lang w:val="en-AU" w:eastAsia="en-AU"/>
              </w:rPr>
            </w:pPr>
            <w:r w:rsidRPr="00F54A2D">
              <w:rPr>
                <w:rFonts w:eastAsia="Times New Roman"/>
                <w:lang w:val="en-AU" w:eastAsia="en-AU"/>
              </w:rPr>
              <w:t>Mongoose</w:t>
            </w:r>
          </w:p>
        </w:tc>
        <w:tc>
          <w:tcPr>
            <w:tcW w:w="754" w:type="dxa"/>
            <w:shd w:val="clear" w:color="auto" w:fill="auto"/>
          </w:tcPr>
          <w:p w14:paraId="3A07241E" w14:textId="10539843" w:rsidR="00B4143E" w:rsidRPr="00F54A2D" w:rsidRDefault="00B21D0A" w:rsidP="00D27DDC">
            <w:pPr>
              <w:pStyle w:val="Tablesmalltext"/>
              <w:jc w:val="center"/>
              <w:rPr>
                <w:rFonts w:eastAsia="Times New Roman"/>
                <w:lang w:val="en-AU" w:eastAsia="en-AU"/>
              </w:rPr>
            </w:pPr>
            <w:r w:rsidRPr="00F54A2D">
              <w:rPr>
                <w:rFonts w:eastAsia="Times New Roman"/>
                <w:lang w:val="en-AU" w:eastAsia="en-AU"/>
              </w:rPr>
              <w:t>52.72</w:t>
            </w:r>
          </w:p>
        </w:tc>
        <w:tc>
          <w:tcPr>
            <w:tcW w:w="4349" w:type="dxa"/>
            <w:shd w:val="clear" w:color="auto" w:fill="FFEBD0" w:themeFill="accent4" w:themeFillTint="33"/>
          </w:tcPr>
          <w:p w14:paraId="3F015489" w14:textId="4F97C9BF" w:rsidR="00B4143E" w:rsidRPr="00F54A2D" w:rsidRDefault="00B4143E" w:rsidP="00D27DDC">
            <w:pPr>
              <w:pStyle w:val="Tablesmalltext"/>
              <w:rPr>
                <w:lang w:val="en-AU"/>
              </w:rPr>
            </w:pPr>
          </w:p>
        </w:tc>
        <w:tc>
          <w:tcPr>
            <w:tcW w:w="1701" w:type="dxa"/>
            <w:shd w:val="clear" w:color="auto" w:fill="FFEBD0" w:themeFill="accent4" w:themeFillTint="33"/>
          </w:tcPr>
          <w:p w14:paraId="3114EA1B" w14:textId="647AA1A3" w:rsidR="00B4143E" w:rsidRPr="00F54A2D" w:rsidRDefault="00B4143E" w:rsidP="00D27DDC">
            <w:pPr>
              <w:pStyle w:val="Tablesmalltext"/>
              <w:rPr>
                <w:lang w:val="en-AU"/>
              </w:rPr>
            </w:pPr>
          </w:p>
        </w:tc>
        <w:tc>
          <w:tcPr>
            <w:tcW w:w="1193" w:type="dxa"/>
            <w:shd w:val="clear" w:color="auto" w:fill="FFEBD0" w:themeFill="accent4" w:themeFillTint="33"/>
          </w:tcPr>
          <w:p w14:paraId="0A65DB96" w14:textId="19473FF8" w:rsidR="00B4143E" w:rsidRPr="00F54A2D" w:rsidRDefault="00B21D0A" w:rsidP="00D27DDC">
            <w:pPr>
              <w:pStyle w:val="Tablesmalltext"/>
              <w:jc w:val="center"/>
              <w:rPr>
                <w:vertAlign w:val="superscript"/>
                <w:lang w:val="en-AU"/>
              </w:rPr>
            </w:pPr>
            <w:r w:rsidRPr="00F54A2D">
              <w:rPr>
                <w:vertAlign w:val="superscript"/>
                <w:lang w:val="en-AU"/>
              </w:rPr>
              <w:t>5</w:t>
            </w:r>
          </w:p>
        </w:tc>
      </w:tr>
      <w:tr w:rsidR="00223449" w:rsidRPr="00F54A2D" w14:paraId="4BE1ED7F" w14:textId="77777777" w:rsidTr="00571483">
        <w:trPr>
          <w:trHeight w:val="803"/>
        </w:trPr>
        <w:tc>
          <w:tcPr>
            <w:tcW w:w="579" w:type="dxa"/>
            <w:vMerge w:val="restart"/>
            <w:shd w:val="clear" w:color="auto" w:fill="auto"/>
            <w:noWrap/>
            <w:hideMark/>
          </w:tcPr>
          <w:p w14:paraId="1AE7AECE" w14:textId="6E1B5C63" w:rsidR="00223449" w:rsidRPr="00F54A2D" w:rsidRDefault="00223449" w:rsidP="00D27DDC">
            <w:pPr>
              <w:pStyle w:val="Tablesmalltext"/>
              <w:jc w:val="center"/>
              <w:rPr>
                <w:rFonts w:eastAsia="Times New Roman"/>
                <w:lang w:val="en-AU" w:eastAsia="en-AU"/>
              </w:rPr>
            </w:pPr>
            <w:r w:rsidRPr="00F54A2D">
              <w:rPr>
                <w:rFonts w:eastAsia="Times New Roman"/>
                <w:lang w:val="en-AU" w:eastAsia="en-AU"/>
              </w:rPr>
              <w:t>04</w:t>
            </w:r>
          </w:p>
        </w:tc>
        <w:tc>
          <w:tcPr>
            <w:tcW w:w="1406" w:type="dxa"/>
            <w:vMerge w:val="restart"/>
            <w:shd w:val="clear" w:color="auto" w:fill="auto"/>
            <w:noWrap/>
          </w:tcPr>
          <w:p w14:paraId="4529D7E6" w14:textId="7CFA7E8F" w:rsidR="00223449" w:rsidRPr="00F54A2D" w:rsidRDefault="00223449" w:rsidP="00D27DDC">
            <w:pPr>
              <w:pStyle w:val="Tablesmalltext"/>
              <w:rPr>
                <w:rFonts w:eastAsia="Times New Roman"/>
                <w:lang w:val="en-AU" w:eastAsia="en-AU"/>
              </w:rPr>
            </w:pPr>
            <w:r w:rsidRPr="00F54A2D">
              <w:rPr>
                <w:rFonts w:eastAsia="Times New Roman"/>
                <w:lang w:val="en-AU" w:eastAsia="en-AU"/>
              </w:rPr>
              <w:t>Shackle</w:t>
            </w:r>
          </w:p>
        </w:tc>
        <w:tc>
          <w:tcPr>
            <w:tcW w:w="754" w:type="dxa"/>
            <w:vMerge w:val="restart"/>
            <w:shd w:val="clear" w:color="auto" w:fill="auto"/>
          </w:tcPr>
          <w:p w14:paraId="714C5BD5" w14:textId="48838681" w:rsidR="00223449" w:rsidRPr="00F54A2D" w:rsidRDefault="00B21D0A" w:rsidP="00D27DDC">
            <w:pPr>
              <w:pStyle w:val="Tablesmalltext"/>
              <w:jc w:val="center"/>
              <w:rPr>
                <w:rFonts w:eastAsia="Times New Roman"/>
                <w:lang w:val="en-AU" w:eastAsia="en-AU"/>
              </w:rPr>
            </w:pPr>
            <w:r w:rsidRPr="00F54A2D">
              <w:rPr>
                <w:rFonts w:eastAsia="Times New Roman"/>
                <w:lang w:val="en-AU" w:eastAsia="en-AU"/>
              </w:rPr>
              <w:t>41.84</w:t>
            </w:r>
          </w:p>
        </w:tc>
        <w:tc>
          <w:tcPr>
            <w:tcW w:w="4349" w:type="dxa"/>
            <w:shd w:val="clear" w:color="auto" w:fill="auto"/>
          </w:tcPr>
          <w:p w14:paraId="02F0FD8E" w14:textId="5C205676" w:rsidR="00223449" w:rsidRPr="00F54A2D" w:rsidRDefault="00C47233" w:rsidP="00D27DDC">
            <w:pPr>
              <w:pStyle w:val="Tablesmalltext"/>
              <w:rPr>
                <w:lang w:val="en-AU"/>
              </w:rPr>
            </w:pPr>
            <w:r>
              <w:rPr>
                <w:lang w:val="en-AU"/>
              </w:rPr>
              <w:t>In</w:t>
            </w:r>
            <w:r w:rsidR="0001569E">
              <w:rPr>
                <w:lang w:val="en-AU"/>
              </w:rPr>
              <w:t xml:space="preserve">sufficient </w:t>
            </w:r>
            <w:r w:rsidR="00397D2F">
              <w:rPr>
                <w:lang w:val="en-AU"/>
              </w:rPr>
              <w:t>control</w:t>
            </w:r>
            <w:r w:rsidR="00223449" w:rsidRPr="00F54A2D">
              <w:rPr>
                <w:lang w:val="en-AU"/>
              </w:rPr>
              <w:t xml:space="preserve"> of drainage water from coupe and in-coupe road to prevent sediment movement towards permanent stream</w:t>
            </w:r>
            <w:r>
              <w:rPr>
                <w:lang w:val="en-AU"/>
              </w:rPr>
              <w:t xml:space="preserve"> via DELWP forest </w:t>
            </w:r>
            <w:r w:rsidR="0001569E">
              <w:rPr>
                <w:lang w:val="en-AU"/>
              </w:rPr>
              <w:t>road</w:t>
            </w:r>
            <w:r w:rsidR="00223449" w:rsidRPr="00F54A2D">
              <w:rPr>
                <w:lang w:val="en-AU"/>
              </w:rPr>
              <w:t xml:space="preserve">. Sediment management structures constructed but not </w:t>
            </w:r>
            <w:r w:rsidR="0001569E">
              <w:rPr>
                <w:lang w:val="en-AU"/>
              </w:rPr>
              <w:t>fully effective given the amount of run-off from coupe</w:t>
            </w:r>
            <w:r w:rsidR="00223449" w:rsidRPr="00F54A2D">
              <w:rPr>
                <w:lang w:val="en-AU"/>
              </w:rPr>
              <w:t>.</w:t>
            </w:r>
          </w:p>
        </w:tc>
        <w:tc>
          <w:tcPr>
            <w:tcW w:w="1701" w:type="dxa"/>
            <w:shd w:val="clear" w:color="auto" w:fill="auto"/>
          </w:tcPr>
          <w:p w14:paraId="6FC6E5FE" w14:textId="40BD653A" w:rsidR="00223449" w:rsidRPr="00F54A2D" w:rsidRDefault="00223449" w:rsidP="00D27DDC">
            <w:pPr>
              <w:pStyle w:val="Tablesmalltext"/>
              <w:rPr>
                <w:lang w:val="en-AU"/>
              </w:rPr>
            </w:pPr>
            <w:r w:rsidRPr="00F54A2D">
              <w:rPr>
                <w:lang w:val="en-AU"/>
              </w:rPr>
              <w:t>6.01/03, 8.01, 21.01|</w:t>
            </w:r>
            <w:r w:rsidRPr="00F54A2D">
              <w:rPr>
                <w:lang w:val="en-AU"/>
              </w:rPr>
              <w:br/>
              <w:t>C2.2.1.2/3, C2.5.1.1/2</w:t>
            </w:r>
          </w:p>
        </w:tc>
        <w:tc>
          <w:tcPr>
            <w:tcW w:w="1193" w:type="dxa"/>
            <w:shd w:val="clear" w:color="auto" w:fill="auto"/>
          </w:tcPr>
          <w:p w14:paraId="7BBAE4A1" w14:textId="46B06393" w:rsidR="00223449" w:rsidRPr="00F54A2D" w:rsidRDefault="00DA7714" w:rsidP="00D27DDC">
            <w:pPr>
              <w:pStyle w:val="Tablesmalltext"/>
              <w:jc w:val="center"/>
              <w:rPr>
                <w:lang w:val="en-AU"/>
              </w:rPr>
            </w:pPr>
            <w:r>
              <w:rPr>
                <w:lang w:val="en-AU"/>
              </w:rPr>
              <w:t>Moderate</w:t>
            </w:r>
          </w:p>
        </w:tc>
      </w:tr>
      <w:tr w:rsidR="00223449" w:rsidRPr="00F54A2D" w14:paraId="42F1CCA9" w14:textId="77777777" w:rsidTr="00571483">
        <w:trPr>
          <w:trHeight w:val="398"/>
        </w:trPr>
        <w:tc>
          <w:tcPr>
            <w:tcW w:w="579" w:type="dxa"/>
            <w:vMerge/>
            <w:shd w:val="clear" w:color="auto" w:fill="auto"/>
            <w:noWrap/>
          </w:tcPr>
          <w:p w14:paraId="53E9094E" w14:textId="77777777" w:rsidR="00223449" w:rsidRPr="00F54A2D" w:rsidRDefault="00223449" w:rsidP="00D27DDC">
            <w:pPr>
              <w:pStyle w:val="Tablesmalltext"/>
              <w:jc w:val="center"/>
              <w:rPr>
                <w:rFonts w:eastAsia="Times New Roman"/>
                <w:lang w:val="en-AU" w:eastAsia="en-AU"/>
              </w:rPr>
            </w:pPr>
          </w:p>
        </w:tc>
        <w:tc>
          <w:tcPr>
            <w:tcW w:w="1406" w:type="dxa"/>
            <w:vMerge/>
            <w:shd w:val="clear" w:color="auto" w:fill="auto"/>
            <w:noWrap/>
          </w:tcPr>
          <w:p w14:paraId="2E16D40C" w14:textId="77777777" w:rsidR="00223449" w:rsidRPr="00F54A2D" w:rsidRDefault="00223449" w:rsidP="00D27DDC">
            <w:pPr>
              <w:pStyle w:val="Tablesmalltext"/>
              <w:rPr>
                <w:rFonts w:eastAsia="Times New Roman"/>
                <w:lang w:val="en-AU" w:eastAsia="en-AU"/>
              </w:rPr>
            </w:pPr>
          </w:p>
        </w:tc>
        <w:tc>
          <w:tcPr>
            <w:tcW w:w="754" w:type="dxa"/>
            <w:vMerge/>
            <w:shd w:val="clear" w:color="auto" w:fill="auto"/>
          </w:tcPr>
          <w:p w14:paraId="3CD19A9D" w14:textId="77777777" w:rsidR="00223449" w:rsidRPr="00F54A2D" w:rsidRDefault="00223449" w:rsidP="00D27DDC">
            <w:pPr>
              <w:pStyle w:val="Tablesmalltext"/>
              <w:jc w:val="center"/>
              <w:rPr>
                <w:rFonts w:eastAsia="Times New Roman"/>
                <w:lang w:val="en-AU" w:eastAsia="en-AU"/>
              </w:rPr>
            </w:pPr>
          </w:p>
        </w:tc>
        <w:tc>
          <w:tcPr>
            <w:tcW w:w="4349" w:type="dxa"/>
            <w:shd w:val="clear" w:color="auto" w:fill="auto"/>
          </w:tcPr>
          <w:p w14:paraId="17C3C67C" w14:textId="23F62132" w:rsidR="00223449" w:rsidRPr="00F54A2D" w:rsidRDefault="00223449" w:rsidP="00D27DDC">
            <w:pPr>
              <w:pStyle w:val="Tablesmalltext"/>
              <w:rPr>
                <w:lang w:val="en-AU"/>
              </w:rPr>
            </w:pPr>
            <w:r w:rsidRPr="00F54A2D">
              <w:rPr>
                <w:lang w:val="en-AU"/>
              </w:rPr>
              <w:t xml:space="preserve">Mass movement in in-coupe road </w:t>
            </w:r>
            <w:r w:rsidR="0001569E">
              <w:rPr>
                <w:lang w:val="en-AU"/>
              </w:rPr>
              <w:t>cut batter</w:t>
            </w:r>
          </w:p>
        </w:tc>
        <w:tc>
          <w:tcPr>
            <w:tcW w:w="1701" w:type="dxa"/>
            <w:shd w:val="clear" w:color="auto" w:fill="auto"/>
          </w:tcPr>
          <w:p w14:paraId="4CA23C11" w14:textId="27E4E3FD" w:rsidR="00223449" w:rsidRPr="00F54A2D" w:rsidRDefault="00223449" w:rsidP="00D27DDC">
            <w:pPr>
              <w:pStyle w:val="Tablesmalltext"/>
              <w:rPr>
                <w:lang w:val="en-AU"/>
              </w:rPr>
            </w:pPr>
            <w:r w:rsidRPr="00F54A2D">
              <w:rPr>
                <w:lang w:val="en-AU"/>
              </w:rPr>
              <w:t>8.02 |</w:t>
            </w:r>
            <w:r w:rsidRPr="00F54A2D">
              <w:rPr>
                <w:lang w:val="en-AU"/>
              </w:rPr>
              <w:br/>
              <w:t>C2.2.1.14</w:t>
            </w:r>
          </w:p>
        </w:tc>
        <w:tc>
          <w:tcPr>
            <w:tcW w:w="1193" w:type="dxa"/>
            <w:shd w:val="clear" w:color="auto" w:fill="auto"/>
          </w:tcPr>
          <w:p w14:paraId="50255319" w14:textId="06E9FD80" w:rsidR="00223449" w:rsidRPr="00F54A2D" w:rsidRDefault="00223449" w:rsidP="00223449">
            <w:pPr>
              <w:pStyle w:val="Tablesmalltext"/>
              <w:jc w:val="center"/>
              <w:rPr>
                <w:lang w:val="en-AU"/>
              </w:rPr>
            </w:pPr>
            <w:r w:rsidRPr="00F54A2D">
              <w:rPr>
                <w:lang w:val="en-AU"/>
              </w:rPr>
              <w:t>Minor</w:t>
            </w:r>
          </w:p>
        </w:tc>
      </w:tr>
      <w:tr w:rsidR="00223449" w:rsidRPr="00F54A2D" w14:paraId="3ADCF380" w14:textId="77777777" w:rsidTr="00571483">
        <w:trPr>
          <w:trHeight w:val="398"/>
        </w:trPr>
        <w:tc>
          <w:tcPr>
            <w:tcW w:w="579" w:type="dxa"/>
            <w:vMerge/>
            <w:shd w:val="clear" w:color="auto" w:fill="auto"/>
            <w:noWrap/>
          </w:tcPr>
          <w:p w14:paraId="5E704FC9" w14:textId="77777777" w:rsidR="00223449" w:rsidRPr="00F54A2D" w:rsidRDefault="00223449" w:rsidP="00223449">
            <w:pPr>
              <w:pStyle w:val="Tablesmalltext"/>
              <w:jc w:val="center"/>
              <w:rPr>
                <w:rFonts w:eastAsia="Times New Roman"/>
                <w:lang w:val="en-AU" w:eastAsia="en-AU"/>
              </w:rPr>
            </w:pPr>
          </w:p>
        </w:tc>
        <w:tc>
          <w:tcPr>
            <w:tcW w:w="1406" w:type="dxa"/>
            <w:vMerge/>
            <w:shd w:val="clear" w:color="auto" w:fill="auto"/>
            <w:noWrap/>
          </w:tcPr>
          <w:p w14:paraId="15B1C843" w14:textId="77777777" w:rsidR="00223449" w:rsidRPr="00F54A2D" w:rsidRDefault="00223449" w:rsidP="00223449">
            <w:pPr>
              <w:pStyle w:val="Tablesmalltext"/>
              <w:rPr>
                <w:rFonts w:eastAsia="Times New Roman"/>
                <w:lang w:val="en-AU" w:eastAsia="en-AU"/>
              </w:rPr>
            </w:pPr>
          </w:p>
        </w:tc>
        <w:tc>
          <w:tcPr>
            <w:tcW w:w="754" w:type="dxa"/>
            <w:vMerge/>
            <w:shd w:val="clear" w:color="auto" w:fill="auto"/>
          </w:tcPr>
          <w:p w14:paraId="605C6E95" w14:textId="77777777" w:rsidR="00223449" w:rsidRPr="00F54A2D" w:rsidRDefault="00223449" w:rsidP="00223449">
            <w:pPr>
              <w:pStyle w:val="Tablesmalltext"/>
              <w:jc w:val="center"/>
              <w:rPr>
                <w:rFonts w:eastAsia="Times New Roman"/>
                <w:lang w:val="en-AU" w:eastAsia="en-AU"/>
              </w:rPr>
            </w:pPr>
          </w:p>
        </w:tc>
        <w:tc>
          <w:tcPr>
            <w:tcW w:w="4349" w:type="dxa"/>
            <w:shd w:val="clear" w:color="auto" w:fill="auto"/>
          </w:tcPr>
          <w:p w14:paraId="550B2577" w14:textId="6B2F56E6" w:rsidR="00223449" w:rsidRPr="00F54A2D" w:rsidRDefault="00223449" w:rsidP="00223449">
            <w:pPr>
              <w:pStyle w:val="Tablesmalltext"/>
              <w:rPr>
                <w:lang w:val="en-AU"/>
              </w:rPr>
            </w:pPr>
            <w:r w:rsidRPr="00F54A2D">
              <w:rPr>
                <w:lang w:val="en-AU"/>
              </w:rPr>
              <w:t>Incursion of regeneration burn into retained habitat</w:t>
            </w:r>
          </w:p>
        </w:tc>
        <w:tc>
          <w:tcPr>
            <w:tcW w:w="1701" w:type="dxa"/>
            <w:shd w:val="clear" w:color="auto" w:fill="auto"/>
          </w:tcPr>
          <w:p w14:paraId="27A9302E" w14:textId="65C28935" w:rsidR="00223449" w:rsidRPr="00F54A2D" w:rsidRDefault="00223449" w:rsidP="00223449">
            <w:pPr>
              <w:pStyle w:val="Tablesmalltext"/>
              <w:rPr>
                <w:lang w:val="en-AU"/>
              </w:rPr>
            </w:pPr>
            <w:r w:rsidRPr="00F54A2D">
              <w:rPr>
                <w:lang w:val="en-AU"/>
              </w:rPr>
              <w:t>12.12, 21.04 |</w:t>
            </w:r>
            <w:r w:rsidRPr="00F54A2D">
              <w:rPr>
                <w:lang w:val="en-AU"/>
              </w:rPr>
              <w:br/>
              <w:t>C2.2.2.5, C2.5.1.5, M4.1.4.5, M7.1.2.1</w:t>
            </w:r>
          </w:p>
        </w:tc>
        <w:tc>
          <w:tcPr>
            <w:tcW w:w="1193" w:type="dxa"/>
            <w:shd w:val="clear" w:color="auto" w:fill="auto"/>
          </w:tcPr>
          <w:p w14:paraId="20AA2868" w14:textId="7E343997" w:rsidR="00223449" w:rsidRPr="00F54A2D" w:rsidRDefault="00223449" w:rsidP="00223449">
            <w:pPr>
              <w:pStyle w:val="Tablesmalltext"/>
              <w:jc w:val="center"/>
              <w:rPr>
                <w:lang w:val="en-AU"/>
              </w:rPr>
            </w:pPr>
            <w:r w:rsidRPr="00F54A2D">
              <w:rPr>
                <w:lang w:val="en-AU"/>
              </w:rPr>
              <w:t>Moderate</w:t>
            </w:r>
          </w:p>
        </w:tc>
      </w:tr>
      <w:tr w:rsidR="00223449" w:rsidRPr="00F54A2D" w14:paraId="4473D1D5" w14:textId="77777777" w:rsidTr="00571483">
        <w:trPr>
          <w:trHeight w:val="278"/>
        </w:trPr>
        <w:tc>
          <w:tcPr>
            <w:tcW w:w="579" w:type="dxa"/>
            <w:vMerge/>
            <w:shd w:val="clear" w:color="auto" w:fill="auto"/>
            <w:noWrap/>
          </w:tcPr>
          <w:p w14:paraId="7DD8E2C0" w14:textId="77777777" w:rsidR="00223449" w:rsidRPr="00F54A2D" w:rsidRDefault="00223449" w:rsidP="00223449">
            <w:pPr>
              <w:pStyle w:val="Tablesmalltext"/>
              <w:jc w:val="center"/>
              <w:rPr>
                <w:rFonts w:eastAsia="Times New Roman"/>
                <w:lang w:val="en-AU" w:eastAsia="en-AU"/>
              </w:rPr>
            </w:pPr>
          </w:p>
        </w:tc>
        <w:tc>
          <w:tcPr>
            <w:tcW w:w="1406" w:type="dxa"/>
            <w:vMerge/>
            <w:shd w:val="clear" w:color="auto" w:fill="auto"/>
            <w:noWrap/>
          </w:tcPr>
          <w:p w14:paraId="047FC847" w14:textId="77777777" w:rsidR="00223449" w:rsidRPr="00F54A2D" w:rsidRDefault="00223449" w:rsidP="00223449">
            <w:pPr>
              <w:pStyle w:val="Tablesmalltext"/>
              <w:rPr>
                <w:rFonts w:eastAsia="Times New Roman"/>
                <w:lang w:val="en-AU" w:eastAsia="en-AU"/>
              </w:rPr>
            </w:pPr>
          </w:p>
        </w:tc>
        <w:tc>
          <w:tcPr>
            <w:tcW w:w="754" w:type="dxa"/>
            <w:vMerge/>
            <w:shd w:val="clear" w:color="auto" w:fill="auto"/>
          </w:tcPr>
          <w:p w14:paraId="35330E41" w14:textId="77777777" w:rsidR="00223449" w:rsidRPr="00F54A2D" w:rsidRDefault="00223449" w:rsidP="00223449">
            <w:pPr>
              <w:pStyle w:val="Tablesmalltext"/>
              <w:jc w:val="center"/>
              <w:rPr>
                <w:rFonts w:eastAsia="Times New Roman"/>
                <w:lang w:val="en-AU" w:eastAsia="en-AU"/>
              </w:rPr>
            </w:pPr>
          </w:p>
        </w:tc>
        <w:tc>
          <w:tcPr>
            <w:tcW w:w="4349" w:type="dxa"/>
            <w:shd w:val="clear" w:color="auto" w:fill="auto"/>
          </w:tcPr>
          <w:p w14:paraId="02B6B1E1" w14:textId="2814612C" w:rsidR="00223449" w:rsidRPr="00F54A2D" w:rsidRDefault="00223449" w:rsidP="00223449">
            <w:pPr>
              <w:pStyle w:val="Tablesmalltext"/>
              <w:rPr>
                <w:lang w:val="en-AU"/>
              </w:rPr>
            </w:pPr>
            <w:r w:rsidRPr="00F54A2D">
              <w:rPr>
                <w:lang w:val="en-AU"/>
              </w:rPr>
              <w:t>Section of in-coupe road with excessive distance between effective drainage structures</w:t>
            </w:r>
          </w:p>
        </w:tc>
        <w:tc>
          <w:tcPr>
            <w:tcW w:w="1701" w:type="dxa"/>
            <w:shd w:val="clear" w:color="auto" w:fill="auto"/>
          </w:tcPr>
          <w:p w14:paraId="35D2A52F" w14:textId="4E77F1E1" w:rsidR="00223449" w:rsidRPr="00F54A2D" w:rsidRDefault="00223449" w:rsidP="00223449">
            <w:pPr>
              <w:pStyle w:val="Tablesmalltext"/>
              <w:rPr>
                <w:lang w:val="en-AU"/>
              </w:rPr>
            </w:pPr>
            <w:r w:rsidRPr="00F54A2D">
              <w:rPr>
                <w:lang w:val="en-AU"/>
              </w:rPr>
              <w:t>19.01 |</w:t>
            </w:r>
            <w:r w:rsidRPr="00F54A2D">
              <w:rPr>
                <w:lang w:val="en-AU"/>
              </w:rPr>
              <w:br/>
              <w:t>C2.4.2.5, M6.2.4.1</w:t>
            </w:r>
          </w:p>
        </w:tc>
        <w:tc>
          <w:tcPr>
            <w:tcW w:w="1193" w:type="dxa"/>
            <w:shd w:val="clear" w:color="auto" w:fill="auto"/>
          </w:tcPr>
          <w:p w14:paraId="6D17C880" w14:textId="4928EC86" w:rsidR="00223449" w:rsidRPr="00F54A2D" w:rsidRDefault="00223449" w:rsidP="00223449">
            <w:pPr>
              <w:pStyle w:val="Tablesmalltext"/>
              <w:jc w:val="center"/>
              <w:rPr>
                <w:lang w:val="en-AU"/>
              </w:rPr>
            </w:pPr>
            <w:r w:rsidRPr="00F54A2D">
              <w:rPr>
                <w:lang w:val="en-AU"/>
              </w:rPr>
              <w:t>Minor</w:t>
            </w:r>
          </w:p>
        </w:tc>
      </w:tr>
      <w:tr w:rsidR="00223449" w:rsidRPr="00F54A2D" w14:paraId="42F1B3A5" w14:textId="77777777" w:rsidTr="00571483">
        <w:trPr>
          <w:trHeight w:val="277"/>
        </w:trPr>
        <w:tc>
          <w:tcPr>
            <w:tcW w:w="579" w:type="dxa"/>
            <w:vMerge/>
            <w:shd w:val="clear" w:color="auto" w:fill="auto"/>
            <w:noWrap/>
          </w:tcPr>
          <w:p w14:paraId="7E1D78D2" w14:textId="77777777" w:rsidR="00223449" w:rsidRPr="00F54A2D" w:rsidRDefault="00223449" w:rsidP="00223449">
            <w:pPr>
              <w:pStyle w:val="Tablesmalltext"/>
              <w:jc w:val="center"/>
              <w:rPr>
                <w:rFonts w:eastAsia="Times New Roman"/>
                <w:lang w:val="en-AU" w:eastAsia="en-AU"/>
              </w:rPr>
            </w:pPr>
          </w:p>
        </w:tc>
        <w:tc>
          <w:tcPr>
            <w:tcW w:w="1406" w:type="dxa"/>
            <w:vMerge/>
            <w:shd w:val="clear" w:color="auto" w:fill="auto"/>
            <w:noWrap/>
          </w:tcPr>
          <w:p w14:paraId="4BB10148" w14:textId="77777777" w:rsidR="00223449" w:rsidRPr="00F54A2D" w:rsidRDefault="00223449" w:rsidP="00223449">
            <w:pPr>
              <w:pStyle w:val="Tablesmalltext"/>
              <w:rPr>
                <w:rFonts w:eastAsia="Times New Roman"/>
                <w:lang w:val="en-AU" w:eastAsia="en-AU"/>
              </w:rPr>
            </w:pPr>
          </w:p>
        </w:tc>
        <w:tc>
          <w:tcPr>
            <w:tcW w:w="754" w:type="dxa"/>
            <w:vMerge/>
            <w:shd w:val="clear" w:color="auto" w:fill="auto"/>
          </w:tcPr>
          <w:p w14:paraId="608AFDB2" w14:textId="77777777" w:rsidR="00223449" w:rsidRPr="00F54A2D" w:rsidRDefault="00223449" w:rsidP="00223449">
            <w:pPr>
              <w:pStyle w:val="Tablesmalltext"/>
              <w:jc w:val="center"/>
              <w:rPr>
                <w:rFonts w:eastAsia="Times New Roman"/>
                <w:lang w:val="en-AU" w:eastAsia="en-AU"/>
              </w:rPr>
            </w:pPr>
          </w:p>
        </w:tc>
        <w:tc>
          <w:tcPr>
            <w:tcW w:w="4349" w:type="dxa"/>
            <w:shd w:val="clear" w:color="auto" w:fill="auto"/>
          </w:tcPr>
          <w:p w14:paraId="4F338E00" w14:textId="3A9D93E1" w:rsidR="00223449" w:rsidRPr="00F54A2D" w:rsidRDefault="00223449" w:rsidP="00223449">
            <w:pPr>
              <w:pStyle w:val="Tablesmalltext"/>
              <w:rPr>
                <w:lang w:val="en-AU"/>
              </w:rPr>
            </w:pPr>
            <w:r w:rsidRPr="00F54A2D">
              <w:rPr>
                <w:lang w:val="en-AU"/>
              </w:rPr>
              <w:t>Section of snig/boundary track with excessive distance between effective drainage structures</w:t>
            </w:r>
          </w:p>
        </w:tc>
        <w:tc>
          <w:tcPr>
            <w:tcW w:w="1701" w:type="dxa"/>
            <w:shd w:val="clear" w:color="auto" w:fill="auto"/>
          </w:tcPr>
          <w:p w14:paraId="07DB64E7" w14:textId="0085C181" w:rsidR="00223449" w:rsidRPr="00F54A2D" w:rsidRDefault="00223449" w:rsidP="00223449">
            <w:pPr>
              <w:pStyle w:val="Tablesmalltext"/>
              <w:rPr>
                <w:lang w:val="en-AU"/>
              </w:rPr>
            </w:pPr>
            <w:r w:rsidRPr="00F54A2D">
              <w:rPr>
                <w:lang w:val="en-AU"/>
              </w:rPr>
              <w:t>22.26 |</w:t>
            </w:r>
            <w:r w:rsidRPr="00F54A2D">
              <w:rPr>
                <w:lang w:val="en-AU"/>
              </w:rPr>
              <w:br/>
              <w:t>C2.5.2.5</w:t>
            </w:r>
          </w:p>
        </w:tc>
        <w:tc>
          <w:tcPr>
            <w:tcW w:w="1193" w:type="dxa"/>
            <w:shd w:val="clear" w:color="auto" w:fill="auto"/>
          </w:tcPr>
          <w:p w14:paraId="06BAAFAA" w14:textId="6CADCF32" w:rsidR="00223449" w:rsidRPr="00F54A2D" w:rsidRDefault="00223449" w:rsidP="00223449">
            <w:pPr>
              <w:pStyle w:val="Tablesmalltext"/>
              <w:jc w:val="center"/>
              <w:rPr>
                <w:lang w:val="en-AU"/>
              </w:rPr>
            </w:pPr>
            <w:r w:rsidRPr="00F54A2D">
              <w:rPr>
                <w:lang w:val="en-AU"/>
              </w:rPr>
              <w:t>Minor</w:t>
            </w:r>
          </w:p>
        </w:tc>
      </w:tr>
      <w:tr w:rsidR="00E92850" w:rsidRPr="00F54A2D" w14:paraId="2AF29396" w14:textId="77777777" w:rsidTr="00571483">
        <w:tc>
          <w:tcPr>
            <w:tcW w:w="579" w:type="dxa"/>
            <w:shd w:val="clear" w:color="auto" w:fill="auto"/>
            <w:noWrap/>
            <w:hideMark/>
          </w:tcPr>
          <w:p w14:paraId="765D8025" w14:textId="3E1ADECD" w:rsidR="00E92850" w:rsidRPr="00F54A2D" w:rsidRDefault="00EF2AAF" w:rsidP="00D27DDC">
            <w:pPr>
              <w:pStyle w:val="Tablesmalltext"/>
              <w:jc w:val="center"/>
              <w:rPr>
                <w:rFonts w:eastAsia="Times New Roman"/>
                <w:lang w:val="en-AU" w:eastAsia="en-AU"/>
              </w:rPr>
            </w:pPr>
            <w:r w:rsidRPr="00F54A2D">
              <w:rPr>
                <w:rFonts w:eastAsia="Times New Roman"/>
                <w:lang w:val="en-AU" w:eastAsia="en-AU"/>
              </w:rPr>
              <w:t>0</w:t>
            </w:r>
            <w:r w:rsidR="00E92850" w:rsidRPr="00F54A2D">
              <w:rPr>
                <w:rFonts w:eastAsia="Times New Roman"/>
                <w:lang w:val="en-AU" w:eastAsia="en-AU"/>
              </w:rPr>
              <w:t>5</w:t>
            </w:r>
          </w:p>
        </w:tc>
        <w:tc>
          <w:tcPr>
            <w:tcW w:w="1406" w:type="dxa"/>
            <w:shd w:val="clear" w:color="auto" w:fill="auto"/>
            <w:noWrap/>
          </w:tcPr>
          <w:p w14:paraId="7C09FF21" w14:textId="3F22D3D1" w:rsidR="00E92850" w:rsidRPr="00F54A2D" w:rsidRDefault="00EF2AAF" w:rsidP="00D27DDC">
            <w:pPr>
              <w:pStyle w:val="Tablesmalltext"/>
              <w:rPr>
                <w:rFonts w:eastAsia="Times New Roman"/>
                <w:lang w:val="en-AU" w:eastAsia="en-AU"/>
              </w:rPr>
            </w:pPr>
            <w:r w:rsidRPr="00F54A2D">
              <w:rPr>
                <w:rFonts w:eastAsia="Times New Roman"/>
                <w:lang w:val="en-AU" w:eastAsia="en-AU"/>
              </w:rPr>
              <w:t>Triple Don</w:t>
            </w:r>
          </w:p>
        </w:tc>
        <w:tc>
          <w:tcPr>
            <w:tcW w:w="754" w:type="dxa"/>
            <w:shd w:val="clear" w:color="auto" w:fill="auto"/>
          </w:tcPr>
          <w:p w14:paraId="268D8036" w14:textId="08E2DCFD" w:rsidR="00E92850" w:rsidRPr="00F54A2D" w:rsidRDefault="00B21D0A" w:rsidP="00D27DDC">
            <w:pPr>
              <w:pStyle w:val="Tablesmalltext"/>
              <w:jc w:val="center"/>
              <w:rPr>
                <w:rFonts w:eastAsia="Times New Roman"/>
                <w:lang w:val="en-AU" w:eastAsia="en-AU"/>
              </w:rPr>
            </w:pPr>
            <w:r w:rsidRPr="00F54A2D">
              <w:rPr>
                <w:rFonts w:eastAsia="Times New Roman"/>
                <w:lang w:val="en-AU" w:eastAsia="en-AU"/>
              </w:rPr>
              <w:t>50.93</w:t>
            </w:r>
          </w:p>
        </w:tc>
        <w:tc>
          <w:tcPr>
            <w:tcW w:w="4349" w:type="dxa"/>
            <w:shd w:val="clear" w:color="auto" w:fill="FFEBD0" w:themeFill="accent4" w:themeFillTint="33"/>
          </w:tcPr>
          <w:p w14:paraId="1D7C6EC3" w14:textId="0C11D716" w:rsidR="00E92850" w:rsidRPr="00F54A2D" w:rsidRDefault="00E92850" w:rsidP="00D27DDC">
            <w:pPr>
              <w:pStyle w:val="Tablesmalltext"/>
              <w:rPr>
                <w:lang w:val="en-AU"/>
              </w:rPr>
            </w:pPr>
          </w:p>
        </w:tc>
        <w:tc>
          <w:tcPr>
            <w:tcW w:w="1701" w:type="dxa"/>
            <w:shd w:val="clear" w:color="auto" w:fill="FFEBD0" w:themeFill="accent4" w:themeFillTint="33"/>
          </w:tcPr>
          <w:p w14:paraId="49B1EBD5" w14:textId="09974A80" w:rsidR="00E92850" w:rsidRPr="00F54A2D" w:rsidRDefault="00E92850" w:rsidP="00D27DDC">
            <w:pPr>
              <w:pStyle w:val="Tablesmalltext"/>
              <w:rPr>
                <w:lang w:val="en-AU"/>
              </w:rPr>
            </w:pPr>
          </w:p>
        </w:tc>
        <w:tc>
          <w:tcPr>
            <w:tcW w:w="1193" w:type="dxa"/>
            <w:shd w:val="clear" w:color="auto" w:fill="FFEBD0" w:themeFill="accent4" w:themeFillTint="33"/>
          </w:tcPr>
          <w:p w14:paraId="49B11EAC" w14:textId="49096C94" w:rsidR="00E92850" w:rsidRPr="00F54A2D" w:rsidRDefault="00E92850" w:rsidP="00D27DDC">
            <w:pPr>
              <w:pStyle w:val="Tablesmalltext"/>
              <w:jc w:val="center"/>
              <w:rPr>
                <w:lang w:val="en-AU"/>
              </w:rPr>
            </w:pPr>
          </w:p>
        </w:tc>
      </w:tr>
      <w:tr w:rsidR="00EF2AAF" w:rsidRPr="00F54A2D" w14:paraId="4ACCD101" w14:textId="77777777" w:rsidTr="00571483">
        <w:tc>
          <w:tcPr>
            <w:tcW w:w="579" w:type="dxa"/>
            <w:vMerge w:val="restart"/>
            <w:shd w:val="clear" w:color="auto" w:fill="auto"/>
            <w:noWrap/>
            <w:hideMark/>
          </w:tcPr>
          <w:p w14:paraId="30332794" w14:textId="34968E7C" w:rsidR="00EF2AAF" w:rsidRPr="00F54A2D" w:rsidRDefault="00EF2AAF" w:rsidP="00D27DDC">
            <w:pPr>
              <w:pStyle w:val="Tablesmalltext"/>
              <w:jc w:val="center"/>
              <w:rPr>
                <w:rFonts w:eastAsia="Times New Roman"/>
                <w:lang w:val="en-AU" w:eastAsia="en-AU"/>
              </w:rPr>
            </w:pPr>
            <w:r w:rsidRPr="00F54A2D">
              <w:rPr>
                <w:rFonts w:eastAsia="Times New Roman"/>
                <w:lang w:val="en-AU" w:eastAsia="en-AU"/>
              </w:rPr>
              <w:t>06</w:t>
            </w:r>
          </w:p>
        </w:tc>
        <w:tc>
          <w:tcPr>
            <w:tcW w:w="1406" w:type="dxa"/>
            <w:vMerge w:val="restart"/>
            <w:shd w:val="clear" w:color="auto" w:fill="auto"/>
            <w:noWrap/>
          </w:tcPr>
          <w:p w14:paraId="358233CE" w14:textId="35B667B6" w:rsidR="00EF2AAF" w:rsidRPr="00F54A2D" w:rsidRDefault="00EF2AAF" w:rsidP="00D27DDC">
            <w:pPr>
              <w:pStyle w:val="Tablesmalltext"/>
              <w:rPr>
                <w:rFonts w:eastAsia="Times New Roman"/>
                <w:lang w:val="en-AU" w:eastAsia="en-AU"/>
              </w:rPr>
            </w:pPr>
            <w:r w:rsidRPr="00F54A2D">
              <w:rPr>
                <w:rFonts w:eastAsia="Times New Roman"/>
                <w:lang w:val="en-AU" w:eastAsia="en-AU"/>
              </w:rPr>
              <w:t>Yogi</w:t>
            </w:r>
          </w:p>
        </w:tc>
        <w:tc>
          <w:tcPr>
            <w:tcW w:w="754" w:type="dxa"/>
            <w:vMerge w:val="restart"/>
            <w:shd w:val="clear" w:color="auto" w:fill="auto"/>
          </w:tcPr>
          <w:p w14:paraId="5F0A33E9" w14:textId="5D8B16B9" w:rsidR="00EF2AAF" w:rsidRPr="00F54A2D" w:rsidRDefault="00B21D0A" w:rsidP="00D27DDC">
            <w:pPr>
              <w:pStyle w:val="Tablesmalltext"/>
              <w:jc w:val="center"/>
              <w:rPr>
                <w:rFonts w:eastAsia="Times New Roman"/>
                <w:lang w:val="en-AU" w:eastAsia="en-AU"/>
              </w:rPr>
            </w:pPr>
            <w:r w:rsidRPr="00F54A2D">
              <w:rPr>
                <w:rFonts w:eastAsia="Times New Roman"/>
                <w:lang w:val="en-AU" w:eastAsia="en-AU"/>
              </w:rPr>
              <w:t>49.39</w:t>
            </w:r>
          </w:p>
        </w:tc>
        <w:tc>
          <w:tcPr>
            <w:tcW w:w="4349" w:type="dxa"/>
            <w:shd w:val="clear" w:color="auto" w:fill="auto"/>
          </w:tcPr>
          <w:p w14:paraId="257655D3" w14:textId="20AF3E1B" w:rsidR="00EF2AAF" w:rsidRPr="00F54A2D" w:rsidRDefault="00EF2AAF" w:rsidP="00D27DDC">
            <w:pPr>
              <w:pStyle w:val="Tablesmalltext"/>
              <w:rPr>
                <w:lang w:val="en-AU"/>
              </w:rPr>
            </w:pPr>
            <w:r w:rsidRPr="00F54A2D">
              <w:rPr>
                <w:lang w:val="en-AU"/>
              </w:rPr>
              <w:t>Boundary track crosses marked coupe boundary</w:t>
            </w:r>
          </w:p>
        </w:tc>
        <w:tc>
          <w:tcPr>
            <w:tcW w:w="1701" w:type="dxa"/>
            <w:shd w:val="clear" w:color="auto" w:fill="auto"/>
          </w:tcPr>
          <w:p w14:paraId="47C753DF" w14:textId="52ACD412" w:rsidR="00EF2AAF" w:rsidRPr="00F54A2D" w:rsidRDefault="00EF2AAF" w:rsidP="00D27DDC">
            <w:pPr>
              <w:pStyle w:val="Tablesmalltext"/>
              <w:rPr>
                <w:lang w:val="en-AU"/>
              </w:rPr>
            </w:pPr>
            <w:r w:rsidRPr="00F54A2D">
              <w:rPr>
                <w:lang w:val="en-AU"/>
              </w:rPr>
              <w:t>21.03/04, 22.15 |</w:t>
            </w:r>
            <w:r w:rsidRPr="00F54A2D">
              <w:rPr>
                <w:lang w:val="en-AU"/>
              </w:rPr>
              <w:br/>
              <w:t>C2.5.1.4, M7.1.2.1, M7.2.3.1</w:t>
            </w:r>
          </w:p>
        </w:tc>
        <w:tc>
          <w:tcPr>
            <w:tcW w:w="1193" w:type="dxa"/>
            <w:shd w:val="clear" w:color="auto" w:fill="auto"/>
          </w:tcPr>
          <w:p w14:paraId="44E97225" w14:textId="65F767F9" w:rsidR="00EF2AAF" w:rsidRPr="00F54A2D" w:rsidRDefault="00BC142B" w:rsidP="00D27DDC">
            <w:pPr>
              <w:pStyle w:val="Tablesmalltext"/>
              <w:jc w:val="center"/>
              <w:rPr>
                <w:lang w:val="en-AU"/>
              </w:rPr>
            </w:pPr>
            <w:r>
              <w:rPr>
                <w:lang w:val="en-AU"/>
              </w:rPr>
              <w:t>Minor</w:t>
            </w:r>
          </w:p>
        </w:tc>
      </w:tr>
      <w:tr w:rsidR="00EF2AAF" w:rsidRPr="00F54A2D" w14:paraId="1B1FCF6B" w14:textId="77777777" w:rsidTr="00571483">
        <w:trPr>
          <w:trHeight w:val="278"/>
        </w:trPr>
        <w:tc>
          <w:tcPr>
            <w:tcW w:w="579" w:type="dxa"/>
            <w:vMerge/>
            <w:shd w:val="clear" w:color="auto" w:fill="auto"/>
            <w:noWrap/>
          </w:tcPr>
          <w:p w14:paraId="2E7AEBDB" w14:textId="77777777" w:rsidR="00EF2AAF" w:rsidRPr="00F54A2D" w:rsidRDefault="00EF2AAF" w:rsidP="00E92850">
            <w:pPr>
              <w:pStyle w:val="Tablesmalltext"/>
              <w:jc w:val="center"/>
              <w:rPr>
                <w:rFonts w:eastAsia="Times New Roman"/>
                <w:lang w:val="en-AU" w:eastAsia="en-AU"/>
              </w:rPr>
            </w:pPr>
          </w:p>
        </w:tc>
        <w:tc>
          <w:tcPr>
            <w:tcW w:w="1406" w:type="dxa"/>
            <w:vMerge/>
            <w:shd w:val="clear" w:color="auto" w:fill="auto"/>
            <w:noWrap/>
          </w:tcPr>
          <w:p w14:paraId="3CB6F7E4" w14:textId="77777777" w:rsidR="00EF2AAF" w:rsidRPr="00F54A2D" w:rsidRDefault="00EF2AAF" w:rsidP="00E92850">
            <w:pPr>
              <w:pStyle w:val="Tablesmalltext"/>
              <w:rPr>
                <w:lang w:val="en-AU"/>
              </w:rPr>
            </w:pPr>
          </w:p>
        </w:tc>
        <w:tc>
          <w:tcPr>
            <w:tcW w:w="754" w:type="dxa"/>
            <w:vMerge/>
            <w:shd w:val="clear" w:color="auto" w:fill="auto"/>
          </w:tcPr>
          <w:p w14:paraId="5250BCAB" w14:textId="77777777" w:rsidR="00EF2AAF" w:rsidRPr="00F54A2D" w:rsidRDefault="00EF2AAF" w:rsidP="00E92850">
            <w:pPr>
              <w:pStyle w:val="Tablesmalltext"/>
              <w:jc w:val="center"/>
              <w:rPr>
                <w:rFonts w:eastAsia="Times New Roman"/>
                <w:vertAlign w:val="superscript"/>
                <w:lang w:val="en-AU" w:eastAsia="en-AU"/>
              </w:rPr>
            </w:pPr>
          </w:p>
        </w:tc>
        <w:tc>
          <w:tcPr>
            <w:tcW w:w="4349" w:type="dxa"/>
            <w:shd w:val="clear" w:color="auto" w:fill="auto"/>
          </w:tcPr>
          <w:p w14:paraId="7E62D9F6" w14:textId="06654D7A" w:rsidR="00EF2AAF" w:rsidRPr="00F54A2D" w:rsidRDefault="00EF2AAF" w:rsidP="00E92850">
            <w:pPr>
              <w:pStyle w:val="Tablesmalltext"/>
              <w:rPr>
                <w:lang w:val="en-AU"/>
              </w:rPr>
            </w:pPr>
            <w:r w:rsidRPr="00F54A2D">
              <w:rPr>
                <w:lang w:val="en-AU"/>
              </w:rPr>
              <w:t>Section of snig/boundary track with excessive distance between effective drainage structures</w:t>
            </w:r>
          </w:p>
        </w:tc>
        <w:tc>
          <w:tcPr>
            <w:tcW w:w="1701" w:type="dxa"/>
            <w:shd w:val="clear" w:color="auto" w:fill="auto"/>
          </w:tcPr>
          <w:p w14:paraId="3150BD83" w14:textId="08AB9F72" w:rsidR="00EF2AAF" w:rsidRPr="00F54A2D" w:rsidRDefault="00EF2AAF" w:rsidP="00E92850">
            <w:pPr>
              <w:pStyle w:val="Tablesmalltext"/>
              <w:rPr>
                <w:lang w:val="en-AU"/>
              </w:rPr>
            </w:pPr>
            <w:r w:rsidRPr="00F54A2D">
              <w:rPr>
                <w:lang w:val="en-AU"/>
              </w:rPr>
              <w:t>22.18/26 |</w:t>
            </w:r>
            <w:r w:rsidRPr="00F54A2D">
              <w:rPr>
                <w:lang w:val="en-AU"/>
              </w:rPr>
              <w:br/>
              <w:t>C2.5.2.5, M7.2.3.3</w:t>
            </w:r>
          </w:p>
        </w:tc>
        <w:tc>
          <w:tcPr>
            <w:tcW w:w="1193" w:type="dxa"/>
            <w:shd w:val="clear" w:color="auto" w:fill="auto"/>
          </w:tcPr>
          <w:p w14:paraId="018309E9" w14:textId="36A4823D" w:rsidR="00EF2AAF" w:rsidRPr="00F54A2D" w:rsidRDefault="00EF2AAF" w:rsidP="00E92850">
            <w:pPr>
              <w:pStyle w:val="Tablesmalltext"/>
              <w:jc w:val="center"/>
              <w:rPr>
                <w:lang w:val="en-AU"/>
              </w:rPr>
            </w:pPr>
            <w:r w:rsidRPr="00F54A2D">
              <w:rPr>
                <w:lang w:val="en-AU"/>
              </w:rPr>
              <w:t>Minor</w:t>
            </w:r>
          </w:p>
        </w:tc>
      </w:tr>
      <w:tr w:rsidR="00EF2AAF" w:rsidRPr="00F54A2D" w14:paraId="09A3A1E8" w14:textId="77777777" w:rsidTr="00571483">
        <w:trPr>
          <w:trHeight w:val="277"/>
        </w:trPr>
        <w:tc>
          <w:tcPr>
            <w:tcW w:w="579" w:type="dxa"/>
            <w:vMerge/>
            <w:shd w:val="clear" w:color="auto" w:fill="auto"/>
            <w:noWrap/>
          </w:tcPr>
          <w:p w14:paraId="141B2B09" w14:textId="77777777" w:rsidR="00EF2AAF" w:rsidRPr="00F54A2D" w:rsidRDefault="00EF2AAF" w:rsidP="00E92850">
            <w:pPr>
              <w:pStyle w:val="Tablesmalltext"/>
              <w:jc w:val="center"/>
              <w:rPr>
                <w:rFonts w:eastAsia="Times New Roman"/>
                <w:lang w:val="en-AU" w:eastAsia="en-AU"/>
              </w:rPr>
            </w:pPr>
          </w:p>
        </w:tc>
        <w:tc>
          <w:tcPr>
            <w:tcW w:w="1406" w:type="dxa"/>
            <w:vMerge/>
            <w:shd w:val="clear" w:color="auto" w:fill="auto"/>
            <w:noWrap/>
          </w:tcPr>
          <w:p w14:paraId="714EAB33" w14:textId="77777777" w:rsidR="00EF2AAF" w:rsidRPr="00F54A2D" w:rsidRDefault="00EF2AAF" w:rsidP="00E92850">
            <w:pPr>
              <w:pStyle w:val="Tablesmalltext"/>
              <w:rPr>
                <w:lang w:val="en-AU"/>
              </w:rPr>
            </w:pPr>
          </w:p>
        </w:tc>
        <w:tc>
          <w:tcPr>
            <w:tcW w:w="754" w:type="dxa"/>
            <w:vMerge/>
            <w:shd w:val="clear" w:color="auto" w:fill="auto"/>
          </w:tcPr>
          <w:p w14:paraId="720AB8FE" w14:textId="77777777" w:rsidR="00EF2AAF" w:rsidRPr="00F54A2D" w:rsidRDefault="00EF2AAF" w:rsidP="00E92850">
            <w:pPr>
              <w:pStyle w:val="Tablesmalltext"/>
              <w:jc w:val="center"/>
              <w:rPr>
                <w:rFonts w:eastAsia="Times New Roman"/>
                <w:vertAlign w:val="superscript"/>
                <w:lang w:val="en-AU" w:eastAsia="en-AU"/>
              </w:rPr>
            </w:pPr>
          </w:p>
        </w:tc>
        <w:tc>
          <w:tcPr>
            <w:tcW w:w="4349" w:type="dxa"/>
            <w:shd w:val="clear" w:color="auto" w:fill="auto"/>
          </w:tcPr>
          <w:p w14:paraId="2067E93A" w14:textId="2561A654" w:rsidR="00EF2AAF" w:rsidRPr="00F54A2D" w:rsidRDefault="00EF2AAF" w:rsidP="00E92850">
            <w:pPr>
              <w:pStyle w:val="Tablesmalltext"/>
              <w:rPr>
                <w:lang w:val="en-AU"/>
              </w:rPr>
            </w:pPr>
            <w:r w:rsidRPr="00F54A2D">
              <w:rPr>
                <w:lang w:val="en-AU"/>
              </w:rPr>
              <w:t xml:space="preserve">Mass movement on steep/large snig track </w:t>
            </w:r>
            <w:r w:rsidR="00397D2F">
              <w:rPr>
                <w:lang w:val="en-AU"/>
              </w:rPr>
              <w:t>fill batter</w:t>
            </w:r>
          </w:p>
        </w:tc>
        <w:tc>
          <w:tcPr>
            <w:tcW w:w="1701" w:type="dxa"/>
            <w:shd w:val="clear" w:color="auto" w:fill="auto"/>
          </w:tcPr>
          <w:p w14:paraId="4D6B20C6" w14:textId="6E244672" w:rsidR="00EF2AAF" w:rsidRPr="00F54A2D" w:rsidRDefault="00EF2AAF" w:rsidP="00E92850">
            <w:pPr>
              <w:pStyle w:val="Tablesmalltext"/>
              <w:rPr>
                <w:lang w:val="en-AU"/>
              </w:rPr>
            </w:pPr>
            <w:r w:rsidRPr="00F54A2D">
              <w:rPr>
                <w:lang w:val="en-AU"/>
              </w:rPr>
              <w:t xml:space="preserve">8.02 </w:t>
            </w:r>
            <w:r w:rsidRPr="00F54A2D">
              <w:rPr>
                <w:lang w:val="en-AU"/>
              </w:rPr>
              <w:br/>
              <w:t>C2.2.1.14</w:t>
            </w:r>
          </w:p>
        </w:tc>
        <w:tc>
          <w:tcPr>
            <w:tcW w:w="1193" w:type="dxa"/>
            <w:shd w:val="clear" w:color="auto" w:fill="auto"/>
          </w:tcPr>
          <w:p w14:paraId="21D52971" w14:textId="407376AF" w:rsidR="00EF2AAF" w:rsidRPr="00F54A2D" w:rsidRDefault="00EF2AAF" w:rsidP="00E92850">
            <w:pPr>
              <w:pStyle w:val="Tablesmalltext"/>
              <w:jc w:val="center"/>
              <w:rPr>
                <w:lang w:val="en-AU"/>
              </w:rPr>
            </w:pPr>
            <w:r w:rsidRPr="00F54A2D">
              <w:rPr>
                <w:lang w:val="en-AU"/>
              </w:rPr>
              <w:t>Negligible</w:t>
            </w:r>
          </w:p>
        </w:tc>
      </w:tr>
      <w:tr w:rsidR="00EF2AAF" w:rsidRPr="00F54A2D" w14:paraId="024D4FB2" w14:textId="77777777" w:rsidTr="00571483">
        <w:tc>
          <w:tcPr>
            <w:tcW w:w="579" w:type="dxa"/>
            <w:shd w:val="clear" w:color="auto" w:fill="auto"/>
            <w:noWrap/>
            <w:hideMark/>
          </w:tcPr>
          <w:p w14:paraId="2E64EFF3" w14:textId="07735217" w:rsidR="00EF2AAF" w:rsidRPr="00F54A2D" w:rsidRDefault="00EF2AAF" w:rsidP="00EF2AAF">
            <w:pPr>
              <w:pStyle w:val="Tablesmalltext"/>
              <w:jc w:val="center"/>
              <w:rPr>
                <w:rFonts w:eastAsia="Times New Roman"/>
                <w:lang w:val="en-AU" w:eastAsia="en-AU"/>
              </w:rPr>
            </w:pPr>
            <w:r w:rsidRPr="00F54A2D">
              <w:rPr>
                <w:rFonts w:eastAsia="Times New Roman"/>
                <w:lang w:val="en-AU" w:eastAsia="en-AU"/>
              </w:rPr>
              <w:t>07</w:t>
            </w:r>
          </w:p>
        </w:tc>
        <w:tc>
          <w:tcPr>
            <w:tcW w:w="1406" w:type="dxa"/>
            <w:shd w:val="clear" w:color="auto" w:fill="auto"/>
            <w:noWrap/>
          </w:tcPr>
          <w:p w14:paraId="71560578" w14:textId="16D579D7" w:rsidR="00EF2AAF" w:rsidRPr="00F54A2D" w:rsidRDefault="00EF2AAF" w:rsidP="00EF2AAF">
            <w:pPr>
              <w:pStyle w:val="Tablesmalltext"/>
              <w:rPr>
                <w:rFonts w:eastAsia="Times New Roman"/>
                <w:lang w:val="en-AU" w:eastAsia="en-AU"/>
              </w:rPr>
            </w:pPr>
            <w:r w:rsidRPr="00F54A2D">
              <w:rPr>
                <w:rFonts w:eastAsia="Times New Roman"/>
                <w:lang w:val="en-AU" w:eastAsia="en-AU"/>
              </w:rPr>
              <w:t>Mammoth Tooth</w:t>
            </w:r>
          </w:p>
        </w:tc>
        <w:tc>
          <w:tcPr>
            <w:tcW w:w="754" w:type="dxa"/>
            <w:shd w:val="clear" w:color="auto" w:fill="auto"/>
          </w:tcPr>
          <w:p w14:paraId="0C1CBA08" w14:textId="66256C71" w:rsidR="00EF2AAF" w:rsidRPr="00F54A2D" w:rsidRDefault="00B21D0A" w:rsidP="00EF2AAF">
            <w:pPr>
              <w:pStyle w:val="Tablesmalltext"/>
              <w:jc w:val="center"/>
              <w:rPr>
                <w:rFonts w:eastAsia="Times New Roman"/>
                <w:lang w:val="en-AU" w:eastAsia="en-AU"/>
              </w:rPr>
            </w:pPr>
            <w:r w:rsidRPr="00F54A2D">
              <w:rPr>
                <w:rFonts w:eastAsia="Times New Roman"/>
                <w:lang w:val="en-AU" w:eastAsia="en-AU"/>
              </w:rPr>
              <w:t>37.96</w:t>
            </w:r>
          </w:p>
        </w:tc>
        <w:tc>
          <w:tcPr>
            <w:tcW w:w="4349" w:type="dxa"/>
          </w:tcPr>
          <w:p w14:paraId="4519704A" w14:textId="13ED72BE" w:rsidR="00EF2AAF" w:rsidRPr="00F54A2D" w:rsidRDefault="00EF2AAF" w:rsidP="00EF2AAF">
            <w:pPr>
              <w:pStyle w:val="Tablesmalltext"/>
              <w:rPr>
                <w:lang w:val="en-AU"/>
              </w:rPr>
            </w:pPr>
            <w:r w:rsidRPr="00F54A2D">
              <w:rPr>
                <w:lang w:val="en-AU"/>
              </w:rPr>
              <w:t>Slash piles exceed ground area and total volume prescriptions</w:t>
            </w:r>
          </w:p>
        </w:tc>
        <w:tc>
          <w:tcPr>
            <w:tcW w:w="1701" w:type="dxa"/>
          </w:tcPr>
          <w:p w14:paraId="7BF5A73D" w14:textId="1757AE08" w:rsidR="00EF2AAF" w:rsidRPr="00F54A2D" w:rsidRDefault="00EF2AAF" w:rsidP="00EF2AAF">
            <w:pPr>
              <w:pStyle w:val="Tablesmalltext"/>
              <w:rPr>
                <w:lang w:val="en-AU"/>
              </w:rPr>
            </w:pPr>
            <w:r w:rsidRPr="00F54A2D">
              <w:rPr>
                <w:lang w:val="en-AU"/>
              </w:rPr>
              <w:t>22.21 |</w:t>
            </w:r>
            <w:r w:rsidRPr="00F54A2D">
              <w:rPr>
                <w:lang w:val="en-AU"/>
              </w:rPr>
              <w:br/>
              <w:t>M7.2.4.2</w:t>
            </w:r>
          </w:p>
        </w:tc>
        <w:tc>
          <w:tcPr>
            <w:tcW w:w="1193" w:type="dxa"/>
          </w:tcPr>
          <w:p w14:paraId="1A1DBFA1" w14:textId="19BC1591" w:rsidR="00EF2AAF" w:rsidRPr="00F54A2D" w:rsidRDefault="00EF2AAF" w:rsidP="00EF2AAF">
            <w:pPr>
              <w:pStyle w:val="Tablesmalltext"/>
              <w:jc w:val="center"/>
              <w:rPr>
                <w:lang w:val="en-AU"/>
              </w:rPr>
            </w:pPr>
            <w:r w:rsidRPr="00F54A2D">
              <w:rPr>
                <w:lang w:val="en-AU"/>
              </w:rPr>
              <w:t>Negligible</w:t>
            </w:r>
          </w:p>
        </w:tc>
      </w:tr>
      <w:tr w:rsidR="00EF2AAF" w:rsidRPr="00F54A2D" w14:paraId="60B5C26C" w14:textId="77777777" w:rsidTr="00571483">
        <w:trPr>
          <w:trHeight w:val="105"/>
        </w:trPr>
        <w:tc>
          <w:tcPr>
            <w:tcW w:w="579" w:type="dxa"/>
            <w:vMerge w:val="restart"/>
            <w:shd w:val="clear" w:color="auto" w:fill="auto"/>
            <w:noWrap/>
            <w:hideMark/>
          </w:tcPr>
          <w:p w14:paraId="5C2EDEA4" w14:textId="49BFB033" w:rsidR="00EF2AAF" w:rsidRPr="00F54A2D" w:rsidRDefault="00EF2AAF" w:rsidP="00EF2AAF">
            <w:pPr>
              <w:pStyle w:val="Tablesmalltext"/>
              <w:jc w:val="center"/>
              <w:rPr>
                <w:rFonts w:eastAsia="Times New Roman"/>
                <w:lang w:val="en-AU" w:eastAsia="en-AU"/>
              </w:rPr>
            </w:pPr>
            <w:r w:rsidRPr="00F54A2D">
              <w:rPr>
                <w:rFonts w:eastAsia="Times New Roman"/>
                <w:lang w:val="en-AU" w:eastAsia="en-AU"/>
              </w:rPr>
              <w:t>08</w:t>
            </w:r>
          </w:p>
        </w:tc>
        <w:tc>
          <w:tcPr>
            <w:tcW w:w="1406" w:type="dxa"/>
            <w:vMerge w:val="restart"/>
            <w:shd w:val="clear" w:color="auto" w:fill="auto"/>
            <w:noWrap/>
          </w:tcPr>
          <w:p w14:paraId="0D20258E" w14:textId="7D7FA4F2" w:rsidR="00EF2AAF" w:rsidRPr="00F54A2D" w:rsidRDefault="00B11B70" w:rsidP="00EF2AAF">
            <w:pPr>
              <w:pStyle w:val="Tablesmalltext"/>
              <w:rPr>
                <w:rFonts w:eastAsia="Times New Roman"/>
                <w:lang w:val="en-AU" w:eastAsia="en-AU"/>
              </w:rPr>
            </w:pPr>
            <w:r w:rsidRPr="00F54A2D">
              <w:rPr>
                <w:rFonts w:eastAsia="Times New Roman"/>
                <w:lang w:val="en-AU" w:eastAsia="en-AU"/>
              </w:rPr>
              <w:t>McAdams Sliver</w:t>
            </w:r>
          </w:p>
        </w:tc>
        <w:tc>
          <w:tcPr>
            <w:tcW w:w="754" w:type="dxa"/>
            <w:vMerge w:val="restart"/>
            <w:shd w:val="clear" w:color="auto" w:fill="auto"/>
          </w:tcPr>
          <w:p w14:paraId="254D623F" w14:textId="061FC62C" w:rsidR="00EF2AAF" w:rsidRPr="00F54A2D" w:rsidRDefault="00B21D0A" w:rsidP="00EF2AAF">
            <w:pPr>
              <w:pStyle w:val="Tablesmalltext"/>
              <w:jc w:val="center"/>
              <w:rPr>
                <w:rFonts w:eastAsia="Times New Roman"/>
                <w:lang w:val="en-AU" w:eastAsia="en-AU"/>
              </w:rPr>
            </w:pPr>
            <w:r w:rsidRPr="00F54A2D">
              <w:rPr>
                <w:rFonts w:eastAsia="Times New Roman"/>
                <w:lang w:val="en-AU" w:eastAsia="en-AU"/>
              </w:rPr>
              <w:t>48.37</w:t>
            </w:r>
          </w:p>
        </w:tc>
        <w:tc>
          <w:tcPr>
            <w:tcW w:w="4349" w:type="dxa"/>
          </w:tcPr>
          <w:p w14:paraId="24BEE46E" w14:textId="4A16739F" w:rsidR="00EF2AAF" w:rsidRPr="00F54A2D" w:rsidRDefault="00B11B70" w:rsidP="00EF2AAF">
            <w:pPr>
              <w:pStyle w:val="Tablesmalltext"/>
              <w:rPr>
                <w:lang w:val="en-AU"/>
              </w:rPr>
            </w:pPr>
            <w:r w:rsidRPr="00F54A2D">
              <w:rPr>
                <w:lang w:val="en-AU"/>
              </w:rPr>
              <w:t xml:space="preserve">Boundary track </w:t>
            </w:r>
            <w:r w:rsidR="002D7178">
              <w:rPr>
                <w:lang w:val="en-AU"/>
              </w:rPr>
              <w:t>incursion into</w:t>
            </w:r>
            <w:r w:rsidRPr="00F54A2D">
              <w:rPr>
                <w:lang w:val="en-AU"/>
              </w:rPr>
              <w:t xml:space="preserve"> Leadbeater</w:t>
            </w:r>
            <w:r w:rsidR="00AE4BC4">
              <w:rPr>
                <w:lang w:val="en-AU"/>
              </w:rPr>
              <w:t>’</w:t>
            </w:r>
            <w:r w:rsidRPr="00F54A2D">
              <w:rPr>
                <w:lang w:val="en-AU"/>
              </w:rPr>
              <w:t>s Possum SPZ</w:t>
            </w:r>
          </w:p>
        </w:tc>
        <w:tc>
          <w:tcPr>
            <w:tcW w:w="1701" w:type="dxa"/>
          </w:tcPr>
          <w:p w14:paraId="4A4E05C2" w14:textId="7E2D5DF0" w:rsidR="00EF2AAF" w:rsidRPr="00F54A2D" w:rsidRDefault="00B11B70" w:rsidP="00EF2AAF">
            <w:pPr>
              <w:pStyle w:val="Tablesmalltext"/>
              <w:rPr>
                <w:lang w:val="en-AU"/>
              </w:rPr>
            </w:pPr>
            <w:r w:rsidRPr="00F54A2D">
              <w:rPr>
                <w:lang w:val="en-AU"/>
              </w:rPr>
              <w:t>11.02/06, 14.01/04, 21.01/04 |</w:t>
            </w:r>
            <w:r w:rsidRPr="00F54A2D">
              <w:rPr>
                <w:lang w:val="en-AU"/>
              </w:rPr>
              <w:br/>
              <w:t>C2.3.1.1/2, C2.5.1.1, M4.2.1.1, M4.3.1.1, M7.1.2.1</w:t>
            </w:r>
          </w:p>
        </w:tc>
        <w:tc>
          <w:tcPr>
            <w:tcW w:w="1193" w:type="dxa"/>
          </w:tcPr>
          <w:p w14:paraId="2E3FCD5A" w14:textId="0ADFB241" w:rsidR="00EF2AAF" w:rsidRPr="00F54A2D" w:rsidRDefault="00B11B70" w:rsidP="00EF2AAF">
            <w:pPr>
              <w:pStyle w:val="Tablesmalltext"/>
              <w:jc w:val="center"/>
              <w:rPr>
                <w:lang w:val="en-AU"/>
              </w:rPr>
            </w:pPr>
            <w:r w:rsidRPr="00F54A2D">
              <w:rPr>
                <w:lang w:val="en-AU"/>
              </w:rPr>
              <w:t>Major</w:t>
            </w:r>
          </w:p>
        </w:tc>
      </w:tr>
      <w:tr w:rsidR="00B11B70" w:rsidRPr="00F54A2D" w14:paraId="4CF9B911" w14:textId="77777777" w:rsidTr="00571483">
        <w:trPr>
          <w:trHeight w:val="105"/>
        </w:trPr>
        <w:tc>
          <w:tcPr>
            <w:tcW w:w="579" w:type="dxa"/>
            <w:vMerge/>
            <w:shd w:val="clear" w:color="auto" w:fill="auto"/>
            <w:noWrap/>
          </w:tcPr>
          <w:p w14:paraId="65FD775B" w14:textId="77777777" w:rsidR="00B11B70" w:rsidRPr="00F54A2D" w:rsidRDefault="00B11B70" w:rsidP="00B11B70">
            <w:pPr>
              <w:pStyle w:val="Tablesmalltext"/>
              <w:jc w:val="center"/>
              <w:rPr>
                <w:rFonts w:eastAsia="Times New Roman"/>
                <w:lang w:val="en-AU" w:eastAsia="en-AU"/>
              </w:rPr>
            </w:pPr>
          </w:p>
        </w:tc>
        <w:tc>
          <w:tcPr>
            <w:tcW w:w="1406" w:type="dxa"/>
            <w:vMerge/>
            <w:shd w:val="clear" w:color="auto" w:fill="auto"/>
            <w:noWrap/>
          </w:tcPr>
          <w:p w14:paraId="47D8D306" w14:textId="77777777" w:rsidR="00B11B70" w:rsidRPr="00F54A2D" w:rsidRDefault="00B11B70" w:rsidP="00B11B70">
            <w:pPr>
              <w:pStyle w:val="Tablesmalltext"/>
              <w:rPr>
                <w:rFonts w:eastAsia="Times New Roman"/>
                <w:lang w:val="en-AU" w:eastAsia="en-AU"/>
              </w:rPr>
            </w:pPr>
          </w:p>
        </w:tc>
        <w:tc>
          <w:tcPr>
            <w:tcW w:w="754" w:type="dxa"/>
            <w:vMerge/>
            <w:shd w:val="clear" w:color="auto" w:fill="auto"/>
          </w:tcPr>
          <w:p w14:paraId="64245569" w14:textId="77777777" w:rsidR="00B11B70" w:rsidRPr="00F54A2D" w:rsidRDefault="00B11B70" w:rsidP="00B11B70">
            <w:pPr>
              <w:pStyle w:val="Tablesmalltext"/>
              <w:jc w:val="center"/>
              <w:rPr>
                <w:rFonts w:eastAsia="Times New Roman"/>
                <w:lang w:val="en-AU" w:eastAsia="en-AU"/>
              </w:rPr>
            </w:pPr>
          </w:p>
        </w:tc>
        <w:tc>
          <w:tcPr>
            <w:tcW w:w="4349" w:type="dxa"/>
          </w:tcPr>
          <w:p w14:paraId="60ED7AE1" w14:textId="044656CD" w:rsidR="00B11B70" w:rsidRPr="00F54A2D" w:rsidRDefault="00B11B70" w:rsidP="00B11B70">
            <w:pPr>
              <w:pStyle w:val="Tablesmalltext"/>
              <w:rPr>
                <w:lang w:val="en-AU"/>
              </w:rPr>
            </w:pPr>
            <w:r w:rsidRPr="00F54A2D">
              <w:rPr>
                <w:lang w:val="en-AU"/>
              </w:rPr>
              <w:t>Section of boundary track with excessive distance between effective drainage structures</w:t>
            </w:r>
          </w:p>
        </w:tc>
        <w:tc>
          <w:tcPr>
            <w:tcW w:w="1701" w:type="dxa"/>
          </w:tcPr>
          <w:p w14:paraId="118FEC7F" w14:textId="65AEC4EF" w:rsidR="00B11B70" w:rsidRPr="00F54A2D" w:rsidRDefault="00B11B70" w:rsidP="00B11B70">
            <w:pPr>
              <w:pStyle w:val="Tablesmalltext"/>
              <w:rPr>
                <w:lang w:val="en-AU"/>
              </w:rPr>
            </w:pPr>
            <w:r w:rsidRPr="00F54A2D">
              <w:rPr>
                <w:lang w:val="en-AU"/>
              </w:rPr>
              <w:t>22.18/26 |</w:t>
            </w:r>
            <w:r w:rsidRPr="00F54A2D">
              <w:rPr>
                <w:lang w:val="en-AU"/>
              </w:rPr>
              <w:br/>
              <w:t>C2.5.2.5, M7.2.3.3</w:t>
            </w:r>
          </w:p>
        </w:tc>
        <w:tc>
          <w:tcPr>
            <w:tcW w:w="1193" w:type="dxa"/>
          </w:tcPr>
          <w:p w14:paraId="5970870C" w14:textId="7CC5EBC6" w:rsidR="00B11B70" w:rsidRPr="00F54A2D" w:rsidRDefault="00B11B70" w:rsidP="00B11B70">
            <w:pPr>
              <w:pStyle w:val="Tablesmalltext"/>
              <w:jc w:val="center"/>
              <w:rPr>
                <w:lang w:val="en-AU"/>
              </w:rPr>
            </w:pPr>
            <w:r w:rsidRPr="00F54A2D">
              <w:rPr>
                <w:lang w:val="en-AU"/>
              </w:rPr>
              <w:t>Minor</w:t>
            </w:r>
          </w:p>
        </w:tc>
      </w:tr>
      <w:tr w:rsidR="00B11B70" w:rsidRPr="00F54A2D" w14:paraId="46086084" w14:textId="77777777" w:rsidTr="00571483">
        <w:trPr>
          <w:trHeight w:val="105"/>
        </w:trPr>
        <w:tc>
          <w:tcPr>
            <w:tcW w:w="579" w:type="dxa"/>
            <w:vMerge/>
            <w:shd w:val="clear" w:color="auto" w:fill="auto"/>
            <w:noWrap/>
          </w:tcPr>
          <w:p w14:paraId="233D959F" w14:textId="77777777" w:rsidR="00B11B70" w:rsidRPr="00F54A2D" w:rsidRDefault="00B11B70" w:rsidP="00B11B70">
            <w:pPr>
              <w:pStyle w:val="Tablesmalltext"/>
              <w:jc w:val="center"/>
              <w:rPr>
                <w:rFonts w:eastAsia="Times New Roman"/>
                <w:lang w:val="en-AU" w:eastAsia="en-AU"/>
              </w:rPr>
            </w:pPr>
          </w:p>
        </w:tc>
        <w:tc>
          <w:tcPr>
            <w:tcW w:w="1406" w:type="dxa"/>
            <w:vMerge/>
            <w:shd w:val="clear" w:color="auto" w:fill="auto"/>
            <w:noWrap/>
          </w:tcPr>
          <w:p w14:paraId="0CA1C371" w14:textId="77777777" w:rsidR="00B11B70" w:rsidRPr="00F54A2D" w:rsidRDefault="00B11B70" w:rsidP="00B11B70">
            <w:pPr>
              <w:pStyle w:val="Tablesmalltext"/>
              <w:rPr>
                <w:rFonts w:eastAsia="Times New Roman"/>
                <w:lang w:val="en-AU" w:eastAsia="en-AU"/>
              </w:rPr>
            </w:pPr>
          </w:p>
        </w:tc>
        <w:tc>
          <w:tcPr>
            <w:tcW w:w="754" w:type="dxa"/>
            <w:vMerge/>
            <w:shd w:val="clear" w:color="auto" w:fill="auto"/>
          </w:tcPr>
          <w:p w14:paraId="34D36EE3" w14:textId="77777777" w:rsidR="00B11B70" w:rsidRPr="00F54A2D" w:rsidRDefault="00B11B70" w:rsidP="00B11B70">
            <w:pPr>
              <w:pStyle w:val="Tablesmalltext"/>
              <w:jc w:val="center"/>
              <w:rPr>
                <w:rFonts w:eastAsia="Times New Roman"/>
                <w:lang w:val="en-AU" w:eastAsia="en-AU"/>
              </w:rPr>
            </w:pPr>
          </w:p>
        </w:tc>
        <w:tc>
          <w:tcPr>
            <w:tcW w:w="4349" w:type="dxa"/>
          </w:tcPr>
          <w:p w14:paraId="2E51D415" w14:textId="5B8D7793" w:rsidR="00B11B70" w:rsidRPr="00F54A2D" w:rsidRDefault="00B11B70" w:rsidP="00B11B70">
            <w:pPr>
              <w:pStyle w:val="Tablesmalltext"/>
              <w:rPr>
                <w:lang w:val="en-AU"/>
              </w:rPr>
            </w:pPr>
            <w:r w:rsidRPr="00F54A2D">
              <w:rPr>
                <w:lang w:val="en-AU"/>
              </w:rPr>
              <w:t>Section of snig track with excessive distance between effective drainage structures</w:t>
            </w:r>
          </w:p>
        </w:tc>
        <w:tc>
          <w:tcPr>
            <w:tcW w:w="1701" w:type="dxa"/>
          </w:tcPr>
          <w:p w14:paraId="1441E666" w14:textId="57489F7E" w:rsidR="00B11B70" w:rsidRPr="00F54A2D" w:rsidRDefault="00B11B70" w:rsidP="00B11B70">
            <w:pPr>
              <w:pStyle w:val="Tablesmalltext"/>
              <w:rPr>
                <w:lang w:val="en-AU"/>
              </w:rPr>
            </w:pPr>
            <w:r w:rsidRPr="00F54A2D">
              <w:rPr>
                <w:lang w:val="en-AU"/>
              </w:rPr>
              <w:t>22.26 |</w:t>
            </w:r>
            <w:r w:rsidRPr="00F54A2D">
              <w:rPr>
                <w:lang w:val="en-AU"/>
              </w:rPr>
              <w:br/>
              <w:t>C2.5.2.5</w:t>
            </w:r>
          </w:p>
        </w:tc>
        <w:tc>
          <w:tcPr>
            <w:tcW w:w="1193" w:type="dxa"/>
          </w:tcPr>
          <w:p w14:paraId="3F309672" w14:textId="09B6D51C" w:rsidR="00B11B70" w:rsidRPr="00F54A2D" w:rsidRDefault="00220259" w:rsidP="00B11B70">
            <w:pPr>
              <w:pStyle w:val="Tablesmalltext"/>
              <w:jc w:val="center"/>
              <w:rPr>
                <w:lang w:val="en-AU"/>
              </w:rPr>
            </w:pPr>
            <w:r w:rsidRPr="00F54A2D">
              <w:rPr>
                <w:lang w:val="en-AU"/>
              </w:rPr>
              <w:t>Negligible</w:t>
            </w:r>
          </w:p>
        </w:tc>
      </w:tr>
      <w:tr w:rsidR="00220259" w:rsidRPr="00F54A2D" w14:paraId="49AE451A" w14:textId="77777777" w:rsidTr="00571483">
        <w:trPr>
          <w:trHeight w:val="278"/>
        </w:trPr>
        <w:tc>
          <w:tcPr>
            <w:tcW w:w="579" w:type="dxa"/>
            <w:vMerge w:val="restart"/>
            <w:shd w:val="clear" w:color="auto" w:fill="auto"/>
            <w:noWrap/>
            <w:hideMark/>
          </w:tcPr>
          <w:p w14:paraId="37F08313" w14:textId="4F3964C3" w:rsidR="00220259" w:rsidRPr="00F54A2D" w:rsidRDefault="00220259" w:rsidP="00B11B70">
            <w:pPr>
              <w:pStyle w:val="Tablesmalltext"/>
              <w:jc w:val="center"/>
              <w:rPr>
                <w:rFonts w:eastAsia="Times New Roman"/>
                <w:lang w:val="en-AU" w:eastAsia="en-AU"/>
              </w:rPr>
            </w:pPr>
            <w:r w:rsidRPr="00F54A2D">
              <w:rPr>
                <w:rFonts w:eastAsia="Times New Roman"/>
                <w:lang w:val="en-AU" w:eastAsia="en-AU"/>
              </w:rPr>
              <w:t>09</w:t>
            </w:r>
          </w:p>
        </w:tc>
        <w:tc>
          <w:tcPr>
            <w:tcW w:w="1406" w:type="dxa"/>
            <w:vMerge w:val="restart"/>
            <w:shd w:val="clear" w:color="auto" w:fill="auto"/>
            <w:noWrap/>
          </w:tcPr>
          <w:p w14:paraId="20E14194" w14:textId="6B35CBB5" w:rsidR="00220259" w:rsidRPr="00F54A2D" w:rsidRDefault="00220259" w:rsidP="00B11B70">
            <w:pPr>
              <w:pStyle w:val="Tablesmalltext"/>
              <w:rPr>
                <w:rFonts w:eastAsia="Times New Roman"/>
                <w:lang w:val="en-AU" w:eastAsia="en-AU"/>
              </w:rPr>
            </w:pPr>
            <w:r w:rsidRPr="00F54A2D">
              <w:rPr>
                <w:rFonts w:eastAsia="Times New Roman"/>
                <w:lang w:val="en-AU" w:eastAsia="en-AU"/>
              </w:rPr>
              <w:t>Charcuterie</w:t>
            </w:r>
          </w:p>
        </w:tc>
        <w:tc>
          <w:tcPr>
            <w:tcW w:w="754" w:type="dxa"/>
            <w:vMerge w:val="restart"/>
            <w:shd w:val="clear" w:color="auto" w:fill="auto"/>
          </w:tcPr>
          <w:p w14:paraId="7C9D7DCA" w14:textId="7D7C0D37" w:rsidR="00220259" w:rsidRPr="00F54A2D" w:rsidRDefault="00B21D0A" w:rsidP="00B11B70">
            <w:pPr>
              <w:pStyle w:val="Tablesmalltext"/>
              <w:jc w:val="center"/>
              <w:rPr>
                <w:rFonts w:eastAsia="Times New Roman"/>
                <w:lang w:val="en-AU" w:eastAsia="en-AU"/>
              </w:rPr>
            </w:pPr>
            <w:r w:rsidRPr="00F54A2D">
              <w:rPr>
                <w:rFonts w:eastAsia="Times New Roman"/>
                <w:lang w:val="en-AU" w:eastAsia="en-AU"/>
              </w:rPr>
              <w:t>43.96</w:t>
            </w:r>
          </w:p>
        </w:tc>
        <w:tc>
          <w:tcPr>
            <w:tcW w:w="4349" w:type="dxa"/>
            <w:shd w:val="clear" w:color="auto" w:fill="auto"/>
          </w:tcPr>
          <w:p w14:paraId="40EFA2F9" w14:textId="5D09A8E7" w:rsidR="00220259" w:rsidRPr="00F54A2D" w:rsidRDefault="00220259" w:rsidP="00B11B70">
            <w:pPr>
              <w:pStyle w:val="Tablesmalltext"/>
              <w:rPr>
                <w:lang w:val="en-AU"/>
              </w:rPr>
            </w:pPr>
            <w:r w:rsidRPr="00F54A2D">
              <w:rPr>
                <w:lang w:val="en-AU"/>
              </w:rPr>
              <w:t xml:space="preserve">In-coupe road with slope exceeding maximum permissible slope for </w:t>
            </w:r>
            <w:r w:rsidR="002D7178">
              <w:rPr>
                <w:lang w:val="en-AU"/>
              </w:rPr>
              <w:t xml:space="preserve">the </w:t>
            </w:r>
            <w:r w:rsidRPr="00F54A2D">
              <w:rPr>
                <w:lang w:val="en-AU"/>
              </w:rPr>
              <w:t>high soil erosion hazard</w:t>
            </w:r>
            <w:r w:rsidR="002D7178">
              <w:rPr>
                <w:lang w:val="en-AU"/>
              </w:rPr>
              <w:t xml:space="preserve"> recorded for the coupe in the FCP</w:t>
            </w:r>
          </w:p>
        </w:tc>
        <w:tc>
          <w:tcPr>
            <w:tcW w:w="1701" w:type="dxa"/>
            <w:shd w:val="clear" w:color="auto" w:fill="auto"/>
          </w:tcPr>
          <w:p w14:paraId="444BF636" w14:textId="2577EE16" w:rsidR="00220259" w:rsidRPr="00F54A2D" w:rsidRDefault="00220259" w:rsidP="00B11B70">
            <w:pPr>
              <w:pStyle w:val="Tablesmalltext"/>
              <w:rPr>
                <w:lang w:val="en-AU"/>
              </w:rPr>
            </w:pPr>
            <w:r w:rsidRPr="00F54A2D">
              <w:rPr>
                <w:lang w:val="en-AU"/>
              </w:rPr>
              <w:t>8.01, 14.01, 19.01, 21.01 |</w:t>
            </w:r>
            <w:r w:rsidRPr="00F54A2D">
              <w:rPr>
                <w:lang w:val="en-AU"/>
              </w:rPr>
              <w:br/>
              <w:t>C2.2.1.14/15, C2.3.1.1, C2.5.1.1, M6.2.4.1</w:t>
            </w:r>
          </w:p>
        </w:tc>
        <w:tc>
          <w:tcPr>
            <w:tcW w:w="1193" w:type="dxa"/>
            <w:shd w:val="clear" w:color="auto" w:fill="auto"/>
          </w:tcPr>
          <w:p w14:paraId="31314199" w14:textId="7C4D92F6" w:rsidR="00220259" w:rsidRPr="00F54A2D" w:rsidRDefault="00220259" w:rsidP="00B11B70">
            <w:pPr>
              <w:pStyle w:val="Tablesmalltext"/>
              <w:jc w:val="center"/>
              <w:rPr>
                <w:lang w:val="en-AU"/>
              </w:rPr>
            </w:pPr>
            <w:r w:rsidRPr="00F54A2D">
              <w:rPr>
                <w:lang w:val="en-AU"/>
              </w:rPr>
              <w:t>Moderate</w:t>
            </w:r>
          </w:p>
        </w:tc>
      </w:tr>
      <w:tr w:rsidR="00220259" w:rsidRPr="00F54A2D" w14:paraId="724C0F13" w14:textId="77777777" w:rsidTr="00571483">
        <w:trPr>
          <w:trHeight w:val="518"/>
        </w:trPr>
        <w:tc>
          <w:tcPr>
            <w:tcW w:w="579" w:type="dxa"/>
            <w:vMerge/>
            <w:shd w:val="clear" w:color="auto" w:fill="auto"/>
            <w:noWrap/>
          </w:tcPr>
          <w:p w14:paraId="09D13737" w14:textId="77777777" w:rsidR="00220259" w:rsidRPr="00F54A2D" w:rsidRDefault="00220259" w:rsidP="00220259">
            <w:pPr>
              <w:pStyle w:val="Tablesmalltext"/>
              <w:jc w:val="center"/>
              <w:rPr>
                <w:rFonts w:eastAsia="Times New Roman"/>
                <w:lang w:val="en-AU" w:eastAsia="en-AU"/>
              </w:rPr>
            </w:pPr>
          </w:p>
        </w:tc>
        <w:tc>
          <w:tcPr>
            <w:tcW w:w="1406" w:type="dxa"/>
            <w:vMerge/>
            <w:shd w:val="clear" w:color="auto" w:fill="auto"/>
            <w:noWrap/>
          </w:tcPr>
          <w:p w14:paraId="3A3FEE41" w14:textId="77777777" w:rsidR="00220259" w:rsidRPr="00F54A2D" w:rsidRDefault="00220259" w:rsidP="00220259">
            <w:pPr>
              <w:pStyle w:val="Tablesmalltext"/>
              <w:rPr>
                <w:rFonts w:eastAsia="Times New Roman"/>
                <w:lang w:val="en-AU" w:eastAsia="en-AU"/>
              </w:rPr>
            </w:pPr>
          </w:p>
        </w:tc>
        <w:tc>
          <w:tcPr>
            <w:tcW w:w="754" w:type="dxa"/>
            <w:vMerge/>
            <w:shd w:val="clear" w:color="auto" w:fill="auto"/>
          </w:tcPr>
          <w:p w14:paraId="41A41312" w14:textId="77777777" w:rsidR="00220259" w:rsidRPr="00F54A2D" w:rsidRDefault="00220259" w:rsidP="00220259">
            <w:pPr>
              <w:pStyle w:val="Tablesmalltext"/>
              <w:jc w:val="center"/>
              <w:rPr>
                <w:rFonts w:eastAsia="Times New Roman"/>
                <w:lang w:val="en-AU" w:eastAsia="en-AU"/>
              </w:rPr>
            </w:pPr>
          </w:p>
        </w:tc>
        <w:tc>
          <w:tcPr>
            <w:tcW w:w="4349" w:type="dxa"/>
            <w:shd w:val="clear" w:color="auto" w:fill="auto"/>
          </w:tcPr>
          <w:p w14:paraId="4E7C831D" w14:textId="76BAAF47" w:rsidR="00220259" w:rsidRPr="00F54A2D" w:rsidRDefault="00220259" w:rsidP="00220259">
            <w:pPr>
              <w:pStyle w:val="Tablesmalltext"/>
              <w:rPr>
                <w:lang w:val="en-AU"/>
              </w:rPr>
            </w:pPr>
            <w:r w:rsidRPr="00F54A2D">
              <w:rPr>
                <w:lang w:val="en-AU"/>
              </w:rPr>
              <w:t>Incursion of regeneration burn into retained habitat</w:t>
            </w:r>
          </w:p>
        </w:tc>
        <w:tc>
          <w:tcPr>
            <w:tcW w:w="1701" w:type="dxa"/>
            <w:shd w:val="clear" w:color="auto" w:fill="auto"/>
          </w:tcPr>
          <w:p w14:paraId="19BEC6C1" w14:textId="6574D792" w:rsidR="00220259" w:rsidRPr="00F54A2D" w:rsidRDefault="00220259" w:rsidP="00220259">
            <w:pPr>
              <w:pStyle w:val="Tablesmalltext"/>
              <w:rPr>
                <w:lang w:val="en-AU"/>
              </w:rPr>
            </w:pPr>
            <w:r w:rsidRPr="00F54A2D">
              <w:rPr>
                <w:lang w:val="en-AU"/>
              </w:rPr>
              <w:t>10.08, 12.12, 21.04|</w:t>
            </w:r>
            <w:r w:rsidRPr="00F54A2D">
              <w:rPr>
                <w:lang w:val="en-AU"/>
              </w:rPr>
              <w:br/>
              <w:t>C2.2.2.5, C2.5.1.5, M4.1.4.5, M7.1.2.1</w:t>
            </w:r>
          </w:p>
        </w:tc>
        <w:tc>
          <w:tcPr>
            <w:tcW w:w="1193" w:type="dxa"/>
            <w:shd w:val="clear" w:color="auto" w:fill="auto"/>
          </w:tcPr>
          <w:p w14:paraId="46DB9E13" w14:textId="12AD5BC8" w:rsidR="00220259" w:rsidRPr="00F54A2D" w:rsidRDefault="00220259" w:rsidP="00220259">
            <w:pPr>
              <w:pStyle w:val="Tablesmalltext"/>
              <w:jc w:val="center"/>
              <w:rPr>
                <w:lang w:val="en-AU"/>
              </w:rPr>
            </w:pPr>
            <w:r w:rsidRPr="00F54A2D">
              <w:rPr>
                <w:lang w:val="en-AU"/>
              </w:rPr>
              <w:t>Moderate</w:t>
            </w:r>
          </w:p>
        </w:tc>
      </w:tr>
      <w:tr w:rsidR="00220259" w:rsidRPr="00F54A2D" w14:paraId="0DF7F2B6" w14:textId="77777777" w:rsidTr="00571483">
        <w:trPr>
          <w:trHeight w:val="517"/>
        </w:trPr>
        <w:tc>
          <w:tcPr>
            <w:tcW w:w="579" w:type="dxa"/>
            <w:vMerge/>
            <w:shd w:val="clear" w:color="auto" w:fill="auto"/>
            <w:noWrap/>
          </w:tcPr>
          <w:p w14:paraId="1188AA10" w14:textId="77777777" w:rsidR="00220259" w:rsidRPr="00F54A2D" w:rsidRDefault="00220259" w:rsidP="00220259">
            <w:pPr>
              <w:pStyle w:val="Tablesmalltext"/>
              <w:jc w:val="center"/>
              <w:rPr>
                <w:rFonts w:eastAsia="Times New Roman"/>
                <w:lang w:val="en-AU" w:eastAsia="en-AU"/>
              </w:rPr>
            </w:pPr>
          </w:p>
        </w:tc>
        <w:tc>
          <w:tcPr>
            <w:tcW w:w="1406" w:type="dxa"/>
            <w:vMerge/>
            <w:shd w:val="clear" w:color="auto" w:fill="auto"/>
            <w:noWrap/>
          </w:tcPr>
          <w:p w14:paraId="42F0EBD9" w14:textId="77777777" w:rsidR="00220259" w:rsidRPr="00F54A2D" w:rsidRDefault="00220259" w:rsidP="00220259">
            <w:pPr>
              <w:pStyle w:val="Tablesmalltext"/>
              <w:rPr>
                <w:rFonts w:eastAsia="Times New Roman"/>
                <w:lang w:val="en-AU" w:eastAsia="en-AU"/>
              </w:rPr>
            </w:pPr>
          </w:p>
        </w:tc>
        <w:tc>
          <w:tcPr>
            <w:tcW w:w="754" w:type="dxa"/>
            <w:vMerge/>
            <w:shd w:val="clear" w:color="auto" w:fill="auto"/>
          </w:tcPr>
          <w:p w14:paraId="2F94BAFA" w14:textId="77777777" w:rsidR="00220259" w:rsidRPr="00F54A2D" w:rsidRDefault="00220259" w:rsidP="00220259">
            <w:pPr>
              <w:pStyle w:val="Tablesmalltext"/>
              <w:jc w:val="center"/>
              <w:rPr>
                <w:rFonts w:eastAsia="Times New Roman"/>
                <w:lang w:val="en-AU" w:eastAsia="en-AU"/>
              </w:rPr>
            </w:pPr>
          </w:p>
        </w:tc>
        <w:tc>
          <w:tcPr>
            <w:tcW w:w="4349" w:type="dxa"/>
            <w:shd w:val="clear" w:color="auto" w:fill="auto"/>
          </w:tcPr>
          <w:p w14:paraId="77D5C5CF" w14:textId="6499EAF1" w:rsidR="00220259" w:rsidRPr="00F54A2D" w:rsidRDefault="00220259" w:rsidP="00220259">
            <w:pPr>
              <w:pStyle w:val="Tablesmalltext"/>
              <w:rPr>
                <w:lang w:val="en-AU"/>
              </w:rPr>
            </w:pPr>
            <w:r w:rsidRPr="00F54A2D">
              <w:rPr>
                <w:lang w:val="en-AU"/>
              </w:rPr>
              <w:t>Section of snig/boundary track with excessive distance between effective drainage structures</w:t>
            </w:r>
          </w:p>
        </w:tc>
        <w:tc>
          <w:tcPr>
            <w:tcW w:w="1701" w:type="dxa"/>
            <w:shd w:val="clear" w:color="auto" w:fill="auto"/>
          </w:tcPr>
          <w:p w14:paraId="5F1290DB" w14:textId="758A1792" w:rsidR="00220259" w:rsidRPr="00F54A2D" w:rsidRDefault="00220259" w:rsidP="00220259">
            <w:pPr>
              <w:pStyle w:val="Tablesmalltext"/>
              <w:rPr>
                <w:lang w:val="en-AU"/>
              </w:rPr>
            </w:pPr>
            <w:r w:rsidRPr="00F54A2D">
              <w:rPr>
                <w:lang w:val="en-AU"/>
              </w:rPr>
              <w:t>22.26 |</w:t>
            </w:r>
            <w:r w:rsidRPr="00F54A2D">
              <w:rPr>
                <w:lang w:val="en-AU"/>
              </w:rPr>
              <w:br/>
              <w:t>C2.5.2.5</w:t>
            </w:r>
          </w:p>
        </w:tc>
        <w:tc>
          <w:tcPr>
            <w:tcW w:w="1193" w:type="dxa"/>
            <w:shd w:val="clear" w:color="auto" w:fill="auto"/>
          </w:tcPr>
          <w:p w14:paraId="664C08BC" w14:textId="79ED0C2A" w:rsidR="00220259" w:rsidRPr="00F54A2D" w:rsidRDefault="00220259" w:rsidP="00220259">
            <w:pPr>
              <w:pStyle w:val="Tablesmalltext"/>
              <w:jc w:val="center"/>
              <w:rPr>
                <w:lang w:val="en-AU"/>
              </w:rPr>
            </w:pPr>
            <w:r w:rsidRPr="00F54A2D">
              <w:rPr>
                <w:lang w:val="en-AU"/>
              </w:rPr>
              <w:t>Minor</w:t>
            </w:r>
          </w:p>
        </w:tc>
      </w:tr>
      <w:tr w:rsidR="00C73A1B" w:rsidRPr="00F54A2D" w14:paraId="16E9E54E" w14:textId="77777777" w:rsidTr="00571483">
        <w:trPr>
          <w:trHeight w:val="650"/>
        </w:trPr>
        <w:tc>
          <w:tcPr>
            <w:tcW w:w="579" w:type="dxa"/>
            <w:vMerge w:val="restart"/>
            <w:shd w:val="clear" w:color="auto" w:fill="auto"/>
            <w:noWrap/>
            <w:hideMark/>
          </w:tcPr>
          <w:p w14:paraId="3D9DCAF7" w14:textId="77777777" w:rsidR="00C73A1B" w:rsidRPr="00F54A2D" w:rsidRDefault="00C73A1B" w:rsidP="00C73A1B">
            <w:pPr>
              <w:pStyle w:val="Tablesmalltext"/>
              <w:jc w:val="center"/>
              <w:rPr>
                <w:rFonts w:eastAsia="Times New Roman"/>
                <w:lang w:val="en-AU" w:eastAsia="en-AU"/>
              </w:rPr>
            </w:pPr>
            <w:r w:rsidRPr="00F54A2D">
              <w:rPr>
                <w:rFonts w:eastAsia="Times New Roman"/>
                <w:lang w:val="en-AU" w:eastAsia="en-AU"/>
              </w:rPr>
              <w:t>10</w:t>
            </w:r>
          </w:p>
        </w:tc>
        <w:tc>
          <w:tcPr>
            <w:tcW w:w="1406" w:type="dxa"/>
            <w:vMerge w:val="restart"/>
            <w:shd w:val="clear" w:color="auto" w:fill="auto"/>
            <w:noWrap/>
          </w:tcPr>
          <w:p w14:paraId="69803B5F" w14:textId="667103A5" w:rsidR="00C73A1B" w:rsidRPr="00F54A2D" w:rsidRDefault="00C73A1B" w:rsidP="00C73A1B">
            <w:pPr>
              <w:pStyle w:val="Tablesmalltext"/>
              <w:rPr>
                <w:rFonts w:eastAsia="Times New Roman"/>
                <w:lang w:val="en-AU" w:eastAsia="en-AU"/>
              </w:rPr>
            </w:pPr>
            <w:r w:rsidRPr="00F54A2D">
              <w:rPr>
                <w:rFonts w:eastAsia="Times New Roman"/>
                <w:lang w:val="en-AU" w:eastAsia="en-AU"/>
              </w:rPr>
              <w:t>Jolimont</w:t>
            </w:r>
          </w:p>
        </w:tc>
        <w:tc>
          <w:tcPr>
            <w:tcW w:w="754" w:type="dxa"/>
            <w:vMerge w:val="restart"/>
            <w:shd w:val="clear" w:color="auto" w:fill="auto"/>
          </w:tcPr>
          <w:p w14:paraId="77729CF3" w14:textId="2D4F4933" w:rsidR="00C73A1B" w:rsidRPr="00F54A2D" w:rsidRDefault="00B21D0A" w:rsidP="00C73A1B">
            <w:pPr>
              <w:pStyle w:val="Tablesmalltext"/>
              <w:jc w:val="center"/>
              <w:rPr>
                <w:rFonts w:eastAsia="Times New Roman"/>
                <w:lang w:val="en-AU" w:eastAsia="en-AU"/>
              </w:rPr>
            </w:pPr>
            <w:r w:rsidRPr="00F54A2D">
              <w:rPr>
                <w:rFonts w:eastAsia="Times New Roman"/>
                <w:lang w:val="en-AU" w:eastAsia="en-AU"/>
              </w:rPr>
              <w:t>24.97</w:t>
            </w:r>
          </w:p>
        </w:tc>
        <w:tc>
          <w:tcPr>
            <w:tcW w:w="4349" w:type="dxa"/>
          </w:tcPr>
          <w:p w14:paraId="02FC16A2" w14:textId="6313B014" w:rsidR="00C73A1B" w:rsidRPr="00F54A2D" w:rsidRDefault="00C73A1B" w:rsidP="00C73A1B">
            <w:pPr>
              <w:pStyle w:val="Tablesmalltext"/>
              <w:rPr>
                <w:lang w:val="en-AU"/>
              </w:rPr>
            </w:pPr>
            <w:r w:rsidRPr="00F54A2D">
              <w:rPr>
                <w:lang w:val="en-AU"/>
              </w:rPr>
              <w:t>Section of in-coupe road with excessive distance between effective drainage structures</w:t>
            </w:r>
          </w:p>
        </w:tc>
        <w:tc>
          <w:tcPr>
            <w:tcW w:w="1701" w:type="dxa"/>
          </w:tcPr>
          <w:p w14:paraId="1BFCFE2D" w14:textId="0556D6BF" w:rsidR="00C73A1B" w:rsidRPr="00F54A2D" w:rsidRDefault="00C73A1B" w:rsidP="00C73A1B">
            <w:pPr>
              <w:pStyle w:val="Tablesmalltext"/>
              <w:rPr>
                <w:lang w:val="en-AU"/>
              </w:rPr>
            </w:pPr>
            <w:r w:rsidRPr="00F54A2D">
              <w:rPr>
                <w:lang w:val="en-AU"/>
              </w:rPr>
              <w:t>19.01 |</w:t>
            </w:r>
            <w:r w:rsidRPr="00F54A2D">
              <w:rPr>
                <w:lang w:val="en-AU"/>
              </w:rPr>
              <w:br/>
              <w:t>C2.4.2.5, M6.2.4.1</w:t>
            </w:r>
          </w:p>
        </w:tc>
        <w:tc>
          <w:tcPr>
            <w:tcW w:w="1193" w:type="dxa"/>
          </w:tcPr>
          <w:p w14:paraId="53AFB61A" w14:textId="11F6D110" w:rsidR="00C73A1B" w:rsidRPr="00F54A2D" w:rsidRDefault="002645BA" w:rsidP="00C73A1B">
            <w:pPr>
              <w:pStyle w:val="Tablesmalltext"/>
              <w:jc w:val="center"/>
              <w:rPr>
                <w:lang w:val="en-AU"/>
              </w:rPr>
            </w:pPr>
            <w:r>
              <w:rPr>
                <w:lang w:val="en-AU"/>
              </w:rPr>
              <w:t>Negligible</w:t>
            </w:r>
          </w:p>
        </w:tc>
      </w:tr>
      <w:tr w:rsidR="00C73A1B" w:rsidRPr="00F54A2D" w14:paraId="28437268" w14:textId="77777777" w:rsidTr="00571483">
        <w:trPr>
          <w:trHeight w:val="95"/>
        </w:trPr>
        <w:tc>
          <w:tcPr>
            <w:tcW w:w="579" w:type="dxa"/>
            <w:vMerge/>
            <w:shd w:val="clear" w:color="auto" w:fill="auto"/>
            <w:noWrap/>
          </w:tcPr>
          <w:p w14:paraId="1E0993B5" w14:textId="77777777" w:rsidR="00C73A1B" w:rsidRPr="00F54A2D" w:rsidRDefault="00C73A1B" w:rsidP="00C73A1B">
            <w:pPr>
              <w:pStyle w:val="Tablesmalltext"/>
              <w:jc w:val="center"/>
              <w:rPr>
                <w:rFonts w:eastAsia="Times New Roman"/>
                <w:lang w:val="en-AU" w:eastAsia="en-AU"/>
              </w:rPr>
            </w:pPr>
          </w:p>
        </w:tc>
        <w:tc>
          <w:tcPr>
            <w:tcW w:w="1406" w:type="dxa"/>
            <w:vMerge/>
            <w:shd w:val="clear" w:color="auto" w:fill="auto"/>
            <w:noWrap/>
          </w:tcPr>
          <w:p w14:paraId="70743BB0" w14:textId="77777777" w:rsidR="00C73A1B" w:rsidRPr="00F54A2D" w:rsidRDefault="00C73A1B" w:rsidP="00C73A1B">
            <w:pPr>
              <w:pStyle w:val="Tablesmalltext"/>
              <w:rPr>
                <w:lang w:val="en-AU"/>
              </w:rPr>
            </w:pPr>
          </w:p>
        </w:tc>
        <w:tc>
          <w:tcPr>
            <w:tcW w:w="754" w:type="dxa"/>
            <w:vMerge/>
            <w:shd w:val="clear" w:color="auto" w:fill="auto"/>
          </w:tcPr>
          <w:p w14:paraId="3622C896" w14:textId="77777777" w:rsidR="00C73A1B" w:rsidRPr="00F54A2D" w:rsidRDefault="00C73A1B" w:rsidP="00C73A1B">
            <w:pPr>
              <w:pStyle w:val="Tablesmalltext"/>
              <w:jc w:val="center"/>
              <w:rPr>
                <w:rFonts w:eastAsia="Times New Roman"/>
                <w:lang w:val="en-AU" w:eastAsia="en-AU"/>
              </w:rPr>
            </w:pPr>
          </w:p>
        </w:tc>
        <w:tc>
          <w:tcPr>
            <w:tcW w:w="4349" w:type="dxa"/>
          </w:tcPr>
          <w:p w14:paraId="6F75E51A" w14:textId="11A5AA2D" w:rsidR="00C73A1B" w:rsidRPr="00F54A2D" w:rsidRDefault="00C73A1B" w:rsidP="00C73A1B">
            <w:pPr>
              <w:pStyle w:val="Tablesmalltext"/>
              <w:rPr>
                <w:lang w:val="en-AU"/>
              </w:rPr>
            </w:pPr>
            <w:r w:rsidRPr="00F54A2D">
              <w:rPr>
                <w:lang w:val="en-AU"/>
              </w:rPr>
              <w:t>Section of snig/boundary track with excessive distance between effective drainage structures</w:t>
            </w:r>
          </w:p>
        </w:tc>
        <w:tc>
          <w:tcPr>
            <w:tcW w:w="1701" w:type="dxa"/>
          </w:tcPr>
          <w:p w14:paraId="18E302A5" w14:textId="1B7E461C" w:rsidR="00C73A1B" w:rsidRPr="00F54A2D" w:rsidRDefault="00C73A1B" w:rsidP="00C73A1B">
            <w:pPr>
              <w:pStyle w:val="Tablesmalltext"/>
              <w:rPr>
                <w:lang w:val="en-AU"/>
              </w:rPr>
            </w:pPr>
            <w:r w:rsidRPr="00F54A2D">
              <w:rPr>
                <w:lang w:val="en-AU"/>
              </w:rPr>
              <w:t>22.26 |</w:t>
            </w:r>
            <w:r w:rsidRPr="00F54A2D">
              <w:rPr>
                <w:lang w:val="en-AU"/>
              </w:rPr>
              <w:br/>
              <w:t>C2.5.2.5</w:t>
            </w:r>
          </w:p>
        </w:tc>
        <w:tc>
          <w:tcPr>
            <w:tcW w:w="1193" w:type="dxa"/>
          </w:tcPr>
          <w:p w14:paraId="57E93281" w14:textId="565457C5" w:rsidR="00C73A1B" w:rsidRPr="00F54A2D" w:rsidRDefault="00C73A1B" w:rsidP="00C73A1B">
            <w:pPr>
              <w:pStyle w:val="Tablesmalltext"/>
              <w:jc w:val="center"/>
              <w:rPr>
                <w:lang w:val="en-AU"/>
              </w:rPr>
            </w:pPr>
            <w:r w:rsidRPr="00F54A2D">
              <w:rPr>
                <w:lang w:val="en-AU"/>
              </w:rPr>
              <w:t>Minor</w:t>
            </w:r>
          </w:p>
        </w:tc>
      </w:tr>
      <w:tr w:rsidR="00220259" w:rsidRPr="00F54A2D" w14:paraId="2FD6B0CC" w14:textId="77777777" w:rsidTr="00571483">
        <w:tc>
          <w:tcPr>
            <w:tcW w:w="579" w:type="dxa"/>
            <w:vMerge w:val="restart"/>
            <w:shd w:val="clear" w:color="auto" w:fill="auto"/>
            <w:noWrap/>
            <w:hideMark/>
          </w:tcPr>
          <w:p w14:paraId="3E88B6B4" w14:textId="77777777" w:rsidR="00220259" w:rsidRPr="00F54A2D" w:rsidRDefault="00220259" w:rsidP="00220259">
            <w:pPr>
              <w:pStyle w:val="Tablesmalltext"/>
              <w:jc w:val="center"/>
              <w:rPr>
                <w:rFonts w:eastAsia="Times New Roman"/>
                <w:lang w:val="en-AU" w:eastAsia="en-AU"/>
              </w:rPr>
            </w:pPr>
            <w:r w:rsidRPr="00F54A2D">
              <w:rPr>
                <w:rFonts w:eastAsia="Times New Roman"/>
                <w:lang w:val="en-AU" w:eastAsia="en-AU"/>
              </w:rPr>
              <w:t>11</w:t>
            </w:r>
          </w:p>
        </w:tc>
        <w:tc>
          <w:tcPr>
            <w:tcW w:w="1406" w:type="dxa"/>
            <w:vMerge w:val="restart"/>
            <w:shd w:val="clear" w:color="auto" w:fill="auto"/>
            <w:noWrap/>
          </w:tcPr>
          <w:p w14:paraId="1DD5F6B4" w14:textId="5EFE39A6" w:rsidR="00220259" w:rsidRPr="00F54A2D" w:rsidRDefault="00B61E43" w:rsidP="00220259">
            <w:pPr>
              <w:pStyle w:val="Tablesmalltext"/>
              <w:rPr>
                <w:rFonts w:eastAsia="Times New Roman"/>
                <w:lang w:val="en-AU" w:eastAsia="en-AU"/>
              </w:rPr>
            </w:pPr>
            <w:r w:rsidRPr="00F54A2D">
              <w:rPr>
                <w:rFonts w:eastAsia="Times New Roman"/>
                <w:lang w:val="en-AU" w:eastAsia="en-AU"/>
              </w:rPr>
              <w:t>Even Steven</w:t>
            </w:r>
          </w:p>
        </w:tc>
        <w:tc>
          <w:tcPr>
            <w:tcW w:w="754" w:type="dxa"/>
            <w:vMerge w:val="restart"/>
            <w:shd w:val="clear" w:color="auto" w:fill="auto"/>
          </w:tcPr>
          <w:p w14:paraId="34660CAA" w14:textId="5977B6FE" w:rsidR="00220259" w:rsidRPr="00F54A2D" w:rsidRDefault="00B21D0A" w:rsidP="00220259">
            <w:pPr>
              <w:pStyle w:val="Tablesmalltext"/>
              <w:jc w:val="center"/>
              <w:rPr>
                <w:rFonts w:eastAsia="Times New Roman"/>
                <w:lang w:val="en-AU" w:eastAsia="en-AU"/>
              </w:rPr>
            </w:pPr>
            <w:r w:rsidRPr="00F54A2D">
              <w:rPr>
                <w:rFonts w:eastAsia="Times New Roman"/>
                <w:lang w:val="en-AU" w:eastAsia="en-AU"/>
              </w:rPr>
              <w:t>47.42</w:t>
            </w:r>
          </w:p>
        </w:tc>
        <w:tc>
          <w:tcPr>
            <w:tcW w:w="4349" w:type="dxa"/>
            <w:shd w:val="clear" w:color="auto" w:fill="auto"/>
          </w:tcPr>
          <w:p w14:paraId="4A00B537" w14:textId="4CC122D5" w:rsidR="00220259" w:rsidRPr="00F54A2D" w:rsidRDefault="00B61E43" w:rsidP="00220259">
            <w:pPr>
              <w:pStyle w:val="Tablesmalltext"/>
              <w:rPr>
                <w:lang w:val="en-AU"/>
              </w:rPr>
            </w:pPr>
            <w:r w:rsidRPr="00F54A2D">
              <w:rPr>
                <w:lang w:val="en-AU"/>
              </w:rPr>
              <w:t xml:space="preserve">Mass movement along sections of in-coupe road </w:t>
            </w:r>
            <w:r w:rsidR="00693E26">
              <w:rPr>
                <w:lang w:val="en-AU"/>
              </w:rPr>
              <w:t>and landing fill batters</w:t>
            </w:r>
          </w:p>
        </w:tc>
        <w:tc>
          <w:tcPr>
            <w:tcW w:w="1701" w:type="dxa"/>
            <w:shd w:val="clear" w:color="auto" w:fill="auto"/>
          </w:tcPr>
          <w:p w14:paraId="1834E88F" w14:textId="223D5E48" w:rsidR="00220259" w:rsidRPr="00F54A2D" w:rsidRDefault="00B61E43" w:rsidP="00220259">
            <w:pPr>
              <w:pStyle w:val="Tablesmalltext"/>
              <w:rPr>
                <w:lang w:val="en-AU"/>
              </w:rPr>
            </w:pPr>
            <w:r w:rsidRPr="00F54A2D">
              <w:rPr>
                <w:lang w:val="en-AU"/>
              </w:rPr>
              <w:t>8.02, 18.01 |</w:t>
            </w:r>
            <w:r w:rsidRPr="00F54A2D">
              <w:rPr>
                <w:lang w:val="en-AU"/>
              </w:rPr>
              <w:br/>
              <w:t>C2.2.1.14, C2.4.3.3</w:t>
            </w:r>
          </w:p>
        </w:tc>
        <w:tc>
          <w:tcPr>
            <w:tcW w:w="1193" w:type="dxa"/>
            <w:shd w:val="clear" w:color="auto" w:fill="auto"/>
          </w:tcPr>
          <w:p w14:paraId="40CA66CE" w14:textId="1559E316" w:rsidR="00220259" w:rsidRPr="00F54A2D" w:rsidRDefault="00B61E43" w:rsidP="00220259">
            <w:pPr>
              <w:pStyle w:val="Tablesmalltext"/>
              <w:jc w:val="center"/>
              <w:rPr>
                <w:lang w:val="en-AU"/>
              </w:rPr>
            </w:pPr>
            <w:r w:rsidRPr="00F54A2D">
              <w:rPr>
                <w:lang w:val="en-AU"/>
              </w:rPr>
              <w:t>Minor</w:t>
            </w:r>
          </w:p>
        </w:tc>
      </w:tr>
      <w:tr w:rsidR="00B61E43" w:rsidRPr="00F54A2D" w14:paraId="4091DBEC" w14:textId="77777777" w:rsidTr="00571483">
        <w:tc>
          <w:tcPr>
            <w:tcW w:w="579" w:type="dxa"/>
            <w:vMerge/>
            <w:shd w:val="clear" w:color="auto" w:fill="auto"/>
            <w:noWrap/>
          </w:tcPr>
          <w:p w14:paraId="10160600" w14:textId="77777777" w:rsidR="00B61E43" w:rsidRPr="00F54A2D" w:rsidRDefault="00B61E43" w:rsidP="00B61E43">
            <w:pPr>
              <w:pStyle w:val="Tablesmalltext"/>
              <w:jc w:val="center"/>
              <w:rPr>
                <w:rFonts w:eastAsia="Times New Roman"/>
                <w:lang w:val="en-AU" w:eastAsia="en-AU"/>
              </w:rPr>
            </w:pPr>
          </w:p>
        </w:tc>
        <w:tc>
          <w:tcPr>
            <w:tcW w:w="1406" w:type="dxa"/>
            <w:vMerge/>
            <w:shd w:val="clear" w:color="auto" w:fill="auto"/>
            <w:noWrap/>
          </w:tcPr>
          <w:p w14:paraId="37F0EF1D" w14:textId="77777777" w:rsidR="00B61E43" w:rsidRPr="00F54A2D" w:rsidRDefault="00B61E43" w:rsidP="00B61E43">
            <w:pPr>
              <w:pStyle w:val="Tablesmalltext"/>
              <w:rPr>
                <w:rFonts w:eastAsia="Times New Roman"/>
                <w:lang w:val="en-AU" w:eastAsia="en-AU"/>
              </w:rPr>
            </w:pPr>
          </w:p>
        </w:tc>
        <w:tc>
          <w:tcPr>
            <w:tcW w:w="754" w:type="dxa"/>
            <w:vMerge/>
            <w:shd w:val="clear" w:color="auto" w:fill="auto"/>
          </w:tcPr>
          <w:p w14:paraId="3111FF75" w14:textId="77777777" w:rsidR="00B61E43" w:rsidRPr="00F54A2D" w:rsidRDefault="00B61E43" w:rsidP="00B61E43">
            <w:pPr>
              <w:pStyle w:val="Tablesmalltext"/>
              <w:jc w:val="center"/>
              <w:rPr>
                <w:rFonts w:eastAsia="Times New Roman"/>
                <w:lang w:val="en-AU" w:eastAsia="en-AU"/>
              </w:rPr>
            </w:pPr>
          </w:p>
        </w:tc>
        <w:tc>
          <w:tcPr>
            <w:tcW w:w="4349" w:type="dxa"/>
            <w:shd w:val="clear" w:color="auto" w:fill="auto"/>
          </w:tcPr>
          <w:p w14:paraId="1A81EFC4" w14:textId="39F4666C" w:rsidR="00B61E43" w:rsidRPr="00F54A2D" w:rsidRDefault="00B61E43" w:rsidP="00B61E43">
            <w:pPr>
              <w:pStyle w:val="Tablesmalltext"/>
              <w:rPr>
                <w:lang w:val="en-AU"/>
              </w:rPr>
            </w:pPr>
            <w:r w:rsidRPr="00F54A2D">
              <w:rPr>
                <w:lang w:val="en-AU"/>
              </w:rPr>
              <w:t>Slash piles exceed ground area and total volume prescriptions</w:t>
            </w:r>
          </w:p>
        </w:tc>
        <w:tc>
          <w:tcPr>
            <w:tcW w:w="1701" w:type="dxa"/>
            <w:shd w:val="clear" w:color="auto" w:fill="auto"/>
          </w:tcPr>
          <w:p w14:paraId="05D7F7E4" w14:textId="700A1366" w:rsidR="00B61E43" w:rsidRPr="00F54A2D" w:rsidRDefault="00B61E43" w:rsidP="00B61E43">
            <w:pPr>
              <w:pStyle w:val="Tablesmalltext"/>
              <w:rPr>
                <w:lang w:val="en-AU"/>
              </w:rPr>
            </w:pPr>
            <w:r w:rsidRPr="00F54A2D">
              <w:rPr>
                <w:lang w:val="en-AU"/>
              </w:rPr>
              <w:t>22.21 |</w:t>
            </w:r>
            <w:r w:rsidRPr="00F54A2D">
              <w:rPr>
                <w:lang w:val="en-AU"/>
              </w:rPr>
              <w:br/>
              <w:t>M7.2.4.2</w:t>
            </w:r>
          </w:p>
        </w:tc>
        <w:tc>
          <w:tcPr>
            <w:tcW w:w="1193" w:type="dxa"/>
            <w:shd w:val="clear" w:color="auto" w:fill="auto"/>
          </w:tcPr>
          <w:p w14:paraId="494D9675" w14:textId="4D972BE9" w:rsidR="00B61E43" w:rsidRPr="00F54A2D" w:rsidRDefault="00B61E43" w:rsidP="00B61E43">
            <w:pPr>
              <w:pStyle w:val="Tablesmalltext"/>
              <w:jc w:val="center"/>
              <w:rPr>
                <w:lang w:val="en-AU"/>
              </w:rPr>
            </w:pPr>
            <w:r w:rsidRPr="00F54A2D">
              <w:rPr>
                <w:lang w:val="en-AU"/>
              </w:rPr>
              <w:t>Negligible</w:t>
            </w:r>
          </w:p>
        </w:tc>
      </w:tr>
      <w:tr w:rsidR="00220259" w:rsidRPr="00F54A2D" w14:paraId="7B825ECA" w14:textId="77777777" w:rsidTr="00571483">
        <w:tc>
          <w:tcPr>
            <w:tcW w:w="579" w:type="dxa"/>
            <w:shd w:val="clear" w:color="auto" w:fill="auto"/>
            <w:noWrap/>
            <w:hideMark/>
          </w:tcPr>
          <w:p w14:paraId="5A495248" w14:textId="77777777" w:rsidR="00220259" w:rsidRPr="00F54A2D" w:rsidRDefault="00220259" w:rsidP="00220259">
            <w:pPr>
              <w:pStyle w:val="Tablesmalltext"/>
              <w:jc w:val="center"/>
              <w:rPr>
                <w:rFonts w:eastAsia="Times New Roman"/>
                <w:lang w:val="en-AU" w:eastAsia="en-AU"/>
              </w:rPr>
            </w:pPr>
            <w:r w:rsidRPr="00F54A2D">
              <w:rPr>
                <w:rFonts w:eastAsia="Times New Roman"/>
                <w:lang w:val="en-AU" w:eastAsia="en-AU"/>
              </w:rPr>
              <w:t>12</w:t>
            </w:r>
          </w:p>
        </w:tc>
        <w:tc>
          <w:tcPr>
            <w:tcW w:w="1406" w:type="dxa"/>
            <w:shd w:val="clear" w:color="auto" w:fill="auto"/>
            <w:noWrap/>
          </w:tcPr>
          <w:p w14:paraId="49E67BA2" w14:textId="3EC93F6F" w:rsidR="00220259" w:rsidRPr="00F54A2D" w:rsidRDefault="00B61E43" w:rsidP="00220259">
            <w:pPr>
              <w:pStyle w:val="Tablesmalltext"/>
              <w:rPr>
                <w:rFonts w:eastAsia="Times New Roman"/>
                <w:lang w:val="en-AU" w:eastAsia="en-AU"/>
              </w:rPr>
            </w:pPr>
            <w:r w:rsidRPr="00F54A2D">
              <w:rPr>
                <w:rFonts w:eastAsia="Times New Roman"/>
                <w:lang w:val="en-AU" w:eastAsia="en-AU"/>
              </w:rPr>
              <w:t>Road 20</w:t>
            </w:r>
          </w:p>
        </w:tc>
        <w:tc>
          <w:tcPr>
            <w:tcW w:w="754" w:type="dxa"/>
            <w:shd w:val="clear" w:color="auto" w:fill="auto"/>
          </w:tcPr>
          <w:p w14:paraId="2A21C9C6" w14:textId="7B0FB049" w:rsidR="00220259" w:rsidRPr="00F54A2D" w:rsidRDefault="00B21D0A" w:rsidP="00220259">
            <w:pPr>
              <w:pStyle w:val="Tablesmalltext"/>
              <w:jc w:val="center"/>
              <w:rPr>
                <w:rFonts w:eastAsia="Times New Roman"/>
                <w:lang w:val="en-AU" w:eastAsia="en-AU"/>
              </w:rPr>
            </w:pPr>
            <w:r w:rsidRPr="00F54A2D">
              <w:rPr>
                <w:rFonts w:eastAsia="Times New Roman"/>
                <w:lang w:val="en-AU" w:eastAsia="en-AU"/>
              </w:rPr>
              <w:t>48.05</w:t>
            </w:r>
          </w:p>
        </w:tc>
        <w:tc>
          <w:tcPr>
            <w:tcW w:w="4349" w:type="dxa"/>
            <w:shd w:val="clear" w:color="auto" w:fill="auto"/>
          </w:tcPr>
          <w:p w14:paraId="6D467530" w14:textId="17C0E61E" w:rsidR="00220259" w:rsidRPr="00F54A2D" w:rsidRDefault="00B61E43" w:rsidP="00220259">
            <w:pPr>
              <w:pStyle w:val="Tablesmalltext"/>
              <w:rPr>
                <w:lang w:val="en-AU"/>
              </w:rPr>
            </w:pPr>
            <w:r w:rsidRPr="00F54A2D">
              <w:rPr>
                <w:lang w:val="en-AU"/>
              </w:rPr>
              <w:t xml:space="preserve">Mass movement commencing and tunnels developing in landing </w:t>
            </w:r>
            <w:r w:rsidR="00D112BE">
              <w:rPr>
                <w:lang w:val="en-AU"/>
              </w:rPr>
              <w:t>fill batter</w:t>
            </w:r>
          </w:p>
        </w:tc>
        <w:tc>
          <w:tcPr>
            <w:tcW w:w="1701" w:type="dxa"/>
            <w:shd w:val="clear" w:color="auto" w:fill="auto"/>
          </w:tcPr>
          <w:p w14:paraId="430A9E7C" w14:textId="3D0D33B7" w:rsidR="00220259" w:rsidRPr="00F54A2D" w:rsidRDefault="00B61E43" w:rsidP="00220259">
            <w:pPr>
              <w:pStyle w:val="Tablesmalltext"/>
              <w:rPr>
                <w:lang w:val="en-AU"/>
              </w:rPr>
            </w:pPr>
            <w:r w:rsidRPr="00F54A2D">
              <w:rPr>
                <w:lang w:val="en-AU"/>
              </w:rPr>
              <w:t>18.01 |</w:t>
            </w:r>
            <w:r w:rsidRPr="00F54A2D">
              <w:rPr>
                <w:lang w:val="en-AU"/>
              </w:rPr>
              <w:br/>
              <w:t>M6.2.2.3</w:t>
            </w:r>
          </w:p>
        </w:tc>
        <w:tc>
          <w:tcPr>
            <w:tcW w:w="1193" w:type="dxa"/>
            <w:shd w:val="clear" w:color="auto" w:fill="auto"/>
          </w:tcPr>
          <w:p w14:paraId="096ED231" w14:textId="4CAA0A5A" w:rsidR="00220259" w:rsidRPr="00F54A2D" w:rsidRDefault="00B61E43" w:rsidP="00220259">
            <w:pPr>
              <w:pStyle w:val="Tablesmalltext"/>
              <w:jc w:val="center"/>
              <w:rPr>
                <w:lang w:val="en-AU"/>
              </w:rPr>
            </w:pPr>
            <w:r w:rsidRPr="00F54A2D">
              <w:rPr>
                <w:lang w:val="en-AU"/>
              </w:rPr>
              <w:t>Negligible</w:t>
            </w:r>
          </w:p>
        </w:tc>
      </w:tr>
      <w:tr w:rsidR="00220259" w:rsidRPr="00F54A2D" w14:paraId="3B9F215F" w14:textId="77777777" w:rsidTr="00571483">
        <w:tc>
          <w:tcPr>
            <w:tcW w:w="579" w:type="dxa"/>
            <w:shd w:val="clear" w:color="auto" w:fill="auto"/>
            <w:noWrap/>
            <w:hideMark/>
          </w:tcPr>
          <w:p w14:paraId="537B660A" w14:textId="77777777" w:rsidR="00220259" w:rsidRPr="00F54A2D" w:rsidRDefault="00220259" w:rsidP="00220259">
            <w:pPr>
              <w:pStyle w:val="Tablesmalltext"/>
              <w:jc w:val="center"/>
              <w:rPr>
                <w:rFonts w:eastAsia="Times New Roman"/>
                <w:lang w:val="en-AU" w:eastAsia="en-AU"/>
              </w:rPr>
            </w:pPr>
            <w:r w:rsidRPr="00F54A2D">
              <w:rPr>
                <w:rFonts w:eastAsia="Times New Roman"/>
                <w:lang w:val="en-AU" w:eastAsia="en-AU"/>
              </w:rPr>
              <w:t>13</w:t>
            </w:r>
          </w:p>
        </w:tc>
        <w:tc>
          <w:tcPr>
            <w:tcW w:w="1406" w:type="dxa"/>
            <w:shd w:val="clear" w:color="auto" w:fill="auto"/>
            <w:noWrap/>
          </w:tcPr>
          <w:p w14:paraId="400674CF" w14:textId="029DE091" w:rsidR="00220259" w:rsidRPr="00F54A2D" w:rsidRDefault="00B61E43" w:rsidP="00220259">
            <w:pPr>
              <w:pStyle w:val="Tablesmalltext"/>
              <w:rPr>
                <w:rFonts w:eastAsia="Times New Roman"/>
                <w:lang w:val="en-AU" w:eastAsia="en-AU"/>
              </w:rPr>
            </w:pPr>
            <w:r w:rsidRPr="00F54A2D">
              <w:rPr>
                <w:rFonts w:eastAsia="Times New Roman"/>
                <w:lang w:val="en-AU" w:eastAsia="en-AU"/>
              </w:rPr>
              <w:t>Selection</w:t>
            </w:r>
          </w:p>
        </w:tc>
        <w:tc>
          <w:tcPr>
            <w:tcW w:w="754" w:type="dxa"/>
            <w:shd w:val="clear" w:color="auto" w:fill="auto"/>
          </w:tcPr>
          <w:p w14:paraId="52BC079C" w14:textId="51335FE2" w:rsidR="00220259" w:rsidRPr="00F54A2D" w:rsidRDefault="00B21D0A" w:rsidP="00220259">
            <w:pPr>
              <w:pStyle w:val="Tablesmalltext"/>
              <w:jc w:val="center"/>
              <w:rPr>
                <w:rFonts w:eastAsia="Times New Roman"/>
                <w:lang w:val="en-AU" w:eastAsia="en-AU"/>
              </w:rPr>
            </w:pPr>
            <w:r w:rsidRPr="00F54A2D">
              <w:rPr>
                <w:rFonts w:eastAsia="Times New Roman"/>
                <w:lang w:val="en-AU" w:eastAsia="en-AU"/>
              </w:rPr>
              <w:t>50.05</w:t>
            </w:r>
          </w:p>
        </w:tc>
        <w:tc>
          <w:tcPr>
            <w:tcW w:w="4349" w:type="dxa"/>
            <w:shd w:val="clear" w:color="auto" w:fill="FFEBD0" w:themeFill="accent4" w:themeFillTint="33"/>
          </w:tcPr>
          <w:p w14:paraId="127CC06B" w14:textId="77777777" w:rsidR="00220259" w:rsidRPr="00F54A2D" w:rsidRDefault="00220259" w:rsidP="00220259">
            <w:pPr>
              <w:pStyle w:val="Tablesmalltext"/>
              <w:rPr>
                <w:lang w:val="en-AU"/>
              </w:rPr>
            </w:pPr>
          </w:p>
        </w:tc>
        <w:tc>
          <w:tcPr>
            <w:tcW w:w="1701" w:type="dxa"/>
            <w:shd w:val="clear" w:color="auto" w:fill="FFEBD0" w:themeFill="accent4" w:themeFillTint="33"/>
          </w:tcPr>
          <w:p w14:paraId="56EE8D0E" w14:textId="77777777" w:rsidR="00220259" w:rsidRPr="00F54A2D" w:rsidRDefault="00220259" w:rsidP="00220259">
            <w:pPr>
              <w:pStyle w:val="Tablesmalltext"/>
              <w:rPr>
                <w:lang w:val="en-AU"/>
              </w:rPr>
            </w:pPr>
          </w:p>
        </w:tc>
        <w:tc>
          <w:tcPr>
            <w:tcW w:w="1193" w:type="dxa"/>
            <w:shd w:val="clear" w:color="auto" w:fill="FFEBD0" w:themeFill="accent4" w:themeFillTint="33"/>
          </w:tcPr>
          <w:p w14:paraId="18A6372B" w14:textId="77777777" w:rsidR="00220259" w:rsidRPr="00F54A2D" w:rsidRDefault="00220259" w:rsidP="00220259">
            <w:pPr>
              <w:pStyle w:val="Tablesmalltext"/>
              <w:jc w:val="center"/>
              <w:rPr>
                <w:lang w:val="en-AU"/>
              </w:rPr>
            </w:pPr>
          </w:p>
        </w:tc>
      </w:tr>
      <w:tr w:rsidR="00B61E43" w:rsidRPr="00F54A2D" w14:paraId="62700226" w14:textId="77777777" w:rsidTr="00571483">
        <w:trPr>
          <w:trHeight w:val="278"/>
        </w:trPr>
        <w:tc>
          <w:tcPr>
            <w:tcW w:w="579" w:type="dxa"/>
            <w:vMerge w:val="restart"/>
            <w:shd w:val="clear" w:color="auto" w:fill="auto"/>
            <w:noWrap/>
            <w:hideMark/>
          </w:tcPr>
          <w:p w14:paraId="62D00E8E" w14:textId="77777777" w:rsidR="00B61E43" w:rsidRPr="00F54A2D" w:rsidRDefault="00B61E43" w:rsidP="00220259">
            <w:pPr>
              <w:pStyle w:val="Tablesmalltext"/>
              <w:jc w:val="center"/>
              <w:rPr>
                <w:rFonts w:eastAsia="Times New Roman"/>
                <w:lang w:val="en-AU" w:eastAsia="en-AU"/>
              </w:rPr>
            </w:pPr>
            <w:r w:rsidRPr="00F54A2D">
              <w:rPr>
                <w:rFonts w:eastAsia="Times New Roman"/>
                <w:lang w:val="en-AU" w:eastAsia="en-AU"/>
              </w:rPr>
              <w:t>14</w:t>
            </w:r>
          </w:p>
        </w:tc>
        <w:tc>
          <w:tcPr>
            <w:tcW w:w="1406" w:type="dxa"/>
            <w:vMerge w:val="restart"/>
            <w:shd w:val="clear" w:color="auto" w:fill="auto"/>
            <w:noWrap/>
          </w:tcPr>
          <w:p w14:paraId="62CB3DA4" w14:textId="480E5210" w:rsidR="00B61E43" w:rsidRPr="00F54A2D" w:rsidRDefault="00B61E43" w:rsidP="00220259">
            <w:pPr>
              <w:pStyle w:val="Tablesmalltext"/>
              <w:rPr>
                <w:rFonts w:eastAsia="Times New Roman"/>
                <w:lang w:val="en-AU" w:eastAsia="en-AU"/>
              </w:rPr>
            </w:pPr>
            <w:r w:rsidRPr="00F54A2D">
              <w:rPr>
                <w:rFonts w:eastAsia="Times New Roman"/>
                <w:lang w:val="en-AU" w:eastAsia="en-AU"/>
              </w:rPr>
              <w:t>Bull Dust</w:t>
            </w:r>
          </w:p>
        </w:tc>
        <w:tc>
          <w:tcPr>
            <w:tcW w:w="754" w:type="dxa"/>
            <w:vMerge w:val="restart"/>
            <w:shd w:val="clear" w:color="auto" w:fill="auto"/>
          </w:tcPr>
          <w:p w14:paraId="2A08B78A" w14:textId="644B6B3B" w:rsidR="00B61E43" w:rsidRPr="00F54A2D" w:rsidRDefault="00B21D0A" w:rsidP="00220259">
            <w:pPr>
              <w:pStyle w:val="Tablesmalltext"/>
              <w:jc w:val="center"/>
              <w:rPr>
                <w:rFonts w:eastAsia="Times New Roman"/>
                <w:lang w:val="en-AU" w:eastAsia="en-AU"/>
              </w:rPr>
            </w:pPr>
            <w:r w:rsidRPr="00F54A2D">
              <w:rPr>
                <w:rFonts w:eastAsia="Times New Roman"/>
                <w:lang w:val="en-AU" w:eastAsia="en-AU"/>
              </w:rPr>
              <w:t>40.03</w:t>
            </w:r>
          </w:p>
        </w:tc>
        <w:tc>
          <w:tcPr>
            <w:tcW w:w="4349" w:type="dxa"/>
            <w:shd w:val="clear" w:color="auto" w:fill="auto"/>
          </w:tcPr>
          <w:p w14:paraId="2B75DF62" w14:textId="265AB24A" w:rsidR="00B61E43" w:rsidRPr="00F54A2D" w:rsidRDefault="00B61E43" w:rsidP="00220259">
            <w:pPr>
              <w:pStyle w:val="Tablesmalltext"/>
              <w:rPr>
                <w:lang w:val="en-AU"/>
              </w:rPr>
            </w:pPr>
            <w:r w:rsidRPr="00F54A2D">
              <w:rPr>
                <w:lang w:val="en-AU"/>
              </w:rPr>
              <w:t xml:space="preserve">Incursion of boundary track into filter </w:t>
            </w:r>
            <w:r w:rsidR="005345D5">
              <w:rPr>
                <w:lang w:val="en-AU"/>
              </w:rPr>
              <w:t>along</w:t>
            </w:r>
            <w:r w:rsidRPr="00F54A2D">
              <w:rPr>
                <w:lang w:val="en-AU"/>
              </w:rPr>
              <w:t xml:space="preserve"> temporary stream/drainage line</w:t>
            </w:r>
          </w:p>
        </w:tc>
        <w:tc>
          <w:tcPr>
            <w:tcW w:w="1701" w:type="dxa"/>
            <w:shd w:val="clear" w:color="auto" w:fill="auto"/>
          </w:tcPr>
          <w:p w14:paraId="6407798F" w14:textId="2AAFD384" w:rsidR="00B61E43" w:rsidRPr="00F54A2D" w:rsidRDefault="00B61E43" w:rsidP="00220259">
            <w:pPr>
              <w:pStyle w:val="Tablesmalltext"/>
              <w:rPr>
                <w:lang w:val="en-AU"/>
              </w:rPr>
            </w:pPr>
            <w:r w:rsidRPr="00F54A2D">
              <w:rPr>
                <w:lang w:val="en-AU"/>
              </w:rPr>
              <w:t>3.01, 6.01</w:t>
            </w:r>
            <w:r w:rsidR="00F31891" w:rsidRPr="00F54A2D">
              <w:rPr>
                <w:lang w:val="en-AU"/>
              </w:rPr>
              <w:t>, 8.01, 21.01, 22.15</w:t>
            </w:r>
            <w:r w:rsidRPr="00F54A2D">
              <w:rPr>
                <w:lang w:val="en-AU"/>
              </w:rPr>
              <w:t xml:space="preserve"> |</w:t>
            </w:r>
            <w:r w:rsidRPr="00F54A2D">
              <w:rPr>
                <w:lang w:val="en-AU"/>
              </w:rPr>
              <w:br/>
              <w:t>C2.2.1.1/2</w:t>
            </w:r>
            <w:r w:rsidR="00F31891" w:rsidRPr="00F54A2D">
              <w:rPr>
                <w:lang w:val="en-AU"/>
              </w:rPr>
              <w:t>/14</w:t>
            </w:r>
            <w:r w:rsidRPr="00F54A2D">
              <w:rPr>
                <w:lang w:val="en-AU"/>
              </w:rPr>
              <w:t>,</w:t>
            </w:r>
            <w:r w:rsidR="00F31891" w:rsidRPr="00F54A2D">
              <w:rPr>
                <w:lang w:val="en-AU"/>
              </w:rPr>
              <w:t xml:space="preserve"> C2.5.1.1,</w:t>
            </w:r>
            <w:r w:rsidRPr="00F54A2D">
              <w:rPr>
                <w:lang w:val="en-AU"/>
              </w:rPr>
              <w:t xml:space="preserve"> M3.3.1.1,</w:t>
            </w:r>
            <w:r w:rsidR="00F31891" w:rsidRPr="00F54A2D">
              <w:rPr>
                <w:lang w:val="en-AU"/>
              </w:rPr>
              <w:t xml:space="preserve"> M7.2.3.1</w:t>
            </w:r>
            <w:r w:rsidRPr="00F54A2D">
              <w:rPr>
                <w:lang w:val="en-AU"/>
              </w:rPr>
              <w:t xml:space="preserve"> </w:t>
            </w:r>
          </w:p>
        </w:tc>
        <w:tc>
          <w:tcPr>
            <w:tcW w:w="1193" w:type="dxa"/>
            <w:shd w:val="clear" w:color="auto" w:fill="auto"/>
          </w:tcPr>
          <w:p w14:paraId="0DCF3D51" w14:textId="02BCDF4E" w:rsidR="00B61E43" w:rsidRPr="00F54A2D" w:rsidRDefault="00B61E43" w:rsidP="00220259">
            <w:pPr>
              <w:pStyle w:val="Tablesmalltext"/>
              <w:jc w:val="center"/>
              <w:rPr>
                <w:lang w:val="en-AU"/>
              </w:rPr>
            </w:pPr>
            <w:r w:rsidRPr="00F54A2D">
              <w:rPr>
                <w:lang w:val="en-AU"/>
              </w:rPr>
              <w:t>Moderate</w:t>
            </w:r>
          </w:p>
        </w:tc>
      </w:tr>
      <w:tr w:rsidR="00B61E43" w:rsidRPr="00F54A2D" w14:paraId="4F294882" w14:textId="77777777" w:rsidTr="00571483">
        <w:trPr>
          <w:trHeight w:val="278"/>
        </w:trPr>
        <w:tc>
          <w:tcPr>
            <w:tcW w:w="579" w:type="dxa"/>
            <w:vMerge/>
            <w:shd w:val="clear" w:color="auto" w:fill="auto"/>
            <w:noWrap/>
          </w:tcPr>
          <w:p w14:paraId="3931916F" w14:textId="77777777" w:rsidR="00B61E43" w:rsidRPr="00F54A2D" w:rsidRDefault="00B61E43" w:rsidP="00220259">
            <w:pPr>
              <w:pStyle w:val="Tablesmalltext"/>
              <w:jc w:val="center"/>
              <w:rPr>
                <w:rFonts w:eastAsia="Times New Roman"/>
                <w:lang w:val="en-AU" w:eastAsia="en-AU"/>
              </w:rPr>
            </w:pPr>
          </w:p>
        </w:tc>
        <w:tc>
          <w:tcPr>
            <w:tcW w:w="1406" w:type="dxa"/>
            <w:vMerge/>
            <w:shd w:val="clear" w:color="auto" w:fill="auto"/>
            <w:noWrap/>
          </w:tcPr>
          <w:p w14:paraId="3DA533E1" w14:textId="77777777" w:rsidR="00B61E43" w:rsidRPr="00F54A2D" w:rsidRDefault="00B61E43" w:rsidP="00220259">
            <w:pPr>
              <w:pStyle w:val="Tablesmalltext"/>
              <w:rPr>
                <w:rFonts w:eastAsia="Times New Roman"/>
                <w:lang w:val="en-AU" w:eastAsia="en-AU"/>
              </w:rPr>
            </w:pPr>
          </w:p>
        </w:tc>
        <w:tc>
          <w:tcPr>
            <w:tcW w:w="754" w:type="dxa"/>
            <w:vMerge/>
            <w:shd w:val="clear" w:color="auto" w:fill="auto"/>
          </w:tcPr>
          <w:p w14:paraId="05C40F71" w14:textId="77777777" w:rsidR="00B61E43" w:rsidRPr="00F54A2D" w:rsidRDefault="00B61E43" w:rsidP="00220259">
            <w:pPr>
              <w:pStyle w:val="Tablesmalltext"/>
              <w:jc w:val="center"/>
              <w:rPr>
                <w:rFonts w:eastAsia="Times New Roman"/>
                <w:lang w:val="en-AU" w:eastAsia="en-AU"/>
              </w:rPr>
            </w:pPr>
          </w:p>
        </w:tc>
        <w:tc>
          <w:tcPr>
            <w:tcW w:w="4349" w:type="dxa"/>
            <w:shd w:val="clear" w:color="auto" w:fill="auto"/>
          </w:tcPr>
          <w:p w14:paraId="4D910737" w14:textId="111C1494" w:rsidR="00B61E43" w:rsidRPr="00F54A2D" w:rsidRDefault="00B61E43" w:rsidP="00220259">
            <w:pPr>
              <w:pStyle w:val="Tablesmalltext"/>
              <w:rPr>
                <w:lang w:val="en-AU"/>
              </w:rPr>
            </w:pPr>
            <w:r w:rsidRPr="00F54A2D">
              <w:rPr>
                <w:lang w:val="en-AU"/>
              </w:rPr>
              <w:t xml:space="preserve">Quality of drainage on approach to in-coupe road waterway crossing does not adequately address water quality risk </w:t>
            </w:r>
          </w:p>
        </w:tc>
        <w:tc>
          <w:tcPr>
            <w:tcW w:w="1701" w:type="dxa"/>
            <w:shd w:val="clear" w:color="auto" w:fill="auto"/>
          </w:tcPr>
          <w:p w14:paraId="4FCEA66A" w14:textId="629454AD" w:rsidR="00B61E43" w:rsidRPr="00F54A2D" w:rsidRDefault="00B61E43" w:rsidP="00220259">
            <w:pPr>
              <w:pStyle w:val="Tablesmalltext"/>
              <w:rPr>
                <w:lang w:val="en-AU"/>
              </w:rPr>
            </w:pPr>
            <w:r w:rsidRPr="00F54A2D">
              <w:rPr>
                <w:lang w:val="en-AU"/>
              </w:rPr>
              <w:t>6.01, 7.06</w:t>
            </w:r>
            <w:r w:rsidR="00F31891" w:rsidRPr="00F54A2D">
              <w:rPr>
                <w:lang w:val="en-AU"/>
              </w:rPr>
              <w:t>, 8.01</w:t>
            </w:r>
            <w:r w:rsidRPr="00F54A2D">
              <w:rPr>
                <w:lang w:val="en-AU"/>
              </w:rPr>
              <w:t xml:space="preserve"> |</w:t>
            </w:r>
            <w:r w:rsidRPr="00F54A2D">
              <w:rPr>
                <w:lang w:val="en-AU"/>
              </w:rPr>
              <w:br/>
              <w:t>C2.2.1.2</w:t>
            </w:r>
            <w:r w:rsidR="00F31891" w:rsidRPr="00F54A2D">
              <w:rPr>
                <w:lang w:val="en-AU"/>
              </w:rPr>
              <w:t>/12/14</w:t>
            </w:r>
          </w:p>
        </w:tc>
        <w:tc>
          <w:tcPr>
            <w:tcW w:w="1193" w:type="dxa"/>
            <w:shd w:val="clear" w:color="auto" w:fill="auto"/>
          </w:tcPr>
          <w:p w14:paraId="45D31DC1" w14:textId="0D458BE5" w:rsidR="00B61E43" w:rsidRPr="00F54A2D" w:rsidRDefault="00B61E43" w:rsidP="00220259">
            <w:pPr>
              <w:pStyle w:val="Tablesmalltext"/>
              <w:jc w:val="center"/>
              <w:rPr>
                <w:lang w:val="en-AU"/>
              </w:rPr>
            </w:pPr>
            <w:r w:rsidRPr="00F54A2D">
              <w:rPr>
                <w:lang w:val="en-AU"/>
              </w:rPr>
              <w:t>Minor</w:t>
            </w:r>
          </w:p>
        </w:tc>
      </w:tr>
      <w:tr w:rsidR="00F31891" w:rsidRPr="00F54A2D" w14:paraId="43449EAA" w14:textId="77777777" w:rsidTr="00571483">
        <w:trPr>
          <w:trHeight w:val="277"/>
        </w:trPr>
        <w:tc>
          <w:tcPr>
            <w:tcW w:w="579" w:type="dxa"/>
            <w:vMerge/>
            <w:shd w:val="clear" w:color="auto" w:fill="auto"/>
            <w:noWrap/>
          </w:tcPr>
          <w:p w14:paraId="515B05FD" w14:textId="77777777" w:rsidR="00F31891" w:rsidRPr="00F54A2D" w:rsidRDefault="00F31891" w:rsidP="00F31891">
            <w:pPr>
              <w:pStyle w:val="Tablesmalltext"/>
              <w:jc w:val="center"/>
              <w:rPr>
                <w:rFonts w:eastAsia="Times New Roman"/>
                <w:lang w:val="en-AU" w:eastAsia="en-AU"/>
              </w:rPr>
            </w:pPr>
          </w:p>
        </w:tc>
        <w:tc>
          <w:tcPr>
            <w:tcW w:w="1406" w:type="dxa"/>
            <w:vMerge/>
            <w:shd w:val="clear" w:color="auto" w:fill="auto"/>
            <w:noWrap/>
          </w:tcPr>
          <w:p w14:paraId="2C01A1A3" w14:textId="77777777" w:rsidR="00F31891" w:rsidRPr="00F54A2D" w:rsidRDefault="00F31891" w:rsidP="00F31891">
            <w:pPr>
              <w:pStyle w:val="Tablesmalltext"/>
              <w:rPr>
                <w:rFonts w:eastAsia="Times New Roman"/>
                <w:lang w:val="en-AU" w:eastAsia="en-AU"/>
              </w:rPr>
            </w:pPr>
          </w:p>
        </w:tc>
        <w:tc>
          <w:tcPr>
            <w:tcW w:w="754" w:type="dxa"/>
            <w:vMerge/>
            <w:shd w:val="clear" w:color="auto" w:fill="auto"/>
          </w:tcPr>
          <w:p w14:paraId="55A2C52D" w14:textId="77777777" w:rsidR="00F31891" w:rsidRPr="00F54A2D" w:rsidRDefault="00F31891" w:rsidP="00F31891">
            <w:pPr>
              <w:pStyle w:val="Tablesmalltext"/>
              <w:jc w:val="center"/>
              <w:rPr>
                <w:rFonts w:eastAsia="Times New Roman"/>
                <w:lang w:val="en-AU" w:eastAsia="en-AU"/>
              </w:rPr>
            </w:pPr>
          </w:p>
        </w:tc>
        <w:tc>
          <w:tcPr>
            <w:tcW w:w="4349" w:type="dxa"/>
            <w:shd w:val="clear" w:color="auto" w:fill="auto"/>
          </w:tcPr>
          <w:p w14:paraId="60733CD1" w14:textId="37FDA136" w:rsidR="00F31891" w:rsidRPr="00F54A2D" w:rsidRDefault="00F31891" w:rsidP="00F31891">
            <w:pPr>
              <w:pStyle w:val="Tablesmalltext"/>
              <w:rPr>
                <w:lang w:val="en-AU"/>
              </w:rPr>
            </w:pPr>
            <w:r w:rsidRPr="00F54A2D">
              <w:rPr>
                <w:lang w:val="en-AU"/>
              </w:rPr>
              <w:t>Quality of drainage on approach to snig track waterway crossing does not adequately address water quality risk</w:t>
            </w:r>
          </w:p>
        </w:tc>
        <w:tc>
          <w:tcPr>
            <w:tcW w:w="1701" w:type="dxa"/>
            <w:shd w:val="clear" w:color="auto" w:fill="auto"/>
          </w:tcPr>
          <w:p w14:paraId="3FF1063A" w14:textId="60FA46D4" w:rsidR="00F31891" w:rsidRPr="00F54A2D" w:rsidRDefault="00F31891" w:rsidP="00F31891">
            <w:pPr>
              <w:pStyle w:val="Tablesmalltext"/>
              <w:rPr>
                <w:lang w:val="en-AU"/>
              </w:rPr>
            </w:pPr>
            <w:r w:rsidRPr="00F54A2D">
              <w:rPr>
                <w:lang w:val="en-AU"/>
              </w:rPr>
              <w:t>6.01, 7.06, 8.01 |</w:t>
            </w:r>
            <w:r w:rsidRPr="00F54A2D">
              <w:rPr>
                <w:lang w:val="en-AU"/>
              </w:rPr>
              <w:br/>
              <w:t>C2.2.1.2/12/14</w:t>
            </w:r>
          </w:p>
        </w:tc>
        <w:tc>
          <w:tcPr>
            <w:tcW w:w="1193" w:type="dxa"/>
            <w:shd w:val="clear" w:color="auto" w:fill="auto"/>
          </w:tcPr>
          <w:p w14:paraId="1C88B2EB" w14:textId="19284CEF" w:rsidR="00F31891" w:rsidRPr="00F54A2D" w:rsidRDefault="00F31891" w:rsidP="00F31891">
            <w:pPr>
              <w:pStyle w:val="Tablesmalltext"/>
              <w:jc w:val="center"/>
              <w:rPr>
                <w:lang w:val="en-AU"/>
              </w:rPr>
            </w:pPr>
            <w:r w:rsidRPr="00F54A2D">
              <w:rPr>
                <w:lang w:val="en-AU"/>
              </w:rPr>
              <w:t>Minor</w:t>
            </w:r>
          </w:p>
        </w:tc>
      </w:tr>
      <w:tr w:rsidR="00F31891" w:rsidRPr="00F54A2D" w14:paraId="63CB497D" w14:textId="77777777" w:rsidTr="00571483">
        <w:tc>
          <w:tcPr>
            <w:tcW w:w="579" w:type="dxa"/>
            <w:shd w:val="clear" w:color="auto" w:fill="auto"/>
            <w:noWrap/>
            <w:hideMark/>
          </w:tcPr>
          <w:p w14:paraId="0FE50B32" w14:textId="77777777" w:rsidR="00F31891" w:rsidRPr="00F54A2D" w:rsidRDefault="00F31891" w:rsidP="00B61E43">
            <w:pPr>
              <w:pStyle w:val="Tablesmalltext"/>
              <w:keepNext/>
              <w:jc w:val="center"/>
              <w:rPr>
                <w:rFonts w:eastAsia="Times New Roman"/>
                <w:lang w:val="en-AU" w:eastAsia="en-AU"/>
              </w:rPr>
            </w:pPr>
            <w:r w:rsidRPr="00F54A2D">
              <w:rPr>
                <w:rFonts w:eastAsia="Times New Roman"/>
                <w:lang w:val="en-AU" w:eastAsia="en-AU"/>
              </w:rPr>
              <w:t>15</w:t>
            </w:r>
          </w:p>
        </w:tc>
        <w:tc>
          <w:tcPr>
            <w:tcW w:w="1406" w:type="dxa"/>
            <w:shd w:val="clear" w:color="auto" w:fill="auto"/>
            <w:noWrap/>
          </w:tcPr>
          <w:p w14:paraId="60EB3CED" w14:textId="62FF1741" w:rsidR="00F31891" w:rsidRPr="00F54A2D" w:rsidRDefault="00F31891" w:rsidP="00B61E43">
            <w:pPr>
              <w:pStyle w:val="Tablesmalltext"/>
              <w:rPr>
                <w:rFonts w:eastAsia="Times New Roman"/>
                <w:lang w:val="en-AU" w:eastAsia="en-AU"/>
              </w:rPr>
            </w:pPr>
            <w:r w:rsidRPr="00F54A2D">
              <w:rPr>
                <w:rFonts w:eastAsia="Times New Roman"/>
                <w:lang w:val="en-AU" w:eastAsia="en-AU"/>
              </w:rPr>
              <w:t>Wattle Hill</w:t>
            </w:r>
          </w:p>
        </w:tc>
        <w:tc>
          <w:tcPr>
            <w:tcW w:w="754" w:type="dxa"/>
            <w:shd w:val="clear" w:color="auto" w:fill="auto"/>
          </w:tcPr>
          <w:p w14:paraId="3B8D400B" w14:textId="3916879D" w:rsidR="00F31891" w:rsidRPr="00F54A2D" w:rsidRDefault="00B21D0A" w:rsidP="00B61E43">
            <w:pPr>
              <w:pStyle w:val="Tablesmalltext"/>
              <w:jc w:val="center"/>
              <w:rPr>
                <w:rFonts w:eastAsia="Times New Roman"/>
                <w:lang w:val="en-AU" w:eastAsia="en-AU"/>
              </w:rPr>
            </w:pPr>
            <w:r w:rsidRPr="00F54A2D">
              <w:rPr>
                <w:rFonts w:eastAsia="Times New Roman"/>
                <w:lang w:val="en-AU" w:eastAsia="en-AU"/>
              </w:rPr>
              <w:t>43.59</w:t>
            </w:r>
          </w:p>
        </w:tc>
        <w:tc>
          <w:tcPr>
            <w:tcW w:w="4349" w:type="dxa"/>
            <w:shd w:val="clear" w:color="auto" w:fill="FFEBD0" w:themeFill="accent4" w:themeFillTint="33"/>
          </w:tcPr>
          <w:p w14:paraId="34DEA7B6" w14:textId="55497556" w:rsidR="00F31891" w:rsidRPr="00F54A2D" w:rsidRDefault="00F31891" w:rsidP="00B61E43">
            <w:pPr>
              <w:pStyle w:val="Tablesmalltext"/>
              <w:rPr>
                <w:lang w:val="en-AU"/>
              </w:rPr>
            </w:pPr>
          </w:p>
        </w:tc>
        <w:tc>
          <w:tcPr>
            <w:tcW w:w="1701" w:type="dxa"/>
            <w:shd w:val="clear" w:color="auto" w:fill="FFEBD0" w:themeFill="accent4" w:themeFillTint="33"/>
          </w:tcPr>
          <w:p w14:paraId="5CD4B00E" w14:textId="62C9081F" w:rsidR="00F31891" w:rsidRPr="00F54A2D" w:rsidRDefault="00F31891" w:rsidP="00B61E43">
            <w:pPr>
              <w:pStyle w:val="Tablesmalltext"/>
              <w:rPr>
                <w:lang w:val="en-AU"/>
              </w:rPr>
            </w:pPr>
          </w:p>
        </w:tc>
        <w:tc>
          <w:tcPr>
            <w:tcW w:w="1193" w:type="dxa"/>
            <w:shd w:val="clear" w:color="auto" w:fill="FFEBD0" w:themeFill="accent4" w:themeFillTint="33"/>
          </w:tcPr>
          <w:p w14:paraId="6672F91A" w14:textId="3250DA07" w:rsidR="00F31891" w:rsidRPr="00F54A2D" w:rsidRDefault="00F31891" w:rsidP="00B61E43">
            <w:pPr>
              <w:pStyle w:val="Tablesmalltext"/>
              <w:jc w:val="center"/>
              <w:rPr>
                <w:lang w:val="en-AU"/>
              </w:rPr>
            </w:pPr>
          </w:p>
        </w:tc>
      </w:tr>
      <w:tr w:rsidR="00F31891" w:rsidRPr="00F54A2D" w14:paraId="78213343" w14:textId="77777777" w:rsidTr="00571483">
        <w:tc>
          <w:tcPr>
            <w:tcW w:w="579" w:type="dxa"/>
            <w:shd w:val="clear" w:color="auto" w:fill="auto"/>
            <w:noWrap/>
            <w:hideMark/>
          </w:tcPr>
          <w:p w14:paraId="18074733" w14:textId="77777777" w:rsidR="00F31891" w:rsidRPr="00F54A2D" w:rsidRDefault="00F31891" w:rsidP="00F31891">
            <w:pPr>
              <w:pStyle w:val="Tablesmalltext"/>
              <w:jc w:val="center"/>
              <w:rPr>
                <w:rFonts w:eastAsia="Times New Roman"/>
                <w:lang w:val="en-AU" w:eastAsia="en-AU"/>
              </w:rPr>
            </w:pPr>
            <w:r w:rsidRPr="00F54A2D">
              <w:rPr>
                <w:rFonts w:eastAsia="Times New Roman"/>
                <w:lang w:val="en-AU" w:eastAsia="en-AU"/>
              </w:rPr>
              <w:t>16</w:t>
            </w:r>
          </w:p>
        </w:tc>
        <w:tc>
          <w:tcPr>
            <w:tcW w:w="1406" w:type="dxa"/>
            <w:shd w:val="clear" w:color="auto" w:fill="auto"/>
            <w:noWrap/>
          </w:tcPr>
          <w:p w14:paraId="6A431EBB" w14:textId="5A9CAFF3" w:rsidR="00F31891" w:rsidRPr="00F54A2D" w:rsidRDefault="00F31891" w:rsidP="00F31891">
            <w:pPr>
              <w:pStyle w:val="Tablesmalltext"/>
              <w:rPr>
                <w:rFonts w:eastAsia="Times New Roman"/>
                <w:lang w:val="en-AU" w:eastAsia="en-AU"/>
              </w:rPr>
            </w:pPr>
            <w:r w:rsidRPr="00F54A2D">
              <w:rPr>
                <w:rFonts w:eastAsia="Times New Roman"/>
                <w:lang w:val="en-AU" w:eastAsia="en-AU"/>
              </w:rPr>
              <w:t>Spike Jones</w:t>
            </w:r>
          </w:p>
        </w:tc>
        <w:tc>
          <w:tcPr>
            <w:tcW w:w="754" w:type="dxa"/>
            <w:shd w:val="clear" w:color="auto" w:fill="auto"/>
          </w:tcPr>
          <w:p w14:paraId="2BFED669" w14:textId="366BAF29" w:rsidR="00F31891" w:rsidRPr="00F54A2D" w:rsidRDefault="00B21D0A" w:rsidP="00F31891">
            <w:pPr>
              <w:pStyle w:val="Tablesmalltext"/>
              <w:jc w:val="center"/>
              <w:rPr>
                <w:rFonts w:eastAsia="Times New Roman"/>
                <w:lang w:val="en-AU" w:eastAsia="en-AU"/>
              </w:rPr>
            </w:pPr>
            <w:r w:rsidRPr="00F54A2D">
              <w:rPr>
                <w:rFonts w:eastAsia="Times New Roman"/>
                <w:lang w:val="en-AU" w:eastAsia="en-AU"/>
              </w:rPr>
              <w:t>28.74</w:t>
            </w:r>
          </w:p>
        </w:tc>
        <w:tc>
          <w:tcPr>
            <w:tcW w:w="4349" w:type="dxa"/>
            <w:shd w:val="clear" w:color="auto" w:fill="auto"/>
          </w:tcPr>
          <w:p w14:paraId="6A7431E4" w14:textId="4512191C" w:rsidR="00F31891" w:rsidRPr="00F54A2D" w:rsidRDefault="00F31891" w:rsidP="00F31891">
            <w:pPr>
              <w:pStyle w:val="Tablesmalltext"/>
              <w:rPr>
                <w:lang w:val="en-AU"/>
              </w:rPr>
            </w:pPr>
            <w:r w:rsidRPr="00F54A2D">
              <w:rPr>
                <w:lang w:val="en-AU"/>
              </w:rPr>
              <w:t>Slash piles exceed ground area and total volume prescriptions</w:t>
            </w:r>
          </w:p>
        </w:tc>
        <w:tc>
          <w:tcPr>
            <w:tcW w:w="1701" w:type="dxa"/>
            <w:shd w:val="clear" w:color="auto" w:fill="auto"/>
          </w:tcPr>
          <w:p w14:paraId="06AAD711" w14:textId="625A171E" w:rsidR="00F31891" w:rsidRPr="00F54A2D" w:rsidRDefault="00F31891" w:rsidP="00F31891">
            <w:pPr>
              <w:pStyle w:val="Tablesmalltext"/>
              <w:rPr>
                <w:lang w:val="en-AU"/>
              </w:rPr>
            </w:pPr>
            <w:r w:rsidRPr="00F54A2D">
              <w:rPr>
                <w:lang w:val="en-AU"/>
              </w:rPr>
              <w:t>22.21 |</w:t>
            </w:r>
            <w:r w:rsidRPr="00F54A2D">
              <w:rPr>
                <w:lang w:val="en-AU"/>
              </w:rPr>
              <w:br/>
              <w:t>M7.2.4.2</w:t>
            </w:r>
          </w:p>
        </w:tc>
        <w:tc>
          <w:tcPr>
            <w:tcW w:w="1193" w:type="dxa"/>
            <w:shd w:val="clear" w:color="auto" w:fill="auto"/>
          </w:tcPr>
          <w:p w14:paraId="6309557B" w14:textId="05267211" w:rsidR="00F31891" w:rsidRPr="00F54A2D" w:rsidRDefault="000B5CC0" w:rsidP="00F31891">
            <w:pPr>
              <w:pStyle w:val="Tablesmalltext"/>
              <w:jc w:val="center"/>
              <w:rPr>
                <w:lang w:val="en-AU"/>
              </w:rPr>
            </w:pPr>
            <w:r>
              <w:rPr>
                <w:lang w:val="en-AU"/>
              </w:rPr>
              <w:t>Negligible</w:t>
            </w:r>
          </w:p>
        </w:tc>
      </w:tr>
      <w:tr w:rsidR="00F31891" w:rsidRPr="00F54A2D" w14:paraId="7CB28EFD" w14:textId="77777777" w:rsidTr="00571483">
        <w:tc>
          <w:tcPr>
            <w:tcW w:w="579" w:type="dxa"/>
            <w:shd w:val="clear" w:color="auto" w:fill="auto"/>
            <w:noWrap/>
            <w:hideMark/>
          </w:tcPr>
          <w:p w14:paraId="0770CEBB" w14:textId="77777777" w:rsidR="00F31891" w:rsidRPr="00F54A2D" w:rsidRDefault="00F31891" w:rsidP="00F31891">
            <w:pPr>
              <w:pStyle w:val="Tablesmalltext"/>
              <w:jc w:val="center"/>
              <w:rPr>
                <w:rFonts w:eastAsia="Times New Roman"/>
                <w:lang w:val="en-AU" w:eastAsia="en-AU"/>
              </w:rPr>
            </w:pPr>
            <w:r w:rsidRPr="00F54A2D">
              <w:rPr>
                <w:rFonts w:eastAsia="Times New Roman"/>
                <w:lang w:val="en-AU" w:eastAsia="en-AU"/>
              </w:rPr>
              <w:t>17</w:t>
            </w:r>
          </w:p>
        </w:tc>
        <w:tc>
          <w:tcPr>
            <w:tcW w:w="1406" w:type="dxa"/>
            <w:shd w:val="clear" w:color="auto" w:fill="auto"/>
            <w:noWrap/>
          </w:tcPr>
          <w:p w14:paraId="0DB79ACD" w14:textId="6ACED51F" w:rsidR="00F31891" w:rsidRPr="00F54A2D" w:rsidRDefault="00F31891" w:rsidP="00F31891">
            <w:pPr>
              <w:pStyle w:val="Tablesmalltext"/>
              <w:rPr>
                <w:rFonts w:eastAsia="Times New Roman"/>
                <w:lang w:val="en-AU" w:eastAsia="en-AU"/>
              </w:rPr>
            </w:pPr>
            <w:r w:rsidRPr="00F54A2D">
              <w:rPr>
                <w:rFonts w:eastAsia="Times New Roman"/>
                <w:lang w:val="en-AU" w:eastAsia="en-AU"/>
              </w:rPr>
              <w:t>Long One</w:t>
            </w:r>
          </w:p>
        </w:tc>
        <w:tc>
          <w:tcPr>
            <w:tcW w:w="754" w:type="dxa"/>
            <w:shd w:val="clear" w:color="auto" w:fill="auto"/>
          </w:tcPr>
          <w:p w14:paraId="57BA6D28" w14:textId="02DD7866" w:rsidR="00F31891" w:rsidRPr="00F54A2D" w:rsidRDefault="00B21D0A" w:rsidP="00F31891">
            <w:pPr>
              <w:pStyle w:val="Tablesmalltext"/>
              <w:jc w:val="center"/>
              <w:rPr>
                <w:rFonts w:eastAsia="Times New Roman"/>
                <w:lang w:val="en-AU" w:eastAsia="en-AU"/>
              </w:rPr>
            </w:pPr>
            <w:r w:rsidRPr="00F54A2D">
              <w:rPr>
                <w:rFonts w:eastAsia="Times New Roman"/>
                <w:lang w:val="en-AU" w:eastAsia="en-AU"/>
              </w:rPr>
              <w:t>38.57</w:t>
            </w:r>
          </w:p>
        </w:tc>
        <w:tc>
          <w:tcPr>
            <w:tcW w:w="4349" w:type="dxa"/>
            <w:shd w:val="clear" w:color="auto" w:fill="FFEBD0" w:themeFill="accent4" w:themeFillTint="33"/>
          </w:tcPr>
          <w:p w14:paraId="25FA8AB3" w14:textId="77B2CB1E" w:rsidR="00F31891" w:rsidRPr="00F54A2D" w:rsidRDefault="00F31891" w:rsidP="00F31891">
            <w:pPr>
              <w:pStyle w:val="Tablesmalltext"/>
              <w:rPr>
                <w:lang w:val="en-AU"/>
              </w:rPr>
            </w:pPr>
          </w:p>
        </w:tc>
        <w:tc>
          <w:tcPr>
            <w:tcW w:w="1701" w:type="dxa"/>
            <w:shd w:val="clear" w:color="auto" w:fill="FFEBD0" w:themeFill="accent4" w:themeFillTint="33"/>
          </w:tcPr>
          <w:p w14:paraId="17A7AF79" w14:textId="530B36F7" w:rsidR="00F31891" w:rsidRPr="00F54A2D" w:rsidRDefault="00F31891" w:rsidP="00F31891">
            <w:pPr>
              <w:pStyle w:val="Tablesmalltext"/>
              <w:rPr>
                <w:lang w:val="en-AU"/>
              </w:rPr>
            </w:pPr>
          </w:p>
        </w:tc>
        <w:tc>
          <w:tcPr>
            <w:tcW w:w="1193" w:type="dxa"/>
            <w:shd w:val="clear" w:color="auto" w:fill="FFEBD0" w:themeFill="accent4" w:themeFillTint="33"/>
          </w:tcPr>
          <w:p w14:paraId="17038283" w14:textId="16C307B4" w:rsidR="00F31891" w:rsidRPr="00F54A2D" w:rsidRDefault="00F31891" w:rsidP="00F31891">
            <w:pPr>
              <w:pStyle w:val="Tablesmalltext"/>
              <w:jc w:val="center"/>
              <w:rPr>
                <w:lang w:val="en-AU"/>
              </w:rPr>
            </w:pPr>
          </w:p>
        </w:tc>
      </w:tr>
      <w:tr w:rsidR="00F31891" w:rsidRPr="00F54A2D" w14:paraId="5BD928AC" w14:textId="77777777" w:rsidTr="00571483">
        <w:tc>
          <w:tcPr>
            <w:tcW w:w="579" w:type="dxa"/>
            <w:shd w:val="clear" w:color="auto" w:fill="auto"/>
            <w:noWrap/>
            <w:hideMark/>
          </w:tcPr>
          <w:p w14:paraId="692470FA" w14:textId="77777777" w:rsidR="00F31891" w:rsidRPr="00F54A2D" w:rsidRDefault="00F31891" w:rsidP="00F31891">
            <w:pPr>
              <w:pStyle w:val="Tablesmalltext"/>
              <w:jc w:val="center"/>
              <w:rPr>
                <w:rFonts w:eastAsia="Times New Roman"/>
                <w:lang w:val="en-AU" w:eastAsia="en-AU"/>
              </w:rPr>
            </w:pPr>
            <w:r w:rsidRPr="00F54A2D">
              <w:rPr>
                <w:rFonts w:eastAsia="Times New Roman"/>
                <w:lang w:val="en-AU" w:eastAsia="en-AU"/>
              </w:rPr>
              <w:t>18</w:t>
            </w:r>
          </w:p>
        </w:tc>
        <w:tc>
          <w:tcPr>
            <w:tcW w:w="1406" w:type="dxa"/>
            <w:shd w:val="clear" w:color="auto" w:fill="auto"/>
            <w:noWrap/>
          </w:tcPr>
          <w:p w14:paraId="360F0468" w14:textId="776CAC5E" w:rsidR="00F31891" w:rsidRPr="00F54A2D" w:rsidRDefault="00F31891" w:rsidP="00F31891">
            <w:pPr>
              <w:pStyle w:val="Tablesmalltext"/>
              <w:rPr>
                <w:rFonts w:eastAsia="Times New Roman"/>
                <w:lang w:val="en-AU" w:eastAsia="en-AU"/>
              </w:rPr>
            </w:pPr>
            <w:r w:rsidRPr="00F54A2D">
              <w:rPr>
                <w:rFonts w:eastAsia="Times New Roman"/>
                <w:lang w:val="en-AU" w:eastAsia="en-AU"/>
              </w:rPr>
              <w:t>Angora Middle South</w:t>
            </w:r>
          </w:p>
        </w:tc>
        <w:tc>
          <w:tcPr>
            <w:tcW w:w="754" w:type="dxa"/>
            <w:shd w:val="clear" w:color="auto" w:fill="auto"/>
          </w:tcPr>
          <w:p w14:paraId="7928DE99" w14:textId="15716C9E" w:rsidR="00F31891" w:rsidRPr="00F54A2D" w:rsidRDefault="00B21D0A" w:rsidP="00F31891">
            <w:pPr>
              <w:pStyle w:val="Tablesmalltext"/>
              <w:jc w:val="center"/>
              <w:rPr>
                <w:rFonts w:eastAsia="Times New Roman"/>
                <w:lang w:val="en-AU" w:eastAsia="en-AU"/>
              </w:rPr>
            </w:pPr>
            <w:r w:rsidRPr="00F54A2D">
              <w:rPr>
                <w:rFonts w:eastAsia="Times New Roman"/>
                <w:lang w:val="en-AU" w:eastAsia="en-AU"/>
              </w:rPr>
              <w:t>43.29</w:t>
            </w:r>
          </w:p>
        </w:tc>
        <w:tc>
          <w:tcPr>
            <w:tcW w:w="4349" w:type="dxa"/>
            <w:shd w:val="clear" w:color="auto" w:fill="auto"/>
          </w:tcPr>
          <w:p w14:paraId="2FF0851A" w14:textId="3B934B1D" w:rsidR="00F31891" w:rsidRPr="00F54A2D" w:rsidRDefault="00F31891" w:rsidP="00F31891">
            <w:pPr>
              <w:pStyle w:val="Tablesmalltext"/>
              <w:rPr>
                <w:lang w:val="en-AU"/>
              </w:rPr>
            </w:pPr>
            <w:r w:rsidRPr="00F54A2D">
              <w:rPr>
                <w:lang w:val="en-AU"/>
              </w:rPr>
              <w:t>In-coupe road cross drains do not breach road cutting/window and disperse to nearby vegetation</w:t>
            </w:r>
          </w:p>
        </w:tc>
        <w:tc>
          <w:tcPr>
            <w:tcW w:w="1701" w:type="dxa"/>
            <w:shd w:val="clear" w:color="auto" w:fill="auto"/>
          </w:tcPr>
          <w:p w14:paraId="392EF11D" w14:textId="62D24B78" w:rsidR="00F31891" w:rsidRPr="00F54A2D" w:rsidRDefault="00F31891" w:rsidP="00F31891">
            <w:pPr>
              <w:pStyle w:val="Tablesmalltext"/>
              <w:rPr>
                <w:lang w:val="en-AU"/>
              </w:rPr>
            </w:pPr>
            <w:r w:rsidRPr="00F54A2D">
              <w:rPr>
                <w:lang w:val="en-AU"/>
              </w:rPr>
              <w:t>19.02 |</w:t>
            </w:r>
            <w:r w:rsidRPr="00F54A2D">
              <w:rPr>
                <w:lang w:val="en-AU"/>
              </w:rPr>
              <w:br/>
              <w:t>M6.2.4.2</w:t>
            </w:r>
          </w:p>
        </w:tc>
        <w:tc>
          <w:tcPr>
            <w:tcW w:w="1193" w:type="dxa"/>
            <w:shd w:val="clear" w:color="auto" w:fill="auto"/>
          </w:tcPr>
          <w:p w14:paraId="58E4C7FD" w14:textId="1F6DD8E7" w:rsidR="00F31891" w:rsidRPr="00F54A2D" w:rsidRDefault="00A14BD2" w:rsidP="00F31891">
            <w:pPr>
              <w:pStyle w:val="Tablesmalltext"/>
              <w:jc w:val="center"/>
              <w:rPr>
                <w:lang w:val="en-AU"/>
              </w:rPr>
            </w:pPr>
            <w:r>
              <w:rPr>
                <w:lang w:val="en-AU"/>
              </w:rPr>
              <w:t>Negligible</w:t>
            </w:r>
          </w:p>
        </w:tc>
      </w:tr>
      <w:tr w:rsidR="00F31891" w:rsidRPr="00F54A2D" w14:paraId="2B3EFEE8" w14:textId="77777777" w:rsidTr="00571483">
        <w:tc>
          <w:tcPr>
            <w:tcW w:w="579" w:type="dxa"/>
            <w:shd w:val="clear" w:color="auto" w:fill="auto"/>
            <w:noWrap/>
            <w:hideMark/>
          </w:tcPr>
          <w:p w14:paraId="0B77CAFE" w14:textId="77777777" w:rsidR="00F31891" w:rsidRPr="00F54A2D" w:rsidRDefault="00F31891" w:rsidP="00F31891">
            <w:pPr>
              <w:pStyle w:val="Tablesmalltext"/>
              <w:jc w:val="center"/>
              <w:rPr>
                <w:rFonts w:eastAsia="Times New Roman"/>
                <w:lang w:val="en-AU" w:eastAsia="en-AU"/>
              </w:rPr>
            </w:pPr>
            <w:r w:rsidRPr="00F54A2D">
              <w:rPr>
                <w:rFonts w:eastAsia="Times New Roman"/>
                <w:lang w:val="en-AU" w:eastAsia="en-AU"/>
              </w:rPr>
              <w:t>19</w:t>
            </w:r>
          </w:p>
        </w:tc>
        <w:tc>
          <w:tcPr>
            <w:tcW w:w="1406" w:type="dxa"/>
            <w:shd w:val="clear" w:color="auto" w:fill="auto"/>
            <w:noWrap/>
          </w:tcPr>
          <w:p w14:paraId="0DB32587" w14:textId="4A417541" w:rsidR="00F31891" w:rsidRPr="00F54A2D" w:rsidRDefault="00F31891" w:rsidP="00F31891">
            <w:pPr>
              <w:pStyle w:val="Tablesmalltext"/>
              <w:rPr>
                <w:rFonts w:eastAsia="Times New Roman"/>
                <w:lang w:val="en-AU" w:eastAsia="en-AU"/>
              </w:rPr>
            </w:pPr>
            <w:r w:rsidRPr="00F54A2D">
              <w:rPr>
                <w:rFonts w:eastAsia="Times New Roman"/>
                <w:lang w:val="en-AU" w:eastAsia="en-AU"/>
              </w:rPr>
              <w:t>Ghostly</w:t>
            </w:r>
          </w:p>
        </w:tc>
        <w:tc>
          <w:tcPr>
            <w:tcW w:w="754" w:type="dxa"/>
            <w:shd w:val="clear" w:color="auto" w:fill="auto"/>
          </w:tcPr>
          <w:p w14:paraId="2CB368D0" w14:textId="7E0E5FE7" w:rsidR="00F31891" w:rsidRPr="00F54A2D" w:rsidRDefault="00B21D0A" w:rsidP="00F31891">
            <w:pPr>
              <w:pStyle w:val="Tablesmalltext"/>
              <w:jc w:val="center"/>
              <w:rPr>
                <w:rFonts w:eastAsia="Times New Roman"/>
                <w:lang w:val="en-AU" w:eastAsia="en-AU"/>
              </w:rPr>
            </w:pPr>
            <w:r w:rsidRPr="00F54A2D">
              <w:rPr>
                <w:rFonts w:eastAsia="Times New Roman"/>
                <w:lang w:val="en-AU" w:eastAsia="en-AU"/>
              </w:rPr>
              <w:t>31.05</w:t>
            </w:r>
          </w:p>
        </w:tc>
        <w:tc>
          <w:tcPr>
            <w:tcW w:w="4349" w:type="dxa"/>
            <w:shd w:val="clear" w:color="auto" w:fill="FFEBD0" w:themeFill="accent4" w:themeFillTint="33"/>
          </w:tcPr>
          <w:p w14:paraId="79C8B2F3" w14:textId="24738DD7" w:rsidR="00F31891" w:rsidRPr="00F54A2D" w:rsidRDefault="00F31891" w:rsidP="00F31891">
            <w:pPr>
              <w:pStyle w:val="Tablesmalltext"/>
              <w:rPr>
                <w:lang w:val="en-AU"/>
              </w:rPr>
            </w:pPr>
          </w:p>
        </w:tc>
        <w:tc>
          <w:tcPr>
            <w:tcW w:w="1701" w:type="dxa"/>
            <w:shd w:val="clear" w:color="auto" w:fill="FFEBD0" w:themeFill="accent4" w:themeFillTint="33"/>
          </w:tcPr>
          <w:p w14:paraId="238607BE" w14:textId="1AD3554B" w:rsidR="00F31891" w:rsidRPr="00F54A2D" w:rsidRDefault="00F31891" w:rsidP="00F31891">
            <w:pPr>
              <w:pStyle w:val="Tablesmalltext"/>
              <w:rPr>
                <w:lang w:val="en-AU"/>
              </w:rPr>
            </w:pPr>
          </w:p>
        </w:tc>
        <w:tc>
          <w:tcPr>
            <w:tcW w:w="1193" w:type="dxa"/>
            <w:shd w:val="clear" w:color="auto" w:fill="FFEBD0" w:themeFill="accent4" w:themeFillTint="33"/>
          </w:tcPr>
          <w:p w14:paraId="67E3DA6A" w14:textId="1728FF35" w:rsidR="00F31891" w:rsidRPr="00F54A2D" w:rsidRDefault="00F31891" w:rsidP="00F31891">
            <w:pPr>
              <w:pStyle w:val="Tablesmalltext"/>
              <w:jc w:val="center"/>
              <w:rPr>
                <w:lang w:val="en-AU"/>
              </w:rPr>
            </w:pPr>
          </w:p>
        </w:tc>
      </w:tr>
      <w:tr w:rsidR="00035024" w:rsidRPr="00F54A2D" w14:paraId="21BFEFA9" w14:textId="77777777" w:rsidTr="00571483">
        <w:trPr>
          <w:trHeight w:val="398"/>
        </w:trPr>
        <w:tc>
          <w:tcPr>
            <w:tcW w:w="579" w:type="dxa"/>
            <w:vMerge w:val="restart"/>
            <w:shd w:val="clear" w:color="auto" w:fill="auto"/>
            <w:noWrap/>
            <w:hideMark/>
          </w:tcPr>
          <w:p w14:paraId="376B7056" w14:textId="77777777" w:rsidR="00035024" w:rsidRPr="00F54A2D" w:rsidRDefault="00035024" w:rsidP="00F31891">
            <w:pPr>
              <w:pStyle w:val="Tablesmalltext"/>
              <w:jc w:val="center"/>
              <w:rPr>
                <w:rFonts w:eastAsia="Times New Roman"/>
                <w:lang w:val="en-AU" w:eastAsia="en-AU"/>
              </w:rPr>
            </w:pPr>
            <w:r w:rsidRPr="00F54A2D">
              <w:rPr>
                <w:rFonts w:eastAsia="Times New Roman"/>
                <w:lang w:val="en-AU" w:eastAsia="en-AU"/>
              </w:rPr>
              <w:t>20</w:t>
            </w:r>
          </w:p>
        </w:tc>
        <w:tc>
          <w:tcPr>
            <w:tcW w:w="1406" w:type="dxa"/>
            <w:vMerge w:val="restart"/>
            <w:shd w:val="clear" w:color="auto" w:fill="auto"/>
            <w:noWrap/>
          </w:tcPr>
          <w:p w14:paraId="2FC159C0" w14:textId="0051F79E" w:rsidR="00035024" w:rsidRPr="00F54A2D" w:rsidRDefault="00035024" w:rsidP="00F31891">
            <w:pPr>
              <w:pStyle w:val="Tablesmalltext"/>
              <w:rPr>
                <w:rFonts w:eastAsia="Times New Roman"/>
                <w:lang w:val="en-AU" w:eastAsia="en-AU"/>
              </w:rPr>
            </w:pPr>
            <w:r w:rsidRPr="00F54A2D">
              <w:rPr>
                <w:rFonts w:eastAsia="Times New Roman"/>
                <w:lang w:val="en-AU" w:eastAsia="en-AU"/>
              </w:rPr>
              <w:t>Repeat</w:t>
            </w:r>
          </w:p>
        </w:tc>
        <w:tc>
          <w:tcPr>
            <w:tcW w:w="754" w:type="dxa"/>
            <w:vMerge w:val="restart"/>
            <w:shd w:val="clear" w:color="auto" w:fill="auto"/>
          </w:tcPr>
          <w:p w14:paraId="279CF1AB" w14:textId="068DD352" w:rsidR="00035024" w:rsidRPr="00F54A2D" w:rsidRDefault="00B21D0A" w:rsidP="00F31891">
            <w:pPr>
              <w:pStyle w:val="Tablesmalltext"/>
              <w:jc w:val="center"/>
              <w:rPr>
                <w:rFonts w:eastAsia="Times New Roman"/>
                <w:lang w:val="en-AU" w:eastAsia="en-AU"/>
              </w:rPr>
            </w:pPr>
            <w:r w:rsidRPr="00F54A2D">
              <w:rPr>
                <w:rFonts w:eastAsia="Times New Roman"/>
                <w:lang w:val="en-AU" w:eastAsia="en-AU"/>
              </w:rPr>
              <w:t>29.73</w:t>
            </w:r>
          </w:p>
        </w:tc>
        <w:tc>
          <w:tcPr>
            <w:tcW w:w="4349" w:type="dxa"/>
            <w:shd w:val="clear" w:color="auto" w:fill="auto"/>
          </w:tcPr>
          <w:p w14:paraId="4AEFFB92" w14:textId="6F937FC8" w:rsidR="00035024" w:rsidRPr="00F54A2D" w:rsidRDefault="00035024" w:rsidP="00F31891">
            <w:pPr>
              <w:pStyle w:val="Tablesmalltext"/>
              <w:rPr>
                <w:lang w:val="en-AU"/>
              </w:rPr>
            </w:pPr>
            <w:r w:rsidRPr="00F54A2D">
              <w:rPr>
                <w:lang w:val="en-AU"/>
              </w:rPr>
              <w:t>Rehabilitated in-coupe road waterway crossing has non-conforming drainage</w:t>
            </w:r>
            <w:r w:rsidR="00ED6EE7" w:rsidRPr="00F54A2D">
              <w:rPr>
                <w:lang w:val="en-AU"/>
              </w:rPr>
              <w:t>, disturbed bed of waterway</w:t>
            </w:r>
            <w:r w:rsidRPr="00F54A2D">
              <w:rPr>
                <w:lang w:val="en-AU"/>
              </w:rPr>
              <w:t xml:space="preserve"> and has deposed significant quantities of sediment into temporary stream</w:t>
            </w:r>
            <w:r w:rsidR="00ED6EE7" w:rsidRPr="00F54A2D">
              <w:rPr>
                <w:lang w:val="en-AU"/>
              </w:rPr>
              <w:t xml:space="preserve"> (classified as two incidents)</w:t>
            </w:r>
          </w:p>
        </w:tc>
        <w:tc>
          <w:tcPr>
            <w:tcW w:w="1701" w:type="dxa"/>
            <w:shd w:val="clear" w:color="auto" w:fill="auto"/>
          </w:tcPr>
          <w:p w14:paraId="7392F0B2" w14:textId="23A264CC" w:rsidR="00035024" w:rsidRPr="00F54A2D" w:rsidRDefault="00035024" w:rsidP="00F31891">
            <w:pPr>
              <w:pStyle w:val="Tablesmalltext"/>
              <w:rPr>
                <w:lang w:val="en-AU"/>
              </w:rPr>
            </w:pPr>
            <w:r w:rsidRPr="00F54A2D">
              <w:rPr>
                <w:lang w:val="en-AU"/>
              </w:rPr>
              <w:t>6.01, 7.04/05/06, 19.04/05/06, 20.02/03, 21.01 |</w:t>
            </w:r>
            <w:r w:rsidRPr="00F54A2D">
              <w:rPr>
                <w:lang w:val="en-AU"/>
              </w:rPr>
              <w:br/>
              <w:t>C2.2.1.2,/7/8/12, C2.4.2.9, C2.4.6.2, C2.5.1.1, M6.2.4.4/5/6, M6.4.1.2</w:t>
            </w:r>
          </w:p>
        </w:tc>
        <w:tc>
          <w:tcPr>
            <w:tcW w:w="1193" w:type="dxa"/>
            <w:shd w:val="clear" w:color="auto" w:fill="auto"/>
          </w:tcPr>
          <w:p w14:paraId="6728C2A4" w14:textId="0CCB4E61" w:rsidR="00035024" w:rsidRPr="00F54A2D" w:rsidRDefault="00035024" w:rsidP="00F31891">
            <w:pPr>
              <w:pStyle w:val="Tablesmalltext"/>
              <w:jc w:val="center"/>
              <w:rPr>
                <w:lang w:val="en-AU"/>
              </w:rPr>
            </w:pPr>
            <w:r w:rsidRPr="00F54A2D">
              <w:rPr>
                <w:lang w:val="en-AU"/>
              </w:rPr>
              <w:t>Moderate</w:t>
            </w:r>
          </w:p>
        </w:tc>
      </w:tr>
      <w:tr w:rsidR="00035024" w:rsidRPr="00F54A2D" w14:paraId="039CCF08" w14:textId="77777777" w:rsidTr="00571483">
        <w:trPr>
          <w:trHeight w:val="278"/>
        </w:trPr>
        <w:tc>
          <w:tcPr>
            <w:tcW w:w="579" w:type="dxa"/>
            <w:vMerge/>
            <w:shd w:val="clear" w:color="auto" w:fill="auto"/>
            <w:noWrap/>
          </w:tcPr>
          <w:p w14:paraId="30B70CC0" w14:textId="77777777" w:rsidR="00035024" w:rsidRPr="00F54A2D" w:rsidRDefault="00035024" w:rsidP="00F31891">
            <w:pPr>
              <w:pStyle w:val="Tablesmalltext"/>
              <w:jc w:val="center"/>
              <w:rPr>
                <w:rFonts w:eastAsia="Times New Roman"/>
                <w:lang w:val="en-AU" w:eastAsia="en-AU"/>
              </w:rPr>
            </w:pPr>
          </w:p>
        </w:tc>
        <w:tc>
          <w:tcPr>
            <w:tcW w:w="1406" w:type="dxa"/>
            <w:vMerge/>
            <w:shd w:val="clear" w:color="auto" w:fill="auto"/>
            <w:noWrap/>
          </w:tcPr>
          <w:p w14:paraId="7970E136" w14:textId="77777777" w:rsidR="00035024" w:rsidRPr="00F54A2D" w:rsidRDefault="00035024" w:rsidP="00F31891">
            <w:pPr>
              <w:pStyle w:val="Tablesmalltext"/>
              <w:rPr>
                <w:rFonts w:eastAsia="Times New Roman"/>
                <w:lang w:val="en-AU" w:eastAsia="en-AU"/>
              </w:rPr>
            </w:pPr>
          </w:p>
        </w:tc>
        <w:tc>
          <w:tcPr>
            <w:tcW w:w="754" w:type="dxa"/>
            <w:vMerge/>
            <w:shd w:val="clear" w:color="auto" w:fill="auto"/>
          </w:tcPr>
          <w:p w14:paraId="7A7CCF0C" w14:textId="77777777" w:rsidR="00035024" w:rsidRPr="00F54A2D" w:rsidRDefault="00035024" w:rsidP="00F31891">
            <w:pPr>
              <w:pStyle w:val="Tablesmalltext"/>
              <w:jc w:val="center"/>
              <w:rPr>
                <w:rFonts w:eastAsia="Times New Roman"/>
                <w:lang w:val="en-AU" w:eastAsia="en-AU"/>
              </w:rPr>
            </w:pPr>
          </w:p>
        </w:tc>
        <w:tc>
          <w:tcPr>
            <w:tcW w:w="4349" w:type="dxa"/>
            <w:shd w:val="clear" w:color="auto" w:fill="auto"/>
          </w:tcPr>
          <w:p w14:paraId="211FF812" w14:textId="596C8F04" w:rsidR="00035024" w:rsidRPr="00F54A2D" w:rsidRDefault="00035024" w:rsidP="00F31891">
            <w:pPr>
              <w:pStyle w:val="Tablesmalltext"/>
              <w:rPr>
                <w:lang w:val="en-AU"/>
              </w:rPr>
            </w:pPr>
            <w:r w:rsidRPr="00F54A2D">
              <w:rPr>
                <w:lang w:val="en-AU"/>
              </w:rPr>
              <w:t>Cross drainage structures along segment of in-coupe road are excessive in size, given dispersibility of soil</w:t>
            </w:r>
          </w:p>
        </w:tc>
        <w:tc>
          <w:tcPr>
            <w:tcW w:w="1701" w:type="dxa"/>
            <w:shd w:val="clear" w:color="auto" w:fill="auto"/>
          </w:tcPr>
          <w:p w14:paraId="627C95FD" w14:textId="12C8300F" w:rsidR="00035024" w:rsidRPr="00F54A2D" w:rsidRDefault="00035024" w:rsidP="00F31891">
            <w:pPr>
              <w:pStyle w:val="Tablesmalltext"/>
              <w:rPr>
                <w:lang w:val="en-AU"/>
              </w:rPr>
            </w:pPr>
            <w:r w:rsidRPr="00F54A2D">
              <w:rPr>
                <w:lang w:val="en-AU"/>
              </w:rPr>
              <w:t xml:space="preserve">8.01/02, 17.05 </w:t>
            </w:r>
            <w:r w:rsidRPr="00F54A2D">
              <w:rPr>
                <w:lang w:val="en-AU"/>
              </w:rPr>
              <w:br/>
              <w:t>C2.2.1.14, M6.2.1.6</w:t>
            </w:r>
          </w:p>
        </w:tc>
        <w:tc>
          <w:tcPr>
            <w:tcW w:w="1193" w:type="dxa"/>
            <w:shd w:val="clear" w:color="auto" w:fill="auto"/>
          </w:tcPr>
          <w:p w14:paraId="609307BD" w14:textId="31CEE425" w:rsidR="00035024" w:rsidRPr="00F54A2D" w:rsidRDefault="00035024" w:rsidP="00F31891">
            <w:pPr>
              <w:pStyle w:val="Tablesmalltext"/>
              <w:jc w:val="center"/>
              <w:rPr>
                <w:lang w:val="en-AU"/>
              </w:rPr>
            </w:pPr>
            <w:r w:rsidRPr="00F54A2D">
              <w:rPr>
                <w:lang w:val="en-AU"/>
              </w:rPr>
              <w:t>Minor</w:t>
            </w:r>
          </w:p>
        </w:tc>
      </w:tr>
      <w:tr w:rsidR="00035024" w:rsidRPr="00F54A2D" w14:paraId="3104826E" w14:textId="77777777" w:rsidTr="00571483">
        <w:trPr>
          <w:trHeight w:val="278"/>
        </w:trPr>
        <w:tc>
          <w:tcPr>
            <w:tcW w:w="579" w:type="dxa"/>
            <w:vMerge/>
            <w:shd w:val="clear" w:color="auto" w:fill="auto"/>
            <w:noWrap/>
          </w:tcPr>
          <w:p w14:paraId="0621ECED" w14:textId="77777777" w:rsidR="00035024" w:rsidRPr="00F54A2D" w:rsidRDefault="00035024" w:rsidP="00035024">
            <w:pPr>
              <w:pStyle w:val="Tablesmalltext"/>
              <w:jc w:val="center"/>
              <w:rPr>
                <w:rFonts w:eastAsia="Times New Roman"/>
                <w:lang w:val="en-AU" w:eastAsia="en-AU"/>
              </w:rPr>
            </w:pPr>
          </w:p>
        </w:tc>
        <w:tc>
          <w:tcPr>
            <w:tcW w:w="1406" w:type="dxa"/>
            <w:vMerge/>
            <w:shd w:val="clear" w:color="auto" w:fill="auto"/>
            <w:noWrap/>
          </w:tcPr>
          <w:p w14:paraId="5E8AEF4D" w14:textId="77777777" w:rsidR="00035024" w:rsidRPr="00F54A2D" w:rsidRDefault="00035024" w:rsidP="00035024">
            <w:pPr>
              <w:pStyle w:val="Tablesmalltext"/>
              <w:rPr>
                <w:rFonts w:eastAsia="Times New Roman"/>
                <w:lang w:val="en-AU" w:eastAsia="en-AU"/>
              </w:rPr>
            </w:pPr>
          </w:p>
        </w:tc>
        <w:tc>
          <w:tcPr>
            <w:tcW w:w="754" w:type="dxa"/>
            <w:vMerge/>
            <w:shd w:val="clear" w:color="auto" w:fill="auto"/>
          </w:tcPr>
          <w:p w14:paraId="130B4773" w14:textId="77777777" w:rsidR="00035024" w:rsidRPr="00F54A2D" w:rsidRDefault="00035024" w:rsidP="00035024">
            <w:pPr>
              <w:pStyle w:val="Tablesmalltext"/>
              <w:jc w:val="center"/>
              <w:rPr>
                <w:rFonts w:eastAsia="Times New Roman"/>
                <w:lang w:val="en-AU" w:eastAsia="en-AU"/>
              </w:rPr>
            </w:pPr>
          </w:p>
        </w:tc>
        <w:tc>
          <w:tcPr>
            <w:tcW w:w="4349" w:type="dxa"/>
            <w:shd w:val="clear" w:color="auto" w:fill="auto"/>
          </w:tcPr>
          <w:p w14:paraId="32C0BE86" w14:textId="16428F24" w:rsidR="00035024" w:rsidRPr="00F54A2D" w:rsidRDefault="00397D2F" w:rsidP="00035024">
            <w:pPr>
              <w:pStyle w:val="Tablesmalltext"/>
              <w:rPr>
                <w:lang w:val="en-AU"/>
              </w:rPr>
            </w:pPr>
            <w:r>
              <w:rPr>
                <w:lang w:val="en-AU"/>
              </w:rPr>
              <w:t>Excessive</w:t>
            </w:r>
            <w:r w:rsidR="00ED6EE7" w:rsidRPr="00F54A2D">
              <w:rPr>
                <w:lang w:val="en-AU"/>
              </w:rPr>
              <w:t xml:space="preserve"> sediment movement from rehabilitated snig track</w:t>
            </w:r>
          </w:p>
        </w:tc>
        <w:tc>
          <w:tcPr>
            <w:tcW w:w="1701" w:type="dxa"/>
            <w:shd w:val="clear" w:color="auto" w:fill="auto"/>
          </w:tcPr>
          <w:p w14:paraId="2759F9EA" w14:textId="7D648A13" w:rsidR="00035024" w:rsidRPr="00F54A2D" w:rsidRDefault="00035024" w:rsidP="00035024">
            <w:pPr>
              <w:pStyle w:val="Tablesmalltext"/>
              <w:rPr>
                <w:lang w:val="en-AU"/>
              </w:rPr>
            </w:pPr>
            <w:r w:rsidRPr="00F54A2D">
              <w:rPr>
                <w:lang w:val="en-AU"/>
              </w:rPr>
              <w:t>22.06 |</w:t>
            </w:r>
            <w:r w:rsidRPr="00F54A2D">
              <w:rPr>
                <w:lang w:val="en-AU"/>
              </w:rPr>
              <w:br/>
              <w:t>M7.2.2.1</w:t>
            </w:r>
          </w:p>
        </w:tc>
        <w:tc>
          <w:tcPr>
            <w:tcW w:w="1193" w:type="dxa"/>
            <w:shd w:val="clear" w:color="auto" w:fill="auto"/>
          </w:tcPr>
          <w:p w14:paraId="41D55AAD" w14:textId="62F173F3" w:rsidR="00035024" w:rsidRPr="00F54A2D" w:rsidRDefault="00035024" w:rsidP="00035024">
            <w:pPr>
              <w:pStyle w:val="Tablesmalltext"/>
              <w:jc w:val="center"/>
              <w:rPr>
                <w:lang w:val="en-AU"/>
              </w:rPr>
            </w:pPr>
            <w:r w:rsidRPr="00F54A2D">
              <w:rPr>
                <w:lang w:val="en-AU"/>
              </w:rPr>
              <w:t>Negligible</w:t>
            </w:r>
          </w:p>
        </w:tc>
      </w:tr>
      <w:tr w:rsidR="00035024" w:rsidRPr="00F54A2D" w14:paraId="21AFC8AC" w14:textId="77777777" w:rsidTr="00571483">
        <w:trPr>
          <w:trHeight w:val="277"/>
        </w:trPr>
        <w:tc>
          <w:tcPr>
            <w:tcW w:w="579" w:type="dxa"/>
            <w:vMerge/>
            <w:shd w:val="clear" w:color="auto" w:fill="auto"/>
            <w:noWrap/>
          </w:tcPr>
          <w:p w14:paraId="2C90C675" w14:textId="77777777" w:rsidR="00035024" w:rsidRPr="00F54A2D" w:rsidRDefault="00035024" w:rsidP="00035024">
            <w:pPr>
              <w:pStyle w:val="Tablesmalltext"/>
              <w:jc w:val="center"/>
              <w:rPr>
                <w:rFonts w:eastAsia="Times New Roman"/>
                <w:lang w:val="en-AU" w:eastAsia="en-AU"/>
              </w:rPr>
            </w:pPr>
          </w:p>
        </w:tc>
        <w:tc>
          <w:tcPr>
            <w:tcW w:w="1406" w:type="dxa"/>
            <w:vMerge/>
            <w:shd w:val="clear" w:color="auto" w:fill="auto"/>
            <w:noWrap/>
          </w:tcPr>
          <w:p w14:paraId="491A3B5D" w14:textId="77777777" w:rsidR="00035024" w:rsidRPr="00F54A2D" w:rsidRDefault="00035024" w:rsidP="00035024">
            <w:pPr>
              <w:pStyle w:val="Tablesmalltext"/>
              <w:rPr>
                <w:rFonts w:eastAsia="Times New Roman"/>
                <w:lang w:val="en-AU" w:eastAsia="en-AU"/>
              </w:rPr>
            </w:pPr>
          </w:p>
        </w:tc>
        <w:tc>
          <w:tcPr>
            <w:tcW w:w="754" w:type="dxa"/>
            <w:vMerge/>
            <w:shd w:val="clear" w:color="auto" w:fill="auto"/>
          </w:tcPr>
          <w:p w14:paraId="0E6435DB" w14:textId="77777777" w:rsidR="00035024" w:rsidRPr="00F54A2D" w:rsidRDefault="00035024" w:rsidP="00035024">
            <w:pPr>
              <w:pStyle w:val="Tablesmalltext"/>
              <w:jc w:val="center"/>
              <w:rPr>
                <w:rFonts w:eastAsia="Times New Roman"/>
                <w:lang w:val="en-AU" w:eastAsia="en-AU"/>
              </w:rPr>
            </w:pPr>
          </w:p>
        </w:tc>
        <w:tc>
          <w:tcPr>
            <w:tcW w:w="4349" w:type="dxa"/>
            <w:shd w:val="clear" w:color="auto" w:fill="auto"/>
          </w:tcPr>
          <w:p w14:paraId="3572C895" w14:textId="733A3837" w:rsidR="00035024" w:rsidRPr="00F54A2D" w:rsidRDefault="00035024" w:rsidP="00035024">
            <w:pPr>
              <w:pStyle w:val="Tablesmalltext"/>
              <w:rPr>
                <w:lang w:val="en-AU"/>
              </w:rPr>
            </w:pPr>
            <w:r w:rsidRPr="00F54A2D">
              <w:rPr>
                <w:lang w:val="en-AU"/>
              </w:rPr>
              <w:t>Section of snig/boundary track with excessive distance between effective drainage structures</w:t>
            </w:r>
          </w:p>
        </w:tc>
        <w:tc>
          <w:tcPr>
            <w:tcW w:w="1701" w:type="dxa"/>
            <w:shd w:val="clear" w:color="auto" w:fill="auto"/>
          </w:tcPr>
          <w:p w14:paraId="0F85D48C" w14:textId="5BEBC631" w:rsidR="00035024" w:rsidRPr="00F54A2D" w:rsidRDefault="00035024" w:rsidP="00035024">
            <w:pPr>
              <w:pStyle w:val="Tablesmalltext"/>
              <w:rPr>
                <w:lang w:val="en-AU"/>
              </w:rPr>
            </w:pPr>
            <w:r w:rsidRPr="00F54A2D">
              <w:rPr>
                <w:lang w:val="en-AU"/>
              </w:rPr>
              <w:t>22.18</w:t>
            </w:r>
            <w:r w:rsidR="00ED6EE7" w:rsidRPr="00F54A2D">
              <w:rPr>
                <w:lang w:val="en-AU"/>
              </w:rPr>
              <w:t>/26</w:t>
            </w:r>
            <w:r w:rsidRPr="00F54A2D">
              <w:rPr>
                <w:lang w:val="en-AU"/>
              </w:rPr>
              <w:t xml:space="preserve"> |</w:t>
            </w:r>
            <w:r w:rsidRPr="00F54A2D">
              <w:rPr>
                <w:lang w:val="en-AU"/>
              </w:rPr>
              <w:br/>
            </w:r>
            <w:r w:rsidR="00ED6EE7" w:rsidRPr="00F54A2D">
              <w:rPr>
                <w:lang w:val="en-AU"/>
              </w:rPr>
              <w:t xml:space="preserve">C2.5.2.5, </w:t>
            </w:r>
            <w:r w:rsidRPr="00F54A2D">
              <w:rPr>
                <w:lang w:val="en-AU"/>
              </w:rPr>
              <w:t>M7.2.</w:t>
            </w:r>
            <w:r w:rsidR="00ED6EE7" w:rsidRPr="00F54A2D">
              <w:rPr>
                <w:lang w:val="en-AU"/>
              </w:rPr>
              <w:t>3.3</w:t>
            </w:r>
          </w:p>
        </w:tc>
        <w:tc>
          <w:tcPr>
            <w:tcW w:w="1193" w:type="dxa"/>
            <w:shd w:val="clear" w:color="auto" w:fill="auto"/>
          </w:tcPr>
          <w:p w14:paraId="1C37BF3A" w14:textId="51F3FE84" w:rsidR="00035024" w:rsidRPr="00F54A2D" w:rsidRDefault="00035024" w:rsidP="00035024">
            <w:pPr>
              <w:pStyle w:val="Tablesmalltext"/>
              <w:jc w:val="center"/>
              <w:rPr>
                <w:lang w:val="en-AU"/>
              </w:rPr>
            </w:pPr>
            <w:r w:rsidRPr="00F54A2D">
              <w:rPr>
                <w:lang w:val="en-AU"/>
              </w:rPr>
              <w:t>Negligible</w:t>
            </w:r>
          </w:p>
        </w:tc>
      </w:tr>
      <w:tr w:rsidR="00ED6EE7" w:rsidRPr="00F54A2D" w14:paraId="1D5CDB90" w14:textId="77777777" w:rsidTr="00571483">
        <w:trPr>
          <w:trHeight w:val="398"/>
        </w:trPr>
        <w:tc>
          <w:tcPr>
            <w:tcW w:w="579" w:type="dxa"/>
            <w:vMerge w:val="restart"/>
            <w:shd w:val="clear" w:color="auto" w:fill="auto"/>
            <w:noWrap/>
            <w:hideMark/>
          </w:tcPr>
          <w:p w14:paraId="741B547A" w14:textId="77777777" w:rsidR="00ED6EE7" w:rsidRPr="00F54A2D" w:rsidRDefault="00ED6EE7" w:rsidP="00035024">
            <w:pPr>
              <w:pStyle w:val="Tablesmalltext"/>
              <w:jc w:val="center"/>
              <w:rPr>
                <w:rFonts w:eastAsia="Times New Roman"/>
                <w:lang w:val="en-AU" w:eastAsia="en-AU"/>
              </w:rPr>
            </w:pPr>
            <w:r w:rsidRPr="00F54A2D">
              <w:rPr>
                <w:rFonts w:eastAsia="Times New Roman"/>
                <w:lang w:val="en-AU" w:eastAsia="en-AU"/>
              </w:rPr>
              <w:t>21</w:t>
            </w:r>
          </w:p>
        </w:tc>
        <w:tc>
          <w:tcPr>
            <w:tcW w:w="1406" w:type="dxa"/>
            <w:vMerge w:val="restart"/>
            <w:shd w:val="clear" w:color="auto" w:fill="auto"/>
            <w:noWrap/>
          </w:tcPr>
          <w:p w14:paraId="5784B84A" w14:textId="2600872D" w:rsidR="00ED6EE7" w:rsidRPr="00F54A2D" w:rsidRDefault="00ED6EE7" w:rsidP="00035024">
            <w:pPr>
              <w:pStyle w:val="Tablesmalltext"/>
              <w:rPr>
                <w:rFonts w:eastAsia="Times New Roman"/>
                <w:lang w:val="en-AU" w:eastAsia="en-AU"/>
              </w:rPr>
            </w:pPr>
            <w:r w:rsidRPr="00F54A2D">
              <w:rPr>
                <w:rFonts w:eastAsia="Times New Roman"/>
                <w:lang w:val="en-AU" w:eastAsia="en-AU"/>
              </w:rPr>
              <w:t>Galicia</w:t>
            </w:r>
          </w:p>
        </w:tc>
        <w:tc>
          <w:tcPr>
            <w:tcW w:w="754" w:type="dxa"/>
            <w:vMerge w:val="restart"/>
            <w:shd w:val="clear" w:color="auto" w:fill="auto"/>
          </w:tcPr>
          <w:p w14:paraId="199EE559" w14:textId="7E7AF24F" w:rsidR="00ED6EE7" w:rsidRPr="00F54A2D" w:rsidRDefault="00B21D0A" w:rsidP="00035024">
            <w:pPr>
              <w:pStyle w:val="Tablesmalltext"/>
              <w:jc w:val="center"/>
              <w:rPr>
                <w:rFonts w:eastAsia="Times New Roman"/>
                <w:lang w:val="en-AU" w:eastAsia="en-AU"/>
              </w:rPr>
            </w:pPr>
            <w:r w:rsidRPr="00F54A2D">
              <w:rPr>
                <w:rFonts w:eastAsia="Times New Roman"/>
                <w:lang w:val="en-AU" w:eastAsia="en-AU"/>
              </w:rPr>
              <w:t>19.07</w:t>
            </w:r>
          </w:p>
        </w:tc>
        <w:tc>
          <w:tcPr>
            <w:tcW w:w="4349" w:type="dxa"/>
            <w:shd w:val="clear" w:color="auto" w:fill="auto"/>
          </w:tcPr>
          <w:p w14:paraId="7FD14179" w14:textId="305BA321" w:rsidR="00ED6EE7" w:rsidRPr="00F54A2D" w:rsidRDefault="00ED6EE7" w:rsidP="00035024">
            <w:pPr>
              <w:pStyle w:val="Tablesmalltext"/>
              <w:rPr>
                <w:lang w:val="en-AU"/>
              </w:rPr>
            </w:pPr>
            <w:r w:rsidRPr="00F54A2D">
              <w:rPr>
                <w:lang w:val="en-AU"/>
              </w:rPr>
              <w:t>Incursion of regeneration burn into marked buffer</w:t>
            </w:r>
          </w:p>
        </w:tc>
        <w:tc>
          <w:tcPr>
            <w:tcW w:w="1701" w:type="dxa"/>
            <w:shd w:val="clear" w:color="auto" w:fill="auto"/>
          </w:tcPr>
          <w:p w14:paraId="19C9BD5D" w14:textId="2A6192A5" w:rsidR="00ED6EE7" w:rsidRPr="00F54A2D" w:rsidRDefault="00ED6EE7" w:rsidP="00035024">
            <w:pPr>
              <w:pStyle w:val="Tablesmalltext"/>
              <w:rPr>
                <w:lang w:val="en-AU"/>
              </w:rPr>
            </w:pPr>
            <w:r w:rsidRPr="00F54A2D">
              <w:rPr>
                <w:lang w:val="en-AU"/>
              </w:rPr>
              <w:t>12.12, 21.01/04 |</w:t>
            </w:r>
            <w:r w:rsidRPr="00F54A2D">
              <w:rPr>
                <w:lang w:val="en-AU"/>
              </w:rPr>
              <w:br/>
              <w:t>C2.2.2.5, C2.5.1.1, M7.1.2.1</w:t>
            </w:r>
          </w:p>
        </w:tc>
        <w:tc>
          <w:tcPr>
            <w:tcW w:w="1193" w:type="dxa"/>
            <w:shd w:val="clear" w:color="auto" w:fill="auto"/>
          </w:tcPr>
          <w:p w14:paraId="6B725CBE" w14:textId="5D83F6EE" w:rsidR="00ED6EE7" w:rsidRPr="00F54A2D" w:rsidRDefault="00106514" w:rsidP="00035024">
            <w:pPr>
              <w:pStyle w:val="Tablesmalltext"/>
              <w:jc w:val="center"/>
              <w:rPr>
                <w:lang w:val="en-AU"/>
              </w:rPr>
            </w:pPr>
            <w:r>
              <w:rPr>
                <w:lang w:val="en-AU"/>
              </w:rPr>
              <w:t>Moderate</w:t>
            </w:r>
          </w:p>
        </w:tc>
      </w:tr>
      <w:tr w:rsidR="00ED6EE7" w:rsidRPr="00F54A2D" w14:paraId="062AA2DC" w14:textId="77777777" w:rsidTr="00571483">
        <w:trPr>
          <w:trHeight w:val="397"/>
        </w:trPr>
        <w:tc>
          <w:tcPr>
            <w:tcW w:w="579" w:type="dxa"/>
            <w:vMerge/>
            <w:shd w:val="clear" w:color="auto" w:fill="auto"/>
            <w:noWrap/>
          </w:tcPr>
          <w:p w14:paraId="6F86DAA1" w14:textId="77777777" w:rsidR="00ED6EE7" w:rsidRPr="00F54A2D" w:rsidRDefault="00ED6EE7" w:rsidP="00ED6EE7">
            <w:pPr>
              <w:pStyle w:val="Tablesmalltext"/>
              <w:jc w:val="center"/>
              <w:rPr>
                <w:rFonts w:eastAsia="Times New Roman"/>
                <w:lang w:val="en-AU" w:eastAsia="en-AU"/>
              </w:rPr>
            </w:pPr>
          </w:p>
        </w:tc>
        <w:tc>
          <w:tcPr>
            <w:tcW w:w="1406" w:type="dxa"/>
            <w:vMerge/>
            <w:shd w:val="clear" w:color="auto" w:fill="auto"/>
            <w:noWrap/>
          </w:tcPr>
          <w:p w14:paraId="237E36F8" w14:textId="77777777" w:rsidR="00ED6EE7" w:rsidRPr="00F54A2D" w:rsidRDefault="00ED6EE7" w:rsidP="00ED6EE7">
            <w:pPr>
              <w:pStyle w:val="Tablesmalltext"/>
              <w:rPr>
                <w:rFonts w:eastAsia="Times New Roman"/>
                <w:lang w:val="en-AU" w:eastAsia="en-AU"/>
              </w:rPr>
            </w:pPr>
          </w:p>
        </w:tc>
        <w:tc>
          <w:tcPr>
            <w:tcW w:w="754" w:type="dxa"/>
            <w:vMerge/>
            <w:shd w:val="clear" w:color="auto" w:fill="auto"/>
          </w:tcPr>
          <w:p w14:paraId="3C0F91E6" w14:textId="77777777" w:rsidR="00ED6EE7" w:rsidRPr="00F54A2D" w:rsidRDefault="00ED6EE7" w:rsidP="00ED6EE7">
            <w:pPr>
              <w:pStyle w:val="Tablesmalltext"/>
              <w:jc w:val="center"/>
              <w:rPr>
                <w:rFonts w:eastAsia="Times New Roman"/>
                <w:lang w:val="en-AU" w:eastAsia="en-AU"/>
              </w:rPr>
            </w:pPr>
          </w:p>
        </w:tc>
        <w:tc>
          <w:tcPr>
            <w:tcW w:w="4349" w:type="dxa"/>
            <w:shd w:val="clear" w:color="auto" w:fill="auto"/>
          </w:tcPr>
          <w:p w14:paraId="3C5CFB2C" w14:textId="7CCB4345" w:rsidR="00ED6EE7" w:rsidRPr="00F54A2D" w:rsidRDefault="00ED6EE7" w:rsidP="00ED6EE7">
            <w:pPr>
              <w:pStyle w:val="Tablesmalltext"/>
              <w:rPr>
                <w:lang w:val="en-AU"/>
              </w:rPr>
            </w:pPr>
            <w:r w:rsidRPr="00F54A2D">
              <w:rPr>
                <w:lang w:val="en-AU"/>
              </w:rPr>
              <w:t>Incursion of regeneration burn into retained habitat</w:t>
            </w:r>
          </w:p>
        </w:tc>
        <w:tc>
          <w:tcPr>
            <w:tcW w:w="1701" w:type="dxa"/>
            <w:shd w:val="clear" w:color="auto" w:fill="auto"/>
          </w:tcPr>
          <w:p w14:paraId="561C9FEC" w14:textId="085866D5" w:rsidR="00ED6EE7" w:rsidRPr="00F54A2D" w:rsidRDefault="00ED6EE7" w:rsidP="00ED6EE7">
            <w:pPr>
              <w:pStyle w:val="Tablesmalltext"/>
              <w:rPr>
                <w:lang w:val="en-AU"/>
              </w:rPr>
            </w:pPr>
            <w:r w:rsidRPr="00F54A2D">
              <w:rPr>
                <w:lang w:val="en-AU"/>
              </w:rPr>
              <w:t>12.12, 21.01|</w:t>
            </w:r>
            <w:r w:rsidRPr="00F54A2D">
              <w:rPr>
                <w:lang w:val="en-AU"/>
              </w:rPr>
              <w:br/>
              <w:t>C2.2.2.5, C2.5.1.2</w:t>
            </w:r>
          </w:p>
        </w:tc>
        <w:tc>
          <w:tcPr>
            <w:tcW w:w="1193" w:type="dxa"/>
            <w:shd w:val="clear" w:color="auto" w:fill="auto"/>
          </w:tcPr>
          <w:p w14:paraId="233011E1" w14:textId="74A106C1" w:rsidR="00ED6EE7" w:rsidRPr="00F54A2D" w:rsidRDefault="00ED6EE7" w:rsidP="00ED6EE7">
            <w:pPr>
              <w:pStyle w:val="Tablesmalltext"/>
              <w:jc w:val="center"/>
              <w:rPr>
                <w:lang w:val="en-AU"/>
              </w:rPr>
            </w:pPr>
            <w:r w:rsidRPr="00F54A2D">
              <w:rPr>
                <w:lang w:val="en-AU"/>
              </w:rPr>
              <w:t>Moderate</w:t>
            </w:r>
          </w:p>
        </w:tc>
      </w:tr>
      <w:tr w:rsidR="00035024" w:rsidRPr="00F54A2D" w14:paraId="778F3E64" w14:textId="77777777" w:rsidTr="00571483">
        <w:tc>
          <w:tcPr>
            <w:tcW w:w="579" w:type="dxa"/>
            <w:shd w:val="clear" w:color="auto" w:fill="auto"/>
            <w:noWrap/>
            <w:hideMark/>
          </w:tcPr>
          <w:p w14:paraId="0E5FE494" w14:textId="77777777" w:rsidR="00035024" w:rsidRPr="00F54A2D" w:rsidRDefault="00035024" w:rsidP="00035024">
            <w:pPr>
              <w:pStyle w:val="Tablesmalltext"/>
              <w:jc w:val="center"/>
              <w:rPr>
                <w:rFonts w:eastAsia="Times New Roman"/>
                <w:lang w:val="en-AU" w:eastAsia="en-AU"/>
              </w:rPr>
            </w:pPr>
            <w:r w:rsidRPr="00F54A2D">
              <w:rPr>
                <w:rFonts w:eastAsia="Times New Roman"/>
                <w:lang w:val="en-AU" w:eastAsia="en-AU"/>
              </w:rPr>
              <w:t>22</w:t>
            </w:r>
          </w:p>
        </w:tc>
        <w:tc>
          <w:tcPr>
            <w:tcW w:w="1406" w:type="dxa"/>
            <w:shd w:val="clear" w:color="auto" w:fill="auto"/>
            <w:noWrap/>
          </w:tcPr>
          <w:p w14:paraId="0FD0BD43" w14:textId="6B9306EA" w:rsidR="00035024" w:rsidRPr="00F54A2D" w:rsidRDefault="00ED6EE7" w:rsidP="00035024">
            <w:pPr>
              <w:pStyle w:val="Tablesmalltext"/>
              <w:rPr>
                <w:rFonts w:eastAsia="Times New Roman"/>
                <w:lang w:val="en-AU" w:eastAsia="en-AU"/>
              </w:rPr>
            </w:pPr>
            <w:r w:rsidRPr="00F54A2D">
              <w:rPr>
                <w:rFonts w:eastAsia="Times New Roman"/>
                <w:lang w:val="en-AU" w:eastAsia="en-AU"/>
              </w:rPr>
              <w:t>Monster</w:t>
            </w:r>
          </w:p>
        </w:tc>
        <w:tc>
          <w:tcPr>
            <w:tcW w:w="754" w:type="dxa"/>
            <w:shd w:val="clear" w:color="auto" w:fill="auto"/>
          </w:tcPr>
          <w:p w14:paraId="55F96F5B" w14:textId="59678861" w:rsidR="00035024" w:rsidRPr="00F54A2D" w:rsidRDefault="00B21D0A" w:rsidP="00035024">
            <w:pPr>
              <w:pStyle w:val="Tablesmalltext"/>
              <w:jc w:val="center"/>
              <w:rPr>
                <w:rFonts w:eastAsia="Times New Roman"/>
                <w:lang w:val="en-AU" w:eastAsia="en-AU"/>
              </w:rPr>
            </w:pPr>
            <w:r w:rsidRPr="00F54A2D">
              <w:rPr>
                <w:rFonts w:eastAsia="Times New Roman"/>
                <w:lang w:val="en-AU" w:eastAsia="en-AU"/>
              </w:rPr>
              <w:t>70.46</w:t>
            </w:r>
          </w:p>
        </w:tc>
        <w:tc>
          <w:tcPr>
            <w:tcW w:w="4349" w:type="dxa"/>
            <w:shd w:val="clear" w:color="auto" w:fill="FFEBD0" w:themeFill="accent4" w:themeFillTint="33"/>
          </w:tcPr>
          <w:p w14:paraId="5D31E2DA" w14:textId="49097745" w:rsidR="00035024" w:rsidRPr="00F54A2D" w:rsidRDefault="00035024" w:rsidP="00035024">
            <w:pPr>
              <w:pStyle w:val="Tablesmalltext"/>
              <w:rPr>
                <w:lang w:val="en-AU"/>
              </w:rPr>
            </w:pPr>
          </w:p>
        </w:tc>
        <w:tc>
          <w:tcPr>
            <w:tcW w:w="1701" w:type="dxa"/>
            <w:shd w:val="clear" w:color="auto" w:fill="FFEBD0" w:themeFill="accent4" w:themeFillTint="33"/>
          </w:tcPr>
          <w:p w14:paraId="5DD8BB81" w14:textId="01DE5257" w:rsidR="00035024" w:rsidRPr="00F54A2D" w:rsidRDefault="00035024" w:rsidP="00035024">
            <w:pPr>
              <w:pStyle w:val="Tablesmalltext"/>
              <w:rPr>
                <w:lang w:val="en-AU"/>
              </w:rPr>
            </w:pPr>
          </w:p>
        </w:tc>
        <w:tc>
          <w:tcPr>
            <w:tcW w:w="1193" w:type="dxa"/>
            <w:shd w:val="clear" w:color="auto" w:fill="FFEBD0" w:themeFill="accent4" w:themeFillTint="33"/>
          </w:tcPr>
          <w:p w14:paraId="5E9E3CCC" w14:textId="4D66F553" w:rsidR="00035024" w:rsidRPr="00F54A2D" w:rsidRDefault="00035024" w:rsidP="00035024">
            <w:pPr>
              <w:pStyle w:val="Tablesmalltext"/>
              <w:jc w:val="center"/>
              <w:rPr>
                <w:lang w:val="en-AU"/>
              </w:rPr>
            </w:pPr>
          </w:p>
        </w:tc>
      </w:tr>
      <w:tr w:rsidR="00035024" w:rsidRPr="00F54A2D" w14:paraId="7D507921" w14:textId="77777777" w:rsidTr="00571483">
        <w:tc>
          <w:tcPr>
            <w:tcW w:w="579" w:type="dxa"/>
            <w:shd w:val="clear" w:color="auto" w:fill="auto"/>
            <w:noWrap/>
            <w:hideMark/>
          </w:tcPr>
          <w:p w14:paraId="4D596BD4" w14:textId="77777777" w:rsidR="00035024" w:rsidRPr="00F54A2D" w:rsidRDefault="00035024" w:rsidP="00035024">
            <w:pPr>
              <w:pStyle w:val="Tablesmalltext"/>
              <w:jc w:val="center"/>
              <w:rPr>
                <w:rFonts w:eastAsia="Times New Roman"/>
                <w:lang w:val="en-AU" w:eastAsia="en-AU"/>
              </w:rPr>
            </w:pPr>
            <w:r w:rsidRPr="00F54A2D">
              <w:rPr>
                <w:rFonts w:eastAsia="Times New Roman"/>
                <w:lang w:val="en-AU" w:eastAsia="en-AU"/>
              </w:rPr>
              <w:t>23</w:t>
            </w:r>
          </w:p>
        </w:tc>
        <w:tc>
          <w:tcPr>
            <w:tcW w:w="1406" w:type="dxa"/>
            <w:shd w:val="clear" w:color="auto" w:fill="auto"/>
            <w:noWrap/>
          </w:tcPr>
          <w:p w14:paraId="7A8A7443" w14:textId="52E068C4" w:rsidR="00035024" w:rsidRPr="00F54A2D" w:rsidRDefault="00ED6EE7" w:rsidP="00035024">
            <w:pPr>
              <w:pStyle w:val="Tablesmalltext"/>
              <w:rPr>
                <w:rFonts w:eastAsia="Times New Roman"/>
                <w:lang w:val="en-AU" w:eastAsia="en-AU"/>
              </w:rPr>
            </w:pPr>
            <w:r w:rsidRPr="00F54A2D">
              <w:rPr>
                <w:rFonts w:eastAsia="Times New Roman"/>
                <w:lang w:val="en-AU" w:eastAsia="en-AU"/>
              </w:rPr>
              <w:t>Moatize</w:t>
            </w:r>
          </w:p>
        </w:tc>
        <w:tc>
          <w:tcPr>
            <w:tcW w:w="754" w:type="dxa"/>
            <w:shd w:val="clear" w:color="auto" w:fill="auto"/>
          </w:tcPr>
          <w:p w14:paraId="2C9B1CC9" w14:textId="58AF2621" w:rsidR="00035024" w:rsidRPr="00F54A2D" w:rsidRDefault="00B21D0A" w:rsidP="00035024">
            <w:pPr>
              <w:pStyle w:val="Tablesmalltext"/>
              <w:jc w:val="center"/>
              <w:rPr>
                <w:rFonts w:eastAsia="Times New Roman"/>
                <w:lang w:val="en-AU" w:eastAsia="en-AU"/>
              </w:rPr>
            </w:pPr>
            <w:r w:rsidRPr="00F54A2D">
              <w:rPr>
                <w:rFonts w:eastAsia="Times New Roman"/>
                <w:lang w:val="en-AU" w:eastAsia="en-AU"/>
              </w:rPr>
              <w:t>46.48</w:t>
            </w:r>
          </w:p>
        </w:tc>
        <w:tc>
          <w:tcPr>
            <w:tcW w:w="4349" w:type="dxa"/>
            <w:shd w:val="clear" w:color="auto" w:fill="FFEBD0" w:themeFill="accent4" w:themeFillTint="33"/>
          </w:tcPr>
          <w:p w14:paraId="55AC1AF8" w14:textId="1A9DD1DE" w:rsidR="00035024" w:rsidRPr="00F54A2D" w:rsidRDefault="00035024" w:rsidP="00035024">
            <w:pPr>
              <w:pStyle w:val="Tablesmalltext"/>
              <w:rPr>
                <w:lang w:val="en-AU"/>
              </w:rPr>
            </w:pPr>
          </w:p>
        </w:tc>
        <w:tc>
          <w:tcPr>
            <w:tcW w:w="1701" w:type="dxa"/>
            <w:shd w:val="clear" w:color="auto" w:fill="FFEBD0" w:themeFill="accent4" w:themeFillTint="33"/>
          </w:tcPr>
          <w:p w14:paraId="46936EAA" w14:textId="19EE2CCA" w:rsidR="00035024" w:rsidRPr="00F54A2D" w:rsidRDefault="00035024" w:rsidP="00035024">
            <w:pPr>
              <w:pStyle w:val="Tablesmalltext"/>
              <w:rPr>
                <w:lang w:val="en-AU"/>
              </w:rPr>
            </w:pPr>
          </w:p>
        </w:tc>
        <w:tc>
          <w:tcPr>
            <w:tcW w:w="1193" w:type="dxa"/>
            <w:shd w:val="clear" w:color="auto" w:fill="FFEBD0" w:themeFill="accent4" w:themeFillTint="33"/>
          </w:tcPr>
          <w:p w14:paraId="2109500B" w14:textId="17CC7697" w:rsidR="00035024" w:rsidRPr="00F54A2D" w:rsidRDefault="00035024" w:rsidP="00035024">
            <w:pPr>
              <w:pStyle w:val="Tablesmalltext"/>
              <w:jc w:val="center"/>
              <w:rPr>
                <w:lang w:val="en-AU"/>
              </w:rPr>
            </w:pPr>
          </w:p>
        </w:tc>
      </w:tr>
      <w:tr w:rsidR="00035024" w:rsidRPr="00F54A2D" w14:paraId="260E9027" w14:textId="77777777" w:rsidTr="00571483">
        <w:tc>
          <w:tcPr>
            <w:tcW w:w="579" w:type="dxa"/>
            <w:shd w:val="clear" w:color="auto" w:fill="auto"/>
            <w:noWrap/>
            <w:hideMark/>
          </w:tcPr>
          <w:p w14:paraId="4156EB41" w14:textId="77777777" w:rsidR="00035024" w:rsidRPr="00F54A2D" w:rsidRDefault="00035024" w:rsidP="00035024">
            <w:pPr>
              <w:pStyle w:val="Tablesmalltext"/>
              <w:jc w:val="center"/>
              <w:rPr>
                <w:rFonts w:eastAsia="Times New Roman"/>
                <w:lang w:val="en-AU" w:eastAsia="en-AU"/>
              </w:rPr>
            </w:pPr>
            <w:r w:rsidRPr="00F54A2D">
              <w:rPr>
                <w:rFonts w:eastAsia="Times New Roman"/>
                <w:lang w:val="en-AU" w:eastAsia="en-AU"/>
              </w:rPr>
              <w:t>24</w:t>
            </w:r>
          </w:p>
        </w:tc>
        <w:tc>
          <w:tcPr>
            <w:tcW w:w="1406" w:type="dxa"/>
            <w:shd w:val="clear" w:color="auto" w:fill="auto"/>
            <w:noWrap/>
          </w:tcPr>
          <w:p w14:paraId="3E8BF1E2" w14:textId="01C63CBD" w:rsidR="00035024" w:rsidRPr="00F54A2D" w:rsidRDefault="008655D4" w:rsidP="00035024">
            <w:pPr>
              <w:pStyle w:val="Tablesmalltext"/>
              <w:rPr>
                <w:rFonts w:eastAsia="Times New Roman"/>
                <w:lang w:val="en-AU" w:eastAsia="en-AU"/>
              </w:rPr>
            </w:pPr>
            <w:r w:rsidRPr="00F54A2D">
              <w:rPr>
                <w:rFonts w:eastAsia="Times New Roman"/>
                <w:lang w:val="en-AU" w:eastAsia="en-AU"/>
              </w:rPr>
              <w:t>On Sight</w:t>
            </w:r>
          </w:p>
        </w:tc>
        <w:tc>
          <w:tcPr>
            <w:tcW w:w="754" w:type="dxa"/>
            <w:shd w:val="clear" w:color="auto" w:fill="auto"/>
          </w:tcPr>
          <w:p w14:paraId="19CB39B4" w14:textId="50B6CB00" w:rsidR="00035024" w:rsidRPr="00F54A2D" w:rsidRDefault="00B21D0A" w:rsidP="00035024">
            <w:pPr>
              <w:pStyle w:val="Tablesmalltext"/>
              <w:jc w:val="center"/>
              <w:rPr>
                <w:rFonts w:eastAsia="Times New Roman"/>
                <w:lang w:val="en-AU" w:eastAsia="en-AU"/>
              </w:rPr>
            </w:pPr>
            <w:r w:rsidRPr="00F54A2D">
              <w:rPr>
                <w:rFonts w:eastAsia="Times New Roman"/>
                <w:lang w:val="en-AU" w:eastAsia="en-AU"/>
              </w:rPr>
              <w:t>47.46</w:t>
            </w:r>
          </w:p>
        </w:tc>
        <w:tc>
          <w:tcPr>
            <w:tcW w:w="4349" w:type="dxa"/>
            <w:shd w:val="clear" w:color="auto" w:fill="FFEBD0" w:themeFill="accent4" w:themeFillTint="33"/>
          </w:tcPr>
          <w:p w14:paraId="247176A0" w14:textId="2E4E2EB4" w:rsidR="00035024" w:rsidRPr="00F54A2D" w:rsidRDefault="00035024" w:rsidP="00035024">
            <w:pPr>
              <w:pStyle w:val="Tablesmalltext"/>
              <w:rPr>
                <w:lang w:val="en-AU"/>
              </w:rPr>
            </w:pPr>
          </w:p>
        </w:tc>
        <w:tc>
          <w:tcPr>
            <w:tcW w:w="1701" w:type="dxa"/>
            <w:shd w:val="clear" w:color="auto" w:fill="FFEBD0" w:themeFill="accent4" w:themeFillTint="33"/>
          </w:tcPr>
          <w:p w14:paraId="54EDDDE4" w14:textId="46D2CABC" w:rsidR="00035024" w:rsidRPr="00F54A2D" w:rsidRDefault="00035024" w:rsidP="00035024">
            <w:pPr>
              <w:pStyle w:val="Tablesmalltext"/>
              <w:rPr>
                <w:lang w:val="en-AU"/>
              </w:rPr>
            </w:pPr>
          </w:p>
        </w:tc>
        <w:tc>
          <w:tcPr>
            <w:tcW w:w="1193" w:type="dxa"/>
            <w:shd w:val="clear" w:color="auto" w:fill="FFEBD0" w:themeFill="accent4" w:themeFillTint="33"/>
          </w:tcPr>
          <w:p w14:paraId="44665D1A" w14:textId="4B66EE5A" w:rsidR="00035024" w:rsidRPr="00F54A2D" w:rsidRDefault="00035024" w:rsidP="00035024">
            <w:pPr>
              <w:pStyle w:val="Tablesmalltext"/>
              <w:jc w:val="center"/>
              <w:rPr>
                <w:lang w:val="en-AU"/>
              </w:rPr>
            </w:pPr>
          </w:p>
        </w:tc>
      </w:tr>
      <w:tr w:rsidR="00035024" w:rsidRPr="00F54A2D" w14:paraId="36595E3D" w14:textId="77777777" w:rsidTr="00571483">
        <w:tc>
          <w:tcPr>
            <w:tcW w:w="579" w:type="dxa"/>
            <w:shd w:val="clear" w:color="auto" w:fill="auto"/>
            <w:noWrap/>
            <w:hideMark/>
          </w:tcPr>
          <w:p w14:paraId="7B93372A" w14:textId="77777777" w:rsidR="00035024" w:rsidRPr="00F54A2D" w:rsidRDefault="00035024" w:rsidP="00035024">
            <w:pPr>
              <w:pStyle w:val="Tablesmalltext"/>
              <w:jc w:val="center"/>
              <w:rPr>
                <w:rFonts w:eastAsia="Times New Roman"/>
                <w:lang w:val="en-AU" w:eastAsia="en-AU"/>
              </w:rPr>
            </w:pPr>
            <w:r w:rsidRPr="00F54A2D">
              <w:rPr>
                <w:rFonts w:eastAsia="Times New Roman"/>
                <w:lang w:val="en-AU" w:eastAsia="en-AU"/>
              </w:rPr>
              <w:t>25</w:t>
            </w:r>
          </w:p>
        </w:tc>
        <w:tc>
          <w:tcPr>
            <w:tcW w:w="1406" w:type="dxa"/>
            <w:shd w:val="clear" w:color="auto" w:fill="auto"/>
            <w:noWrap/>
          </w:tcPr>
          <w:p w14:paraId="59B8445C" w14:textId="6F792956" w:rsidR="00035024" w:rsidRPr="00F54A2D" w:rsidRDefault="008655D4" w:rsidP="00035024">
            <w:pPr>
              <w:pStyle w:val="Tablesmalltext"/>
              <w:rPr>
                <w:rFonts w:eastAsia="Times New Roman"/>
                <w:lang w:val="en-AU" w:eastAsia="en-AU"/>
              </w:rPr>
            </w:pPr>
            <w:r w:rsidRPr="00F54A2D">
              <w:rPr>
                <w:rFonts w:eastAsia="Times New Roman"/>
                <w:lang w:val="en-AU" w:eastAsia="en-AU"/>
              </w:rPr>
              <w:t>Vegeta</w:t>
            </w:r>
          </w:p>
        </w:tc>
        <w:tc>
          <w:tcPr>
            <w:tcW w:w="754" w:type="dxa"/>
            <w:shd w:val="clear" w:color="auto" w:fill="auto"/>
          </w:tcPr>
          <w:p w14:paraId="0D23723D" w14:textId="103A4FA5" w:rsidR="00035024" w:rsidRPr="00F54A2D" w:rsidRDefault="00B21D0A" w:rsidP="00035024">
            <w:pPr>
              <w:pStyle w:val="Tablesmalltext"/>
              <w:jc w:val="center"/>
              <w:rPr>
                <w:rFonts w:eastAsia="Times New Roman"/>
                <w:lang w:val="en-AU" w:eastAsia="en-AU"/>
              </w:rPr>
            </w:pPr>
            <w:r w:rsidRPr="00F54A2D">
              <w:rPr>
                <w:rFonts w:eastAsia="Times New Roman"/>
                <w:lang w:val="en-AU" w:eastAsia="en-AU"/>
              </w:rPr>
              <w:t>35.17</w:t>
            </w:r>
          </w:p>
        </w:tc>
        <w:tc>
          <w:tcPr>
            <w:tcW w:w="4349" w:type="dxa"/>
            <w:shd w:val="clear" w:color="auto" w:fill="auto"/>
          </w:tcPr>
          <w:p w14:paraId="23E24875" w14:textId="27B8121C" w:rsidR="00035024" w:rsidRPr="00F54A2D" w:rsidRDefault="008655D4" w:rsidP="00035024">
            <w:pPr>
              <w:pStyle w:val="Tablesmalltext"/>
              <w:rPr>
                <w:lang w:val="en-AU"/>
              </w:rPr>
            </w:pPr>
            <w:r w:rsidRPr="00F54A2D">
              <w:rPr>
                <w:lang w:val="en-AU"/>
              </w:rPr>
              <w:t xml:space="preserve">Harvesting/machinery movement through </w:t>
            </w:r>
            <w:r w:rsidR="008228D2">
              <w:rPr>
                <w:lang w:val="en-AU"/>
              </w:rPr>
              <w:t xml:space="preserve">ephemeral chain of ponds </w:t>
            </w:r>
            <w:r w:rsidRPr="00F54A2D">
              <w:rPr>
                <w:lang w:val="en-AU"/>
              </w:rPr>
              <w:t>located within coupe</w:t>
            </w:r>
            <w:r w:rsidR="008228D2">
              <w:rPr>
                <w:lang w:val="en-AU"/>
              </w:rPr>
              <w:t xml:space="preserve"> – that were</w:t>
            </w:r>
            <w:r w:rsidR="00DF65B8">
              <w:rPr>
                <w:lang w:val="en-AU"/>
              </w:rPr>
              <w:t xml:space="preserve"> not identified in reconnaissance and not marked as filter</w:t>
            </w:r>
          </w:p>
        </w:tc>
        <w:tc>
          <w:tcPr>
            <w:tcW w:w="1701" w:type="dxa"/>
            <w:shd w:val="clear" w:color="auto" w:fill="auto"/>
          </w:tcPr>
          <w:p w14:paraId="3B02701E" w14:textId="355166CB" w:rsidR="00035024" w:rsidRPr="00F54A2D" w:rsidRDefault="008655D4" w:rsidP="00035024">
            <w:pPr>
              <w:pStyle w:val="Tablesmalltext"/>
              <w:rPr>
                <w:lang w:val="en-AU"/>
              </w:rPr>
            </w:pPr>
            <w:r w:rsidRPr="00F54A2D">
              <w:rPr>
                <w:lang w:val="en-AU"/>
              </w:rPr>
              <w:t xml:space="preserve">1.02, 3.01, 6.01, 14.01, 21.01 | </w:t>
            </w:r>
            <w:r w:rsidRPr="00F54A2D">
              <w:rPr>
                <w:lang w:val="en-AU"/>
              </w:rPr>
              <w:br/>
              <w:t xml:space="preserve">C2.2.1.1/2, C2.3.1.1, C2.5.1.1, M3.1.1.1, M3.3.1.1, </w:t>
            </w:r>
          </w:p>
        </w:tc>
        <w:tc>
          <w:tcPr>
            <w:tcW w:w="1193" w:type="dxa"/>
            <w:shd w:val="clear" w:color="auto" w:fill="auto"/>
          </w:tcPr>
          <w:p w14:paraId="679410E7" w14:textId="599B014B" w:rsidR="00035024" w:rsidRPr="00F54A2D" w:rsidRDefault="004D045E" w:rsidP="00035024">
            <w:pPr>
              <w:pStyle w:val="Tablesmalltext"/>
              <w:jc w:val="center"/>
              <w:rPr>
                <w:lang w:val="en-AU"/>
              </w:rPr>
            </w:pPr>
            <w:r>
              <w:rPr>
                <w:lang w:val="en-AU"/>
              </w:rPr>
              <w:t>Minor</w:t>
            </w:r>
          </w:p>
        </w:tc>
      </w:tr>
      <w:tr w:rsidR="00035024" w:rsidRPr="00F54A2D" w14:paraId="36780F13" w14:textId="77777777" w:rsidTr="00571483">
        <w:tc>
          <w:tcPr>
            <w:tcW w:w="579" w:type="dxa"/>
            <w:shd w:val="clear" w:color="auto" w:fill="auto"/>
            <w:noWrap/>
            <w:hideMark/>
          </w:tcPr>
          <w:p w14:paraId="45454B13" w14:textId="77777777" w:rsidR="00035024" w:rsidRPr="00F54A2D" w:rsidRDefault="00035024" w:rsidP="00035024">
            <w:pPr>
              <w:pStyle w:val="Tablesmalltext"/>
              <w:jc w:val="center"/>
              <w:rPr>
                <w:rFonts w:eastAsia="Times New Roman"/>
                <w:lang w:val="en-AU" w:eastAsia="en-AU"/>
              </w:rPr>
            </w:pPr>
            <w:r w:rsidRPr="00F54A2D">
              <w:rPr>
                <w:rFonts w:eastAsia="Times New Roman"/>
                <w:lang w:val="en-AU" w:eastAsia="en-AU"/>
              </w:rPr>
              <w:t>26</w:t>
            </w:r>
          </w:p>
        </w:tc>
        <w:tc>
          <w:tcPr>
            <w:tcW w:w="1406" w:type="dxa"/>
            <w:shd w:val="clear" w:color="auto" w:fill="auto"/>
            <w:noWrap/>
          </w:tcPr>
          <w:p w14:paraId="0E5E0407" w14:textId="2549BBEF" w:rsidR="00035024" w:rsidRPr="00F54A2D" w:rsidRDefault="008655D4" w:rsidP="00035024">
            <w:pPr>
              <w:pStyle w:val="Tablesmalltext"/>
              <w:rPr>
                <w:rFonts w:eastAsia="Times New Roman"/>
                <w:lang w:val="en-AU" w:eastAsia="en-AU"/>
              </w:rPr>
            </w:pPr>
            <w:r w:rsidRPr="00F54A2D">
              <w:rPr>
                <w:rFonts w:eastAsia="Times New Roman"/>
                <w:lang w:val="en-AU" w:eastAsia="en-AU"/>
              </w:rPr>
              <w:t>Lyme Disease</w:t>
            </w:r>
          </w:p>
        </w:tc>
        <w:tc>
          <w:tcPr>
            <w:tcW w:w="754" w:type="dxa"/>
            <w:shd w:val="clear" w:color="auto" w:fill="auto"/>
          </w:tcPr>
          <w:p w14:paraId="47CD3824" w14:textId="1861DAD4" w:rsidR="00035024" w:rsidRPr="00F54A2D" w:rsidRDefault="00B21D0A" w:rsidP="00035024">
            <w:pPr>
              <w:pStyle w:val="Tablesmalltext"/>
              <w:jc w:val="center"/>
              <w:rPr>
                <w:rFonts w:eastAsia="Times New Roman"/>
                <w:lang w:val="en-AU" w:eastAsia="en-AU"/>
              </w:rPr>
            </w:pPr>
            <w:r w:rsidRPr="00F54A2D">
              <w:rPr>
                <w:rFonts w:eastAsia="Times New Roman"/>
                <w:lang w:val="en-AU" w:eastAsia="en-AU"/>
              </w:rPr>
              <w:t>117.88</w:t>
            </w:r>
          </w:p>
        </w:tc>
        <w:tc>
          <w:tcPr>
            <w:tcW w:w="4349" w:type="dxa"/>
            <w:shd w:val="clear" w:color="auto" w:fill="FFEBD0" w:themeFill="accent4" w:themeFillTint="33"/>
          </w:tcPr>
          <w:p w14:paraId="26EF8E61" w14:textId="3FAC3AC8" w:rsidR="00035024" w:rsidRPr="00F54A2D" w:rsidRDefault="00035024" w:rsidP="00035024">
            <w:pPr>
              <w:pStyle w:val="Tablesmalltext"/>
              <w:rPr>
                <w:lang w:val="en-AU"/>
              </w:rPr>
            </w:pPr>
          </w:p>
        </w:tc>
        <w:tc>
          <w:tcPr>
            <w:tcW w:w="1701" w:type="dxa"/>
            <w:shd w:val="clear" w:color="auto" w:fill="FFEBD0" w:themeFill="accent4" w:themeFillTint="33"/>
          </w:tcPr>
          <w:p w14:paraId="4F35D5C9" w14:textId="0E07F94A" w:rsidR="00035024" w:rsidRPr="00F54A2D" w:rsidRDefault="00035024" w:rsidP="00035024">
            <w:pPr>
              <w:pStyle w:val="Tablesmalltext"/>
              <w:rPr>
                <w:lang w:val="en-AU"/>
              </w:rPr>
            </w:pPr>
          </w:p>
        </w:tc>
        <w:tc>
          <w:tcPr>
            <w:tcW w:w="1193" w:type="dxa"/>
            <w:shd w:val="clear" w:color="auto" w:fill="FFEBD0" w:themeFill="accent4" w:themeFillTint="33"/>
          </w:tcPr>
          <w:p w14:paraId="5F5762D9" w14:textId="66B6CDF4" w:rsidR="00035024" w:rsidRPr="00F54A2D" w:rsidRDefault="00035024" w:rsidP="00035024">
            <w:pPr>
              <w:pStyle w:val="Tablesmalltext"/>
              <w:jc w:val="center"/>
              <w:rPr>
                <w:lang w:val="en-AU"/>
              </w:rPr>
            </w:pPr>
          </w:p>
        </w:tc>
      </w:tr>
      <w:tr w:rsidR="008655D4" w:rsidRPr="00F54A2D" w14:paraId="32E1B63E" w14:textId="77777777" w:rsidTr="00571483">
        <w:tc>
          <w:tcPr>
            <w:tcW w:w="579" w:type="dxa"/>
            <w:shd w:val="clear" w:color="auto" w:fill="auto"/>
            <w:noWrap/>
            <w:hideMark/>
          </w:tcPr>
          <w:p w14:paraId="2B08AEC2" w14:textId="77777777" w:rsidR="008655D4" w:rsidRPr="00F54A2D" w:rsidRDefault="008655D4" w:rsidP="008655D4">
            <w:pPr>
              <w:pStyle w:val="Tablesmalltext"/>
              <w:jc w:val="center"/>
              <w:rPr>
                <w:rFonts w:eastAsia="Times New Roman"/>
                <w:lang w:val="en-AU" w:eastAsia="en-AU"/>
              </w:rPr>
            </w:pPr>
            <w:r w:rsidRPr="00F54A2D">
              <w:rPr>
                <w:rFonts w:eastAsia="Times New Roman"/>
                <w:lang w:val="en-AU" w:eastAsia="en-AU"/>
              </w:rPr>
              <w:t>27</w:t>
            </w:r>
          </w:p>
        </w:tc>
        <w:tc>
          <w:tcPr>
            <w:tcW w:w="1406" w:type="dxa"/>
            <w:shd w:val="clear" w:color="auto" w:fill="auto"/>
            <w:noWrap/>
          </w:tcPr>
          <w:p w14:paraId="0725179B" w14:textId="621C23CD" w:rsidR="008655D4" w:rsidRPr="00F54A2D" w:rsidRDefault="008655D4" w:rsidP="008655D4">
            <w:pPr>
              <w:pStyle w:val="Tablesmalltext"/>
              <w:rPr>
                <w:rFonts w:eastAsia="Times New Roman"/>
                <w:lang w:val="en-AU" w:eastAsia="en-AU"/>
              </w:rPr>
            </w:pPr>
            <w:r w:rsidRPr="00F54A2D">
              <w:rPr>
                <w:rFonts w:eastAsia="Times New Roman"/>
                <w:lang w:val="en-AU" w:eastAsia="en-AU"/>
              </w:rPr>
              <w:t>Brave Duck</w:t>
            </w:r>
          </w:p>
        </w:tc>
        <w:tc>
          <w:tcPr>
            <w:tcW w:w="754" w:type="dxa"/>
            <w:shd w:val="clear" w:color="auto" w:fill="auto"/>
          </w:tcPr>
          <w:p w14:paraId="35074198" w14:textId="4E8E9B2B" w:rsidR="008655D4" w:rsidRPr="00F54A2D" w:rsidRDefault="00B21D0A" w:rsidP="008655D4">
            <w:pPr>
              <w:pStyle w:val="Tablesmalltext"/>
              <w:jc w:val="center"/>
              <w:rPr>
                <w:rFonts w:eastAsia="Times New Roman"/>
                <w:lang w:val="en-AU" w:eastAsia="en-AU"/>
              </w:rPr>
            </w:pPr>
            <w:r w:rsidRPr="00F54A2D">
              <w:rPr>
                <w:rFonts w:eastAsia="Times New Roman"/>
                <w:lang w:val="en-AU" w:eastAsia="en-AU"/>
              </w:rPr>
              <w:t>119.64</w:t>
            </w:r>
          </w:p>
        </w:tc>
        <w:tc>
          <w:tcPr>
            <w:tcW w:w="4349" w:type="dxa"/>
            <w:shd w:val="clear" w:color="auto" w:fill="auto"/>
          </w:tcPr>
          <w:p w14:paraId="726C251B" w14:textId="66B14FF5" w:rsidR="008655D4" w:rsidRPr="00F54A2D" w:rsidRDefault="008655D4" w:rsidP="008655D4">
            <w:pPr>
              <w:pStyle w:val="Tablesmalltext"/>
              <w:rPr>
                <w:lang w:val="en-AU"/>
              </w:rPr>
            </w:pPr>
            <w:r w:rsidRPr="00F54A2D">
              <w:rPr>
                <w:lang w:val="en-AU"/>
              </w:rPr>
              <w:t>Sections of snig/forwarding track with excessive distance between effective drainage structures or without adequate bark coverage to infiltrate overland flows</w:t>
            </w:r>
          </w:p>
        </w:tc>
        <w:tc>
          <w:tcPr>
            <w:tcW w:w="1701" w:type="dxa"/>
            <w:shd w:val="clear" w:color="auto" w:fill="auto"/>
          </w:tcPr>
          <w:p w14:paraId="39D86230" w14:textId="2776292A" w:rsidR="008655D4" w:rsidRPr="00F54A2D" w:rsidRDefault="008655D4" w:rsidP="008655D4">
            <w:pPr>
              <w:pStyle w:val="Tablesmalltext"/>
              <w:rPr>
                <w:lang w:val="en-AU"/>
              </w:rPr>
            </w:pPr>
            <w:r w:rsidRPr="00F54A2D">
              <w:rPr>
                <w:lang w:val="en-AU"/>
              </w:rPr>
              <w:t>15.10, 21.01, 22.26|</w:t>
            </w:r>
            <w:r w:rsidRPr="00F54A2D">
              <w:rPr>
                <w:lang w:val="en-AU"/>
              </w:rPr>
              <w:br/>
              <w:t>C2.5.1.1, C2.5.2.5, M8.1.5.5</w:t>
            </w:r>
          </w:p>
        </w:tc>
        <w:tc>
          <w:tcPr>
            <w:tcW w:w="1193" w:type="dxa"/>
            <w:shd w:val="clear" w:color="auto" w:fill="auto"/>
          </w:tcPr>
          <w:p w14:paraId="3D3B9C23" w14:textId="39756D25" w:rsidR="008655D4" w:rsidRPr="00F54A2D" w:rsidRDefault="008655D4" w:rsidP="008655D4">
            <w:pPr>
              <w:pStyle w:val="Tablesmalltext"/>
              <w:jc w:val="center"/>
              <w:rPr>
                <w:lang w:val="en-AU"/>
              </w:rPr>
            </w:pPr>
            <w:r w:rsidRPr="00F54A2D">
              <w:rPr>
                <w:lang w:val="en-AU"/>
              </w:rPr>
              <w:t>Minor</w:t>
            </w:r>
          </w:p>
        </w:tc>
      </w:tr>
      <w:tr w:rsidR="008655D4" w:rsidRPr="00F54A2D" w14:paraId="2D0BCE27" w14:textId="77777777" w:rsidTr="00571483">
        <w:tc>
          <w:tcPr>
            <w:tcW w:w="579" w:type="dxa"/>
            <w:shd w:val="clear" w:color="auto" w:fill="auto"/>
            <w:noWrap/>
            <w:hideMark/>
          </w:tcPr>
          <w:p w14:paraId="45EDBE58" w14:textId="77777777" w:rsidR="008655D4" w:rsidRPr="00F54A2D" w:rsidRDefault="008655D4" w:rsidP="008655D4">
            <w:pPr>
              <w:pStyle w:val="Tablesmalltext"/>
              <w:jc w:val="center"/>
              <w:rPr>
                <w:rFonts w:eastAsia="Times New Roman"/>
                <w:lang w:val="en-AU" w:eastAsia="en-AU"/>
              </w:rPr>
            </w:pPr>
            <w:r w:rsidRPr="00F54A2D">
              <w:rPr>
                <w:rFonts w:eastAsia="Times New Roman"/>
                <w:lang w:val="en-AU" w:eastAsia="en-AU"/>
              </w:rPr>
              <w:t>28</w:t>
            </w:r>
          </w:p>
        </w:tc>
        <w:tc>
          <w:tcPr>
            <w:tcW w:w="1406" w:type="dxa"/>
            <w:shd w:val="clear" w:color="auto" w:fill="auto"/>
            <w:noWrap/>
          </w:tcPr>
          <w:p w14:paraId="4CAC0F35" w14:textId="419D0B27" w:rsidR="008655D4" w:rsidRPr="00F54A2D" w:rsidRDefault="008655D4" w:rsidP="008655D4">
            <w:pPr>
              <w:pStyle w:val="Tablesmalltext"/>
              <w:rPr>
                <w:rFonts w:eastAsia="Times New Roman"/>
                <w:lang w:val="en-AU" w:eastAsia="en-AU"/>
              </w:rPr>
            </w:pPr>
            <w:r w:rsidRPr="00F54A2D">
              <w:rPr>
                <w:rFonts w:eastAsia="Times New Roman"/>
                <w:lang w:val="en-AU" w:eastAsia="en-AU"/>
              </w:rPr>
              <w:t>Wheel</w:t>
            </w:r>
          </w:p>
        </w:tc>
        <w:tc>
          <w:tcPr>
            <w:tcW w:w="754" w:type="dxa"/>
            <w:shd w:val="clear" w:color="auto" w:fill="auto"/>
          </w:tcPr>
          <w:p w14:paraId="7FD04AE7" w14:textId="65D0BD01" w:rsidR="008655D4" w:rsidRPr="00F54A2D" w:rsidRDefault="006404D2" w:rsidP="008655D4">
            <w:pPr>
              <w:pStyle w:val="Tablesmalltext"/>
              <w:jc w:val="center"/>
              <w:rPr>
                <w:rFonts w:eastAsia="Times New Roman"/>
                <w:lang w:val="en-AU" w:eastAsia="en-AU"/>
              </w:rPr>
            </w:pPr>
            <w:r w:rsidRPr="00F54A2D">
              <w:rPr>
                <w:rFonts w:eastAsia="Times New Roman"/>
                <w:lang w:val="en-AU" w:eastAsia="en-AU"/>
              </w:rPr>
              <w:t>38.16</w:t>
            </w:r>
          </w:p>
        </w:tc>
        <w:tc>
          <w:tcPr>
            <w:tcW w:w="4349" w:type="dxa"/>
            <w:shd w:val="clear" w:color="auto" w:fill="auto"/>
          </w:tcPr>
          <w:p w14:paraId="74D67A46" w14:textId="493F8DD4" w:rsidR="008655D4" w:rsidRPr="00F54A2D" w:rsidRDefault="008655D4" w:rsidP="008655D4">
            <w:pPr>
              <w:pStyle w:val="Tablesmalltext"/>
              <w:rPr>
                <w:lang w:val="en-AU"/>
              </w:rPr>
            </w:pPr>
            <w:r w:rsidRPr="00F54A2D">
              <w:rPr>
                <w:lang w:val="en-AU"/>
              </w:rPr>
              <w:t xml:space="preserve">Main snig track with drain spacing </w:t>
            </w:r>
            <w:r w:rsidR="00B21D0A" w:rsidRPr="00F54A2D">
              <w:rPr>
                <w:lang w:val="en-AU"/>
              </w:rPr>
              <w:t xml:space="preserve">based on soil erosion classification </w:t>
            </w:r>
            <w:r w:rsidR="00C27EBD">
              <w:rPr>
                <w:lang w:val="en-AU"/>
              </w:rPr>
              <w:t>of low when FCP classified soil as high</w:t>
            </w:r>
          </w:p>
        </w:tc>
        <w:tc>
          <w:tcPr>
            <w:tcW w:w="1701" w:type="dxa"/>
            <w:shd w:val="clear" w:color="auto" w:fill="auto"/>
          </w:tcPr>
          <w:p w14:paraId="631DC118" w14:textId="7A944E10" w:rsidR="008655D4" w:rsidRPr="00F54A2D" w:rsidRDefault="00B21D0A" w:rsidP="008655D4">
            <w:pPr>
              <w:pStyle w:val="Tablesmalltext"/>
              <w:rPr>
                <w:lang w:val="en-AU"/>
              </w:rPr>
            </w:pPr>
            <w:r w:rsidRPr="00F54A2D">
              <w:rPr>
                <w:lang w:val="en-AU"/>
              </w:rPr>
              <w:t>8.01, 14.01, 21.01, 22.26 |</w:t>
            </w:r>
            <w:r w:rsidRPr="00F54A2D">
              <w:rPr>
                <w:lang w:val="en-AU"/>
              </w:rPr>
              <w:br/>
              <w:t>C2.2.1.14, C2.3.1.1, C2.5.1.1, C2.5.2.5</w:t>
            </w:r>
          </w:p>
        </w:tc>
        <w:tc>
          <w:tcPr>
            <w:tcW w:w="1193" w:type="dxa"/>
            <w:shd w:val="clear" w:color="auto" w:fill="auto"/>
          </w:tcPr>
          <w:p w14:paraId="0785A4B1" w14:textId="57B30631" w:rsidR="008655D4" w:rsidRPr="00F54A2D" w:rsidRDefault="00B21D0A" w:rsidP="008655D4">
            <w:pPr>
              <w:pStyle w:val="Tablesmalltext"/>
              <w:jc w:val="center"/>
              <w:rPr>
                <w:lang w:val="en-AU"/>
              </w:rPr>
            </w:pPr>
            <w:r w:rsidRPr="00F54A2D">
              <w:rPr>
                <w:lang w:val="en-AU"/>
              </w:rPr>
              <w:t xml:space="preserve">Moderate </w:t>
            </w:r>
          </w:p>
        </w:tc>
      </w:tr>
      <w:tr w:rsidR="008655D4" w:rsidRPr="00F54A2D" w14:paraId="46858D34" w14:textId="77777777" w:rsidTr="00571483">
        <w:tc>
          <w:tcPr>
            <w:tcW w:w="579" w:type="dxa"/>
            <w:shd w:val="clear" w:color="auto" w:fill="auto"/>
            <w:noWrap/>
            <w:hideMark/>
          </w:tcPr>
          <w:p w14:paraId="4F0D634D" w14:textId="77777777" w:rsidR="008655D4" w:rsidRPr="00F54A2D" w:rsidRDefault="008655D4" w:rsidP="008655D4">
            <w:pPr>
              <w:pStyle w:val="Tablesmalltext"/>
              <w:jc w:val="center"/>
              <w:rPr>
                <w:rFonts w:eastAsia="Times New Roman"/>
                <w:lang w:val="en-AU" w:eastAsia="en-AU"/>
              </w:rPr>
            </w:pPr>
            <w:r w:rsidRPr="00F54A2D">
              <w:rPr>
                <w:rFonts w:eastAsia="Times New Roman"/>
                <w:lang w:val="en-AU" w:eastAsia="en-AU"/>
              </w:rPr>
              <w:t>29</w:t>
            </w:r>
          </w:p>
        </w:tc>
        <w:tc>
          <w:tcPr>
            <w:tcW w:w="1406" w:type="dxa"/>
            <w:shd w:val="clear" w:color="auto" w:fill="auto"/>
            <w:noWrap/>
          </w:tcPr>
          <w:p w14:paraId="4FA75FE8" w14:textId="7F258A0E" w:rsidR="008655D4" w:rsidRPr="00F54A2D" w:rsidRDefault="00B21D0A" w:rsidP="008655D4">
            <w:pPr>
              <w:pStyle w:val="Tablesmalltext"/>
              <w:rPr>
                <w:rFonts w:eastAsia="Times New Roman"/>
                <w:lang w:val="en-AU" w:eastAsia="en-AU"/>
              </w:rPr>
            </w:pPr>
            <w:r w:rsidRPr="00F54A2D">
              <w:rPr>
                <w:rFonts w:eastAsia="Times New Roman"/>
                <w:lang w:val="en-AU" w:eastAsia="en-AU"/>
              </w:rPr>
              <w:t>Devo</w:t>
            </w:r>
          </w:p>
        </w:tc>
        <w:tc>
          <w:tcPr>
            <w:tcW w:w="754" w:type="dxa"/>
            <w:shd w:val="clear" w:color="auto" w:fill="auto"/>
          </w:tcPr>
          <w:p w14:paraId="63172670" w14:textId="35DAE6BF" w:rsidR="008655D4" w:rsidRPr="00F54A2D" w:rsidRDefault="006404D2" w:rsidP="008655D4">
            <w:pPr>
              <w:pStyle w:val="Tablesmalltext"/>
              <w:jc w:val="center"/>
              <w:rPr>
                <w:rFonts w:eastAsia="Times New Roman"/>
                <w:lang w:val="en-AU" w:eastAsia="en-AU"/>
              </w:rPr>
            </w:pPr>
            <w:r w:rsidRPr="00F54A2D">
              <w:rPr>
                <w:rFonts w:eastAsia="Times New Roman"/>
                <w:lang w:val="en-AU" w:eastAsia="en-AU"/>
              </w:rPr>
              <w:t>35.15</w:t>
            </w:r>
          </w:p>
        </w:tc>
        <w:tc>
          <w:tcPr>
            <w:tcW w:w="4349" w:type="dxa"/>
            <w:shd w:val="clear" w:color="auto" w:fill="auto"/>
          </w:tcPr>
          <w:p w14:paraId="0A2A8AC1" w14:textId="4D438747" w:rsidR="008655D4" w:rsidRPr="00F54A2D" w:rsidRDefault="00B21D0A" w:rsidP="008655D4">
            <w:pPr>
              <w:pStyle w:val="Tablesmalltext"/>
              <w:rPr>
                <w:lang w:val="en-AU"/>
              </w:rPr>
            </w:pPr>
            <w:r w:rsidRPr="00F54A2D">
              <w:rPr>
                <w:lang w:val="en-AU"/>
              </w:rPr>
              <w:t>Escape from rough heap burn has damaged retained habitat</w:t>
            </w:r>
          </w:p>
        </w:tc>
        <w:tc>
          <w:tcPr>
            <w:tcW w:w="1701" w:type="dxa"/>
            <w:shd w:val="clear" w:color="auto" w:fill="auto"/>
          </w:tcPr>
          <w:p w14:paraId="1D19CF74" w14:textId="3B9984FC" w:rsidR="008655D4" w:rsidRPr="00F54A2D" w:rsidRDefault="00B21D0A" w:rsidP="008655D4">
            <w:pPr>
              <w:pStyle w:val="Tablesmalltext"/>
              <w:rPr>
                <w:lang w:val="en-AU"/>
              </w:rPr>
            </w:pPr>
            <w:r w:rsidRPr="00F54A2D">
              <w:rPr>
                <w:lang w:val="en-AU"/>
              </w:rPr>
              <w:t>21.05 |</w:t>
            </w:r>
            <w:r w:rsidRPr="00F54A2D">
              <w:rPr>
                <w:lang w:val="en-AU"/>
              </w:rPr>
              <w:br/>
              <w:t>M7.1.2.3</w:t>
            </w:r>
          </w:p>
        </w:tc>
        <w:tc>
          <w:tcPr>
            <w:tcW w:w="1193" w:type="dxa"/>
            <w:shd w:val="clear" w:color="auto" w:fill="auto"/>
          </w:tcPr>
          <w:p w14:paraId="0238579B" w14:textId="4E631221" w:rsidR="008655D4" w:rsidRPr="00F54A2D" w:rsidRDefault="00B21D0A" w:rsidP="008655D4">
            <w:pPr>
              <w:pStyle w:val="Tablesmalltext"/>
              <w:jc w:val="center"/>
              <w:rPr>
                <w:lang w:val="en-AU"/>
              </w:rPr>
            </w:pPr>
            <w:r w:rsidRPr="00F54A2D">
              <w:rPr>
                <w:lang w:val="en-AU"/>
              </w:rPr>
              <w:t>Moderate</w:t>
            </w:r>
          </w:p>
        </w:tc>
      </w:tr>
      <w:tr w:rsidR="008655D4" w:rsidRPr="00F54A2D" w14:paraId="7B1FED86" w14:textId="77777777" w:rsidTr="00571483">
        <w:tc>
          <w:tcPr>
            <w:tcW w:w="579" w:type="dxa"/>
            <w:shd w:val="clear" w:color="auto" w:fill="auto"/>
            <w:noWrap/>
            <w:hideMark/>
          </w:tcPr>
          <w:p w14:paraId="0C86F111" w14:textId="77777777" w:rsidR="008655D4" w:rsidRPr="00F54A2D" w:rsidRDefault="008655D4" w:rsidP="008655D4">
            <w:pPr>
              <w:pStyle w:val="Tablesmalltext"/>
              <w:jc w:val="center"/>
              <w:rPr>
                <w:rFonts w:eastAsia="Times New Roman"/>
                <w:lang w:val="en-AU" w:eastAsia="en-AU"/>
              </w:rPr>
            </w:pPr>
            <w:r w:rsidRPr="00F54A2D">
              <w:rPr>
                <w:rFonts w:eastAsia="Times New Roman"/>
                <w:lang w:val="en-AU" w:eastAsia="en-AU"/>
              </w:rPr>
              <w:t>30</w:t>
            </w:r>
          </w:p>
        </w:tc>
        <w:tc>
          <w:tcPr>
            <w:tcW w:w="1406" w:type="dxa"/>
            <w:shd w:val="clear" w:color="auto" w:fill="auto"/>
            <w:noWrap/>
          </w:tcPr>
          <w:p w14:paraId="2FDAD63E" w14:textId="0DF55304" w:rsidR="008655D4" w:rsidRPr="00F54A2D" w:rsidRDefault="00B21D0A" w:rsidP="008655D4">
            <w:pPr>
              <w:pStyle w:val="Tablesmalltext"/>
              <w:rPr>
                <w:rFonts w:eastAsia="Times New Roman"/>
                <w:lang w:val="en-AU" w:eastAsia="en-AU"/>
              </w:rPr>
            </w:pPr>
            <w:r w:rsidRPr="00F54A2D">
              <w:rPr>
                <w:rFonts w:eastAsia="Times New Roman"/>
                <w:lang w:val="en-AU" w:eastAsia="en-AU"/>
              </w:rPr>
              <w:t>Shazam</w:t>
            </w:r>
          </w:p>
        </w:tc>
        <w:tc>
          <w:tcPr>
            <w:tcW w:w="754" w:type="dxa"/>
            <w:shd w:val="clear" w:color="auto" w:fill="auto"/>
          </w:tcPr>
          <w:p w14:paraId="7959E3C8" w14:textId="2D6B5DF5" w:rsidR="008655D4" w:rsidRPr="00F54A2D" w:rsidRDefault="006404D2" w:rsidP="008655D4">
            <w:pPr>
              <w:pStyle w:val="Tablesmalltext"/>
              <w:jc w:val="center"/>
              <w:rPr>
                <w:rFonts w:eastAsia="Times New Roman"/>
                <w:lang w:val="en-AU" w:eastAsia="en-AU"/>
              </w:rPr>
            </w:pPr>
            <w:r w:rsidRPr="00F54A2D">
              <w:rPr>
                <w:rFonts w:eastAsia="Times New Roman"/>
                <w:lang w:val="en-AU" w:eastAsia="en-AU"/>
              </w:rPr>
              <w:t>40.09</w:t>
            </w:r>
          </w:p>
        </w:tc>
        <w:tc>
          <w:tcPr>
            <w:tcW w:w="4349" w:type="dxa"/>
            <w:shd w:val="clear" w:color="auto" w:fill="FFEBD0" w:themeFill="accent4" w:themeFillTint="33"/>
          </w:tcPr>
          <w:p w14:paraId="08847901" w14:textId="21980325" w:rsidR="008655D4" w:rsidRPr="00F54A2D" w:rsidRDefault="008655D4" w:rsidP="008655D4">
            <w:pPr>
              <w:pStyle w:val="Tablesmalltext"/>
              <w:rPr>
                <w:lang w:val="en-AU"/>
              </w:rPr>
            </w:pPr>
          </w:p>
        </w:tc>
        <w:tc>
          <w:tcPr>
            <w:tcW w:w="1701" w:type="dxa"/>
            <w:shd w:val="clear" w:color="auto" w:fill="FFEBD0" w:themeFill="accent4" w:themeFillTint="33"/>
          </w:tcPr>
          <w:p w14:paraId="5D22CCE4" w14:textId="2F8D8AD6" w:rsidR="008655D4" w:rsidRPr="00F54A2D" w:rsidRDefault="008655D4" w:rsidP="008655D4">
            <w:pPr>
              <w:pStyle w:val="Tablesmalltext"/>
              <w:rPr>
                <w:lang w:val="en-AU"/>
              </w:rPr>
            </w:pPr>
          </w:p>
        </w:tc>
        <w:tc>
          <w:tcPr>
            <w:tcW w:w="1193" w:type="dxa"/>
            <w:shd w:val="clear" w:color="auto" w:fill="FFEBD0" w:themeFill="accent4" w:themeFillTint="33"/>
          </w:tcPr>
          <w:p w14:paraId="1B1B2324" w14:textId="4C4FE192" w:rsidR="008655D4" w:rsidRPr="00F54A2D" w:rsidRDefault="008655D4" w:rsidP="008655D4">
            <w:pPr>
              <w:pStyle w:val="Tablesmalltext"/>
              <w:jc w:val="center"/>
              <w:rPr>
                <w:lang w:val="en-AU"/>
              </w:rPr>
            </w:pPr>
          </w:p>
        </w:tc>
      </w:tr>
    </w:tbl>
    <w:p w14:paraId="12E81888" w14:textId="77777777" w:rsidR="00D27DDC" w:rsidRPr="00F54A2D" w:rsidRDefault="00D27DDC" w:rsidP="00D27DDC">
      <w:pPr>
        <w:pStyle w:val="Tablesmalltext"/>
        <w:rPr>
          <w:lang w:val="en-AU"/>
        </w:rPr>
      </w:pPr>
      <w:r w:rsidRPr="00F54A2D">
        <w:rPr>
          <w:lang w:val="en-AU"/>
        </w:rPr>
        <w:t>Note:</w:t>
      </w:r>
    </w:p>
    <w:p w14:paraId="6D01CDC7" w14:textId="77777777" w:rsidR="00D27DDC" w:rsidRPr="00F54A2D" w:rsidRDefault="00D27DDC" w:rsidP="00E74AFC">
      <w:pPr>
        <w:pStyle w:val="Tablesmalltext"/>
        <w:numPr>
          <w:ilvl w:val="0"/>
          <w:numId w:val="85"/>
        </w:numPr>
        <w:rPr>
          <w:lang w:val="en-AU"/>
        </w:rPr>
      </w:pPr>
      <w:r w:rsidRPr="00F54A2D">
        <w:rPr>
          <w:lang w:val="en-AU"/>
        </w:rPr>
        <w:t>Area: gross coupe area (ha)</w:t>
      </w:r>
    </w:p>
    <w:p w14:paraId="79404A38" w14:textId="3A35B2A7" w:rsidR="00D27DDC" w:rsidRPr="00F54A2D" w:rsidRDefault="00D27DDC" w:rsidP="00E74AFC">
      <w:pPr>
        <w:pStyle w:val="Tablesmalltext"/>
        <w:numPr>
          <w:ilvl w:val="0"/>
          <w:numId w:val="85"/>
        </w:numPr>
        <w:rPr>
          <w:lang w:val="en-AU"/>
        </w:rPr>
      </w:pPr>
      <w:r w:rsidRPr="00F54A2D">
        <w:rPr>
          <w:lang w:val="en-AU"/>
        </w:rPr>
        <w:t xml:space="preserve">Audit criteria: criteria (from </w:t>
      </w:r>
      <w:r w:rsidRPr="00F54A2D">
        <w:rPr>
          <w:lang w:val="en-AU"/>
        </w:rPr>
        <w:fldChar w:fldCharType="begin"/>
      </w:r>
      <w:r w:rsidRPr="00F54A2D">
        <w:rPr>
          <w:lang w:val="en-AU"/>
        </w:rPr>
        <w:instrText xml:space="preserve"> REF _Ref13827801 \r \h </w:instrText>
      </w:r>
      <w:r w:rsidRPr="00F54A2D">
        <w:rPr>
          <w:lang w:val="en-AU"/>
        </w:rPr>
      </w:r>
      <w:r w:rsidRPr="00F54A2D">
        <w:rPr>
          <w:lang w:val="en-AU"/>
        </w:rPr>
        <w:fldChar w:fldCharType="separate"/>
      </w:r>
      <w:r w:rsidR="0020655D">
        <w:rPr>
          <w:lang w:val="en-AU"/>
        </w:rPr>
        <w:t>Appendix A</w:t>
      </w:r>
      <w:r w:rsidRPr="00F54A2D">
        <w:rPr>
          <w:lang w:val="en-AU"/>
        </w:rPr>
        <w:fldChar w:fldCharType="end"/>
      </w:r>
      <w:r w:rsidRPr="00F54A2D">
        <w:rPr>
          <w:lang w:val="en-AU"/>
        </w:rPr>
        <w:t>) used to assess coupe planning and management</w:t>
      </w:r>
    </w:p>
    <w:p w14:paraId="326C3B28" w14:textId="11F9F713" w:rsidR="00D27DDC" w:rsidRPr="00F54A2D" w:rsidRDefault="00D27DDC" w:rsidP="00E74AFC">
      <w:pPr>
        <w:pStyle w:val="Tablesmalltext"/>
        <w:numPr>
          <w:ilvl w:val="0"/>
          <w:numId w:val="85"/>
        </w:numPr>
        <w:rPr>
          <w:lang w:val="en-AU"/>
        </w:rPr>
      </w:pPr>
      <w:r w:rsidRPr="00F54A2D">
        <w:rPr>
          <w:lang w:val="en-AU"/>
        </w:rPr>
        <w:t xml:space="preserve">Compliance element: Code and/or MSP compliance requirements </w:t>
      </w:r>
      <w:r w:rsidR="00E01EDF" w:rsidRPr="00F54A2D">
        <w:rPr>
          <w:lang w:val="en-AU"/>
        </w:rPr>
        <w:t>for</w:t>
      </w:r>
      <w:r w:rsidRPr="00F54A2D">
        <w:rPr>
          <w:lang w:val="en-AU"/>
        </w:rPr>
        <w:t xml:space="preserve"> which non-conformance has been reported</w:t>
      </w:r>
    </w:p>
    <w:p w14:paraId="7D264E43" w14:textId="3EBB0321" w:rsidR="00D27DDC" w:rsidRPr="00F54A2D" w:rsidRDefault="00D27DDC" w:rsidP="00E74AFC">
      <w:pPr>
        <w:pStyle w:val="Tablesmalltext"/>
        <w:numPr>
          <w:ilvl w:val="0"/>
          <w:numId w:val="85"/>
        </w:numPr>
        <w:rPr>
          <w:lang w:val="en-AU"/>
        </w:rPr>
      </w:pPr>
      <w:r w:rsidRPr="00F54A2D">
        <w:rPr>
          <w:lang w:val="en-AU"/>
        </w:rPr>
        <w:t>EI rating: assessed potential environmental impact, using the FAP’s EIA tool (</w:t>
      </w:r>
      <w:r w:rsidRPr="00F54A2D">
        <w:rPr>
          <w:lang w:val="en-AU"/>
        </w:rPr>
        <w:fldChar w:fldCharType="begin"/>
      </w:r>
      <w:r w:rsidRPr="00F54A2D">
        <w:rPr>
          <w:lang w:val="en-AU"/>
        </w:rPr>
        <w:instrText xml:space="preserve"> REF _Ref13845696 \r \h </w:instrText>
      </w:r>
      <w:r w:rsidRPr="00F54A2D">
        <w:rPr>
          <w:lang w:val="en-AU"/>
        </w:rPr>
      </w:r>
      <w:r w:rsidRPr="00F54A2D">
        <w:rPr>
          <w:lang w:val="en-AU"/>
        </w:rPr>
        <w:fldChar w:fldCharType="separate"/>
      </w:r>
      <w:r w:rsidR="0020655D">
        <w:rPr>
          <w:lang w:val="en-AU"/>
        </w:rPr>
        <w:t>Appendix B</w:t>
      </w:r>
      <w:r w:rsidRPr="00F54A2D">
        <w:rPr>
          <w:lang w:val="en-AU"/>
        </w:rPr>
        <w:fldChar w:fldCharType="end"/>
      </w:r>
      <w:r w:rsidRPr="00F54A2D">
        <w:rPr>
          <w:lang w:val="en-AU"/>
        </w:rPr>
        <w:t>)</w:t>
      </w:r>
    </w:p>
    <w:p w14:paraId="41954D49" w14:textId="7773BC77" w:rsidR="00D27DDC" w:rsidRPr="00F54A2D" w:rsidRDefault="00397D2F" w:rsidP="00E74AFC">
      <w:pPr>
        <w:pStyle w:val="Tablesmalltext"/>
        <w:numPr>
          <w:ilvl w:val="0"/>
          <w:numId w:val="85"/>
        </w:numPr>
        <w:rPr>
          <w:lang w:val="en-AU"/>
        </w:rPr>
      </w:pPr>
      <w:r>
        <w:rPr>
          <w:lang w:val="en-AU"/>
        </w:rPr>
        <w:t>Pale o</w:t>
      </w:r>
      <w:r w:rsidR="00E01EDF" w:rsidRPr="00F54A2D">
        <w:rPr>
          <w:lang w:val="en-AU"/>
        </w:rPr>
        <w:t>range</w:t>
      </w:r>
      <w:r w:rsidR="00D27DDC" w:rsidRPr="00F54A2D">
        <w:rPr>
          <w:lang w:val="en-AU"/>
        </w:rPr>
        <w:t xml:space="preserve">-shaded cells: no non-conformance incidents with potential for </w:t>
      </w:r>
      <w:r w:rsidR="00C0460D" w:rsidRPr="00F54A2D">
        <w:rPr>
          <w:lang w:val="en-AU"/>
        </w:rPr>
        <w:t>environmental impact</w:t>
      </w:r>
      <w:r w:rsidR="00D27DDC" w:rsidRPr="00F54A2D">
        <w:rPr>
          <w:lang w:val="en-AU"/>
        </w:rPr>
        <w:t xml:space="preserve"> observed in the coupe</w:t>
      </w:r>
    </w:p>
    <w:p w14:paraId="367F54BA" w14:textId="42E3BF04" w:rsidR="00032E15" w:rsidRPr="00F54A2D" w:rsidRDefault="00C56A7C" w:rsidP="00C56A7C">
      <w:pPr>
        <w:pStyle w:val="Heading9"/>
        <w:rPr>
          <w:lang w:val="en-AU"/>
        </w:rPr>
      </w:pPr>
      <w:bookmarkStart w:id="355" w:name="_Ref90550977"/>
      <w:bookmarkStart w:id="356" w:name="_Toc90913949"/>
      <w:r w:rsidRPr="00F54A2D">
        <w:rPr>
          <w:lang w:val="en-AU"/>
        </w:rPr>
        <w:t>VicForests’ comments on draft audit report</w:t>
      </w:r>
      <w:bookmarkEnd w:id="355"/>
      <w:bookmarkEnd w:id="356"/>
    </w:p>
    <w:p w14:paraId="1C1B80FD" w14:textId="51C9201C" w:rsidR="009210DC" w:rsidRDefault="00C56A7C" w:rsidP="00397D2F">
      <w:pPr>
        <w:pStyle w:val="Para0"/>
        <w:rPr>
          <w:lang w:val="en-AU"/>
        </w:rPr>
      </w:pPr>
      <w:r w:rsidRPr="00F54A2D">
        <w:rPr>
          <w:lang w:val="en-AU"/>
        </w:rPr>
        <w:t>The draft version of this audit report was provided to VicForests, as auditees, for comment. A summary of VicForests’ substantive comments and the audit</w:t>
      </w:r>
      <w:r w:rsidR="009210DC">
        <w:rPr>
          <w:lang w:val="en-AU"/>
        </w:rPr>
        <w:t xml:space="preserve"> team</w:t>
      </w:r>
      <w:r w:rsidRPr="00F54A2D">
        <w:rPr>
          <w:lang w:val="en-AU"/>
        </w:rPr>
        <w:t xml:space="preserve">’s responses are given in </w:t>
      </w:r>
      <w:r w:rsidR="006502D0" w:rsidRPr="00F54A2D">
        <w:rPr>
          <w:lang w:val="en-AU"/>
        </w:rPr>
        <w:fldChar w:fldCharType="begin"/>
      </w:r>
      <w:r w:rsidR="006502D0" w:rsidRPr="00F54A2D">
        <w:rPr>
          <w:lang w:val="en-AU"/>
        </w:rPr>
        <w:instrText xml:space="preserve"> REF _Ref90373243 \h </w:instrText>
      </w:r>
      <w:r w:rsidR="006502D0" w:rsidRPr="00F54A2D">
        <w:rPr>
          <w:lang w:val="en-AU"/>
        </w:rPr>
      </w:r>
      <w:r w:rsidR="006502D0" w:rsidRPr="00F54A2D">
        <w:rPr>
          <w:lang w:val="en-AU"/>
        </w:rPr>
        <w:fldChar w:fldCharType="separate"/>
      </w:r>
      <w:r w:rsidR="0020655D" w:rsidRPr="00F54A2D">
        <w:rPr>
          <w:lang w:val="en-AU"/>
        </w:rPr>
        <w:t xml:space="preserve">Table </w:t>
      </w:r>
      <w:r w:rsidR="0020655D">
        <w:rPr>
          <w:noProof/>
          <w:lang w:val="en-AU"/>
        </w:rPr>
        <w:t>D</w:t>
      </w:r>
      <w:r w:rsidR="0020655D" w:rsidRPr="00F54A2D">
        <w:rPr>
          <w:lang w:val="en-AU"/>
        </w:rPr>
        <w:t>.</w:t>
      </w:r>
      <w:r w:rsidR="0020655D">
        <w:rPr>
          <w:noProof/>
          <w:lang w:val="en-AU"/>
        </w:rPr>
        <w:t>1</w:t>
      </w:r>
      <w:r w:rsidR="006502D0" w:rsidRPr="00F54A2D">
        <w:rPr>
          <w:lang w:val="en-AU"/>
        </w:rPr>
        <w:fldChar w:fldCharType="end"/>
      </w:r>
      <w:r w:rsidR="0071674F">
        <w:rPr>
          <w:lang w:val="en-AU"/>
        </w:rPr>
        <w:t xml:space="preserve">. Given the repetition of some comments, </w:t>
      </w:r>
      <w:r w:rsidR="00053D6D">
        <w:rPr>
          <w:lang w:val="en-AU"/>
        </w:rPr>
        <w:t>these</w:t>
      </w:r>
      <w:r w:rsidR="0071674F">
        <w:rPr>
          <w:lang w:val="en-AU"/>
        </w:rPr>
        <w:t xml:space="preserve"> </w:t>
      </w:r>
      <w:r w:rsidR="007A5970">
        <w:rPr>
          <w:lang w:val="en-AU"/>
        </w:rPr>
        <w:t xml:space="preserve">have been </w:t>
      </w:r>
      <w:r w:rsidR="009210DC">
        <w:rPr>
          <w:lang w:val="en-AU"/>
        </w:rPr>
        <w:t xml:space="preserve">consolidated to represent (in the audit team’s opinion) the key VicForests issues. Some comments are general and others relate to specific incidents at particular coupes. </w:t>
      </w:r>
    </w:p>
    <w:p w14:paraId="25F44B24" w14:textId="3238CBFD" w:rsidR="009210DC" w:rsidRDefault="009210DC" w:rsidP="00397D2F">
      <w:pPr>
        <w:pStyle w:val="Para0"/>
        <w:rPr>
          <w:lang w:val="en-AU"/>
        </w:rPr>
      </w:pPr>
      <w:r>
        <w:rPr>
          <w:lang w:val="en-AU"/>
        </w:rPr>
        <w:t xml:space="preserve">Each recorded non-conformance was reassessed by the lead auditor in finalising the report. In part, this was based on consideration of VicForests comments on the draft report (as per </w:t>
      </w:r>
      <w:r w:rsidRPr="00F54A2D">
        <w:rPr>
          <w:lang w:val="en-AU"/>
        </w:rPr>
        <w:fldChar w:fldCharType="begin"/>
      </w:r>
      <w:r w:rsidRPr="00F54A2D">
        <w:rPr>
          <w:lang w:val="en-AU"/>
        </w:rPr>
        <w:instrText xml:space="preserve"> REF _Ref90373243 \h </w:instrText>
      </w:r>
      <w:r w:rsidRPr="00F54A2D">
        <w:rPr>
          <w:lang w:val="en-AU"/>
        </w:rPr>
      </w:r>
      <w:r w:rsidRPr="00F54A2D">
        <w:rPr>
          <w:lang w:val="en-AU"/>
        </w:rPr>
        <w:fldChar w:fldCharType="separate"/>
      </w:r>
      <w:r w:rsidR="0020655D" w:rsidRPr="00F54A2D">
        <w:rPr>
          <w:lang w:val="en-AU"/>
        </w:rPr>
        <w:t xml:space="preserve">Table </w:t>
      </w:r>
      <w:r w:rsidR="0020655D">
        <w:rPr>
          <w:noProof/>
          <w:lang w:val="en-AU"/>
        </w:rPr>
        <w:t>D</w:t>
      </w:r>
      <w:r w:rsidR="0020655D" w:rsidRPr="00F54A2D">
        <w:rPr>
          <w:lang w:val="en-AU"/>
        </w:rPr>
        <w:t>.</w:t>
      </w:r>
      <w:r w:rsidR="0020655D">
        <w:rPr>
          <w:noProof/>
          <w:lang w:val="en-AU"/>
        </w:rPr>
        <w:t>1</w:t>
      </w:r>
      <w:r w:rsidRPr="00F54A2D">
        <w:rPr>
          <w:lang w:val="en-AU"/>
        </w:rPr>
        <w:fldChar w:fldCharType="end"/>
      </w:r>
      <w:r>
        <w:rPr>
          <w:lang w:val="en-AU"/>
        </w:rPr>
        <w:t>) and VicForests provision of additional information. This reassessment resulted in changes in reported levels of full conformance between draft and final reports and in the assessed severity of potential environmental impact of some incidents.</w:t>
      </w:r>
    </w:p>
    <w:p w14:paraId="49F790F1" w14:textId="51DB2012" w:rsidR="00A349F5" w:rsidRPr="00F54A2D" w:rsidRDefault="00A349F5" w:rsidP="00A349F5">
      <w:pPr>
        <w:pStyle w:val="Caption"/>
        <w:keepNext w:val="0"/>
        <w:rPr>
          <w:lang w:val="en-AU"/>
        </w:rPr>
      </w:pPr>
      <w:bookmarkStart w:id="357" w:name="_Ref90373243"/>
      <w:r w:rsidRPr="00F54A2D">
        <w:rPr>
          <w:lang w:val="en-AU"/>
        </w:rPr>
        <w:t xml:space="preserve">Table </w:t>
      </w:r>
      <w:r w:rsidRPr="00F54A2D">
        <w:rPr>
          <w:lang w:val="en-AU"/>
        </w:rPr>
        <w:fldChar w:fldCharType="begin"/>
      </w:r>
      <w:r w:rsidRPr="00F54A2D">
        <w:rPr>
          <w:lang w:val="en-AU"/>
        </w:rPr>
        <w:instrText xml:space="preserve"> STYLEREF 9 \s </w:instrText>
      </w:r>
      <w:r w:rsidRPr="00F54A2D">
        <w:rPr>
          <w:lang w:val="en-AU"/>
        </w:rPr>
        <w:fldChar w:fldCharType="separate"/>
      </w:r>
      <w:r w:rsidR="0020655D">
        <w:rPr>
          <w:noProof/>
          <w:lang w:val="en-AU"/>
        </w:rPr>
        <w:t>D</w:t>
      </w:r>
      <w:r w:rsidRPr="00F54A2D">
        <w:rPr>
          <w:noProof/>
          <w:lang w:val="en-AU"/>
        </w:rPr>
        <w:fldChar w:fldCharType="end"/>
      </w:r>
      <w:r w:rsidRPr="00F54A2D">
        <w:rPr>
          <w:lang w:val="en-AU"/>
        </w:rPr>
        <w:t>.</w:t>
      </w:r>
      <w:r w:rsidRPr="00F54A2D">
        <w:rPr>
          <w:lang w:val="en-AU"/>
        </w:rPr>
        <w:fldChar w:fldCharType="begin"/>
      </w:r>
      <w:r w:rsidRPr="00F54A2D">
        <w:rPr>
          <w:lang w:val="en-AU"/>
        </w:rPr>
        <w:instrText xml:space="preserve"> SEQ Table \* ARABIC \s 9 </w:instrText>
      </w:r>
      <w:r w:rsidRPr="00F54A2D">
        <w:rPr>
          <w:lang w:val="en-AU"/>
        </w:rPr>
        <w:fldChar w:fldCharType="separate"/>
      </w:r>
      <w:r w:rsidR="0020655D">
        <w:rPr>
          <w:noProof/>
          <w:lang w:val="en-AU"/>
        </w:rPr>
        <w:t>1</w:t>
      </w:r>
      <w:r w:rsidRPr="00F54A2D">
        <w:rPr>
          <w:noProof/>
          <w:lang w:val="en-AU"/>
        </w:rPr>
        <w:fldChar w:fldCharType="end"/>
      </w:r>
      <w:bookmarkEnd w:id="357"/>
      <w:r w:rsidRPr="00F54A2D">
        <w:rPr>
          <w:lang w:val="en-AU"/>
        </w:rPr>
        <w:t xml:space="preserve">: </w:t>
      </w:r>
      <w:r w:rsidR="006502D0" w:rsidRPr="00F54A2D">
        <w:rPr>
          <w:lang w:val="en-AU"/>
        </w:rPr>
        <w:t>Summary of substantive comments on draft audit report provided by VicForests and auditor’s response</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132"/>
        <w:gridCol w:w="1985"/>
        <w:gridCol w:w="3402"/>
        <w:gridCol w:w="3424"/>
      </w:tblGrid>
      <w:tr w:rsidR="00804C9E" w:rsidRPr="00F54A2D" w14:paraId="76EB9B7E" w14:textId="77777777" w:rsidTr="00495736">
        <w:trPr>
          <w:tblHeader/>
        </w:trPr>
        <w:tc>
          <w:tcPr>
            <w:tcW w:w="569" w:type="pct"/>
            <w:shd w:val="clear" w:color="auto" w:fill="E5E5E5" w:themeFill="background2"/>
          </w:tcPr>
          <w:p w14:paraId="1E7CDAAA" w14:textId="6C79EA23" w:rsidR="00804C9E" w:rsidRPr="00DC7B99" w:rsidRDefault="00804C9E" w:rsidP="00DC7B99">
            <w:pPr>
              <w:pStyle w:val="Tablesmalltext"/>
              <w:rPr>
                <w:b/>
                <w:lang w:val="en-AU"/>
              </w:rPr>
            </w:pPr>
            <w:r w:rsidRPr="00DC7B99">
              <w:rPr>
                <w:b/>
                <w:lang w:val="en-AU"/>
              </w:rPr>
              <w:t>Coupe</w:t>
            </w:r>
          </w:p>
        </w:tc>
        <w:tc>
          <w:tcPr>
            <w:tcW w:w="998" w:type="pct"/>
            <w:shd w:val="clear" w:color="auto" w:fill="E5E5E5" w:themeFill="background2"/>
          </w:tcPr>
          <w:p w14:paraId="36DD7843" w14:textId="6691001F" w:rsidR="00804C9E" w:rsidRPr="00DC7B99" w:rsidRDefault="00804C9E" w:rsidP="00DC7B99">
            <w:pPr>
              <w:pStyle w:val="Tablesmalltext"/>
              <w:rPr>
                <w:b/>
                <w:lang w:val="en-AU"/>
              </w:rPr>
            </w:pPr>
            <w:r w:rsidRPr="00DC7B99">
              <w:rPr>
                <w:b/>
                <w:lang w:val="en-AU"/>
              </w:rPr>
              <w:t>Document reference</w:t>
            </w:r>
          </w:p>
        </w:tc>
        <w:tc>
          <w:tcPr>
            <w:tcW w:w="1711" w:type="pct"/>
            <w:shd w:val="clear" w:color="auto" w:fill="E5E5E5" w:themeFill="background2"/>
          </w:tcPr>
          <w:p w14:paraId="695B6746" w14:textId="6D41635E" w:rsidR="00804C9E" w:rsidRPr="00DC7B99" w:rsidRDefault="00804C9E" w:rsidP="00DC7B99">
            <w:pPr>
              <w:pStyle w:val="Tablesmalltext"/>
              <w:rPr>
                <w:b/>
                <w:lang w:val="en-AU"/>
              </w:rPr>
            </w:pPr>
            <w:r w:rsidRPr="00DC7B99">
              <w:rPr>
                <w:b/>
                <w:lang w:val="en-AU"/>
              </w:rPr>
              <w:t>VicForests’ comment</w:t>
            </w:r>
          </w:p>
        </w:tc>
        <w:tc>
          <w:tcPr>
            <w:tcW w:w="1722" w:type="pct"/>
            <w:shd w:val="clear" w:color="auto" w:fill="E5E5E5" w:themeFill="background2"/>
          </w:tcPr>
          <w:p w14:paraId="7295C676" w14:textId="0300BEDF" w:rsidR="00804C9E" w:rsidRPr="00DC7B99" w:rsidRDefault="00804C9E" w:rsidP="00DC7B99">
            <w:pPr>
              <w:pStyle w:val="Tablesmalltext"/>
              <w:rPr>
                <w:b/>
                <w:lang w:val="en-AU"/>
              </w:rPr>
            </w:pPr>
            <w:r w:rsidRPr="00DC7B99">
              <w:rPr>
                <w:b/>
                <w:lang w:val="en-AU"/>
              </w:rPr>
              <w:t>Auditor’s response</w:t>
            </w:r>
          </w:p>
        </w:tc>
      </w:tr>
      <w:tr w:rsidR="00804C9E" w:rsidRPr="00F54A2D" w14:paraId="713C1892" w14:textId="77777777" w:rsidTr="00495736">
        <w:tc>
          <w:tcPr>
            <w:tcW w:w="569" w:type="pct"/>
          </w:tcPr>
          <w:p w14:paraId="47B93014" w14:textId="4A55A6CB" w:rsidR="00804C9E" w:rsidRPr="00F54A2D" w:rsidRDefault="007F1F0A" w:rsidP="00CC41B0">
            <w:pPr>
              <w:pStyle w:val="Tablesmalltext"/>
              <w:rPr>
                <w:lang w:val="en-AU"/>
              </w:rPr>
            </w:pPr>
            <w:r w:rsidRPr="00F54A2D">
              <w:rPr>
                <w:lang w:val="en-AU"/>
              </w:rPr>
              <w:t>General</w:t>
            </w:r>
          </w:p>
        </w:tc>
        <w:tc>
          <w:tcPr>
            <w:tcW w:w="998" w:type="pct"/>
          </w:tcPr>
          <w:p w14:paraId="2D284C1D" w14:textId="35EF7116" w:rsidR="00804C9E" w:rsidRPr="00F54A2D" w:rsidRDefault="00D005CE" w:rsidP="00703DCC">
            <w:pPr>
              <w:pStyle w:val="Tablesmalltext"/>
              <w:rPr>
                <w:lang w:val="en-AU"/>
              </w:rPr>
            </w:pPr>
            <w:r w:rsidRPr="00F54A2D">
              <w:rPr>
                <w:lang w:val="en-AU"/>
              </w:rPr>
              <w:t>Executive Summary</w:t>
            </w:r>
            <w:r w:rsidR="00F9444B">
              <w:rPr>
                <w:lang w:val="en-AU"/>
              </w:rPr>
              <w:t>, Recommendations</w:t>
            </w:r>
          </w:p>
          <w:p w14:paraId="26763A1F" w14:textId="37CE0E1D" w:rsidR="00C21858" w:rsidRPr="00F54A2D" w:rsidRDefault="00C21858" w:rsidP="00703DCC">
            <w:pPr>
              <w:pStyle w:val="Tablesmalltext"/>
              <w:rPr>
                <w:lang w:val="en-AU"/>
              </w:rPr>
            </w:pPr>
            <w:r w:rsidRPr="00F54A2D">
              <w:rPr>
                <w:lang w:val="en-AU"/>
              </w:rPr>
              <w:t>Recommendation V-02</w:t>
            </w:r>
            <w:r w:rsidR="009F5698">
              <w:rPr>
                <w:lang w:val="en-AU"/>
              </w:rPr>
              <w:t xml:space="preserve">: data </w:t>
            </w:r>
            <w:r w:rsidR="00F9444B">
              <w:rPr>
                <w:lang w:val="en-AU"/>
              </w:rPr>
              <w:t xml:space="preserve">for coupe selection </w:t>
            </w:r>
            <w:r w:rsidR="006F0967">
              <w:rPr>
                <w:lang w:val="en-AU"/>
              </w:rPr>
              <w:t>should be based on actual rather than planned roads and waterway crossings</w:t>
            </w:r>
            <w:r w:rsidR="00D24694">
              <w:rPr>
                <w:lang w:val="en-AU"/>
              </w:rPr>
              <w:t>.</w:t>
            </w:r>
          </w:p>
        </w:tc>
        <w:tc>
          <w:tcPr>
            <w:tcW w:w="1711" w:type="pct"/>
          </w:tcPr>
          <w:p w14:paraId="1B2E6935" w14:textId="146B9F91" w:rsidR="00CB0795" w:rsidRPr="00F54A2D" w:rsidRDefault="00CB0795" w:rsidP="00CB0795">
            <w:pPr>
              <w:pStyle w:val="Tablesmalltext"/>
              <w:rPr>
                <w:lang w:val="en-AU"/>
              </w:rPr>
            </w:pPr>
            <w:r w:rsidRPr="00F54A2D">
              <w:rPr>
                <w:lang w:val="en-AU"/>
              </w:rPr>
              <w:t>The viability Section on coupe plans for the last 2</w:t>
            </w:r>
            <w:r w:rsidR="00F9444B">
              <w:rPr>
                <w:lang w:val="en-AU"/>
              </w:rPr>
              <w:t>-</w:t>
            </w:r>
            <w:r w:rsidRPr="00F54A2D">
              <w:rPr>
                <w:lang w:val="en-AU"/>
              </w:rPr>
              <w:t>years has been updated prior to the commencement of coupes, as these coupes come up for audit, there should be an improvement in the accuracy of this data.</w:t>
            </w:r>
          </w:p>
          <w:p w14:paraId="20A07C59" w14:textId="59FE8137" w:rsidR="00804C9E" w:rsidRPr="00F54A2D" w:rsidRDefault="00F9444B" w:rsidP="00CB0795">
            <w:pPr>
              <w:pStyle w:val="Tablesmalltext"/>
              <w:rPr>
                <w:lang w:val="en-AU"/>
              </w:rPr>
            </w:pPr>
            <w:r>
              <w:rPr>
                <w:lang w:val="en-AU"/>
              </w:rPr>
              <w:t xml:space="preserve">Change from initial planning to commencement </w:t>
            </w:r>
            <w:r w:rsidR="00CB0795" w:rsidRPr="00F54A2D">
              <w:rPr>
                <w:lang w:val="en-AU"/>
              </w:rPr>
              <w:t>highlights how frequently VicForests proactively avoids environmental impact in coupes by not building steam crossings and by reducing in coupe road length.</w:t>
            </w:r>
          </w:p>
        </w:tc>
        <w:tc>
          <w:tcPr>
            <w:tcW w:w="1722" w:type="pct"/>
          </w:tcPr>
          <w:p w14:paraId="6D97E0EC" w14:textId="77777777" w:rsidR="00804C9E" w:rsidRDefault="00F9444B" w:rsidP="00703DCC">
            <w:pPr>
              <w:pStyle w:val="Tablesmalltext"/>
              <w:rPr>
                <w:lang w:val="en-AU"/>
              </w:rPr>
            </w:pPr>
            <w:r>
              <w:rPr>
                <w:lang w:val="en-AU"/>
              </w:rPr>
              <w:t>Noted, no specific comment required.</w:t>
            </w:r>
            <w:r>
              <w:rPr>
                <w:lang w:val="en-AU"/>
              </w:rPr>
              <w:br/>
            </w:r>
            <w:r>
              <w:rPr>
                <w:lang w:val="en-AU"/>
              </w:rPr>
              <w:br/>
            </w:r>
            <w:r>
              <w:rPr>
                <w:lang w:val="en-AU"/>
              </w:rPr>
              <w:br/>
            </w:r>
            <w:r>
              <w:rPr>
                <w:lang w:val="en-AU"/>
              </w:rPr>
              <w:br/>
            </w:r>
          </w:p>
          <w:p w14:paraId="47CF27F1" w14:textId="63689CD8" w:rsidR="00F9444B" w:rsidRPr="00F54A2D" w:rsidRDefault="00F9444B" w:rsidP="00703DCC">
            <w:pPr>
              <w:pStyle w:val="Tablesmalltext"/>
              <w:rPr>
                <w:lang w:val="en-AU"/>
              </w:rPr>
            </w:pPr>
            <w:r>
              <w:rPr>
                <w:lang w:val="en-AU"/>
              </w:rPr>
              <w:t xml:space="preserve">Agree that elimination of crossings and long-lengths of in-coupe road are important controls for soil and water quality related risks. See note in Section </w:t>
            </w:r>
            <w:r>
              <w:rPr>
                <w:lang w:val="en-AU"/>
              </w:rPr>
              <w:fldChar w:fldCharType="begin"/>
            </w:r>
            <w:r>
              <w:rPr>
                <w:lang w:val="en-AU"/>
              </w:rPr>
              <w:instrText xml:space="preserve"> REF _Ref90902767 \r \h </w:instrText>
            </w:r>
            <w:r>
              <w:rPr>
                <w:lang w:val="en-AU"/>
              </w:rPr>
            </w:r>
            <w:r>
              <w:rPr>
                <w:lang w:val="en-AU"/>
              </w:rPr>
              <w:fldChar w:fldCharType="separate"/>
            </w:r>
            <w:r w:rsidR="0020655D">
              <w:rPr>
                <w:lang w:val="en-AU"/>
              </w:rPr>
              <w:t>5.6</w:t>
            </w:r>
            <w:r>
              <w:rPr>
                <w:lang w:val="en-AU"/>
              </w:rPr>
              <w:fldChar w:fldCharType="end"/>
            </w:r>
          </w:p>
        </w:tc>
      </w:tr>
      <w:tr w:rsidR="002F603B" w:rsidRPr="00F54A2D" w14:paraId="47BEB263" w14:textId="77777777" w:rsidTr="00495736">
        <w:tc>
          <w:tcPr>
            <w:tcW w:w="569" w:type="pct"/>
          </w:tcPr>
          <w:p w14:paraId="69E17BB5" w14:textId="098C49E1" w:rsidR="002F603B" w:rsidRPr="00F54A2D" w:rsidRDefault="007F1F0A" w:rsidP="00CC41B0">
            <w:pPr>
              <w:pStyle w:val="Tablesmalltext"/>
              <w:rPr>
                <w:lang w:val="en-AU"/>
              </w:rPr>
            </w:pPr>
            <w:r w:rsidRPr="00F54A2D">
              <w:rPr>
                <w:lang w:val="en-AU"/>
              </w:rPr>
              <w:t>General</w:t>
            </w:r>
          </w:p>
        </w:tc>
        <w:tc>
          <w:tcPr>
            <w:tcW w:w="998" w:type="pct"/>
          </w:tcPr>
          <w:p w14:paraId="0A53BEB3" w14:textId="53D6998A" w:rsidR="002F603B" w:rsidRPr="00F54A2D" w:rsidRDefault="00D24694" w:rsidP="00703DCC">
            <w:pPr>
              <w:pStyle w:val="Tablesmalltext"/>
              <w:rPr>
                <w:lang w:val="en-AU"/>
              </w:rPr>
            </w:pPr>
            <w:r>
              <w:rPr>
                <w:lang w:val="en-AU"/>
              </w:rPr>
              <w:t xml:space="preserve">Section </w:t>
            </w:r>
            <w:r w:rsidR="00A73280" w:rsidRPr="00F54A2D">
              <w:rPr>
                <w:lang w:val="en-AU"/>
              </w:rPr>
              <w:t>3.4</w:t>
            </w:r>
            <w:r w:rsidR="0075351A">
              <w:rPr>
                <w:lang w:val="en-AU"/>
              </w:rPr>
              <w:t xml:space="preserve"> </w:t>
            </w:r>
            <w:r>
              <w:rPr>
                <w:lang w:val="en-AU"/>
              </w:rPr>
              <w:t>Environmental impact assessment.</w:t>
            </w:r>
          </w:p>
        </w:tc>
        <w:tc>
          <w:tcPr>
            <w:tcW w:w="1711" w:type="pct"/>
          </w:tcPr>
          <w:p w14:paraId="49C79ABD" w14:textId="31313C84" w:rsidR="002F603B" w:rsidRPr="00F54A2D" w:rsidRDefault="00C9520E" w:rsidP="00703DCC">
            <w:pPr>
              <w:pStyle w:val="Tablesmalltext"/>
              <w:rPr>
                <w:lang w:val="en-AU"/>
              </w:rPr>
            </w:pPr>
            <w:r w:rsidRPr="00F54A2D">
              <w:rPr>
                <w:lang w:val="en-AU"/>
              </w:rPr>
              <w:t>VicForests has general concerns that in this year</w:t>
            </w:r>
            <w:r w:rsidR="00D24694">
              <w:rPr>
                <w:lang w:val="en-AU"/>
              </w:rPr>
              <w:t>’</w:t>
            </w:r>
            <w:r w:rsidRPr="00F54A2D">
              <w:rPr>
                <w:lang w:val="en-AU"/>
              </w:rPr>
              <w:t>s audits that there appear to be multiple cases where EIA scores appear to be significantly higher than what the tool recommends based on the description of the incident. See further details below.</w:t>
            </w:r>
          </w:p>
        </w:tc>
        <w:tc>
          <w:tcPr>
            <w:tcW w:w="1722" w:type="pct"/>
          </w:tcPr>
          <w:p w14:paraId="36FF91FC" w14:textId="77777777" w:rsidR="00D24694" w:rsidRDefault="00A349F5" w:rsidP="00703DCC">
            <w:pPr>
              <w:pStyle w:val="Tablesmalltext"/>
              <w:rPr>
                <w:lang w:val="en-AU"/>
              </w:rPr>
            </w:pPr>
            <w:r w:rsidRPr="00F54A2D">
              <w:rPr>
                <w:lang w:val="en-AU"/>
              </w:rPr>
              <w:t xml:space="preserve">Noted. </w:t>
            </w:r>
          </w:p>
          <w:p w14:paraId="098829F8" w14:textId="7AE8AC65" w:rsidR="002F603B" w:rsidRPr="00F54A2D" w:rsidRDefault="00D24694" w:rsidP="00703DCC">
            <w:pPr>
              <w:pStyle w:val="Tablesmalltext"/>
              <w:rPr>
                <w:lang w:val="en-AU"/>
              </w:rPr>
            </w:pPr>
            <w:r>
              <w:rPr>
                <w:lang w:val="en-AU"/>
              </w:rPr>
              <w:t>Potential environmental impacts associated with all non-conformance incidents have been reviewed during finalisation of the report. See below for specific responses.</w:t>
            </w:r>
          </w:p>
        </w:tc>
      </w:tr>
      <w:tr w:rsidR="0062788A" w:rsidRPr="00F54A2D" w14:paraId="49267734" w14:textId="77777777" w:rsidTr="00495736">
        <w:tc>
          <w:tcPr>
            <w:tcW w:w="569" w:type="pct"/>
          </w:tcPr>
          <w:p w14:paraId="750C5EB8" w14:textId="203C00A2" w:rsidR="0062788A" w:rsidRPr="00F54A2D" w:rsidRDefault="0062788A" w:rsidP="00CC41B0">
            <w:pPr>
              <w:pStyle w:val="Tablesmalltext"/>
              <w:rPr>
                <w:lang w:val="en-AU"/>
              </w:rPr>
            </w:pPr>
            <w:bookmarkStart w:id="358" w:name="_Hlk90903218"/>
            <w:r>
              <w:rPr>
                <w:lang w:val="en-AU"/>
              </w:rPr>
              <w:t>General</w:t>
            </w:r>
          </w:p>
        </w:tc>
        <w:tc>
          <w:tcPr>
            <w:tcW w:w="998" w:type="pct"/>
          </w:tcPr>
          <w:p w14:paraId="769AA902" w14:textId="04C3D329" w:rsidR="0062788A" w:rsidRPr="00F54A2D" w:rsidRDefault="0062788A" w:rsidP="00703DCC">
            <w:pPr>
              <w:pStyle w:val="Tablesmalltext"/>
              <w:rPr>
                <w:lang w:val="en-AU"/>
              </w:rPr>
            </w:pPr>
            <w:r>
              <w:rPr>
                <w:lang w:val="en-AU"/>
              </w:rPr>
              <w:t>Various comments on non-conformance incidents where in-coupe road and/or snig track drainage spacing exceeds MSP or UP requirements, respectively.</w:t>
            </w:r>
          </w:p>
        </w:tc>
        <w:tc>
          <w:tcPr>
            <w:tcW w:w="1711" w:type="pct"/>
          </w:tcPr>
          <w:p w14:paraId="027E5C28" w14:textId="1E1CE7B4" w:rsidR="0062788A" w:rsidRDefault="0062788A" w:rsidP="00D24694">
            <w:pPr>
              <w:pStyle w:val="Tablesmalltext"/>
              <w:rPr>
                <w:lang w:val="en-AU"/>
              </w:rPr>
            </w:pPr>
            <w:r w:rsidRPr="00F80F1E">
              <w:rPr>
                <w:lang w:val="en-AU"/>
              </w:rPr>
              <w:t>How many of these non compliance are due to incorrect soil data in the FCP, rather than inadequate drainage space for the actual soils in the harvested coupe</w:t>
            </w:r>
            <w:r>
              <w:rPr>
                <w:lang w:val="en-AU"/>
              </w:rPr>
              <w:t>?</w:t>
            </w:r>
          </w:p>
          <w:p w14:paraId="2652AEC9" w14:textId="5BCEB6EB" w:rsidR="0062788A" w:rsidRPr="00F54A2D" w:rsidRDefault="0062788A" w:rsidP="00D24694">
            <w:pPr>
              <w:pStyle w:val="Tablesmalltext"/>
              <w:rPr>
                <w:lang w:val="en-AU"/>
              </w:rPr>
            </w:pPr>
            <w:r w:rsidRPr="00DC580C">
              <w:rPr>
                <w:lang w:val="en-AU"/>
              </w:rPr>
              <w:t>This is a consistent non</w:t>
            </w:r>
            <w:r>
              <w:rPr>
                <w:lang w:val="en-AU"/>
              </w:rPr>
              <w:t>-</w:t>
            </w:r>
            <w:r w:rsidRPr="00DC580C">
              <w:rPr>
                <w:lang w:val="en-AU"/>
              </w:rPr>
              <w:t>compliance and easily measured. It would be interesting to understand the actual environmental impact of non compliance and the rate of failure. Are we being assessed the same for structures that are non existent as we are for those that fall a few meters short of where they should be? The MSP should reflect the variability of the landscape and site conditions and make a 20% allowance for error.</w:t>
            </w:r>
          </w:p>
        </w:tc>
        <w:tc>
          <w:tcPr>
            <w:tcW w:w="1722" w:type="pct"/>
          </w:tcPr>
          <w:p w14:paraId="3A16CDD9" w14:textId="4A762CDD" w:rsidR="0062788A" w:rsidRDefault="0062788A" w:rsidP="00703DCC">
            <w:pPr>
              <w:pStyle w:val="Tablesmalltext"/>
              <w:rPr>
                <w:lang w:val="en-AU"/>
              </w:rPr>
            </w:pPr>
            <w:r>
              <w:rPr>
                <w:lang w:val="en-AU"/>
              </w:rPr>
              <w:t xml:space="preserve">Several instances of this type of incident (09 Charcuterie and 28 Wheel) reflect incorrectly reported soil erosion hazard values. As explained in footnote #8 on p19, drainage structures should be constructed with spacings that are consistent with the recorded </w:t>
            </w:r>
            <w:r w:rsidR="009210DC">
              <w:rPr>
                <w:lang w:val="en-AU"/>
              </w:rPr>
              <w:t>soil erosion hazard</w:t>
            </w:r>
            <w:r>
              <w:rPr>
                <w:lang w:val="en-AU"/>
              </w:rPr>
              <w:t xml:space="preserve"> to demonstrate that risks associated with excessive drainage spacing distances are being managed</w:t>
            </w:r>
            <w:r w:rsidR="009210DC">
              <w:rPr>
                <w:lang w:val="en-AU"/>
              </w:rPr>
              <w:t xml:space="preserve"> appropriately</w:t>
            </w:r>
            <w:r>
              <w:rPr>
                <w:lang w:val="en-AU"/>
              </w:rPr>
              <w:t>.</w:t>
            </w:r>
          </w:p>
          <w:p w14:paraId="4D080EA4" w14:textId="7DD6963D" w:rsidR="0062788A" w:rsidRPr="00F54A2D" w:rsidRDefault="0062788A" w:rsidP="00703DCC">
            <w:pPr>
              <w:pStyle w:val="Tablesmalltext"/>
              <w:rPr>
                <w:lang w:val="en-AU"/>
              </w:rPr>
            </w:pPr>
            <w:r>
              <w:rPr>
                <w:lang w:val="en-AU"/>
              </w:rPr>
              <w:t>In most cases with this type of incident, the assessed potential environmental impact ratings for these kinds of incident overstate the actual level of impact. This is mainly because the in-coupe roads and snig/boundary tracks are often well</w:t>
            </w:r>
            <w:r w:rsidR="0009092B">
              <w:rPr>
                <w:lang w:val="en-AU"/>
              </w:rPr>
              <w:t>-</w:t>
            </w:r>
            <w:r>
              <w:rPr>
                <w:lang w:val="en-AU"/>
              </w:rPr>
              <w:t>removed from waterways. Excessive drain spacing may have significant environmental impact potential where the defect is close to a waterway or soils are highly dispersive.</w:t>
            </w:r>
          </w:p>
        </w:tc>
      </w:tr>
      <w:bookmarkEnd w:id="358"/>
      <w:tr w:rsidR="00D36C1D" w:rsidRPr="00F54A2D" w14:paraId="4EE32573" w14:textId="77777777" w:rsidTr="00495736">
        <w:trPr>
          <w:trHeight w:val="3105"/>
        </w:trPr>
        <w:tc>
          <w:tcPr>
            <w:tcW w:w="569" w:type="pct"/>
            <w:vMerge w:val="restart"/>
          </w:tcPr>
          <w:p w14:paraId="1F14BB4F" w14:textId="77777777" w:rsidR="00D36C1D" w:rsidRDefault="00D36C1D" w:rsidP="00703DCC">
            <w:pPr>
              <w:pStyle w:val="Tablesmalltext"/>
              <w:rPr>
                <w:lang w:val="en-AU"/>
              </w:rPr>
            </w:pPr>
            <w:r>
              <w:rPr>
                <w:lang w:val="en-AU"/>
              </w:rPr>
              <w:t>General</w:t>
            </w:r>
          </w:p>
          <w:p w14:paraId="7C7A6E72" w14:textId="60B4D3F4" w:rsidR="00D36C1D" w:rsidRDefault="00D36C1D" w:rsidP="00703DCC">
            <w:pPr>
              <w:pStyle w:val="Tablesmalltext"/>
              <w:rPr>
                <w:lang w:val="en-AU"/>
              </w:rPr>
            </w:pPr>
          </w:p>
        </w:tc>
        <w:tc>
          <w:tcPr>
            <w:tcW w:w="998" w:type="pct"/>
            <w:vMerge w:val="restart"/>
          </w:tcPr>
          <w:p w14:paraId="7FEBFE5A" w14:textId="087E3740" w:rsidR="00D36C1D" w:rsidRDefault="00D36C1D" w:rsidP="00703DCC">
            <w:pPr>
              <w:pStyle w:val="Tablesmalltext"/>
              <w:rPr>
                <w:lang w:val="en-AU"/>
              </w:rPr>
            </w:pPr>
            <w:r>
              <w:rPr>
                <w:lang w:val="en-AU"/>
              </w:rPr>
              <w:t>Various comments on seeking engineering input into the design of roads in steeply sloping areas and for fill disposal areas and “embankments”.</w:t>
            </w:r>
          </w:p>
        </w:tc>
        <w:tc>
          <w:tcPr>
            <w:tcW w:w="1711" w:type="pct"/>
            <w:tcBorders>
              <w:bottom w:val="single" w:sz="4" w:space="0" w:color="C8C8C8" w:themeColor="accent6"/>
            </w:tcBorders>
          </w:tcPr>
          <w:p w14:paraId="407A489B" w14:textId="6DD93747" w:rsidR="00D36C1D" w:rsidRDefault="00D36C1D" w:rsidP="00427985">
            <w:pPr>
              <w:pStyle w:val="Tablesmalltext"/>
              <w:rPr>
                <w:lang w:val="en-AU"/>
              </w:rPr>
            </w:pPr>
            <w:r>
              <w:rPr>
                <w:lang w:val="en-AU"/>
              </w:rPr>
              <w:t>In-coupe r</w:t>
            </w:r>
            <w:r w:rsidRPr="00427985">
              <w:rPr>
                <w:lang w:val="en-AU"/>
              </w:rPr>
              <w:t>oads are built to engineered designed standards within VicForests Road Design, Construction and Maintenance Instruction 2019. Source material for this document is from multiple appropriate sources and the document was authored by an experience forest road consultant.</w:t>
            </w:r>
          </w:p>
          <w:p w14:paraId="1B89B51D" w14:textId="3307D743" w:rsidR="00D36C1D" w:rsidRPr="00F80F1E" w:rsidRDefault="00D36C1D" w:rsidP="00427985">
            <w:pPr>
              <w:pStyle w:val="Tablesmalltext"/>
              <w:rPr>
                <w:lang w:val="en-AU"/>
              </w:rPr>
            </w:pPr>
          </w:p>
        </w:tc>
        <w:tc>
          <w:tcPr>
            <w:tcW w:w="1722" w:type="pct"/>
            <w:tcBorders>
              <w:bottom w:val="single" w:sz="4" w:space="0" w:color="C8C8C8" w:themeColor="accent6"/>
            </w:tcBorders>
          </w:tcPr>
          <w:p w14:paraId="2714D919" w14:textId="77777777" w:rsidR="00D36C1D" w:rsidRDefault="00D36C1D" w:rsidP="00703DCC">
            <w:pPr>
              <w:pStyle w:val="Tablesmalltext"/>
              <w:rPr>
                <w:lang w:val="en-AU"/>
              </w:rPr>
            </w:pPr>
            <w:r>
              <w:rPr>
                <w:lang w:val="en-AU"/>
              </w:rPr>
              <w:t xml:space="preserve">We are aware of the Instruction. </w:t>
            </w:r>
          </w:p>
          <w:p w14:paraId="375C37D0" w14:textId="17D29A4A" w:rsidR="00D36C1D" w:rsidRDefault="00D36C1D" w:rsidP="00703DCC">
            <w:pPr>
              <w:pStyle w:val="Tablesmalltext"/>
              <w:rPr>
                <w:lang w:val="en-AU"/>
              </w:rPr>
            </w:pPr>
            <w:r>
              <w:rPr>
                <w:lang w:val="en-AU"/>
              </w:rPr>
              <w:t>From our review of this document it makes no specific reference to traversing slopes &gt;30° or 25° in areas with high soil erodibility, as per MSP 6.1.1.3. The document refers (p19) to protection of high fill batters by diversion of water and compaction. No specific engineering advice is provided for roads traversing areas with slopes of 30/25°.</w:t>
            </w:r>
          </w:p>
          <w:p w14:paraId="0CF5DB1A" w14:textId="6A2FA9BF" w:rsidR="00D36C1D" w:rsidRDefault="00D36C1D" w:rsidP="00703DCC">
            <w:pPr>
              <w:pStyle w:val="Tablesmalltext"/>
              <w:rPr>
                <w:lang w:val="en-AU"/>
              </w:rPr>
            </w:pPr>
            <w:r>
              <w:rPr>
                <w:lang w:val="en-AU"/>
              </w:rPr>
              <w:t>We found no specific reference to the document in our review of the FCPs, hence our comment in Section 5.4.2 of being unsure of the extent to which the Instruction is being used.</w:t>
            </w:r>
          </w:p>
        </w:tc>
      </w:tr>
      <w:tr w:rsidR="00D36C1D" w:rsidRPr="00F54A2D" w14:paraId="5F53699C" w14:textId="77777777" w:rsidTr="00495736">
        <w:tc>
          <w:tcPr>
            <w:tcW w:w="569" w:type="pct"/>
            <w:vMerge/>
          </w:tcPr>
          <w:p w14:paraId="10D842D3" w14:textId="77777777" w:rsidR="00D36C1D" w:rsidRDefault="00D36C1D" w:rsidP="00703DCC">
            <w:pPr>
              <w:pStyle w:val="Tablesmalltext"/>
              <w:rPr>
                <w:lang w:val="en-AU"/>
              </w:rPr>
            </w:pPr>
          </w:p>
        </w:tc>
        <w:tc>
          <w:tcPr>
            <w:tcW w:w="998" w:type="pct"/>
            <w:vMerge/>
          </w:tcPr>
          <w:p w14:paraId="53885B6A" w14:textId="77777777" w:rsidR="00D36C1D" w:rsidRDefault="00D36C1D" w:rsidP="00703DCC">
            <w:pPr>
              <w:pStyle w:val="Tablesmalltext"/>
              <w:rPr>
                <w:lang w:val="en-AU"/>
              </w:rPr>
            </w:pPr>
          </w:p>
        </w:tc>
        <w:tc>
          <w:tcPr>
            <w:tcW w:w="1711" w:type="pct"/>
            <w:tcBorders>
              <w:top w:val="single" w:sz="4" w:space="0" w:color="C8C8C8" w:themeColor="accent6"/>
            </w:tcBorders>
          </w:tcPr>
          <w:p w14:paraId="3B451A16" w14:textId="77777777" w:rsidR="00D36C1D" w:rsidRDefault="00D36C1D" w:rsidP="00427985">
            <w:pPr>
              <w:pStyle w:val="Tablesmalltext"/>
              <w:rPr>
                <w:lang w:val="en-AU"/>
              </w:rPr>
            </w:pPr>
            <w:r>
              <w:rPr>
                <w:lang w:val="en-AU"/>
              </w:rPr>
              <w:t>Neither Code nor MSP define embankments, nor do they refer to 2 m, as is used in the audit report.</w:t>
            </w:r>
          </w:p>
          <w:p w14:paraId="3127C547" w14:textId="5AB29AA5" w:rsidR="00D36C1D" w:rsidRPr="00F55917" w:rsidRDefault="00D36C1D" w:rsidP="00427985">
            <w:pPr>
              <w:pStyle w:val="Tablesmalltext"/>
              <w:rPr>
                <w:lang w:val="en-AU"/>
              </w:rPr>
            </w:pPr>
            <w:r w:rsidRPr="00F55917">
              <w:rPr>
                <w:lang w:val="en-AU"/>
              </w:rPr>
              <w:t xml:space="preserve">While the </w:t>
            </w:r>
            <w:r>
              <w:rPr>
                <w:lang w:val="en-AU"/>
              </w:rPr>
              <w:t xml:space="preserve">Code </w:t>
            </w:r>
            <w:r w:rsidRPr="00F55917">
              <w:rPr>
                <w:lang w:val="en-AU"/>
              </w:rPr>
              <w:t>2.4.3.3 discusses the "stabilisation" (unreferenced in the CFP glossary) of "Fill Disposal Areas" and "Embankments" it is therefore assumed that MSP 6.2.2.3 is an attempt to include any area of fill in that CFP requirement. However the CFP does not discuss "Fill Batters" anywhere and I would suggest that engineer approved methods of compaction are not the only effective means of "stabilisation" nor do I believe it is the intent of the CFP to mandate such.</w:t>
            </w:r>
          </w:p>
        </w:tc>
        <w:tc>
          <w:tcPr>
            <w:tcW w:w="1722" w:type="pct"/>
            <w:tcBorders>
              <w:top w:val="single" w:sz="4" w:space="0" w:color="C8C8C8" w:themeColor="accent6"/>
            </w:tcBorders>
          </w:tcPr>
          <w:p w14:paraId="40B98AFD" w14:textId="52155AE6" w:rsidR="00D36C1D" w:rsidRDefault="00D36C1D" w:rsidP="00703DCC">
            <w:pPr>
              <w:pStyle w:val="Tablesmalltext"/>
              <w:rPr>
                <w:lang w:val="en-AU"/>
              </w:rPr>
            </w:pPr>
            <w:r>
              <w:rPr>
                <w:lang w:val="en-AU"/>
              </w:rPr>
              <w:t>Agree that “embankments” are not defined by the Code or MSPs (although embankment is referred to in Code 2.4.2.3). Common use of this term was applied in the draft Audit report. It has generally been replaced with fill batter in the final report, which is a term used in the MSP, but not specifically defined</w:t>
            </w:r>
            <w:r w:rsidR="0009092B">
              <w:rPr>
                <w:lang w:val="en-AU"/>
              </w:rPr>
              <w:t xml:space="preserve"> either</w:t>
            </w:r>
            <w:r>
              <w:rPr>
                <w:lang w:val="en-AU"/>
              </w:rPr>
              <w:t>.</w:t>
            </w:r>
          </w:p>
          <w:p w14:paraId="5DC8117A" w14:textId="039D48E0" w:rsidR="00D36C1D" w:rsidRPr="00186783" w:rsidRDefault="00D36C1D" w:rsidP="00703DCC">
            <w:pPr>
              <w:pStyle w:val="Tablesmalltext"/>
              <w:rPr>
                <w:lang w:val="en-AU"/>
              </w:rPr>
            </w:pPr>
            <w:r>
              <w:rPr>
                <w:lang w:val="en-AU"/>
              </w:rPr>
              <w:t>The audit</w:t>
            </w:r>
            <w:r w:rsidR="0009092B">
              <w:rPr>
                <w:lang w:val="en-AU"/>
              </w:rPr>
              <w:t xml:space="preserve"> team</w:t>
            </w:r>
            <w:r>
              <w:rPr>
                <w:lang w:val="en-AU"/>
              </w:rPr>
              <w:t xml:space="preserve"> have used 2m as the minimum height of fill batters or embankments where we would look for specific reference in coupe planning documents to the use of engineering insights into how the batter is consolidated (as per MSP 6.2.2.3). This </w:t>
            </w:r>
            <w:r w:rsidR="0009092B">
              <w:rPr>
                <w:lang w:val="en-AU"/>
              </w:rPr>
              <w:t xml:space="preserve">(consolidation of fill batters) </w:t>
            </w:r>
            <w:r>
              <w:rPr>
                <w:lang w:val="en-AU"/>
              </w:rPr>
              <w:t xml:space="preserve">is addressed on p19 of the 2019 Instruction document, but we found no specific reference to this in </w:t>
            </w:r>
            <w:r w:rsidR="0009092B">
              <w:rPr>
                <w:lang w:val="en-AU"/>
              </w:rPr>
              <w:t xml:space="preserve">coupe </w:t>
            </w:r>
            <w:r>
              <w:rPr>
                <w:lang w:val="en-AU"/>
              </w:rPr>
              <w:t>planning documentation.</w:t>
            </w:r>
          </w:p>
        </w:tc>
      </w:tr>
      <w:tr w:rsidR="00D36C1D" w:rsidRPr="00F54A2D" w14:paraId="6E4123EA" w14:textId="77777777" w:rsidTr="00495736">
        <w:trPr>
          <w:trHeight w:val="375"/>
        </w:trPr>
        <w:tc>
          <w:tcPr>
            <w:tcW w:w="569" w:type="pct"/>
            <w:vMerge/>
          </w:tcPr>
          <w:p w14:paraId="1F30ACCA" w14:textId="24B33640" w:rsidR="00D36C1D" w:rsidRDefault="00D36C1D" w:rsidP="00703DCC">
            <w:pPr>
              <w:pStyle w:val="Tablesmalltext"/>
              <w:rPr>
                <w:lang w:val="en-AU"/>
              </w:rPr>
            </w:pPr>
          </w:p>
        </w:tc>
        <w:tc>
          <w:tcPr>
            <w:tcW w:w="998" w:type="pct"/>
            <w:vMerge/>
          </w:tcPr>
          <w:p w14:paraId="29617AC8" w14:textId="30C16D97" w:rsidR="00D36C1D" w:rsidRDefault="00D36C1D" w:rsidP="00703DCC">
            <w:pPr>
              <w:pStyle w:val="Tablesmalltext"/>
              <w:rPr>
                <w:lang w:val="en-AU"/>
              </w:rPr>
            </w:pPr>
          </w:p>
        </w:tc>
        <w:tc>
          <w:tcPr>
            <w:tcW w:w="1711" w:type="pct"/>
            <w:tcBorders>
              <w:top w:val="single" w:sz="4" w:space="0" w:color="C8C8C8" w:themeColor="accent6"/>
            </w:tcBorders>
          </w:tcPr>
          <w:p w14:paraId="1BB00361" w14:textId="42633293" w:rsidR="00D36C1D" w:rsidRPr="006B7D36" w:rsidRDefault="00D36C1D" w:rsidP="00703DCC">
            <w:pPr>
              <w:pStyle w:val="Tablesmalltext"/>
              <w:rPr>
                <w:lang w:val="en-AU"/>
              </w:rPr>
            </w:pPr>
            <w:r w:rsidRPr="00C141E1">
              <w:rPr>
                <w:lang w:val="en-AU"/>
              </w:rPr>
              <w:t xml:space="preserve">If this recommendation </w:t>
            </w:r>
            <w:r>
              <w:rPr>
                <w:lang w:val="en-AU"/>
              </w:rPr>
              <w:t xml:space="preserve">DE-01 in Table 5.4 </w:t>
            </w:r>
            <w:r w:rsidRPr="00C141E1">
              <w:rPr>
                <w:lang w:val="en-AU"/>
              </w:rPr>
              <w:t>is acted upon VF will find it requires engineering advice for at least small sections of most of the roads it builds. The term “engineering advice” is ambiguous, what does it mean?</w:t>
            </w:r>
          </w:p>
        </w:tc>
        <w:tc>
          <w:tcPr>
            <w:tcW w:w="1722" w:type="pct"/>
            <w:tcBorders>
              <w:top w:val="single" w:sz="4" w:space="0" w:color="C8C8C8" w:themeColor="accent6"/>
            </w:tcBorders>
          </w:tcPr>
          <w:p w14:paraId="4A7E66F8" w14:textId="1E5830B0" w:rsidR="00D36C1D" w:rsidRPr="00C20329" w:rsidRDefault="00D36C1D" w:rsidP="00D36C1D">
            <w:pPr>
              <w:pStyle w:val="Tablesmalltext"/>
              <w:rPr>
                <w:lang w:val="en-AU"/>
              </w:rPr>
            </w:pPr>
            <w:r>
              <w:rPr>
                <w:lang w:val="en-AU"/>
              </w:rPr>
              <w:t>The point of the recommendation is to ensure that road</w:t>
            </w:r>
            <w:r w:rsidR="0009092B">
              <w:rPr>
                <w:lang w:val="en-AU"/>
              </w:rPr>
              <w:t>s</w:t>
            </w:r>
            <w:r>
              <w:rPr>
                <w:lang w:val="en-AU"/>
              </w:rPr>
              <w:t xml:space="preserve"> in high</w:t>
            </w:r>
            <w:r w:rsidR="0009092B">
              <w:rPr>
                <w:lang w:val="en-AU"/>
              </w:rPr>
              <w:t>-</w:t>
            </w:r>
            <w:r>
              <w:rPr>
                <w:lang w:val="en-AU"/>
              </w:rPr>
              <w:t xml:space="preserve">risk areas (i.e., those with high side slope) </w:t>
            </w:r>
            <w:r w:rsidR="0009092B">
              <w:rPr>
                <w:lang w:val="en-AU"/>
              </w:rPr>
              <w:t>are</w:t>
            </w:r>
            <w:r>
              <w:rPr>
                <w:lang w:val="en-AU"/>
              </w:rPr>
              <w:t xml:space="preserve"> appropriately designed to minimise the risk of failure (from human safety and environmental concerns). This could be via generic engineering advice in VicForests’ </w:t>
            </w:r>
            <w:r w:rsidRPr="00DB7CEF">
              <w:rPr>
                <w:lang w:val="en-AU"/>
              </w:rPr>
              <w:t>Road construction design and maintenance instruction</w:t>
            </w:r>
            <w:r>
              <w:rPr>
                <w:lang w:val="en-AU"/>
              </w:rPr>
              <w:t xml:space="preserve"> (which it does not provide, in our opinion), and (possibly) guidance on the circumstances under which specific advice should be sought. </w:t>
            </w:r>
          </w:p>
        </w:tc>
      </w:tr>
      <w:tr w:rsidR="00A1157B" w:rsidRPr="00F54A2D" w14:paraId="0E1DB71E" w14:textId="77777777" w:rsidTr="00495736">
        <w:trPr>
          <w:trHeight w:val="375"/>
        </w:trPr>
        <w:tc>
          <w:tcPr>
            <w:tcW w:w="569" w:type="pct"/>
          </w:tcPr>
          <w:p w14:paraId="2BB1596E" w14:textId="0BD01129" w:rsidR="00A1157B" w:rsidRDefault="005C30C3" w:rsidP="00703DCC">
            <w:pPr>
              <w:pStyle w:val="Tablesmalltext"/>
              <w:rPr>
                <w:lang w:val="en-AU"/>
              </w:rPr>
            </w:pPr>
            <w:r>
              <w:rPr>
                <w:lang w:val="en-AU"/>
              </w:rPr>
              <w:t>General</w:t>
            </w:r>
          </w:p>
        </w:tc>
        <w:tc>
          <w:tcPr>
            <w:tcW w:w="998" w:type="pct"/>
          </w:tcPr>
          <w:p w14:paraId="4DC09824" w14:textId="75298D7F" w:rsidR="00A1157B" w:rsidRDefault="005C30C3" w:rsidP="00703DCC">
            <w:pPr>
              <w:pStyle w:val="Tablesmalltext"/>
              <w:rPr>
                <w:lang w:val="en-AU"/>
              </w:rPr>
            </w:pPr>
            <w:r>
              <w:rPr>
                <w:lang w:val="en-AU"/>
              </w:rPr>
              <w:t>5.4.2</w:t>
            </w:r>
            <w:r w:rsidR="00F018C1">
              <w:rPr>
                <w:lang w:val="en-AU"/>
              </w:rPr>
              <w:t xml:space="preserve"> Incident: mass </w:t>
            </w:r>
            <w:r w:rsidR="00B705EF">
              <w:rPr>
                <w:lang w:val="en-AU"/>
              </w:rPr>
              <w:t>soil movement on road embankments</w:t>
            </w:r>
          </w:p>
        </w:tc>
        <w:tc>
          <w:tcPr>
            <w:tcW w:w="1711" w:type="pct"/>
            <w:tcBorders>
              <w:top w:val="single" w:sz="4" w:space="0" w:color="C8C8C8" w:themeColor="accent6"/>
            </w:tcBorders>
          </w:tcPr>
          <w:p w14:paraId="70998C58" w14:textId="189BBD1F" w:rsidR="00A1157B" w:rsidRPr="00F55917" w:rsidRDefault="00952A0C" w:rsidP="00427985">
            <w:pPr>
              <w:pStyle w:val="Tablesmalltext"/>
              <w:rPr>
                <w:lang w:val="en-AU"/>
              </w:rPr>
            </w:pPr>
            <w:r w:rsidRPr="00952A0C">
              <w:rPr>
                <w:lang w:val="en-AU"/>
              </w:rPr>
              <w:t>Updates to the Code and MSP which properly define these terms will help ensure that there is no confusion or misinterpretation regarding these issues. Without firm definitions it is difficult to measure any such impacts, especially at the lower end of the scale of severity? (Example: Is a small shrinkage crack in the road construction waste as soil dries, a out sign of potential mass soil movement?)</w:t>
            </w:r>
          </w:p>
        </w:tc>
        <w:tc>
          <w:tcPr>
            <w:tcW w:w="1722" w:type="pct"/>
            <w:tcBorders>
              <w:top w:val="single" w:sz="4" w:space="0" w:color="C8C8C8" w:themeColor="accent6"/>
            </w:tcBorders>
          </w:tcPr>
          <w:p w14:paraId="39C1A20A" w14:textId="40AE3CCD" w:rsidR="00D36C1D" w:rsidRDefault="00D36C1D" w:rsidP="00703DCC">
            <w:pPr>
              <w:pStyle w:val="Tablesmalltext"/>
              <w:rPr>
                <w:lang w:val="en-AU"/>
              </w:rPr>
            </w:pPr>
            <w:r>
              <w:rPr>
                <w:lang w:val="en-AU"/>
              </w:rPr>
              <w:t xml:space="preserve">Agreed that the term “mass movement” is not defined in the Code or MSP, however it has general use. </w:t>
            </w:r>
          </w:p>
          <w:p w14:paraId="4DAA020E" w14:textId="285E009B" w:rsidR="00A1157B" w:rsidRPr="00186783" w:rsidRDefault="00D36C1D" w:rsidP="00703DCC">
            <w:pPr>
              <w:pStyle w:val="Tablesmalltext"/>
              <w:rPr>
                <w:lang w:val="en-AU"/>
              </w:rPr>
            </w:pPr>
            <w:r>
              <w:rPr>
                <w:lang w:val="en-AU"/>
              </w:rPr>
              <w:t>It is not clear that “shrinkage cracks” appear as the soil dries. Mostly such cracks appear to be the first sign that the fill batter is starting to fail. The opening allows water to enter the batter, most likely hastening its failure. The severity of such incidents is assessed based on size and what values are threatened if the batter collapses. Small cracks on the edge of the fill batter typically rate as negligible.</w:t>
            </w:r>
          </w:p>
        </w:tc>
      </w:tr>
      <w:tr w:rsidR="00007E32" w:rsidRPr="00F54A2D" w14:paraId="72628FE2" w14:textId="77777777" w:rsidTr="00495736">
        <w:trPr>
          <w:trHeight w:val="375"/>
        </w:trPr>
        <w:tc>
          <w:tcPr>
            <w:tcW w:w="569" w:type="pct"/>
          </w:tcPr>
          <w:p w14:paraId="3A122B8E" w14:textId="40B94751" w:rsidR="00007E32" w:rsidRDefault="00007E32" w:rsidP="00703DCC">
            <w:pPr>
              <w:pStyle w:val="Tablesmalltext"/>
              <w:rPr>
                <w:lang w:val="en-AU"/>
              </w:rPr>
            </w:pPr>
            <w:r>
              <w:rPr>
                <w:lang w:val="en-AU"/>
              </w:rPr>
              <w:t>General</w:t>
            </w:r>
          </w:p>
        </w:tc>
        <w:tc>
          <w:tcPr>
            <w:tcW w:w="998" w:type="pct"/>
          </w:tcPr>
          <w:p w14:paraId="661DCA17" w14:textId="7D36FD3A" w:rsidR="00007E32" w:rsidRDefault="00007E32" w:rsidP="00703DCC">
            <w:pPr>
              <w:pStyle w:val="Tablesmalltext"/>
              <w:rPr>
                <w:lang w:val="en-AU"/>
              </w:rPr>
            </w:pPr>
            <w:r>
              <w:rPr>
                <w:lang w:val="en-AU"/>
              </w:rPr>
              <w:t>5.4.2 First audit to consider confo</w:t>
            </w:r>
            <w:r w:rsidR="002D24BB">
              <w:rPr>
                <w:lang w:val="en-AU"/>
              </w:rPr>
              <w:t>r</w:t>
            </w:r>
            <w:r>
              <w:rPr>
                <w:lang w:val="en-AU"/>
              </w:rPr>
              <w:t xml:space="preserve">mance with Slash and </w:t>
            </w:r>
            <w:r w:rsidR="002D24BB">
              <w:rPr>
                <w:lang w:val="en-AU"/>
              </w:rPr>
              <w:t>bark management</w:t>
            </w:r>
          </w:p>
        </w:tc>
        <w:tc>
          <w:tcPr>
            <w:tcW w:w="1711" w:type="pct"/>
            <w:tcBorders>
              <w:top w:val="single" w:sz="4" w:space="0" w:color="C8C8C8" w:themeColor="accent6"/>
            </w:tcBorders>
          </w:tcPr>
          <w:p w14:paraId="0F01A588" w14:textId="77777777" w:rsidR="00007E32" w:rsidRDefault="00C656A1" w:rsidP="00427985">
            <w:pPr>
              <w:pStyle w:val="Tablesmalltext"/>
              <w:rPr>
                <w:lang w:val="en-AU"/>
              </w:rPr>
            </w:pPr>
            <w:r w:rsidRPr="00C656A1">
              <w:rPr>
                <w:lang w:val="en-AU"/>
              </w:rPr>
              <w:t>With the implementation of higher retention of habitat and recruitment trees in VicForests harvesting operations. It is now more common for slash to be formed into small informal windrows, as slash is pull away from values to protect from the risk of impacts from regeneration burning. Potentially need to discuss, when is an non compliant slash pile, actually a compliant small windrow?</w:t>
            </w:r>
          </w:p>
          <w:p w14:paraId="1FDEB697" w14:textId="2597A51B" w:rsidR="00C71FFE" w:rsidRPr="00082DB1" w:rsidRDefault="00C71FFE" w:rsidP="00427985">
            <w:pPr>
              <w:pStyle w:val="Tablesmalltext"/>
              <w:rPr>
                <w:lang w:val="en-AU"/>
              </w:rPr>
            </w:pPr>
          </w:p>
        </w:tc>
        <w:tc>
          <w:tcPr>
            <w:tcW w:w="1722" w:type="pct"/>
            <w:tcBorders>
              <w:top w:val="single" w:sz="4" w:space="0" w:color="C8C8C8" w:themeColor="accent6"/>
            </w:tcBorders>
          </w:tcPr>
          <w:p w14:paraId="3DE99FBB" w14:textId="77777777" w:rsidR="00C71FFE" w:rsidRDefault="00C71FFE" w:rsidP="00703DCC">
            <w:pPr>
              <w:pStyle w:val="Tablesmalltext"/>
              <w:rPr>
                <w:lang w:val="en-AU"/>
              </w:rPr>
            </w:pPr>
            <w:r>
              <w:rPr>
                <w:lang w:val="en-AU"/>
              </w:rPr>
              <w:t>Any n</w:t>
            </w:r>
            <w:r w:rsidR="006B7623" w:rsidRPr="006B7623">
              <w:rPr>
                <w:lang w:val="en-AU"/>
              </w:rPr>
              <w:t>on-conformances identified</w:t>
            </w:r>
            <w:r>
              <w:rPr>
                <w:lang w:val="en-AU"/>
              </w:rPr>
              <w:t xml:space="preserve"> in this audit</w:t>
            </w:r>
            <w:r w:rsidR="006B7623" w:rsidRPr="006B7623">
              <w:rPr>
                <w:lang w:val="en-AU"/>
              </w:rPr>
              <w:t xml:space="preserve"> were associated with landings and not windrows</w:t>
            </w:r>
            <w:r>
              <w:rPr>
                <w:lang w:val="en-AU"/>
              </w:rPr>
              <w:t xml:space="preserve"> formed during rough heaping</w:t>
            </w:r>
            <w:r w:rsidR="006B7623" w:rsidRPr="006B7623">
              <w:rPr>
                <w:lang w:val="en-AU"/>
              </w:rPr>
              <w:t>.</w:t>
            </w:r>
          </w:p>
          <w:p w14:paraId="3E0F775A" w14:textId="481D36DA" w:rsidR="00007E32" w:rsidRPr="00AE101B" w:rsidRDefault="00C71FFE" w:rsidP="00703DCC">
            <w:pPr>
              <w:pStyle w:val="Tablesmalltext"/>
              <w:rPr>
                <w:lang w:val="en-AU"/>
              </w:rPr>
            </w:pPr>
            <w:r>
              <w:rPr>
                <w:lang w:val="en-AU"/>
              </w:rPr>
              <w:t>As per our recommendation D-01 (final report only), we recommend that the</w:t>
            </w:r>
            <w:r w:rsidR="006B7623" w:rsidRPr="006B7623">
              <w:rPr>
                <w:lang w:val="en-AU"/>
              </w:rPr>
              <w:t xml:space="preserve"> MSPs </w:t>
            </w:r>
            <w:r>
              <w:rPr>
                <w:lang w:val="en-AU"/>
              </w:rPr>
              <w:t xml:space="preserve">specifically </w:t>
            </w:r>
            <w:r w:rsidR="006B7623" w:rsidRPr="006B7623">
              <w:rPr>
                <w:lang w:val="en-AU"/>
              </w:rPr>
              <w:t xml:space="preserve">make provision for </w:t>
            </w:r>
            <w:r>
              <w:rPr>
                <w:lang w:val="en-AU"/>
              </w:rPr>
              <w:t>rough heaping</w:t>
            </w:r>
            <w:r w:rsidR="006B7623" w:rsidRPr="006B7623">
              <w:rPr>
                <w:lang w:val="en-AU"/>
              </w:rPr>
              <w:t>.</w:t>
            </w:r>
          </w:p>
        </w:tc>
      </w:tr>
      <w:tr w:rsidR="00646511" w:rsidRPr="00F54A2D" w14:paraId="3EECC4F9" w14:textId="77777777" w:rsidTr="00495736">
        <w:trPr>
          <w:trHeight w:val="375"/>
        </w:trPr>
        <w:tc>
          <w:tcPr>
            <w:tcW w:w="569" w:type="pct"/>
          </w:tcPr>
          <w:p w14:paraId="573F57BF" w14:textId="53CC823E" w:rsidR="00646511" w:rsidRDefault="00646511" w:rsidP="00703DCC">
            <w:pPr>
              <w:pStyle w:val="Tablesmalltext"/>
              <w:rPr>
                <w:lang w:val="en-AU"/>
              </w:rPr>
            </w:pPr>
            <w:r>
              <w:rPr>
                <w:lang w:val="en-AU"/>
              </w:rPr>
              <w:t>General</w:t>
            </w:r>
          </w:p>
        </w:tc>
        <w:tc>
          <w:tcPr>
            <w:tcW w:w="998" w:type="pct"/>
          </w:tcPr>
          <w:p w14:paraId="34160FE2" w14:textId="239AB0CA" w:rsidR="00646511" w:rsidRDefault="00646511" w:rsidP="00703DCC">
            <w:pPr>
              <w:pStyle w:val="Tablesmalltext"/>
              <w:rPr>
                <w:lang w:val="en-AU"/>
              </w:rPr>
            </w:pPr>
            <w:r>
              <w:rPr>
                <w:lang w:val="en-AU"/>
              </w:rPr>
              <w:t xml:space="preserve">Figure 5.6 </w:t>
            </w:r>
            <w:r w:rsidR="00291ABA">
              <w:rPr>
                <w:lang w:val="en-AU"/>
              </w:rPr>
              <w:t>Non-conforming s</w:t>
            </w:r>
            <w:r>
              <w:rPr>
                <w:lang w:val="en-AU"/>
              </w:rPr>
              <w:t>lash piles</w:t>
            </w:r>
          </w:p>
        </w:tc>
        <w:tc>
          <w:tcPr>
            <w:tcW w:w="1711" w:type="pct"/>
            <w:tcBorders>
              <w:top w:val="single" w:sz="4" w:space="0" w:color="C8C8C8" w:themeColor="accent6"/>
            </w:tcBorders>
          </w:tcPr>
          <w:p w14:paraId="4D6C0E3E" w14:textId="093B5891" w:rsidR="00646511" w:rsidRPr="00C656A1" w:rsidRDefault="00225C96" w:rsidP="00427985">
            <w:pPr>
              <w:pStyle w:val="Tablesmalltext"/>
              <w:rPr>
                <w:lang w:val="en-AU"/>
              </w:rPr>
            </w:pPr>
            <w:r>
              <w:rPr>
                <w:lang w:val="en-AU"/>
              </w:rPr>
              <w:t>MSPs permit “small windrows” as depicted in Figure 5.6.</w:t>
            </w:r>
          </w:p>
        </w:tc>
        <w:tc>
          <w:tcPr>
            <w:tcW w:w="1722" w:type="pct"/>
            <w:tcBorders>
              <w:top w:val="single" w:sz="4" w:space="0" w:color="C8C8C8" w:themeColor="accent6"/>
            </w:tcBorders>
          </w:tcPr>
          <w:p w14:paraId="456B42C1" w14:textId="4044AEB3" w:rsidR="00646511" w:rsidRPr="00225C96" w:rsidRDefault="00225C96" w:rsidP="00225C96">
            <w:pPr>
              <w:pStyle w:val="Tablesmalltext"/>
              <w:rPr>
                <w:lang w:val="en-AU"/>
              </w:rPr>
            </w:pPr>
            <w:r>
              <w:rPr>
                <w:lang w:val="en-AU"/>
              </w:rPr>
              <w:t>While the MSPs refer to windrows (e.g., 7.2.4.1), we can see no reason to suggest that their size can be greater than 10m</w:t>
            </w:r>
            <w:r>
              <w:rPr>
                <w:vertAlign w:val="superscript"/>
                <w:lang w:val="en-AU"/>
              </w:rPr>
              <w:t>3</w:t>
            </w:r>
            <w:r>
              <w:rPr>
                <w:lang w:val="en-AU"/>
              </w:rPr>
              <w:t xml:space="preserve"> as per MSP 7.2.4.2). Our recommendations D-01 in our final report seeks to address this. </w:t>
            </w:r>
          </w:p>
        </w:tc>
      </w:tr>
      <w:tr w:rsidR="00300994" w:rsidRPr="00F54A2D" w14:paraId="0F7C77F2" w14:textId="77777777" w:rsidTr="00300994">
        <w:trPr>
          <w:trHeight w:val="6685"/>
        </w:trPr>
        <w:tc>
          <w:tcPr>
            <w:tcW w:w="569" w:type="pct"/>
            <w:vMerge w:val="restart"/>
          </w:tcPr>
          <w:p w14:paraId="792557CD" w14:textId="312AFD95" w:rsidR="00300994" w:rsidRPr="00F54A2D" w:rsidRDefault="00300994" w:rsidP="00E82E9D">
            <w:pPr>
              <w:pStyle w:val="Tablesmalltext"/>
              <w:rPr>
                <w:lang w:val="en-AU"/>
              </w:rPr>
            </w:pPr>
            <w:r w:rsidRPr="00F54A2D">
              <w:rPr>
                <w:lang w:val="en-AU"/>
              </w:rPr>
              <w:t>04 Shackle</w:t>
            </w:r>
          </w:p>
        </w:tc>
        <w:tc>
          <w:tcPr>
            <w:tcW w:w="998" w:type="pct"/>
            <w:vMerge w:val="restart"/>
          </w:tcPr>
          <w:p w14:paraId="1A2D10EB" w14:textId="50C41DA2" w:rsidR="00300994" w:rsidRDefault="00300994" w:rsidP="00E82E9D">
            <w:pPr>
              <w:pStyle w:val="Tablesmalltext"/>
              <w:rPr>
                <w:lang w:val="en-AU"/>
              </w:rPr>
            </w:pPr>
            <w:r w:rsidRPr="00F54A2D">
              <w:rPr>
                <w:lang w:val="en-AU"/>
              </w:rPr>
              <w:t>4.2.2 Waterways; major potential environmental impact, first dot point: sediments mobili</w:t>
            </w:r>
            <w:r>
              <w:rPr>
                <w:lang w:val="en-AU"/>
              </w:rPr>
              <w:t>s</w:t>
            </w:r>
            <w:r w:rsidRPr="00F54A2D">
              <w:rPr>
                <w:lang w:val="en-AU"/>
              </w:rPr>
              <w:t>ed from road</w:t>
            </w:r>
            <w:r>
              <w:rPr>
                <w:lang w:val="en-AU"/>
              </w:rPr>
              <w:t xml:space="preserve"> and other references to this incident.</w:t>
            </w:r>
          </w:p>
          <w:p w14:paraId="28A64AD6" w14:textId="132459B2" w:rsidR="00300994" w:rsidRPr="00F54A2D" w:rsidRDefault="00300994" w:rsidP="00A4384E">
            <w:pPr>
              <w:pStyle w:val="Tablesmalltext"/>
              <w:rPr>
                <w:lang w:val="en-AU"/>
              </w:rPr>
            </w:pPr>
          </w:p>
        </w:tc>
        <w:tc>
          <w:tcPr>
            <w:tcW w:w="1711" w:type="pct"/>
          </w:tcPr>
          <w:p w14:paraId="643319D9" w14:textId="77777777" w:rsidR="00300994" w:rsidRDefault="00300994" w:rsidP="00E82E9D">
            <w:pPr>
              <w:pStyle w:val="Tablesmalltext"/>
              <w:rPr>
                <w:lang w:val="en-AU"/>
              </w:rPr>
            </w:pPr>
            <w:r w:rsidRPr="00F54A2D">
              <w:rPr>
                <w:lang w:val="en-AU"/>
              </w:rPr>
              <w:t>VF believe drainage water was and continues to be sufficiently managed at this site as there is no evidence of any downstream or off site environmental impact. While VF accept that at the time of audit the silt management devices were close to being full, they appear to still be functioning as designed as the photos don’t show any sediment below them. The audit is only a snap shot in time and the devices had been, have since been and continue to be maintained on a regular basis. VF would like to better understand how this seemingly negligible non conformance has been rated “Major”.</w:t>
            </w:r>
          </w:p>
          <w:p w14:paraId="6F2F3C6F" w14:textId="77777777" w:rsidR="00300994" w:rsidRDefault="00300994" w:rsidP="00E82E9D">
            <w:pPr>
              <w:pStyle w:val="Tablesmalltext"/>
              <w:rPr>
                <w:lang w:val="en-AU"/>
              </w:rPr>
            </w:pPr>
            <w:r w:rsidRPr="00AF3A76">
              <w:rPr>
                <w:lang w:val="en-AU"/>
              </w:rPr>
              <w:t>Photo 2 shows sediment behind silt trap but none in front of it, it appears that it is functioning as it should. Photo 3 shows some sediment on the outflow of the silt pit but the silt does not appear to extend all the way through the grass to the next drainage structure so I would suggest this installation is also functioning. The white suspended sediment is from new gravel on the road surface which had been put on Snobs Creek Road as part of resheeting work around the time of the audit.</w:t>
            </w:r>
          </w:p>
          <w:p w14:paraId="0E91B4DC" w14:textId="34E1E486" w:rsidR="00300994" w:rsidRPr="00F54A2D" w:rsidRDefault="00300994" w:rsidP="00E82E9D">
            <w:pPr>
              <w:pStyle w:val="Tablesmalltext"/>
              <w:rPr>
                <w:lang w:val="en-AU"/>
              </w:rPr>
            </w:pPr>
            <w:r>
              <w:t>Snobs Creek Road is a Toll Road, and maintenance of DELWP installed Sumps and Culverts on Snobs Creek Road is a DELWP responsibility. VicForests increased protection by installin</w:t>
            </w:r>
            <w:r>
              <w:rPr>
                <w:rFonts w:hint="eastAsia"/>
              </w:rPr>
              <w:t>g</w:t>
            </w:r>
            <w:r>
              <w:t xml:space="preserve"> the coir sediment traps.</w:t>
            </w:r>
          </w:p>
        </w:tc>
        <w:tc>
          <w:tcPr>
            <w:tcW w:w="1722" w:type="pct"/>
            <w:vMerge w:val="restart"/>
          </w:tcPr>
          <w:p w14:paraId="7CF27B9D" w14:textId="2B3F85B6" w:rsidR="00300994" w:rsidRPr="00F54A2D" w:rsidRDefault="00300994" w:rsidP="00E82E9D">
            <w:pPr>
              <w:pStyle w:val="Tablesmalltext"/>
              <w:rPr>
                <w:lang w:val="en-AU"/>
              </w:rPr>
            </w:pPr>
            <w:r w:rsidRPr="00F54A2D">
              <w:rPr>
                <w:lang w:val="en-AU"/>
              </w:rPr>
              <w:t>Audits are based on our observations at the time.</w:t>
            </w:r>
            <w:r>
              <w:rPr>
                <w:lang w:val="en-AU"/>
              </w:rPr>
              <w:t xml:space="preserve"> The non-conformance </w:t>
            </w:r>
            <w:r w:rsidR="0009092B">
              <w:rPr>
                <w:lang w:val="en-AU"/>
              </w:rPr>
              <w:t xml:space="preserve">at 04 Shackle </w:t>
            </w:r>
            <w:r>
              <w:rPr>
                <w:lang w:val="en-AU"/>
              </w:rPr>
              <w:t>reflects that the management actions put in place to control water and sediment movement from the coupe were not adequate under the conditions that were experienced. We note that considerable thought had been given to how potential impacts of the coupe on water flows into Snobs Creek could be managed.</w:t>
            </w:r>
          </w:p>
          <w:p w14:paraId="7D7D2467" w14:textId="729600CC" w:rsidR="00300994" w:rsidRPr="00F54A2D" w:rsidRDefault="00300994" w:rsidP="00E82E9D">
            <w:pPr>
              <w:pStyle w:val="Tablesmalltext"/>
              <w:rPr>
                <w:lang w:val="en-AU"/>
              </w:rPr>
            </w:pPr>
            <w:r w:rsidRPr="00F54A2D">
              <w:rPr>
                <w:lang w:val="en-AU"/>
              </w:rPr>
              <w:t xml:space="preserve">The sediment trap in the middle photo </w:t>
            </w:r>
            <w:r>
              <w:rPr>
                <w:lang w:val="en-AU"/>
              </w:rPr>
              <w:t xml:space="preserve">(Figure 4.4 in draft report) had been </w:t>
            </w:r>
            <w:r w:rsidRPr="00F54A2D">
              <w:rPr>
                <w:lang w:val="en-AU"/>
              </w:rPr>
              <w:t xml:space="preserve">bypassed by flows along the drain. That would mean that sediment was carried with </w:t>
            </w:r>
            <w:r>
              <w:rPr>
                <w:lang w:val="en-AU"/>
              </w:rPr>
              <w:t xml:space="preserve">the bypassing water </w:t>
            </w:r>
            <w:r w:rsidRPr="00F54A2D">
              <w:rPr>
                <w:lang w:val="en-AU"/>
              </w:rPr>
              <w:t>rather than being deposited behind the co</w:t>
            </w:r>
            <w:r>
              <w:rPr>
                <w:lang w:val="en-AU"/>
              </w:rPr>
              <w:t>i</w:t>
            </w:r>
            <w:r w:rsidRPr="00F54A2D">
              <w:rPr>
                <w:lang w:val="en-AU"/>
              </w:rPr>
              <w:t>r log. Evidence for this is that the sump (right photo</w:t>
            </w:r>
            <w:r>
              <w:rPr>
                <w:lang w:val="en-AU"/>
              </w:rPr>
              <w:t xml:space="preserve"> Figure 4.4</w:t>
            </w:r>
            <w:r w:rsidRPr="00F54A2D">
              <w:rPr>
                <w:lang w:val="en-AU"/>
              </w:rPr>
              <w:t>) was full.</w:t>
            </w:r>
          </w:p>
          <w:p w14:paraId="44EA72B0" w14:textId="62CAA6CD" w:rsidR="00300994" w:rsidRPr="00F54A2D" w:rsidRDefault="00300994" w:rsidP="00E82E9D">
            <w:pPr>
              <w:pStyle w:val="Tablesmalltext"/>
              <w:rPr>
                <w:lang w:val="en-AU"/>
              </w:rPr>
            </w:pPr>
            <w:r w:rsidRPr="00F54A2D">
              <w:rPr>
                <w:lang w:val="en-AU"/>
              </w:rPr>
              <w:t xml:space="preserve">The sump had clearly been effective at capturing sediment moving along the road. </w:t>
            </w:r>
            <w:r>
              <w:rPr>
                <w:lang w:val="en-AU"/>
              </w:rPr>
              <w:t>I</w:t>
            </w:r>
            <w:r w:rsidRPr="00F54A2D">
              <w:rPr>
                <w:lang w:val="en-AU"/>
              </w:rPr>
              <w:t xml:space="preserve">t was </w:t>
            </w:r>
            <w:r>
              <w:rPr>
                <w:lang w:val="en-AU"/>
              </w:rPr>
              <w:t xml:space="preserve">near </w:t>
            </w:r>
            <w:r w:rsidRPr="00F54A2D">
              <w:rPr>
                <w:lang w:val="en-AU"/>
              </w:rPr>
              <w:t xml:space="preserve">full at the time of the audit and being bypassed as evident from the photo. </w:t>
            </w:r>
            <w:r>
              <w:rPr>
                <w:lang w:val="en-AU"/>
              </w:rPr>
              <w:t xml:space="preserve">Again water bypassing the sump would carry sediment with it. </w:t>
            </w:r>
            <w:r w:rsidRPr="00F54A2D">
              <w:rPr>
                <w:lang w:val="en-AU"/>
              </w:rPr>
              <w:t>Since the road drains to Snobs Ck with little opportunity for further sediment drop (a DELWP issue), we concluded that during the rainfall event sediment would have run directly into the stream.</w:t>
            </w:r>
          </w:p>
          <w:p w14:paraId="10F9BA20" w14:textId="6BAA9F17" w:rsidR="00300994" w:rsidRDefault="00300994" w:rsidP="00E82E9D">
            <w:pPr>
              <w:pStyle w:val="Tablesmalltext"/>
              <w:rPr>
                <w:lang w:val="en-AU"/>
              </w:rPr>
            </w:pPr>
            <w:r w:rsidRPr="00F54A2D">
              <w:rPr>
                <w:lang w:val="en-AU"/>
              </w:rPr>
              <w:t xml:space="preserve">The </w:t>
            </w:r>
            <w:r>
              <w:rPr>
                <w:lang w:val="en-AU"/>
              </w:rPr>
              <w:t xml:space="preserve">EIA tool does not clearly describe this kind of </w:t>
            </w:r>
            <w:r w:rsidRPr="00F54A2D">
              <w:rPr>
                <w:lang w:val="en-AU"/>
              </w:rPr>
              <w:t>incident</w:t>
            </w:r>
            <w:r>
              <w:rPr>
                <w:lang w:val="en-AU"/>
              </w:rPr>
              <w:t xml:space="preserve">. It was initially </w:t>
            </w:r>
            <w:r w:rsidRPr="00F54A2D">
              <w:rPr>
                <w:lang w:val="en-AU"/>
              </w:rPr>
              <w:t xml:space="preserve">assessed </w:t>
            </w:r>
            <w:r>
              <w:rPr>
                <w:lang w:val="en-AU"/>
              </w:rPr>
              <w:t xml:space="preserve">as </w:t>
            </w:r>
            <w:r w:rsidRPr="00F54A2D">
              <w:rPr>
                <w:lang w:val="en-AU"/>
              </w:rPr>
              <w:t xml:space="preserve">5-2-4. </w:t>
            </w:r>
            <w:r>
              <w:rPr>
                <w:lang w:val="en-AU"/>
              </w:rPr>
              <w:t>An extent score of 5 seemed to best fit the descriptors.</w:t>
            </w:r>
            <w:r w:rsidRPr="00F54A2D">
              <w:rPr>
                <w:lang w:val="en-AU"/>
              </w:rPr>
              <w:t xml:space="preserve"> Duration of impact has </w:t>
            </w:r>
            <w:r>
              <w:rPr>
                <w:lang w:val="en-AU"/>
              </w:rPr>
              <w:t xml:space="preserve">subsequently </w:t>
            </w:r>
            <w:r w:rsidRPr="00F54A2D">
              <w:rPr>
                <w:lang w:val="en-AU"/>
              </w:rPr>
              <w:t xml:space="preserve">been revised to 1, as given the amount of water flowing through the catchment (and along Snobs Ck) at the time, any effect of the sediment on WQ is likely to have been transient rather than persisting for 1-3 years (as for score of 2). Given that Snobs Ck is a </w:t>
            </w:r>
            <w:r>
              <w:rPr>
                <w:lang w:val="en-AU"/>
              </w:rPr>
              <w:t>permanent stream in an SPZ</w:t>
            </w:r>
            <w:r w:rsidRPr="00F54A2D">
              <w:rPr>
                <w:lang w:val="en-AU"/>
              </w:rPr>
              <w:t xml:space="preserve">, 4 is </w:t>
            </w:r>
            <w:r>
              <w:rPr>
                <w:lang w:val="en-AU"/>
              </w:rPr>
              <w:t xml:space="preserve">considered </w:t>
            </w:r>
            <w:r w:rsidRPr="00F54A2D">
              <w:rPr>
                <w:lang w:val="en-AU"/>
              </w:rPr>
              <w:t>correct for asset. This revision changes the EIA rating to moderate.</w:t>
            </w:r>
          </w:p>
          <w:p w14:paraId="0BA61A96" w14:textId="2F014E55" w:rsidR="00300994" w:rsidRDefault="00300994" w:rsidP="00E82E9D">
            <w:pPr>
              <w:pStyle w:val="Tablesmalltext"/>
              <w:rPr>
                <w:lang w:val="en-AU"/>
              </w:rPr>
            </w:pPr>
            <w:r>
              <w:rPr>
                <w:lang w:val="en-AU"/>
              </w:rPr>
              <w:t>The language used to describe the incident has been modified to note that the incident relates to the control measures being in place but not fully effective.</w:t>
            </w:r>
          </w:p>
          <w:p w14:paraId="06D4097B" w14:textId="1E019481" w:rsidR="00300994" w:rsidRPr="00F54A2D" w:rsidRDefault="00300994" w:rsidP="00E82E9D">
            <w:pPr>
              <w:pStyle w:val="Tablesmalltext"/>
              <w:rPr>
                <w:lang w:val="en-AU"/>
              </w:rPr>
            </w:pPr>
            <w:r w:rsidRPr="00E82E9D">
              <w:rPr>
                <w:lang w:val="en-AU"/>
              </w:rPr>
              <w:t xml:space="preserve">We accept that </w:t>
            </w:r>
            <w:r w:rsidR="00C00037">
              <w:rPr>
                <w:lang w:val="en-AU"/>
              </w:rPr>
              <w:t xml:space="preserve">04 </w:t>
            </w:r>
            <w:r w:rsidRPr="00E82E9D">
              <w:rPr>
                <w:lang w:val="en-AU"/>
              </w:rPr>
              <w:t>Shackle is unlikely to have been the sole source of sediment draining into the sediment trap</w:t>
            </w:r>
            <w:r>
              <w:rPr>
                <w:lang w:val="en-AU"/>
              </w:rPr>
              <w:t xml:space="preserve"> and that DELWP is responsible for the road. However, as VicForests’ operations deliver water and sediment from 04 Shackle, it shares responsibility for protection of Snobs Creek. </w:t>
            </w:r>
          </w:p>
        </w:tc>
      </w:tr>
      <w:tr w:rsidR="00300994" w:rsidRPr="00F54A2D" w14:paraId="418154D3" w14:textId="77777777" w:rsidTr="00300994">
        <w:trPr>
          <w:trHeight w:val="4395"/>
        </w:trPr>
        <w:tc>
          <w:tcPr>
            <w:tcW w:w="569" w:type="pct"/>
            <w:vMerge/>
            <w:tcBorders>
              <w:bottom w:val="single" w:sz="2" w:space="0" w:color="C8C8C8" w:themeColor="accent6"/>
            </w:tcBorders>
          </w:tcPr>
          <w:p w14:paraId="6E242A51" w14:textId="77777777" w:rsidR="00300994" w:rsidRPr="00F54A2D" w:rsidRDefault="00300994" w:rsidP="00E82E9D">
            <w:pPr>
              <w:pStyle w:val="Tablesmalltext"/>
              <w:rPr>
                <w:lang w:val="en-AU"/>
              </w:rPr>
            </w:pPr>
          </w:p>
        </w:tc>
        <w:tc>
          <w:tcPr>
            <w:tcW w:w="998" w:type="pct"/>
            <w:vMerge/>
            <w:tcBorders>
              <w:bottom w:val="single" w:sz="4" w:space="0" w:color="C8C8C8" w:themeColor="accent6"/>
            </w:tcBorders>
          </w:tcPr>
          <w:p w14:paraId="7C785DFB" w14:textId="327B2B44" w:rsidR="00300994" w:rsidRDefault="00300994" w:rsidP="00E82E9D">
            <w:pPr>
              <w:pStyle w:val="Tablesmalltext"/>
              <w:rPr>
                <w:lang w:val="en-AU"/>
              </w:rPr>
            </w:pPr>
          </w:p>
        </w:tc>
        <w:tc>
          <w:tcPr>
            <w:tcW w:w="1711" w:type="pct"/>
            <w:tcBorders>
              <w:bottom w:val="single" w:sz="4" w:space="0" w:color="C8C8C8" w:themeColor="accent6"/>
            </w:tcBorders>
          </w:tcPr>
          <w:p w14:paraId="30BA706D" w14:textId="18225498" w:rsidR="00300994" w:rsidRPr="00AF3A76" w:rsidRDefault="00300994" w:rsidP="00E82E9D">
            <w:pPr>
              <w:pStyle w:val="Tablesmalltext"/>
              <w:rPr>
                <w:lang w:val="en-AU"/>
              </w:rPr>
            </w:pPr>
            <w:r>
              <w:t>In any case t</w:t>
            </w:r>
            <w:r>
              <w:rPr>
                <w:rFonts w:hint="eastAsia"/>
              </w:rPr>
              <w:t>h</w:t>
            </w:r>
            <w:r>
              <w:t>e photos do not show that the Sump is full, otherwise no water would be standing in it, nor do any of the photos show sediment getting past the coir logs. The EIA scoring for this issue is also problematic. Firstly Extent was scored at 5, even though no evidence of sediment reaching Snobs creek was present. A score of 2 for duration despite no actual impact being record is difficult to understand. An Asset score of 4 correlates with SPZ, Snobs Creek road for 300 meters downhill of the coupe road is in GMZ, and the SPZ is approximately 30-40 meters below the road for much of this. There was certainly no evidence that sediment travel that far below the road.  VicForests disagrees that there is an issue here, but even the issue that is alleged should be scored lower than Major.</w:t>
            </w:r>
          </w:p>
        </w:tc>
        <w:tc>
          <w:tcPr>
            <w:tcW w:w="1722" w:type="pct"/>
            <w:vMerge/>
            <w:tcBorders>
              <w:bottom w:val="single" w:sz="4" w:space="0" w:color="C8C8C8" w:themeColor="accent6"/>
            </w:tcBorders>
          </w:tcPr>
          <w:p w14:paraId="7B77E461" w14:textId="77777777" w:rsidR="00300994" w:rsidRPr="00E82E9D" w:rsidRDefault="00300994" w:rsidP="00E82E9D">
            <w:pPr>
              <w:pStyle w:val="Tablesmalltext"/>
              <w:rPr>
                <w:lang w:val="en-AU"/>
              </w:rPr>
            </w:pPr>
          </w:p>
        </w:tc>
      </w:tr>
      <w:tr w:rsidR="00300994" w:rsidRPr="00F54A2D" w14:paraId="33CA311D" w14:textId="77777777" w:rsidTr="00300994">
        <w:tc>
          <w:tcPr>
            <w:tcW w:w="569" w:type="pct"/>
            <w:vMerge/>
          </w:tcPr>
          <w:p w14:paraId="4749F2EB" w14:textId="77777777" w:rsidR="00300994" w:rsidRDefault="00300994" w:rsidP="00E82E9D">
            <w:pPr>
              <w:pStyle w:val="Tablesmalltext"/>
              <w:rPr>
                <w:lang w:val="en-AU"/>
              </w:rPr>
            </w:pPr>
          </w:p>
        </w:tc>
        <w:tc>
          <w:tcPr>
            <w:tcW w:w="998" w:type="pct"/>
            <w:tcBorders>
              <w:top w:val="single" w:sz="4" w:space="0" w:color="C8C8C8" w:themeColor="accent6"/>
            </w:tcBorders>
          </w:tcPr>
          <w:p w14:paraId="7AF9003A" w14:textId="643D73E7" w:rsidR="00300994" w:rsidRDefault="00300994" w:rsidP="00E82E9D">
            <w:pPr>
              <w:pStyle w:val="Tablesmalltext"/>
              <w:rPr>
                <w:lang w:val="en-AU"/>
              </w:rPr>
            </w:pPr>
            <w:r>
              <w:rPr>
                <w:lang w:val="en-AU"/>
              </w:rPr>
              <w:t xml:space="preserve">Table 5.1, point 20: </w:t>
            </w:r>
            <w:r w:rsidRPr="00A55252">
              <w:rPr>
                <w:lang w:val="en-AU"/>
              </w:rPr>
              <w:t>M2.2.1.8/12</w:t>
            </w:r>
          </w:p>
        </w:tc>
        <w:tc>
          <w:tcPr>
            <w:tcW w:w="1711" w:type="pct"/>
            <w:tcBorders>
              <w:top w:val="single" w:sz="4" w:space="0" w:color="C8C8C8" w:themeColor="accent6"/>
            </w:tcBorders>
          </w:tcPr>
          <w:p w14:paraId="3D8AAFA0" w14:textId="096DFB09" w:rsidR="00300994" w:rsidRPr="00B05702" w:rsidRDefault="00300994" w:rsidP="00E82E9D">
            <w:pPr>
              <w:pStyle w:val="Tablesmalltext"/>
            </w:pPr>
            <w:r w:rsidRPr="0080180C">
              <w:t xml:space="preserve">This </w:t>
            </w:r>
            <w:r>
              <w:t xml:space="preserve">MSP </w:t>
            </w:r>
            <w:r w:rsidRPr="0080180C">
              <w:t xml:space="preserve">section doesn’t exist </w:t>
            </w:r>
            <w:r>
              <w:t xml:space="preserve">and compliance elements draw on the </w:t>
            </w:r>
            <w:r w:rsidRPr="0080180C">
              <w:t>Code</w:t>
            </w:r>
            <w:r>
              <w:t>. Code</w:t>
            </w:r>
            <w:r w:rsidRPr="0080180C">
              <w:t xml:space="preserve"> 2.2.1.8 has been implemented in the field. Devices getting towards full at time of audit, but don’t appear to be failing.</w:t>
            </w:r>
          </w:p>
        </w:tc>
        <w:tc>
          <w:tcPr>
            <w:tcW w:w="1722" w:type="pct"/>
            <w:tcBorders>
              <w:top w:val="single" w:sz="4" w:space="0" w:color="C8C8C8" w:themeColor="accent6"/>
            </w:tcBorders>
          </w:tcPr>
          <w:p w14:paraId="0DAAD7A3" w14:textId="77777777" w:rsidR="00300994" w:rsidRDefault="00300994" w:rsidP="00E82E9D">
            <w:pPr>
              <w:pStyle w:val="Tablesmalltext"/>
              <w:rPr>
                <w:lang w:val="en-AU"/>
              </w:rPr>
            </w:pPr>
            <w:r>
              <w:rPr>
                <w:lang w:val="en-AU"/>
              </w:rPr>
              <w:t xml:space="preserve">Reference to 04 Shackle in this incident type has been removed and the compliance reference corrected. </w:t>
            </w:r>
          </w:p>
          <w:p w14:paraId="0C805F06" w14:textId="7A8F1428" w:rsidR="00300994" w:rsidRPr="00E82E9D" w:rsidRDefault="00300994" w:rsidP="00E82E9D">
            <w:pPr>
              <w:pStyle w:val="Tablesmalltext"/>
              <w:rPr>
                <w:lang w:val="en-AU"/>
              </w:rPr>
            </w:pPr>
            <w:r>
              <w:rPr>
                <w:lang w:val="en-AU"/>
              </w:rPr>
              <w:t>We accept that what we observed was not a maintenance issue and it is not assessed as such in the final report.</w:t>
            </w:r>
          </w:p>
        </w:tc>
      </w:tr>
      <w:tr w:rsidR="00A67111" w:rsidRPr="00F54A2D" w14:paraId="0A14E211" w14:textId="77777777" w:rsidTr="00495736">
        <w:trPr>
          <w:trHeight w:val="2520"/>
        </w:trPr>
        <w:tc>
          <w:tcPr>
            <w:tcW w:w="569" w:type="pct"/>
          </w:tcPr>
          <w:p w14:paraId="5C6E6E4E" w14:textId="4692ABA4" w:rsidR="00A67111" w:rsidRPr="00F54A2D" w:rsidRDefault="00A67111" w:rsidP="00E82E9D">
            <w:pPr>
              <w:pStyle w:val="Tablesmalltext"/>
              <w:rPr>
                <w:lang w:val="en-AU"/>
              </w:rPr>
            </w:pPr>
            <w:r>
              <w:rPr>
                <w:lang w:val="en-AU"/>
              </w:rPr>
              <w:t>06 Yogi</w:t>
            </w:r>
          </w:p>
        </w:tc>
        <w:tc>
          <w:tcPr>
            <w:tcW w:w="998" w:type="pct"/>
          </w:tcPr>
          <w:p w14:paraId="3DF0FDB4" w14:textId="77777777" w:rsidR="00A67111" w:rsidRDefault="00A67111" w:rsidP="00E82E9D">
            <w:pPr>
              <w:pStyle w:val="Tablesmalltext"/>
              <w:rPr>
                <w:lang w:val="en-AU"/>
              </w:rPr>
            </w:pPr>
            <w:r>
              <w:rPr>
                <w:lang w:val="en-AU"/>
              </w:rPr>
              <w:t>4.2.2 Waterways; moderate potential environmental impact, first dot point: boundary track incursion towards a waterway SPZ</w:t>
            </w:r>
          </w:p>
          <w:p w14:paraId="0F4E2EE9" w14:textId="77777777" w:rsidR="00A67111" w:rsidRDefault="00A67111" w:rsidP="00E82E9D">
            <w:pPr>
              <w:pStyle w:val="Tablesmalltext"/>
              <w:rPr>
                <w:lang w:val="en-AU"/>
              </w:rPr>
            </w:pPr>
            <w:r>
              <w:rPr>
                <w:lang w:val="en-AU"/>
              </w:rPr>
              <w:t>4.3 Biodiversity; moderate potential environmental impact, second dot point: boundary track crosses marked coupe boundary</w:t>
            </w:r>
          </w:p>
          <w:p w14:paraId="138A8533" w14:textId="17E4635E" w:rsidR="00A67111" w:rsidRDefault="00484DED" w:rsidP="00E82E9D">
            <w:pPr>
              <w:pStyle w:val="Tablesmalltext"/>
              <w:rPr>
                <w:lang w:val="en-AU"/>
              </w:rPr>
            </w:pPr>
            <w:r>
              <w:rPr>
                <w:lang w:val="en-AU"/>
              </w:rPr>
              <w:t xml:space="preserve">4.5.4 Boundary track </w:t>
            </w:r>
            <w:r w:rsidR="001A135C">
              <w:rPr>
                <w:lang w:val="en-AU"/>
              </w:rPr>
              <w:t>crossed beyond marked (but not actual) coupe boundary</w:t>
            </w:r>
          </w:p>
        </w:tc>
        <w:tc>
          <w:tcPr>
            <w:tcW w:w="1711" w:type="pct"/>
          </w:tcPr>
          <w:p w14:paraId="03E670F6" w14:textId="77777777" w:rsidR="00A67111" w:rsidRDefault="00A67111" w:rsidP="00E82E9D">
            <w:pPr>
              <w:pStyle w:val="Tablesmalltext"/>
            </w:pPr>
            <w:r w:rsidRPr="00F56D0C">
              <w:t>The description of a boundary trail infringing on GMZ by less than 2 meters, which by rights could have been harvested does not correlate with an extent score of 5. I would rank harvestable GMZ lower the hydrology buffer in terms of value, so why would the extent score of 2 or lower not more appropriate making this incident score as negligible.</w:t>
            </w:r>
          </w:p>
          <w:p w14:paraId="4424A75B" w14:textId="15FA9576" w:rsidR="00A67111" w:rsidRDefault="004E2BD8" w:rsidP="00E82E9D">
            <w:pPr>
              <w:pStyle w:val="Tablesmalltext"/>
            </w:pPr>
            <w:r w:rsidRPr="004E2BD8">
              <w:t>This should not be considered a moderate impact</w:t>
            </w:r>
            <w:r>
              <w:t>.</w:t>
            </w:r>
          </w:p>
        </w:tc>
        <w:tc>
          <w:tcPr>
            <w:tcW w:w="1722" w:type="pct"/>
          </w:tcPr>
          <w:p w14:paraId="606F520B" w14:textId="647AC132" w:rsidR="00A67111" w:rsidRPr="00EE0DD5" w:rsidRDefault="00A67111" w:rsidP="00EE0DD5">
            <w:pPr>
              <w:pStyle w:val="Tablesmalltext"/>
              <w:rPr>
                <w:lang w:val="en-AU"/>
              </w:rPr>
            </w:pPr>
            <w:r w:rsidRPr="00EE0DD5">
              <w:rPr>
                <w:lang w:val="en-AU"/>
              </w:rPr>
              <w:t xml:space="preserve">This </w:t>
            </w:r>
            <w:r w:rsidR="00300994">
              <w:rPr>
                <w:lang w:val="en-AU"/>
              </w:rPr>
              <w:t>issue</w:t>
            </w:r>
            <w:r w:rsidRPr="00EE0DD5">
              <w:rPr>
                <w:lang w:val="en-AU"/>
              </w:rPr>
              <w:t xml:space="preserve"> been reassessed as 4-2-1 and re-rated as minor. </w:t>
            </w:r>
            <w:r w:rsidR="00300994">
              <w:rPr>
                <w:lang w:val="en-AU"/>
              </w:rPr>
              <w:t>The unharvested area into which the boundary trail intruded is general forest and does not form part of the SPZ.</w:t>
            </w:r>
          </w:p>
          <w:p w14:paraId="4D351FE1" w14:textId="29AB5C7E" w:rsidR="00A67111" w:rsidRPr="00E82E9D" w:rsidRDefault="00A67111" w:rsidP="00EE0DD5">
            <w:pPr>
              <w:pStyle w:val="Tablesmalltext"/>
              <w:rPr>
                <w:lang w:val="en-AU"/>
              </w:rPr>
            </w:pPr>
            <w:r w:rsidRPr="00EE0DD5">
              <w:rPr>
                <w:lang w:val="en-AU"/>
              </w:rPr>
              <w:t>Note that while the area could have been harvested, it was marked to not be harvested and hence there was an impact outside the planned harvest area.</w:t>
            </w:r>
          </w:p>
        </w:tc>
      </w:tr>
      <w:tr w:rsidR="00847C39" w:rsidRPr="00F54A2D" w14:paraId="70A184AA" w14:textId="77777777" w:rsidTr="00495736">
        <w:tc>
          <w:tcPr>
            <w:tcW w:w="569" w:type="pct"/>
          </w:tcPr>
          <w:p w14:paraId="73C97AC1" w14:textId="6EF063A5" w:rsidR="00847C39" w:rsidRDefault="00847C39" w:rsidP="00E82E9D">
            <w:pPr>
              <w:pStyle w:val="Tablesmalltext"/>
              <w:rPr>
                <w:lang w:val="en-AU"/>
              </w:rPr>
            </w:pPr>
            <w:r>
              <w:rPr>
                <w:lang w:val="en-AU"/>
              </w:rPr>
              <w:t>08 McAdams Sliver</w:t>
            </w:r>
          </w:p>
        </w:tc>
        <w:tc>
          <w:tcPr>
            <w:tcW w:w="998" w:type="pct"/>
          </w:tcPr>
          <w:p w14:paraId="13773E2B" w14:textId="6CA3164F" w:rsidR="00847C39" w:rsidRDefault="00EF45AE" w:rsidP="00E82E9D">
            <w:pPr>
              <w:pStyle w:val="Tablesmalltext"/>
              <w:rPr>
                <w:lang w:val="en-AU"/>
              </w:rPr>
            </w:pPr>
            <w:r>
              <w:rPr>
                <w:lang w:val="en-AU"/>
              </w:rPr>
              <w:t>4.3 Biodiversity; major potential environmental impact, second dot point</w:t>
            </w:r>
            <w:r w:rsidR="00FD64B6">
              <w:rPr>
                <w:lang w:val="en-AU"/>
              </w:rPr>
              <w:t xml:space="preserve">: boundary track </w:t>
            </w:r>
            <w:r w:rsidR="000E1DCC">
              <w:rPr>
                <w:lang w:val="en-AU"/>
              </w:rPr>
              <w:t xml:space="preserve">crossed into </w:t>
            </w:r>
            <w:r w:rsidR="00DF6BF7">
              <w:rPr>
                <w:lang w:val="en-AU"/>
              </w:rPr>
              <w:t>Leadbeater</w:t>
            </w:r>
            <w:r w:rsidR="0002445C">
              <w:rPr>
                <w:lang w:val="en-AU"/>
              </w:rPr>
              <w:t>’</w:t>
            </w:r>
            <w:r w:rsidR="00DF6BF7">
              <w:rPr>
                <w:lang w:val="en-AU"/>
              </w:rPr>
              <w:t>s Possum SPZ</w:t>
            </w:r>
          </w:p>
        </w:tc>
        <w:tc>
          <w:tcPr>
            <w:tcW w:w="1711" w:type="pct"/>
          </w:tcPr>
          <w:p w14:paraId="6098BB6E" w14:textId="170D84FA" w:rsidR="00847C39" w:rsidRPr="00F56D0C" w:rsidRDefault="00572DF5" w:rsidP="00E82E9D">
            <w:pPr>
              <w:pStyle w:val="Tablesmalltext"/>
            </w:pPr>
            <w:r w:rsidRPr="00572DF5">
              <w:t>VicForests is currently investigating this incident as the THCU has launched an investigation on this matter following the release of the Draft FAP. The GPS points for the blue marking tapes where in the GMZ, not evidence was seen that harvesting went over the tapes. It appears that this may be due to GPS error at the time of marking. VicForests would say an Extent Score of 5 rather than 6 might be more appropriate due to the small extent of disturbance, however this change would not change the overall score of Major.</w:t>
            </w:r>
          </w:p>
        </w:tc>
        <w:tc>
          <w:tcPr>
            <w:tcW w:w="1722" w:type="pct"/>
          </w:tcPr>
          <w:p w14:paraId="5E5B538F" w14:textId="04D81CF5" w:rsidR="00847C39" w:rsidRPr="00EE0DD5" w:rsidRDefault="00BE4E34" w:rsidP="00EE0DD5">
            <w:pPr>
              <w:pStyle w:val="Tablesmalltext"/>
              <w:rPr>
                <w:lang w:val="en-AU"/>
              </w:rPr>
            </w:pPr>
            <w:r w:rsidRPr="00BE4E34">
              <w:rPr>
                <w:lang w:val="en-AU"/>
              </w:rPr>
              <w:t>Note that we subsequently attended the coupe and tracked around the outer boundary of disturbance from the track. The area of the SPZ affected was ~</w:t>
            </w:r>
            <w:r w:rsidR="00DC32F2">
              <w:rPr>
                <w:lang w:val="en-AU"/>
              </w:rPr>
              <w:t>0.</w:t>
            </w:r>
            <w:r w:rsidRPr="00BE4E34">
              <w:rPr>
                <w:lang w:val="en-AU"/>
              </w:rPr>
              <w:t>1ha, but still &lt;1% coupe area. Extent of 6 seems consistent with size, location and intensity of disturbance</w:t>
            </w:r>
            <w:r w:rsidR="00DC32F2">
              <w:rPr>
                <w:lang w:val="en-AU"/>
              </w:rPr>
              <w:t xml:space="preserve"> as per the EIA tool descriptions</w:t>
            </w:r>
            <w:r w:rsidRPr="00BE4E34">
              <w:rPr>
                <w:lang w:val="en-AU"/>
              </w:rPr>
              <w:t>.</w:t>
            </w:r>
          </w:p>
        </w:tc>
      </w:tr>
      <w:tr w:rsidR="00DC32F2" w:rsidRPr="00F54A2D" w14:paraId="5FF91DBE" w14:textId="77777777" w:rsidTr="00661599">
        <w:trPr>
          <w:trHeight w:val="2605"/>
        </w:trPr>
        <w:tc>
          <w:tcPr>
            <w:tcW w:w="569" w:type="pct"/>
          </w:tcPr>
          <w:p w14:paraId="67D50AD7" w14:textId="65D68FEF" w:rsidR="00DC32F2" w:rsidRDefault="00DC32F2" w:rsidP="00E82E9D">
            <w:pPr>
              <w:pStyle w:val="Tablesmalltext"/>
              <w:rPr>
                <w:lang w:val="en-AU"/>
              </w:rPr>
            </w:pPr>
            <w:r>
              <w:rPr>
                <w:lang w:val="en-AU"/>
              </w:rPr>
              <w:t>09 Charcuterie</w:t>
            </w:r>
          </w:p>
        </w:tc>
        <w:tc>
          <w:tcPr>
            <w:tcW w:w="998" w:type="pct"/>
          </w:tcPr>
          <w:p w14:paraId="40D8135C" w14:textId="77777777" w:rsidR="00DC32F2" w:rsidRDefault="00DC32F2" w:rsidP="00E82E9D">
            <w:pPr>
              <w:pStyle w:val="Tablesmalltext"/>
              <w:rPr>
                <w:lang w:val="en-AU"/>
              </w:rPr>
            </w:pPr>
            <w:r w:rsidRPr="003770B5">
              <w:rPr>
                <w:lang w:val="en-AU"/>
              </w:rPr>
              <w:t>4.4 Operational planning and record-keeping; moderate potential environmental impact,</w:t>
            </w:r>
            <w:r>
              <w:rPr>
                <w:lang w:val="en-AU"/>
              </w:rPr>
              <w:t xml:space="preserve"> first dot point: road design</w:t>
            </w:r>
          </w:p>
          <w:p w14:paraId="730DB956" w14:textId="5846F3F8" w:rsidR="00DC32F2" w:rsidRDefault="00DC32F2" w:rsidP="00E82E9D">
            <w:pPr>
              <w:pStyle w:val="Tablesmalltext"/>
              <w:rPr>
                <w:lang w:val="en-AU"/>
              </w:rPr>
            </w:pPr>
            <w:r>
              <w:rPr>
                <w:lang w:val="en-AU"/>
              </w:rPr>
              <w:t>4.5.2 Road drainage construction to manage sediment and water</w:t>
            </w:r>
          </w:p>
        </w:tc>
        <w:tc>
          <w:tcPr>
            <w:tcW w:w="1711" w:type="pct"/>
          </w:tcPr>
          <w:p w14:paraId="708C1346" w14:textId="7765DEC9" w:rsidR="00DC32F2" w:rsidRPr="00572DF5" w:rsidRDefault="00DC32F2" w:rsidP="00E82E9D">
            <w:pPr>
              <w:pStyle w:val="Tablesmalltext"/>
            </w:pPr>
            <w:r w:rsidRPr="006F041C">
              <w:t>Soil erosion hazard in the coupe plan has been assessed incorrectly as Moderate, should be Low see Run Through South (adjacent) Coupe Plan.</w:t>
            </w:r>
          </w:p>
        </w:tc>
        <w:tc>
          <w:tcPr>
            <w:tcW w:w="1722" w:type="pct"/>
          </w:tcPr>
          <w:p w14:paraId="4B8F2ECC" w14:textId="7E394006" w:rsidR="00DC32F2" w:rsidRDefault="00DC32F2" w:rsidP="00EE0DD5">
            <w:pPr>
              <w:pStyle w:val="Tablesmalltext"/>
              <w:rPr>
                <w:lang w:val="en-AU"/>
              </w:rPr>
            </w:pPr>
            <w:r>
              <w:rPr>
                <w:lang w:val="en-AU"/>
              </w:rPr>
              <w:t>Soil erosion classification recorded in FCP is high. At this recorded classification, slopes of 8° or more are not permitted (MSP Table 21) and hence the road should not have been constructed to this slope.</w:t>
            </w:r>
          </w:p>
          <w:p w14:paraId="48CC4829" w14:textId="2B252B75" w:rsidR="00DC32F2" w:rsidRPr="00BE4E34" w:rsidRDefault="00DC32F2" w:rsidP="00EE0DD5">
            <w:pPr>
              <w:pStyle w:val="Tablesmalltext"/>
              <w:rPr>
                <w:lang w:val="en-AU"/>
              </w:rPr>
            </w:pPr>
            <w:r>
              <w:rPr>
                <w:lang w:val="en-AU"/>
              </w:rPr>
              <w:t>We agree that the soil erosion hazard was not high. However given this was what was recorded, the road was not constructed to manage the apparent soil erosion risk.</w:t>
            </w:r>
          </w:p>
        </w:tc>
      </w:tr>
      <w:tr w:rsidR="00354E6A" w:rsidRPr="00F54A2D" w14:paraId="09F06A1A" w14:textId="77777777" w:rsidTr="00495736">
        <w:trPr>
          <w:trHeight w:val="375"/>
        </w:trPr>
        <w:tc>
          <w:tcPr>
            <w:tcW w:w="569" w:type="pct"/>
          </w:tcPr>
          <w:p w14:paraId="25467964" w14:textId="77777777" w:rsidR="00354E6A" w:rsidRDefault="00354E6A" w:rsidP="0003354C">
            <w:pPr>
              <w:pStyle w:val="Tablesmalltext"/>
              <w:rPr>
                <w:lang w:val="en-AU"/>
              </w:rPr>
            </w:pPr>
            <w:r>
              <w:rPr>
                <w:lang w:val="en-AU"/>
              </w:rPr>
              <w:t>14 Bull Dust</w:t>
            </w:r>
          </w:p>
          <w:p w14:paraId="7664AFAC" w14:textId="0B5C2934" w:rsidR="00354E6A" w:rsidRDefault="00354E6A" w:rsidP="0003354C">
            <w:pPr>
              <w:pStyle w:val="Tablesmalltext"/>
              <w:rPr>
                <w:lang w:val="en-AU"/>
              </w:rPr>
            </w:pPr>
            <w:r>
              <w:rPr>
                <w:lang w:val="en-AU"/>
              </w:rPr>
              <w:t>20 Repeat</w:t>
            </w:r>
          </w:p>
        </w:tc>
        <w:tc>
          <w:tcPr>
            <w:tcW w:w="998" w:type="pct"/>
          </w:tcPr>
          <w:p w14:paraId="13211ADD" w14:textId="7D7CC8A7" w:rsidR="00354E6A" w:rsidRDefault="00354E6A" w:rsidP="0003354C">
            <w:pPr>
              <w:pStyle w:val="Tablesmalltext"/>
              <w:rPr>
                <w:lang w:val="en-AU"/>
              </w:rPr>
            </w:pPr>
            <w:r>
              <w:rPr>
                <w:lang w:val="en-AU"/>
              </w:rPr>
              <w:t>5.4.2 Poor practice in crossing rehabilitation</w:t>
            </w:r>
          </w:p>
        </w:tc>
        <w:tc>
          <w:tcPr>
            <w:tcW w:w="1711" w:type="pct"/>
            <w:tcBorders>
              <w:top w:val="single" w:sz="4" w:space="0" w:color="C8C8C8" w:themeColor="accent6"/>
            </w:tcBorders>
          </w:tcPr>
          <w:p w14:paraId="781040FC" w14:textId="77777777" w:rsidR="00354E6A" w:rsidRPr="00952A0C" w:rsidRDefault="00354E6A" w:rsidP="0003354C">
            <w:pPr>
              <w:pStyle w:val="Tablesmalltext"/>
              <w:rPr>
                <w:lang w:val="en-AU"/>
              </w:rPr>
            </w:pPr>
            <w:r w:rsidRPr="00082DB1">
              <w:rPr>
                <w:lang w:val="en-AU"/>
              </w:rPr>
              <w:t>VicForests is investigating options to improve in this area.</w:t>
            </w:r>
          </w:p>
        </w:tc>
        <w:tc>
          <w:tcPr>
            <w:tcW w:w="1722" w:type="pct"/>
            <w:tcBorders>
              <w:top w:val="single" w:sz="4" w:space="0" w:color="C8C8C8" w:themeColor="accent6"/>
            </w:tcBorders>
          </w:tcPr>
          <w:p w14:paraId="229A064D" w14:textId="5E5FC52F" w:rsidR="00354E6A" w:rsidRPr="00AE101B" w:rsidRDefault="00DC32F2" w:rsidP="0003354C">
            <w:pPr>
              <w:pStyle w:val="Tablesmalltext"/>
              <w:rPr>
                <w:lang w:val="en-AU"/>
              </w:rPr>
            </w:pPr>
            <w:r>
              <w:rPr>
                <w:lang w:val="en-AU"/>
              </w:rPr>
              <w:t>Noted.</w:t>
            </w:r>
          </w:p>
        </w:tc>
      </w:tr>
      <w:tr w:rsidR="00661599" w:rsidRPr="00F54A2D" w14:paraId="10DD7CD8" w14:textId="77777777" w:rsidTr="00661599">
        <w:trPr>
          <w:trHeight w:val="8040"/>
        </w:trPr>
        <w:tc>
          <w:tcPr>
            <w:tcW w:w="569" w:type="pct"/>
          </w:tcPr>
          <w:p w14:paraId="2F6EBA43" w14:textId="77777777" w:rsidR="00661599" w:rsidRPr="00F54A2D" w:rsidRDefault="00661599" w:rsidP="00703DCC">
            <w:pPr>
              <w:pStyle w:val="Tablesmalltext"/>
              <w:rPr>
                <w:lang w:val="en-AU"/>
              </w:rPr>
            </w:pPr>
            <w:r w:rsidRPr="00F54A2D">
              <w:rPr>
                <w:lang w:val="en-AU"/>
              </w:rPr>
              <w:t>21 Galicia</w:t>
            </w:r>
          </w:p>
        </w:tc>
        <w:tc>
          <w:tcPr>
            <w:tcW w:w="998" w:type="pct"/>
          </w:tcPr>
          <w:p w14:paraId="09B1C780" w14:textId="77777777" w:rsidR="00661599" w:rsidRDefault="00661599" w:rsidP="00703DCC">
            <w:pPr>
              <w:pStyle w:val="Tablesmalltext"/>
              <w:rPr>
                <w:lang w:val="en-AU"/>
              </w:rPr>
            </w:pPr>
            <w:r w:rsidRPr="00F54A2D">
              <w:rPr>
                <w:lang w:val="en-AU"/>
              </w:rPr>
              <w:t xml:space="preserve">4.2.1 </w:t>
            </w:r>
            <w:r>
              <w:rPr>
                <w:lang w:val="en-AU"/>
              </w:rPr>
              <w:t>Forest soils; m</w:t>
            </w:r>
            <w:r w:rsidRPr="00F54A2D">
              <w:rPr>
                <w:lang w:val="en-AU"/>
              </w:rPr>
              <w:t>ajor potential environmental impact, first dot point: potential soil disturbance following a large incursion of the regeneration burn into a planned exclusion area</w:t>
            </w:r>
          </w:p>
          <w:p w14:paraId="45EC597B" w14:textId="273267E1" w:rsidR="00661599" w:rsidRPr="00F54A2D" w:rsidRDefault="00661599" w:rsidP="00703DCC">
            <w:pPr>
              <w:pStyle w:val="Tablesmalltext"/>
              <w:rPr>
                <w:lang w:val="en-AU"/>
              </w:rPr>
            </w:pPr>
            <w:r>
              <w:rPr>
                <w:lang w:val="en-AU"/>
              </w:rPr>
              <w:t>4.3 Biodiversity; major potential environmental impact, third dot point: incursion of regeneration burn into a vegetation protection buffer</w:t>
            </w:r>
          </w:p>
        </w:tc>
        <w:tc>
          <w:tcPr>
            <w:tcW w:w="1711" w:type="pct"/>
          </w:tcPr>
          <w:p w14:paraId="38D326B9" w14:textId="4BB7FAE9" w:rsidR="00661599" w:rsidRDefault="00661599" w:rsidP="00703DCC">
            <w:pPr>
              <w:pStyle w:val="Tablesmalltext"/>
              <w:rPr>
                <w:lang w:val="en-AU"/>
              </w:rPr>
            </w:pPr>
            <w:r w:rsidRPr="00F54A2D">
              <w:rPr>
                <w:lang w:val="en-AU"/>
              </w:rPr>
              <w:t xml:space="preserve">If the value of Forest Soils has does not have the potential to be majorly impacted with this incident. Then why has is been described as a major potential environmental impact under the soil and water category? Shouldn’t the heading be minor or moderated potential for environmental impact? </w:t>
            </w:r>
          </w:p>
          <w:p w14:paraId="1731A5EB" w14:textId="69EF2186" w:rsidR="00661599" w:rsidRPr="00F54A2D" w:rsidRDefault="00661599" w:rsidP="00703DCC">
            <w:pPr>
              <w:pStyle w:val="Tablesmalltext"/>
              <w:rPr>
                <w:lang w:val="en-AU"/>
              </w:rPr>
            </w:pPr>
            <w:r w:rsidRPr="008B0D56">
              <w:rPr>
                <w:lang w:val="en-AU"/>
              </w:rPr>
              <w:t xml:space="preserve"> Buffer for the S1 rainforest is 60 meters, however buffers along this edge were significantly larger generally over 80 meters than this to protect some trees large trees and non merchantable trees, which the </w:t>
            </w:r>
            <w:r>
              <w:rPr>
                <w:lang w:val="en-AU"/>
              </w:rPr>
              <w:t>C</w:t>
            </w:r>
            <w:r w:rsidRPr="008B0D56">
              <w:rPr>
                <w:lang w:val="en-AU"/>
              </w:rPr>
              <w:t>ode does not require. The majority of the retained forest which was subject to scorch on the edge and low intensity ground fire, damaging understory vegetation was GMZ which could have been harvested. The amount, if any actual rainforest buffer itself was impact by the regeneration burn was not quantified, and none of the rainforest itself was impacted. Its VicForests opinion that demonstrates that the Rainforests buffer and the additional retained forests providing addition protect to the values itself has been highly successful in its role of buffering the actual value from impacts. Due to this the EIA scoring appears inconsistent with the actual values impacted. VicForests doesn’t understand why an Asset score of 4 has been picked, when harvesting rainforests itself would score a 3. Impacting harvestable forests should score a 1. I would have though 4,2,1, Minor would have been appropriate.</w:t>
            </w:r>
          </w:p>
        </w:tc>
        <w:tc>
          <w:tcPr>
            <w:tcW w:w="1722" w:type="pct"/>
          </w:tcPr>
          <w:p w14:paraId="118D49D9" w14:textId="7257EEAF" w:rsidR="00661599" w:rsidRDefault="00661599" w:rsidP="00703DCC">
            <w:pPr>
              <w:pStyle w:val="Tablesmalltext"/>
              <w:rPr>
                <w:lang w:val="en-AU"/>
              </w:rPr>
            </w:pPr>
            <w:r w:rsidRPr="00F54A2D">
              <w:rPr>
                <w:lang w:val="en-AU"/>
              </w:rPr>
              <w:t>The EIA score is based on the incident and</w:t>
            </w:r>
            <w:r>
              <w:rPr>
                <w:lang w:val="en-AU"/>
              </w:rPr>
              <w:t xml:space="preserve"> does</w:t>
            </w:r>
            <w:r w:rsidRPr="00F54A2D">
              <w:rPr>
                <w:lang w:val="en-AU"/>
              </w:rPr>
              <w:t xml:space="preserve"> not </w:t>
            </w:r>
            <w:r>
              <w:rPr>
                <w:lang w:val="en-AU"/>
              </w:rPr>
              <w:t xml:space="preserve">necessarily reflect the potential severity of environmental risk </w:t>
            </w:r>
            <w:r w:rsidRPr="00F54A2D">
              <w:rPr>
                <w:lang w:val="en-AU"/>
              </w:rPr>
              <w:t xml:space="preserve">against </w:t>
            </w:r>
            <w:r>
              <w:rPr>
                <w:lang w:val="en-AU"/>
              </w:rPr>
              <w:t xml:space="preserve">each or any specific theme. </w:t>
            </w:r>
          </w:p>
          <w:p w14:paraId="766DC8EB" w14:textId="50242342" w:rsidR="00661599" w:rsidRDefault="00661599" w:rsidP="00703DCC">
            <w:pPr>
              <w:pStyle w:val="Tablesmalltext"/>
              <w:rPr>
                <w:lang w:val="en-AU"/>
              </w:rPr>
            </w:pPr>
            <w:r w:rsidRPr="00822E07">
              <w:rPr>
                <w:lang w:val="en-AU"/>
              </w:rPr>
              <w:t>The boundary that the regen</w:t>
            </w:r>
            <w:r>
              <w:rPr>
                <w:lang w:val="en-AU"/>
              </w:rPr>
              <w:t>eration</w:t>
            </w:r>
            <w:r w:rsidRPr="00822E07">
              <w:rPr>
                <w:lang w:val="en-AU"/>
              </w:rPr>
              <w:t xml:space="preserve"> burn crossed is marked as buffer </w:t>
            </w:r>
            <w:r>
              <w:rPr>
                <w:lang w:val="en-AU"/>
              </w:rPr>
              <w:t xml:space="preserve">in the coupe plan </w:t>
            </w:r>
            <w:r w:rsidRPr="00822E07">
              <w:rPr>
                <w:lang w:val="en-AU"/>
              </w:rPr>
              <w:t>and given the level of damage to understorey and full canopy scorch to mature trees, the impact could only be described as “high”</w:t>
            </w:r>
            <w:r>
              <w:rPr>
                <w:lang w:val="en-AU"/>
              </w:rPr>
              <w:t xml:space="preserve"> and hence rated 6 for extent by the EIA tool.</w:t>
            </w:r>
          </w:p>
          <w:p w14:paraId="33573251" w14:textId="77777777" w:rsidR="00661599" w:rsidRDefault="00661599" w:rsidP="00703DCC">
            <w:pPr>
              <w:pStyle w:val="Tablesmalltext"/>
              <w:rPr>
                <w:lang w:val="en-AU"/>
              </w:rPr>
            </w:pPr>
            <w:r w:rsidRPr="00822E07">
              <w:rPr>
                <w:lang w:val="en-AU"/>
              </w:rPr>
              <w:t>We were</w:t>
            </w:r>
            <w:r>
              <w:rPr>
                <w:lang w:val="en-AU"/>
              </w:rPr>
              <w:t xml:space="preserve"> </w:t>
            </w:r>
            <w:r w:rsidRPr="00822E07">
              <w:rPr>
                <w:lang w:val="en-AU"/>
              </w:rPr>
              <w:t>n</w:t>
            </w:r>
            <w:r>
              <w:rPr>
                <w:lang w:val="en-AU"/>
              </w:rPr>
              <w:t>o</w:t>
            </w:r>
            <w:r w:rsidRPr="00822E07">
              <w:rPr>
                <w:lang w:val="en-AU"/>
              </w:rPr>
              <w:t xml:space="preserve">t suggesting </w:t>
            </w:r>
            <w:r>
              <w:rPr>
                <w:lang w:val="en-AU"/>
              </w:rPr>
              <w:t xml:space="preserve">that the regeneration burn </w:t>
            </w:r>
            <w:r w:rsidRPr="00822E07">
              <w:rPr>
                <w:lang w:val="en-AU"/>
              </w:rPr>
              <w:t xml:space="preserve">burnt into the 60m </w:t>
            </w:r>
            <w:r>
              <w:rPr>
                <w:lang w:val="en-AU"/>
              </w:rPr>
              <w:t>rainforest</w:t>
            </w:r>
            <w:r w:rsidRPr="00822E07">
              <w:rPr>
                <w:lang w:val="en-AU"/>
              </w:rPr>
              <w:t xml:space="preserve"> buffer. </w:t>
            </w:r>
          </w:p>
          <w:p w14:paraId="66B6E0DD" w14:textId="74847420" w:rsidR="00661599" w:rsidRPr="00F54A2D" w:rsidRDefault="00661599" w:rsidP="00703DCC">
            <w:pPr>
              <w:pStyle w:val="Tablesmalltext"/>
              <w:rPr>
                <w:lang w:val="en-AU"/>
              </w:rPr>
            </w:pPr>
            <w:r>
              <w:rPr>
                <w:lang w:val="en-AU"/>
              </w:rPr>
              <w:t>We h</w:t>
            </w:r>
            <w:r w:rsidRPr="00822E07">
              <w:rPr>
                <w:lang w:val="en-AU"/>
              </w:rPr>
              <w:t xml:space="preserve">ave revised score to 6-3-1, as </w:t>
            </w:r>
            <w:r>
              <w:rPr>
                <w:lang w:val="en-AU"/>
              </w:rPr>
              <w:t xml:space="preserve">the </w:t>
            </w:r>
            <w:r w:rsidRPr="00822E07">
              <w:rPr>
                <w:lang w:val="en-AU"/>
              </w:rPr>
              <w:t>area to be protected by</w:t>
            </w:r>
            <w:r>
              <w:rPr>
                <w:lang w:val="en-AU"/>
              </w:rPr>
              <w:t xml:space="preserve"> the</w:t>
            </w:r>
            <w:r w:rsidRPr="00822E07">
              <w:rPr>
                <w:lang w:val="en-AU"/>
              </w:rPr>
              <w:t xml:space="preserve"> buffer was </w:t>
            </w:r>
            <w:r>
              <w:rPr>
                <w:lang w:val="en-AU"/>
              </w:rPr>
              <w:t xml:space="preserve">general forest as VicForests asserted and </w:t>
            </w:r>
            <w:r w:rsidRPr="00822E07">
              <w:rPr>
                <w:lang w:val="en-AU"/>
              </w:rPr>
              <w:t xml:space="preserve">not a </w:t>
            </w:r>
            <w:r>
              <w:rPr>
                <w:lang w:val="en-AU"/>
              </w:rPr>
              <w:t xml:space="preserve">prescribed rainforest or waterway </w:t>
            </w:r>
            <w:r w:rsidRPr="00822E07">
              <w:rPr>
                <w:lang w:val="en-AU"/>
              </w:rPr>
              <w:t>buffer. Duration</w:t>
            </w:r>
            <w:r>
              <w:rPr>
                <w:lang w:val="en-AU"/>
              </w:rPr>
              <w:t xml:space="preserve"> was</w:t>
            </w:r>
            <w:r w:rsidRPr="00822E07">
              <w:rPr>
                <w:lang w:val="en-AU"/>
              </w:rPr>
              <w:t xml:space="preserve"> increased to 3 </w:t>
            </w:r>
            <w:r>
              <w:rPr>
                <w:lang w:val="en-AU"/>
              </w:rPr>
              <w:t xml:space="preserve">(3-10 years) </w:t>
            </w:r>
            <w:r w:rsidRPr="00822E07">
              <w:rPr>
                <w:lang w:val="en-AU"/>
              </w:rPr>
              <w:t xml:space="preserve">to reflect </w:t>
            </w:r>
            <w:r>
              <w:rPr>
                <w:lang w:val="en-AU"/>
              </w:rPr>
              <w:t xml:space="preserve">the level of </w:t>
            </w:r>
            <w:r w:rsidRPr="00822E07">
              <w:rPr>
                <w:lang w:val="en-AU"/>
              </w:rPr>
              <w:t>damage to understorey, fully crown scorch and burning at base</w:t>
            </w:r>
            <w:r>
              <w:rPr>
                <w:lang w:val="en-AU"/>
              </w:rPr>
              <w:t xml:space="preserve"> of retained trees. The revised scoring rates the incident as moderate.</w:t>
            </w:r>
          </w:p>
        </w:tc>
      </w:tr>
      <w:tr w:rsidR="00001E34" w:rsidRPr="00F54A2D" w14:paraId="533E6C45" w14:textId="77777777" w:rsidTr="00053D6D">
        <w:tc>
          <w:tcPr>
            <w:tcW w:w="569" w:type="pct"/>
          </w:tcPr>
          <w:p w14:paraId="4E7C0840" w14:textId="77777777" w:rsidR="00001E34" w:rsidRPr="00F54A2D" w:rsidRDefault="00001E34" w:rsidP="00703DCC">
            <w:pPr>
              <w:pStyle w:val="Tablesmalltext"/>
              <w:rPr>
                <w:lang w:val="en-AU"/>
              </w:rPr>
            </w:pPr>
            <w:r w:rsidRPr="00F54A2D">
              <w:rPr>
                <w:lang w:val="en-AU"/>
              </w:rPr>
              <w:t>25 Vegeta</w:t>
            </w:r>
          </w:p>
        </w:tc>
        <w:tc>
          <w:tcPr>
            <w:tcW w:w="998" w:type="pct"/>
          </w:tcPr>
          <w:p w14:paraId="58C23598" w14:textId="77777777" w:rsidR="00D167F9" w:rsidRPr="00F54A2D" w:rsidRDefault="00001E34" w:rsidP="0003354C">
            <w:pPr>
              <w:pStyle w:val="Tablesmalltext"/>
              <w:rPr>
                <w:lang w:val="en-AU"/>
              </w:rPr>
            </w:pPr>
            <w:r w:rsidRPr="00F54A2D">
              <w:rPr>
                <w:lang w:val="en-AU"/>
              </w:rPr>
              <w:t>4.2.1 Forest soils; major potential environmental impact, second dot point: soil disturbance during harvesting in an apparent wetland</w:t>
            </w:r>
          </w:p>
          <w:p w14:paraId="6982B300" w14:textId="77777777" w:rsidR="00D167F9" w:rsidRPr="00F54A2D" w:rsidRDefault="00D167F9" w:rsidP="0003354C">
            <w:pPr>
              <w:pStyle w:val="Tablesmalltext"/>
              <w:rPr>
                <w:lang w:val="en-AU"/>
              </w:rPr>
            </w:pPr>
            <w:r>
              <w:rPr>
                <w:lang w:val="en-AU"/>
              </w:rPr>
              <w:t>4.2.2 Waterways; major potential environmental impact, second dot point: harvesting in apparent wetland</w:t>
            </w:r>
          </w:p>
          <w:p w14:paraId="0755709F" w14:textId="5619F18C" w:rsidR="00001E34" w:rsidRPr="00F54A2D" w:rsidRDefault="00D167F9" w:rsidP="00703DCC">
            <w:pPr>
              <w:pStyle w:val="Tablesmalltext"/>
              <w:rPr>
                <w:lang w:val="en-AU"/>
              </w:rPr>
            </w:pPr>
            <w:r>
              <w:rPr>
                <w:lang w:val="en-AU"/>
              </w:rPr>
              <w:t>4.4 Operational planning and record-keeping; major potential environmental impact, third point: harvesting in apparent wetland</w:t>
            </w:r>
          </w:p>
        </w:tc>
        <w:tc>
          <w:tcPr>
            <w:tcW w:w="1711" w:type="pct"/>
          </w:tcPr>
          <w:p w14:paraId="0E30B5D9" w14:textId="77777777" w:rsidR="00D167F9" w:rsidRPr="00F54A2D" w:rsidRDefault="00001E34" w:rsidP="0003354C">
            <w:pPr>
              <w:pStyle w:val="Tablesmalltext"/>
              <w:rPr>
                <w:lang w:val="en-AU"/>
              </w:rPr>
            </w:pPr>
            <w:r w:rsidRPr="00F54A2D">
              <w:rPr>
                <w:lang w:val="en-AU"/>
              </w:rPr>
              <w:t xml:space="preserve">No evidence of major soil disturbance, or potential for major soil disturbance. Standing water in a coupe, when over 150mm of rain has fallen in the preceding 3 weeks doesn’t meet the code definition of a Wetland. No evidence of distinct riparian vegetation around this standing water. </w:t>
            </w:r>
          </w:p>
          <w:p w14:paraId="73CE306B" w14:textId="7DBD0D63" w:rsidR="00001E34" w:rsidRPr="00F54A2D" w:rsidRDefault="00D167F9" w:rsidP="00703DCC">
            <w:pPr>
              <w:pStyle w:val="Tablesmalltext"/>
              <w:rPr>
                <w:lang w:val="en-AU"/>
              </w:rPr>
            </w:pPr>
            <w:r w:rsidRPr="0051305F">
              <w:rPr>
                <w:lang w:val="en-AU"/>
              </w:rPr>
              <w:t>In May 2021 there was over 150 mm of rainfall in the 3 weeks prior to the audit (Orbost BOM Data). Rainfall is generally higher in the hills. Standing water after a period of heavy rain with no distinct riparian vegetation does not meet the code definition of a wetland and as such should not have been audited as being a wetland. There was no water here when the coupe was marked or harvested nor was there any distinct riparian vegetation. As such VicForests does not agree that it has harvested to the edge of a wetland. VicForests whilst disagreeing with the issue as a whole, it also questions the EIA scoring for this situation. VicForests does not understand how the asset was scored a 4, when the value alleged to be impacted on is riparian and is in GMZ, which should be scored 3. No allegation of harvesting into the SPZ has been made.</w:t>
            </w:r>
          </w:p>
        </w:tc>
        <w:tc>
          <w:tcPr>
            <w:tcW w:w="1722" w:type="pct"/>
          </w:tcPr>
          <w:p w14:paraId="33ED9D9C" w14:textId="6FD8483C" w:rsidR="00661599" w:rsidRDefault="00661599" w:rsidP="00703DCC">
            <w:pPr>
              <w:pStyle w:val="Tablesmalltext"/>
              <w:rPr>
                <w:lang w:val="en-AU"/>
              </w:rPr>
            </w:pPr>
            <w:r>
              <w:rPr>
                <w:lang w:val="en-AU"/>
              </w:rPr>
              <w:t>Note that the incident referred to at 25 Vegeta is not described in the final audit report, as it was reclassified as minor.</w:t>
            </w:r>
          </w:p>
          <w:p w14:paraId="57580A6D" w14:textId="359784D5" w:rsidR="00661599" w:rsidRDefault="00661599" w:rsidP="00703DCC">
            <w:pPr>
              <w:pStyle w:val="Tablesmalltext"/>
              <w:rPr>
                <w:lang w:val="en-AU"/>
              </w:rPr>
            </w:pPr>
            <w:r>
              <w:rPr>
                <w:lang w:val="en-AU"/>
              </w:rPr>
              <w:t>In our draft report we classified areas of standing water (see photograph below) as a wetland.</w:t>
            </w:r>
          </w:p>
          <w:p w14:paraId="10CFB3C0" w14:textId="0333DB7C" w:rsidR="00661599" w:rsidRDefault="00661599" w:rsidP="00703DCC">
            <w:pPr>
              <w:pStyle w:val="Tablesmalltext"/>
              <w:rPr>
                <w:lang w:val="en-AU"/>
              </w:rPr>
            </w:pPr>
            <w:r>
              <w:rPr>
                <w:noProof/>
                <w:lang w:val="en-AU"/>
              </w:rPr>
              <w:drawing>
                <wp:inline distT="0" distB="0" distL="0" distR="0" wp14:anchorId="689896FA" wp14:editId="417E0ADE">
                  <wp:extent cx="1990090" cy="16579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67094"/>
                          <a:stretch/>
                        </pic:blipFill>
                        <pic:spPr bwMode="auto">
                          <a:xfrm>
                            <a:off x="0" y="0"/>
                            <a:ext cx="1990090" cy="1657985"/>
                          </a:xfrm>
                          <a:prstGeom prst="rect">
                            <a:avLst/>
                          </a:prstGeom>
                          <a:noFill/>
                          <a:ln>
                            <a:noFill/>
                          </a:ln>
                          <a:extLst>
                            <a:ext uri="{53640926-AAD7-44D8-BBD7-CCE9431645EC}">
                              <a14:shadowObscured xmlns:a14="http://schemas.microsoft.com/office/drawing/2010/main"/>
                            </a:ext>
                          </a:extLst>
                        </pic:spPr>
                      </pic:pic>
                    </a:graphicData>
                  </a:graphic>
                </wp:inline>
              </w:drawing>
            </w:r>
          </w:p>
          <w:p w14:paraId="6D8F1C36" w14:textId="502CB4C3" w:rsidR="00661599" w:rsidRDefault="00661599" w:rsidP="00661599">
            <w:pPr>
              <w:pStyle w:val="Tablesmalltext"/>
              <w:rPr>
                <w:lang w:val="en-AU"/>
              </w:rPr>
            </w:pPr>
            <w:r w:rsidRPr="00F54A2D">
              <w:rPr>
                <w:lang w:val="en-AU"/>
              </w:rPr>
              <w:t xml:space="preserve">Wetland in Code means a permanent spring (or) swamy ground (or) wetland (or) (an)other body of standing water. A wetland may dry out seasonally. A wetland will support distinctive riparian vegetation. </w:t>
            </w:r>
          </w:p>
          <w:p w14:paraId="5E1F891C" w14:textId="20C7A861" w:rsidR="001556EC" w:rsidRDefault="001556EC" w:rsidP="00661599">
            <w:pPr>
              <w:pStyle w:val="Tablesmalltext"/>
              <w:rPr>
                <w:lang w:val="en-AU"/>
              </w:rPr>
            </w:pPr>
            <w:r>
              <w:rPr>
                <w:lang w:val="en-AU"/>
              </w:rPr>
              <w:t>We assessed the operation at this coupe to have harvested through a wetland, a non-conformance with major potential environmental impact.</w:t>
            </w:r>
          </w:p>
          <w:p w14:paraId="695C586C" w14:textId="1F2E0CDE" w:rsidR="001556EC" w:rsidRDefault="00001E34" w:rsidP="00703DCC">
            <w:pPr>
              <w:pStyle w:val="Tablesmalltext"/>
              <w:rPr>
                <w:lang w:val="en-AU"/>
              </w:rPr>
            </w:pPr>
            <w:r w:rsidRPr="00F54A2D">
              <w:rPr>
                <w:lang w:val="en-AU"/>
              </w:rPr>
              <w:t xml:space="preserve">We concede </w:t>
            </w:r>
            <w:r w:rsidR="001556EC">
              <w:rPr>
                <w:lang w:val="en-AU"/>
              </w:rPr>
              <w:t xml:space="preserve">VicForests’ point </w:t>
            </w:r>
            <w:r w:rsidRPr="00F54A2D">
              <w:rPr>
                <w:lang w:val="en-AU"/>
              </w:rPr>
              <w:t xml:space="preserve">that what we </w:t>
            </w:r>
            <w:r w:rsidR="001556EC">
              <w:rPr>
                <w:lang w:val="en-AU"/>
              </w:rPr>
              <w:t xml:space="preserve">originally </w:t>
            </w:r>
            <w:r w:rsidRPr="00F54A2D">
              <w:rPr>
                <w:lang w:val="en-AU"/>
              </w:rPr>
              <w:t xml:space="preserve">called wetland may have been dry when the coupe was marked. </w:t>
            </w:r>
            <w:r w:rsidR="001556EC">
              <w:rPr>
                <w:lang w:val="en-AU"/>
              </w:rPr>
              <w:t>However, t</w:t>
            </w:r>
            <w:r w:rsidRPr="00F54A2D">
              <w:rPr>
                <w:lang w:val="en-AU"/>
              </w:rPr>
              <w:t xml:space="preserve">his is not inconsistent with the Code definition. </w:t>
            </w:r>
          </w:p>
          <w:p w14:paraId="46202777" w14:textId="19A8DCC3" w:rsidR="001556EC" w:rsidRDefault="001556EC" w:rsidP="00703DCC">
            <w:pPr>
              <w:pStyle w:val="Tablesmalltext"/>
              <w:rPr>
                <w:lang w:val="en-AU"/>
              </w:rPr>
            </w:pPr>
            <w:r>
              <w:rPr>
                <w:lang w:val="en-AU"/>
              </w:rPr>
              <w:t xml:space="preserve">Defining what was effectively an ephemeral chain of ponds as a wetland rests on the presence of distinctive riparian vegetation. We accept that this was limited and perhaps lacking entirely. However we note that the area was harvested, burnt and then regenerated densely with eucalypts and fire-responsive understorey. Any distinctive riparian vegetation (other than reeds and sedges) may have been eliminated and may only recover over time. </w:t>
            </w:r>
          </w:p>
          <w:p w14:paraId="6C9E7A30" w14:textId="054D65E4" w:rsidR="001556EC" w:rsidRDefault="001556EC" w:rsidP="00703DCC">
            <w:pPr>
              <w:pStyle w:val="Tablesmalltext"/>
              <w:rPr>
                <w:lang w:val="en-AU"/>
              </w:rPr>
            </w:pPr>
            <w:r>
              <w:rPr>
                <w:lang w:val="en-AU"/>
              </w:rPr>
              <w:t xml:space="preserve">We note that there is no or little regrowth within the ponds, suggesting that the May 2021 rainfall event was not the first time since regeneration that the ponds had standing water. </w:t>
            </w:r>
          </w:p>
          <w:p w14:paraId="7522CDCF" w14:textId="6F8ED321" w:rsidR="00001E34" w:rsidRPr="00053D6D" w:rsidRDefault="001556EC" w:rsidP="00703DCC">
            <w:pPr>
              <w:pStyle w:val="Tablesmalltext"/>
              <w:rPr>
                <w:lang w:val="en-AU"/>
              </w:rPr>
            </w:pPr>
            <w:r>
              <w:rPr>
                <w:lang w:val="en-AU"/>
              </w:rPr>
              <w:t>In the absence of definitive evidence of distinctive riparian species</w:t>
            </w:r>
            <w:r w:rsidR="00C00037">
              <w:rPr>
                <w:lang w:val="en-AU"/>
              </w:rPr>
              <w:t xml:space="preserve"> at the time of audit</w:t>
            </w:r>
            <w:r>
              <w:rPr>
                <w:lang w:val="en-AU"/>
              </w:rPr>
              <w:t xml:space="preserve"> we no longer classify the area as a wetland. The ephemeral chain of ponds </w:t>
            </w:r>
            <w:r w:rsidR="00053D6D">
              <w:rPr>
                <w:lang w:val="en-AU"/>
              </w:rPr>
              <w:t xml:space="preserve">has been reclassified as a drainage line (as per Code definition). This was not identified in coupe planning and the required filter not marked and protected </w:t>
            </w:r>
            <w:r w:rsidR="00C00037">
              <w:rPr>
                <w:lang w:val="en-AU"/>
              </w:rPr>
              <w:t>from</w:t>
            </w:r>
            <w:r w:rsidR="00053D6D">
              <w:rPr>
                <w:lang w:val="en-AU"/>
              </w:rPr>
              <w:t xml:space="preserve"> harvesting machine entry (noting that harvesting is allowed). We consider there is a non-conformance incident </w:t>
            </w:r>
            <w:r w:rsidR="00C00037">
              <w:rPr>
                <w:lang w:val="en-AU"/>
              </w:rPr>
              <w:t xml:space="preserve">and </w:t>
            </w:r>
            <w:r w:rsidR="00053D6D">
              <w:rPr>
                <w:lang w:val="en-AU"/>
              </w:rPr>
              <w:t>that the potential environmental impact is minor.</w:t>
            </w:r>
          </w:p>
        </w:tc>
      </w:tr>
      <w:tr w:rsidR="00E82E9D" w:rsidRPr="00F54A2D" w14:paraId="10139E79" w14:textId="77777777" w:rsidTr="00495736">
        <w:tc>
          <w:tcPr>
            <w:tcW w:w="569" w:type="pct"/>
          </w:tcPr>
          <w:p w14:paraId="1712DB78" w14:textId="4055DF38" w:rsidR="00E82E9D" w:rsidRPr="00F54A2D" w:rsidRDefault="00C34F02" w:rsidP="00E82E9D">
            <w:pPr>
              <w:pStyle w:val="Tablesmalltext"/>
              <w:rPr>
                <w:lang w:val="en-AU"/>
              </w:rPr>
            </w:pPr>
            <w:r>
              <w:rPr>
                <w:lang w:val="en-AU"/>
              </w:rPr>
              <w:t>28 Wheel</w:t>
            </w:r>
          </w:p>
        </w:tc>
        <w:tc>
          <w:tcPr>
            <w:tcW w:w="998" w:type="pct"/>
          </w:tcPr>
          <w:p w14:paraId="1417A403" w14:textId="77777777" w:rsidR="00E82E9D" w:rsidRDefault="00C34F02" w:rsidP="00E82E9D">
            <w:pPr>
              <w:pStyle w:val="Tablesmalltext"/>
              <w:rPr>
                <w:lang w:val="en-AU"/>
              </w:rPr>
            </w:pPr>
            <w:r>
              <w:rPr>
                <w:lang w:val="en-AU"/>
              </w:rPr>
              <w:t>4.4 Operational planning and record-keeping; moderate potential environmental impact,</w:t>
            </w:r>
            <w:r w:rsidR="00BA3D75">
              <w:rPr>
                <w:lang w:val="en-AU"/>
              </w:rPr>
              <w:t xml:space="preserve"> third dot point: road design</w:t>
            </w:r>
          </w:p>
          <w:p w14:paraId="497A42A4" w14:textId="2887A926" w:rsidR="00CA071F" w:rsidRPr="00F54A2D" w:rsidRDefault="00CA071F" w:rsidP="00E82E9D">
            <w:pPr>
              <w:pStyle w:val="Tablesmalltext"/>
              <w:rPr>
                <w:lang w:val="en-AU"/>
              </w:rPr>
            </w:pPr>
            <w:r>
              <w:rPr>
                <w:lang w:val="en-AU"/>
              </w:rPr>
              <w:t>4.5.4</w:t>
            </w:r>
            <w:r w:rsidR="00101672">
              <w:rPr>
                <w:lang w:val="en-AU"/>
              </w:rPr>
              <w:t xml:space="preserve"> Excessive spacing between temporary drainage structures on the main snig track</w:t>
            </w:r>
          </w:p>
        </w:tc>
        <w:tc>
          <w:tcPr>
            <w:tcW w:w="1711" w:type="pct"/>
          </w:tcPr>
          <w:p w14:paraId="7D7508D1" w14:textId="77777777" w:rsidR="00053D6D" w:rsidRDefault="00BD4E53" w:rsidP="00E82E9D">
            <w:pPr>
              <w:pStyle w:val="Tablesmalltext"/>
              <w:rPr>
                <w:lang w:val="en-AU"/>
              </w:rPr>
            </w:pPr>
            <w:r w:rsidRPr="00BD4E53">
              <w:rPr>
                <w:lang w:val="en-AU"/>
              </w:rPr>
              <w:t xml:space="preserve">VicForests believes this issue which occurred in several coupes to be a planning issue, rather than an issue with moderate potential for environmental impact. Our observations in the field is that the </w:t>
            </w:r>
            <w:r w:rsidR="00053D6D">
              <w:rPr>
                <w:lang w:val="en-AU"/>
              </w:rPr>
              <w:t>s</w:t>
            </w:r>
            <w:r w:rsidRPr="00BD4E53">
              <w:rPr>
                <w:lang w:val="en-AU"/>
              </w:rPr>
              <w:t xml:space="preserve">oil test was incorrect and listed the </w:t>
            </w:r>
            <w:r w:rsidR="00053D6D">
              <w:rPr>
                <w:lang w:val="en-AU"/>
              </w:rPr>
              <w:t>s</w:t>
            </w:r>
            <w:r w:rsidRPr="00BD4E53">
              <w:rPr>
                <w:lang w:val="en-AU"/>
              </w:rPr>
              <w:t>oil erosion hazard at high when our observations in the field was that the soil erosion hazard was low to moderate. This being the case shouldn’t the main issue be a failure in planning rather than of environmental impact</w:t>
            </w:r>
            <w:r w:rsidR="00053D6D">
              <w:rPr>
                <w:lang w:val="en-AU"/>
              </w:rPr>
              <w:t>?</w:t>
            </w:r>
            <w:r w:rsidRPr="00BD4E53">
              <w:rPr>
                <w:lang w:val="en-AU"/>
              </w:rPr>
              <w:t xml:space="preserve"> </w:t>
            </w:r>
          </w:p>
          <w:p w14:paraId="725B6252" w14:textId="7511B453" w:rsidR="00E82E9D" w:rsidRPr="00F54A2D" w:rsidRDefault="00BD4E53" w:rsidP="00E82E9D">
            <w:pPr>
              <w:pStyle w:val="Tablesmalltext"/>
              <w:rPr>
                <w:lang w:val="en-AU"/>
              </w:rPr>
            </w:pPr>
            <w:r w:rsidRPr="00BD4E53">
              <w:rPr>
                <w:lang w:val="en-AU"/>
              </w:rPr>
              <w:t>Drainage spacing was only inadequate in the field on the actual soil risk observed in one or two discrete locations. No significant movement of sediment was observed, all sediment was captured in the vegetation directly blow the outflow point, and no sediment was at risk of leaving the site or moving towards a stream. Extent score appears high base on the low soil erosion risk which was observed in the field.</w:t>
            </w:r>
          </w:p>
        </w:tc>
        <w:tc>
          <w:tcPr>
            <w:tcW w:w="1722" w:type="pct"/>
          </w:tcPr>
          <w:p w14:paraId="53AF60A0" w14:textId="77777777" w:rsidR="00053D6D" w:rsidRDefault="00053D6D" w:rsidP="00E82E9D">
            <w:pPr>
              <w:pStyle w:val="Tablesmalltext"/>
              <w:rPr>
                <w:lang w:val="en-AU"/>
              </w:rPr>
            </w:pPr>
            <w:r>
              <w:rPr>
                <w:lang w:val="en-AU"/>
              </w:rPr>
              <w:t>We agree that the actual soil erosion hazard was not high and there was minimal evidence of soil movement along the main snig track.</w:t>
            </w:r>
          </w:p>
          <w:p w14:paraId="36D7CE57" w14:textId="4898FB20" w:rsidR="00E82E9D" w:rsidRPr="00F54A2D" w:rsidRDefault="00053D6D" w:rsidP="00E82E9D">
            <w:pPr>
              <w:pStyle w:val="Tablesmalltext"/>
              <w:rPr>
                <w:lang w:val="en-AU"/>
              </w:rPr>
            </w:pPr>
            <w:r>
              <w:rPr>
                <w:lang w:val="en-AU"/>
              </w:rPr>
              <w:t>However, as with 09 Charcuterie, drain spacing to manage the apparent risk of erosions should have been based on the recorded soil erosion hazard. As there is direct link between the drain spacing and potential erosion, the non-conformance was not considered to be only procedural.</w:t>
            </w:r>
          </w:p>
        </w:tc>
      </w:tr>
    </w:tbl>
    <w:p w14:paraId="2DA985D9" w14:textId="77777777" w:rsidR="00C56A7C" w:rsidRPr="00F54A2D" w:rsidRDefault="00C56A7C" w:rsidP="00C56A7C">
      <w:pPr>
        <w:pStyle w:val="Para0"/>
        <w:rPr>
          <w:lang w:val="en-AU"/>
        </w:rPr>
      </w:pPr>
    </w:p>
    <w:sectPr w:rsidR="00C56A7C" w:rsidRPr="00F54A2D" w:rsidSect="00032E15">
      <w:headerReference w:type="even" r:id="rId83"/>
      <w:headerReference w:type="default" r:id="rId84"/>
      <w:footerReference w:type="even" r:id="rId85"/>
      <w:footerReference w:type="default" r:id="rId86"/>
      <w:headerReference w:type="first" r:id="rId87"/>
      <w:footerReference w:type="first" r:id="rId88"/>
      <w:pgSz w:w="12240" w:h="15840" w:code="9"/>
      <w:pgMar w:top="567" w:right="851" w:bottom="851" w:left="1440" w:header="567" w:footer="369"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71607" w14:textId="77777777" w:rsidR="006E7188" w:rsidRDefault="006E7188" w:rsidP="00EA3E55">
      <w:pPr>
        <w:spacing w:after="0" w:line="240" w:lineRule="auto"/>
      </w:pPr>
      <w:r>
        <w:separator/>
      </w:r>
    </w:p>
  </w:endnote>
  <w:endnote w:type="continuationSeparator" w:id="0">
    <w:p w14:paraId="63C69DC0" w14:textId="77777777" w:rsidR="006E7188" w:rsidRDefault="006E7188" w:rsidP="00EA3E55">
      <w:pPr>
        <w:spacing w:after="0" w:line="240" w:lineRule="auto"/>
      </w:pPr>
      <w:r>
        <w:continuationSeparator/>
      </w:r>
    </w:p>
  </w:endnote>
  <w:endnote w:type="continuationNotice" w:id="1">
    <w:p w14:paraId="463A320C" w14:textId="77777777" w:rsidR="006E7188" w:rsidRDefault="006E71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Jacobs Chronos">
    <w:charset w:val="00"/>
    <w:family w:val="swiss"/>
    <w:pitch w:val="variable"/>
    <w:sig w:usb0="A00000EF" w:usb1="0000E0EB" w:usb2="00000008" w:usb3="00000000" w:csb0="00000001" w:csb1="00000000"/>
    <w:embedRegular r:id="rId1" w:fontKey="{D5E229D5-506F-4B8F-9780-82DBAAE035B3}"/>
    <w:embedBold r:id="rId2" w:fontKey="{9889CBA5-AD55-4D4A-AD8C-DF7934A76CE0}"/>
    <w:embedItalic r:id="rId3" w:fontKey="{2D9297CD-0345-434D-96E2-442983FCC7E7}"/>
    <w:embedBoldItalic r:id="rId4" w:fontKey="{1EED3BC0-0B58-4694-86F3-E5EEC0D07165}"/>
  </w:font>
  <w:font w:name="Arial">
    <w:panose1 w:val="020B0604020202020204"/>
    <w:charset w:val="00"/>
    <w:family w:val="swiss"/>
    <w:pitch w:val="variable"/>
    <w:sig w:usb0="E0002EFF" w:usb1="C000785B" w:usb2="00000009" w:usb3="00000000" w:csb0="000001FF" w:csb1="00000000"/>
  </w:font>
  <w:font w:name="Jacobs Chronos Light">
    <w:charset w:val="00"/>
    <w:family w:val="swiss"/>
    <w:pitch w:val="variable"/>
    <w:sig w:usb0="A00000EF" w:usb1="0000E0EB" w:usb2="00000008" w:usb3="00000000" w:csb0="00000001" w:csb1="00000000"/>
    <w:embedRegular r:id="rId5" w:fontKey="{8C48A30F-0604-45AB-8CDC-69FDFCC24182}"/>
    <w:embedBold r:id="rId6" w:fontKey="{23D9B74A-9B27-46AE-809D-E95509C9499B}"/>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SimHei">
    <w:altName w:val="黑体"/>
    <w:panose1 w:val="02010609060101010101"/>
    <w:charset w:val="86"/>
    <w:family w:val="modern"/>
    <w:pitch w:val="fixed"/>
    <w:sig w:usb0="800002BF" w:usb1="38CF7CFA" w:usb2="00000016" w:usb3="00000000" w:csb0="00040001" w:csb1="00000000"/>
  </w:font>
  <w:font w:name="Lucida Grande">
    <w:altName w:val="Arial"/>
    <w:panose1 w:val="00000000000000000000"/>
    <w:charset w:val="00"/>
    <w:family w:val="roman"/>
    <w:notTrueType/>
    <w:pitch w:val="default"/>
  </w:font>
  <w:font w:name="Times">
    <w:panose1 w:val="02020603050405020304"/>
    <w:charset w:val="00"/>
    <w:family w:val="auto"/>
    <w:pitch w:val="variable"/>
    <w:sig w:usb0="E00002FF" w:usb1="5000205A" w:usb2="00000000" w:usb3="00000000" w:csb0="0000019F" w:csb1="00000000"/>
  </w:font>
  <w:font w:name="Verdana">
    <w:panose1 w:val="020B0604030504040204"/>
    <w:charset w:val="00"/>
    <w:family w:val="swiss"/>
    <w:pitch w:val="variable"/>
    <w:sig w:usb0="A00006FF" w:usb1="4000205B" w:usb2="00000010" w:usb3="00000000" w:csb0="0000019F" w:csb1="00000000"/>
  </w:font>
  <w:font w:name="Frutiger 45 Light">
    <w:altName w:val="Calibri"/>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embedRegular r:id="rId7" w:fontKey="{9208D3CA-0DAB-4890-A485-14B957FA72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F9FCA" w14:textId="4EABDD99" w:rsidR="009210DC" w:rsidRPr="00ED21BF" w:rsidRDefault="00AA6230" w:rsidP="00D61A6B">
    <w:pPr>
      <w:pStyle w:val="Footer"/>
      <w:rPr>
        <w:lang w:val="en-GB"/>
      </w:rPr>
    </w:pPr>
    <w:r>
      <w:rPr>
        <w:noProof/>
        <w:lang w:val="en-GB"/>
      </w:rPr>
      <mc:AlternateContent>
        <mc:Choice Requires="wps">
          <w:drawing>
            <wp:anchor distT="0" distB="0" distL="0" distR="0" simplePos="0" relativeHeight="251660303" behindDoc="0" locked="0" layoutInCell="1" allowOverlap="1" wp14:anchorId="32611E6F" wp14:editId="4165385D">
              <wp:simplePos x="635" y="635"/>
              <wp:positionH relativeFrom="column">
                <wp:align>center</wp:align>
              </wp:positionH>
              <wp:positionV relativeFrom="paragraph">
                <wp:posOffset>635</wp:posOffset>
              </wp:positionV>
              <wp:extent cx="443865" cy="443865"/>
              <wp:effectExtent l="0" t="0" r="12700" b="17145"/>
              <wp:wrapSquare wrapText="bothSides"/>
              <wp:docPr id="29" name="Text Box 29"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8A983A1" w14:textId="0A2B7CF3"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2611E6F" id="_x0000_t202" coordsize="21600,21600" o:spt="202" path="m,l,21600r21600,l21600,xe">
              <v:stroke joinstyle="miter"/>
              <v:path gradientshapeok="t" o:connecttype="rect"/>
            </v:shapetype>
            <v:shape id="Text Box 29" o:spid="_x0000_s1027" type="#_x0000_t202" alt="OFFICIAL-Sensitive" style="position:absolute;left:0;text-align:left;margin-left:0;margin-top:.05pt;width:34.95pt;height:34.95pt;z-index:25166030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3FAw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" filled="f" stroked="f">
              <v:fill o:detectmouseclick="t"/>
              <v:textbox style="mso-fit-shape-to-text:t" inset="0,0,0,0">
                <w:txbxContent>
                  <w:p w14:paraId="28A983A1" w14:textId="0A2B7CF3"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7791B45D" w14:textId="2E73EA30" w:rsidR="009210DC" w:rsidRPr="00ED21BF" w:rsidRDefault="009210DC"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20655D">
      <w:rPr>
        <w:lang w:val="en-GB"/>
      </w:rPr>
      <w:t>IS377900-03</w:t>
    </w:r>
    <w:r w:rsidRPr="00ED21B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2A0A8" w14:textId="6A5562AE" w:rsidR="00AA6230" w:rsidRDefault="00AA6230">
    <w:pPr>
      <w:pStyle w:val="Footer"/>
    </w:pPr>
    <w:r>
      <w:rPr>
        <w:noProof/>
      </w:rPr>
      <mc:AlternateContent>
        <mc:Choice Requires="wps">
          <w:drawing>
            <wp:anchor distT="0" distB="0" distL="0" distR="0" simplePos="0" relativeHeight="251669519" behindDoc="0" locked="0" layoutInCell="1" allowOverlap="1" wp14:anchorId="68B79A4E" wp14:editId="5CF0B2FE">
              <wp:simplePos x="635" y="635"/>
              <wp:positionH relativeFrom="column">
                <wp:align>center</wp:align>
              </wp:positionH>
              <wp:positionV relativeFrom="paragraph">
                <wp:posOffset>635</wp:posOffset>
              </wp:positionV>
              <wp:extent cx="443865" cy="443865"/>
              <wp:effectExtent l="0" t="0" r="12700" b="17145"/>
              <wp:wrapSquare wrapText="bothSides"/>
              <wp:docPr id="48" name="Text Box 48"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988AF6" w14:textId="3D180125"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8B79A4E" id="_x0000_t202" coordsize="21600,21600" o:spt="202" path="m,l,21600r21600,l21600,xe">
              <v:stroke joinstyle="miter"/>
              <v:path gradientshapeok="t" o:connecttype="rect"/>
            </v:shapetype>
            <v:shape id="Text Box 48" o:spid="_x0000_s1036" type="#_x0000_t202" alt="OFFICIAL-Sensitive" style="position:absolute;left:0;text-align:left;margin-left:0;margin-top:.05pt;width:34.95pt;height:34.95pt;z-index:25166951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fill o:detectmouseclick="t"/>
              <v:textbox style="mso-fit-shape-to-text:t" inset="0,0,0,0">
                <w:txbxContent>
                  <w:p w14:paraId="7E988AF6" w14:textId="3D180125"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E9AEE" w14:textId="09E7DDB7" w:rsidR="009210DC" w:rsidRDefault="00AA6230" w:rsidP="00BA5BE3">
    <w:pPr>
      <w:pStyle w:val="Footer"/>
    </w:pPr>
    <w:r>
      <w:rPr>
        <w:noProof/>
      </w:rPr>
      <mc:AlternateContent>
        <mc:Choice Requires="wps">
          <w:drawing>
            <wp:anchor distT="0" distB="0" distL="0" distR="0" simplePos="0" relativeHeight="251670543" behindDoc="0" locked="0" layoutInCell="1" allowOverlap="1" wp14:anchorId="1F315DA5" wp14:editId="5E6294F2">
              <wp:simplePos x="635" y="635"/>
              <wp:positionH relativeFrom="column">
                <wp:align>center</wp:align>
              </wp:positionH>
              <wp:positionV relativeFrom="paragraph">
                <wp:posOffset>635</wp:posOffset>
              </wp:positionV>
              <wp:extent cx="443865" cy="443865"/>
              <wp:effectExtent l="0" t="0" r="12700" b="17145"/>
              <wp:wrapSquare wrapText="bothSides"/>
              <wp:docPr id="49" name="Text Box 49"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0F61C5" w14:textId="21268900"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F315DA5" id="_x0000_t202" coordsize="21600,21600" o:spt="202" path="m,l,21600r21600,l21600,xe">
              <v:stroke joinstyle="miter"/>
              <v:path gradientshapeok="t" o:connecttype="rect"/>
            </v:shapetype>
            <v:shape id="Text Box 49" o:spid="_x0000_s1037" type="#_x0000_t202" alt="OFFICIAL-Sensitive" style="position:absolute;left:0;text-align:left;margin-left:0;margin-top:.05pt;width:34.95pt;height:34.95pt;z-index:2516705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fill o:detectmouseclick="t"/>
              <v:textbox style="mso-fit-shape-to-text:t" inset="0,0,0,0">
                <w:txbxContent>
                  <w:p w14:paraId="180F61C5" w14:textId="21268900"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3FEA7D7E" w14:textId="61AE9E88" w:rsidR="009210DC" w:rsidRPr="001A5FC3" w:rsidRDefault="009210DC" w:rsidP="00324783">
    <w:pPr>
      <w:pStyle w:val="Footer"/>
      <w:rPr>
        <w:b/>
      </w:rPr>
    </w:pPr>
    <w:fldSimple w:instr="DOCPROPERTY  &quot;Document Number&quot;  \* MERGEFORMAT">
      <w:r w:rsidR="0020655D">
        <w:t>IS377900-03</w:t>
      </w:r>
    </w:fldSimple>
    <w:r w:rsidRPr="00637CBB">
      <w:tab/>
    </w:r>
    <w:r w:rsidRPr="00637CBB">
      <w:rPr>
        <w:b/>
      </w:rPr>
      <w:fldChar w:fldCharType="begin"/>
    </w:r>
    <w:r w:rsidRPr="00637CBB">
      <w:instrText xml:space="preserve"> PAGE   \* MERGEFORMAT </w:instrText>
    </w:r>
    <w:r w:rsidRPr="00637CBB">
      <w:rPr>
        <w:b/>
      </w:rPr>
      <w:fldChar w:fldCharType="separate"/>
    </w:r>
    <w:r>
      <w:rPr>
        <w:noProof/>
      </w:rPr>
      <w:t>8</w:t>
    </w:r>
    <w:r w:rsidRPr="00637CBB">
      <w:rPr>
        <w:b/>
        <w:noProof/>
      </w:rPr>
      <w:fldChar w:fldCharType="end"/>
    </w:r>
  </w:p>
  <w:p w14:paraId="21DD2D3B" w14:textId="77777777" w:rsidR="009210DC" w:rsidRDefault="009210D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92F24" w14:textId="1D37B64E" w:rsidR="00AA6230" w:rsidRDefault="00AA6230">
    <w:pPr>
      <w:pStyle w:val="Footer"/>
    </w:pPr>
    <w:r>
      <w:rPr>
        <w:noProof/>
      </w:rPr>
      <mc:AlternateContent>
        <mc:Choice Requires="wps">
          <w:drawing>
            <wp:anchor distT="0" distB="0" distL="0" distR="0" simplePos="0" relativeHeight="251668495" behindDoc="0" locked="0" layoutInCell="1" allowOverlap="1" wp14:anchorId="7D59899A" wp14:editId="0E581B23">
              <wp:simplePos x="635" y="635"/>
              <wp:positionH relativeFrom="column">
                <wp:align>center</wp:align>
              </wp:positionH>
              <wp:positionV relativeFrom="paragraph">
                <wp:posOffset>635</wp:posOffset>
              </wp:positionV>
              <wp:extent cx="443865" cy="443865"/>
              <wp:effectExtent l="0" t="0" r="12700" b="17145"/>
              <wp:wrapSquare wrapText="bothSides"/>
              <wp:docPr id="47" name="Text Box 47"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CD9991" w14:textId="29892B8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D59899A" id="_x0000_t202" coordsize="21600,21600" o:spt="202" path="m,l,21600r21600,l21600,xe">
              <v:stroke joinstyle="miter"/>
              <v:path gradientshapeok="t" o:connecttype="rect"/>
            </v:shapetype>
            <v:shape id="Text Box 47" o:spid="_x0000_s1038" type="#_x0000_t202" alt="OFFICIAL-Sensitive" style="position:absolute;left:0;text-align:left;margin-left:0;margin-top:.05pt;width:34.95pt;height:34.95pt;z-index:25166849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4BCD9991" w14:textId="29892B8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949E9" w14:textId="32CA7389" w:rsidR="00AA6230" w:rsidRDefault="00AA6230">
    <w:pPr>
      <w:pStyle w:val="Footer"/>
    </w:pPr>
    <w:r>
      <w:rPr>
        <w:noProof/>
      </w:rPr>
      <mc:AlternateContent>
        <mc:Choice Requires="wps">
          <w:drawing>
            <wp:anchor distT="0" distB="0" distL="0" distR="0" simplePos="0" relativeHeight="251672591" behindDoc="0" locked="0" layoutInCell="1" allowOverlap="1" wp14:anchorId="1BBF24CA" wp14:editId="38CFC933">
              <wp:simplePos x="635" y="635"/>
              <wp:positionH relativeFrom="column">
                <wp:align>center</wp:align>
              </wp:positionH>
              <wp:positionV relativeFrom="paragraph">
                <wp:posOffset>635</wp:posOffset>
              </wp:positionV>
              <wp:extent cx="443865" cy="443865"/>
              <wp:effectExtent l="0" t="0" r="12700" b="17145"/>
              <wp:wrapSquare wrapText="bothSides"/>
              <wp:docPr id="52" name="Text Box 52"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02EC4E" w14:textId="6030523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BBF24CA" id="_x0000_t202" coordsize="21600,21600" o:spt="202" path="m,l,21600r21600,l21600,xe">
              <v:stroke joinstyle="miter"/>
              <v:path gradientshapeok="t" o:connecttype="rect"/>
            </v:shapetype>
            <v:shape id="Text Box 52" o:spid="_x0000_s1039" type="#_x0000_t202" alt="OFFICIAL-Sensitive" style="position:absolute;left:0;text-align:left;margin-left:0;margin-top:.05pt;width:34.95pt;height:34.95pt;z-index:25167259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XRBQIAABg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T99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JU6ldE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5902EC4E" w14:textId="6030523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B4F72" w14:textId="7407331F" w:rsidR="009210DC" w:rsidRPr="00BA44E6" w:rsidRDefault="00AA6230" w:rsidP="0036050D">
    <w:pPr>
      <w:pStyle w:val="Footer"/>
      <w:tabs>
        <w:tab w:val="clear" w:pos="13748"/>
        <w:tab w:val="right" w:pos="13750"/>
      </w:tabs>
      <w:ind w:right="108"/>
      <w:rPr>
        <w:b/>
      </w:rPr>
    </w:pPr>
    <w:r>
      <w:rPr>
        <w:noProof/>
      </w:rPr>
      <mc:AlternateContent>
        <mc:Choice Requires="wps">
          <w:drawing>
            <wp:anchor distT="0" distB="0" distL="0" distR="0" simplePos="0" relativeHeight="251673615" behindDoc="0" locked="0" layoutInCell="1" allowOverlap="1" wp14:anchorId="534126D8" wp14:editId="07460032">
              <wp:simplePos x="635" y="635"/>
              <wp:positionH relativeFrom="column">
                <wp:align>center</wp:align>
              </wp:positionH>
              <wp:positionV relativeFrom="paragraph">
                <wp:posOffset>635</wp:posOffset>
              </wp:positionV>
              <wp:extent cx="443865" cy="443865"/>
              <wp:effectExtent l="0" t="0" r="12700" b="17145"/>
              <wp:wrapSquare wrapText="bothSides"/>
              <wp:docPr id="59" name="Text Box 59"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E992B8" w14:textId="52AE642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34126D8" id="_x0000_t202" coordsize="21600,21600" o:spt="202" path="m,l,21600r21600,l21600,xe">
              <v:stroke joinstyle="miter"/>
              <v:path gradientshapeok="t" o:connecttype="rect"/>
            </v:shapetype>
            <v:shape id="Text Box 59" o:spid="_x0000_s1040" type="#_x0000_t202" alt="OFFICIAL-Sensitive" style="position:absolute;left:0;text-align:left;margin-left:0;margin-top:.05pt;width:34.95pt;height:34.95pt;z-index:25167361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C/3LV8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23E992B8" w14:textId="52AE642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fldSimple w:instr="DOCPROPERTY  &quot;Document Number&quot;  \* MERGEFORMAT">
      <w:r w:rsidR="0020655D">
        <w:t>IS377900-03</w:t>
      </w:r>
    </w:fldSimple>
    <w:r w:rsidR="009210DC">
      <w:tab/>
    </w:r>
    <w:r w:rsidR="009210DC" w:rsidRPr="00BA44E6">
      <w:tab/>
    </w:r>
    <w:r w:rsidR="009210DC" w:rsidRPr="00BA44E6">
      <w:rPr>
        <w:b/>
      </w:rPr>
      <w:fldChar w:fldCharType="begin"/>
    </w:r>
    <w:r w:rsidR="009210DC" w:rsidRPr="00BA44E6">
      <w:instrText xml:space="preserve"> PAGE   \* MERGEFORMAT </w:instrText>
    </w:r>
    <w:r w:rsidR="009210DC" w:rsidRPr="00BA44E6">
      <w:rPr>
        <w:b/>
      </w:rPr>
      <w:fldChar w:fldCharType="separate"/>
    </w:r>
    <w:r w:rsidR="009210DC">
      <w:rPr>
        <w:noProof/>
      </w:rPr>
      <w:t>6</w:t>
    </w:r>
    <w:r w:rsidR="009210DC" w:rsidRPr="00BA44E6">
      <w:rPr>
        <w:b/>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2651E" w14:textId="60317084" w:rsidR="00AA6230" w:rsidRDefault="00AA6230">
    <w:pPr>
      <w:pStyle w:val="Footer"/>
    </w:pPr>
    <w:r>
      <w:rPr>
        <w:noProof/>
      </w:rPr>
      <mc:AlternateContent>
        <mc:Choice Requires="wps">
          <w:drawing>
            <wp:anchor distT="0" distB="0" distL="0" distR="0" simplePos="0" relativeHeight="251671567" behindDoc="0" locked="0" layoutInCell="1" allowOverlap="1" wp14:anchorId="63B66665" wp14:editId="7A0AA135">
              <wp:simplePos x="635" y="635"/>
              <wp:positionH relativeFrom="column">
                <wp:align>center</wp:align>
              </wp:positionH>
              <wp:positionV relativeFrom="paragraph">
                <wp:posOffset>635</wp:posOffset>
              </wp:positionV>
              <wp:extent cx="443865" cy="443865"/>
              <wp:effectExtent l="0" t="0" r="12700" b="17145"/>
              <wp:wrapSquare wrapText="bothSides"/>
              <wp:docPr id="50" name="Text Box 50"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EE9454" w14:textId="28BD1CE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3B66665" id="_x0000_t202" coordsize="21600,21600" o:spt="202" path="m,l,21600r21600,l21600,xe">
              <v:stroke joinstyle="miter"/>
              <v:path gradientshapeok="t" o:connecttype="rect"/>
            </v:shapetype>
            <v:shape id="Text Box 50" o:spid="_x0000_s1041" type="#_x0000_t202" alt="OFFICIAL-Sensitive" style="position:absolute;left:0;text-align:left;margin-left:0;margin-top:.05pt;width:34.95pt;height:34.95pt;z-index:25167156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31EE9454" w14:textId="28BD1CE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93838" w14:textId="375D14FA" w:rsidR="009210DC" w:rsidRPr="00ED21BF" w:rsidRDefault="00AA6230" w:rsidP="00D61A6B">
    <w:pPr>
      <w:pStyle w:val="Footer"/>
      <w:rPr>
        <w:lang w:val="en-GB"/>
      </w:rPr>
    </w:pPr>
    <w:r>
      <w:rPr>
        <w:noProof/>
        <w:lang w:val="en-GB"/>
      </w:rPr>
      <mc:AlternateContent>
        <mc:Choice Requires="wps">
          <w:drawing>
            <wp:anchor distT="0" distB="0" distL="0" distR="0" simplePos="0" relativeHeight="251675663" behindDoc="0" locked="0" layoutInCell="1" allowOverlap="1" wp14:anchorId="08FA9650" wp14:editId="5F2B7167">
              <wp:simplePos x="635" y="635"/>
              <wp:positionH relativeFrom="column">
                <wp:align>center</wp:align>
              </wp:positionH>
              <wp:positionV relativeFrom="paragraph">
                <wp:posOffset>635</wp:posOffset>
              </wp:positionV>
              <wp:extent cx="443865" cy="443865"/>
              <wp:effectExtent l="0" t="0" r="12700" b="17145"/>
              <wp:wrapSquare wrapText="bothSides"/>
              <wp:docPr id="62" name="Text Box 62"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3100F5E" w14:textId="1A2A2DC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8FA9650" id="_x0000_t202" coordsize="21600,21600" o:spt="202" path="m,l,21600r21600,l21600,xe">
              <v:stroke joinstyle="miter"/>
              <v:path gradientshapeok="t" o:connecttype="rect"/>
            </v:shapetype>
            <v:shape id="Text Box 62" o:spid="_x0000_s1042" type="#_x0000_t202" alt="OFFICIAL-Sensitive" style="position:absolute;left:0;text-align:left;margin-left:0;margin-top:.05pt;width:34.95pt;height:34.95pt;z-index:25167566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GUdxrw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03100F5E" w14:textId="1A2A2DC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196EB20F" w14:textId="562874E9" w:rsidR="009210DC" w:rsidRPr="00ED21BF" w:rsidRDefault="009210DC"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20655D">
      <w:rPr>
        <w:lang w:val="en-GB"/>
      </w:rPr>
      <w:t>IS377900-03</w:t>
    </w:r>
    <w:r w:rsidRPr="00ED21BF">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C0A1B" w14:textId="46A9DAE0" w:rsidR="009210DC" w:rsidRDefault="00AA6230" w:rsidP="00BA5BE3">
    <w:pPr>
      <w:pStyle w:val="Footer"/>
    </w:pPr>
    <w:r>
      <w:rPr>
        <w:noProof/>
      </w:rPr>
      <mc:AlternateContent>
        <mc:Choice Requires="wps">
          <w:drawing>
            <wp:anchor distT="0" distB="0" distL="0" distR="0" simplePos="0" relativeHeight="251676687" behindDoc="0" locked="0" layoutInCell="1" allowOverlap="1" wp14:anchorId="7D3E96B1" wp14:editId="06B57845">
              <wp:simplePos x="635" y="635"/>
              <wp:positionH relativeFrom="column">
                <wp:align>center</wp:align>
              </wp:positionH>
              <wp:positionV relativeFrom="paragraph">
                <wp:posOffset>635</wp:posOffset>
              </wp:positionV>
              <wp:extent cx="443865" cy="443865"/>
              <wp:effectExtent l="0" t="0" r="12700" b="17145"/>
              <wp:wrapSquare wrapText="bothSides"/>
              <wp:docPr id="64" name="Text Box 64"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CA1E3E8" w14:textId="29B10264"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D3E96B1" id="_x0000_t202" coordsize="21600,21600" o:spt="202" path="m,l,21600r21600,l21600,xe">
              <v:stroke joinstyle="miter"/>
              <v:path gradientshapeok="t" o:connecttype="rect"/>
            </v:shapetype>
            <v:shape id="Text Box 64" o:spid="_x0000_s1043" type="#_x0000_t202" alt="OFFICIAL-Sensitive" style="position:absolute;left:0;text-align:left;margin-left:0;margin-top:.05pt;width:34.95pt;height:34.95pt;z-index:25167668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PNBQIAABg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m7j+P7W+hPtJUCKeFBy9XLdVeixCfBdKGaRBSbXyi&#10;QxvoKg4D4qwB/PE3e4on4snLWUeKqbgjSXNmvjlaSBLXCHAE2xG4vb0HkuCMXoOXGdIFjGaEGsG+&#10;kpSXqQa5hJNUqeJxhPfxpFp6ClItlzmIJORFXLuNlyl1oirx+NK/CvQD2ZG29AijkkT5hvNTbLoZ&#10;/HIfifm8kETricOBbZJfXunwVJK+f/3PUZcHvfgJ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EDoM80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3CA1E3E8" w14:textId="29B10264"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024C6DF4" w14:textId="236E5DE9" w:rsidR="009210DC" w:rsidRPr="001A5FC3" w:rsidRDefault="009210DC" w:rsidP="00324783">
    <w:pPr>
      <w:pStyle w:val="Footer"/>
      <w:rPr>
        <w:b/>
      </w:rPr>
    </w:pPr>
    <w:fldSimple w:instr="DOCPROPERTY  &quot;Document Number&quot;  \* MERGEFORMAT">
      <w:r w:rsidR="0020655D">
        <w:t>IS377900-03</w:t>
      </w:r>
    </w:fldSimple>
    <w:r w:rsidRPr="00637CBB">
      <w:tab/>
    </w:r>
    <w:r w:rsidRPr="00637CBB">
      <w:rPr>
        <w:b/>
      </w:rPr>
      <w:fldChar w:fldCharType="begin"/>
    </w:r>
    <w:r w:rsidRPr="00637CBB">
      <w:instrText xml:space="preserve"> PAGE   \* MERGEFORMAT </w:instrText>
    </w:r>
    <w:r w:rsidRPr="00637CBB">
      <w:rPr>
        <w:b/>
      </w:rPr>
      <w:fldChar w:fldCharType="separate"/>
    </w:r>
    <w:r>
      <w:rPr>
        <w:noProof/>
      </w:rPr>
      <w:t>8</w:t>
    </w:r>
    <w:r w:rsidRPr="00637CBB">
      <w:rPr>
        <w:b/>
        <w:noProof/>
      </w:rPr>
      <w:fldChar w:fldCharType="end"/>
    </w:r>
  </w:p>
  <w:p w14:paraId="4922C956" w14:textId="77777777" w:rsidR="009210DC" w:rsidRDefault="009210DC"/>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C7E15" w14:textId="565ADF5E" w:rsidR="009210DC" w:rsidRPr="001A5FC3" w:rsidRDefault="00AA6230" w:rsidP="00D61A6B">
    <w:pPr>
      <w:pStyle w:val="Footer"/>
      <w:rPr>
        <w:b/>
      </w:rPr>
    </w:pPr>
    <w:r>
      <w:rPr>
        <w:noProof/>
      </w:rPr>
      <mc:AlternateContent>
        <mc:Choice Requires="wps">
          <w:drawing>
            <wp:anchor distT="0" distB="0" distL="0" distR="0" simplePos="0" relativeHeight="251674639" behindDoc="0" locked="0" layoutInCell="1" allowOverlap="1" wp14:anchorId="7737FEAC" wp14:editId="5C791B09">
              <wp:simplePos x="635" y="635"/>
              <wp:positionH relativeFrom="column">
                <wp:align>center</wp:align>
              </wp:positionH>
              <wp:positionV relativeFrom="paragraph">
                <wp:posOffset>635</wp:posOffset>
              </wp:positionV>
              <wp:extent cx="443865" cy="443865"/>
              <wp:effectExtent l="0" t="0" r="12700" b="17145"/>
              <wp:wrapSquare wrapText="bothSides"/>
              <wp:docPr id="61" name="Text Box 61"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52841EB" w14:textId="74758B9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737FEAC" id="_x0000_t202" coordsize="21600,21600" o:spt="202" path="m,l,21600r21600,l21600,xe">
              <v:stroke joinstyle="miter"/>
              <v:path gradientshapeok="t" o:connecttype="rect"/>
            </v:shapetype>
            <v:shape id="Text Box 61" o:spid="_x0000_s1044" type="#_x0000_t202" alt="OFFICIAL-Sensitive" style="position:absolute;left:0;text-align:left;margin-left:0;margin-top:.05pt;width:34.95pt;height:34.95pt;z-index:25167463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guBQIAABg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T9z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AoC2C4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052841EB" w14:textId="74758B9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fldSimple w:instr="DOCPROPERTY  &quot;Document Number&quot;  \* MERGEFORMAT">
      <w:r w:rsidR="0020655D">
        <w:t>IS377900-03</w:t>
      </w:r>
    </w:fldSimple>
    <w:r w:rsidR="009210DC" w:rsidRPr="001A5FC3">
      <w:tab/>
    </w:r>
    <w:r w:rsidR="009210DC">
      <w:rPr>
        <w:b/>
      </w:rPr>
      <w:fldChar w:fldCharType="begin"/>
    </w:r>
    <w:r w:rsidR="009210DC">
      <w:instrText xml:space="preserve"> PAGE  \* Arabic  \* MERGEFORMAT </w:instrText>
    </w:r>
    <w:r w:rsidR="009210DC">
      <w:rPr>
        <w:b/>
      </w:rPr>
      <w:fldChar w:fldCharType="separate"/>
    </w:r>
    <w:r w:rsidR="009210DC">
      <w:rPr>
        <w:noProof/>
      </w:rPr>
      <w:t>1</w:t>
    </w:r>
    <w:r w:rsidR="009210DC">
      <w:rPr>
        <w:b/>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284FD" w14:textId="08A56E1B" w:rsidR="009210DC" w:rsidRDefault="00AA6230">
    <w:pPr>
      <w:pStyle w:val="Footer"/>
    </w:pPr>
    <w:r>
      <w:rPr>
        <w:noProof/>
      </w:rPr>
      <mc:AlternateContent>
        <mc:Choice Requires="wps">
          <w:drawing>
            <wp:anchor distT="0" distB="0" distL="0" distR="0" simplePos="0" relativeHeight="251678735" behindDoc="0" locked="0" layoutInCell="1" allowOverlap="1" wp14:anchorId="4D7DB5E2" wp14:editId="6FAE7CD6">
              <wp:simplePos x="635" y="635"/>
              <wp:positionH relativeFrom="column">
                <wp:align>center</wp:align>
              </wp:positionH>
              <wp:positionV relativeFrom="paragraph">
                <wp:posOffset>635</wp:posOffset>
              </wp:positionV>
              <wp:extent cx="443865" cy="443865"/>
              <wp:effectExtent l="0" t="0" r="12700" b="17145"/>
              <wp:wrapSquare wrapText="bothSides"/>
              <wp:docPr id="67" name="Text Box 67"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D04FA7" w14:textId="528C693F"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D7DB5E2" id="_x0000_t202" coordsize="21600,21600" o:spt="202" path="m,l,21600r21600,l21600,xe">
              <v:stroke joinstyle="miter"/>
              <v:path gradientshapeok="t" o:connecttype="rect"/>
            </v:shapetype>
            <v:shape id="Text Box 67" o:spid="_x0000_s1045" type="#_x0000_t202" alt="OFFICIAL-Sensitive" style="position:absolute;left:0;text-align:left;margin-left:0;margin-top:.05pt;width:34.95pt;height:34.95pt;z-index:25167873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TMLBQIAABg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N3X8e299CfaSpAgwLj16uWqq9FhGfRaAN0yCkWnyi&#10;QxvoKg4nxFkD4cff7CmeiCcvZx0ppuKOJM2Z+eZoIUlcIwgj2I7A7e09kARn9Bq8zJAuBDQj1AHs&#10;K0l5mWqQSzhJlSqOI7zHQbX0FKRaLnMQScgLXLuNlyl1oirx+NK/iuBPZCNt6RFGJYnyDedDbLoZ&#10;/XKPxHxeSKJ14PDENskvr/T0VJK+f/3PUZcHvfgJ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HV1Mws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00D04FA7" w14:textId="528C693F"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51BB1" w14:textId="49B77B17" w:rsidR="009210DC" w:rsidRPr="005A71A8" w:rsidRDefault="00AA6230" w:rsidP="00D61A6B">
    <w:pPr>
      <w:pStyle w:val="Para0"/>
      <w:spacing w:before="0" w:after="0"/>
      <w:rPr>
        <w:sz w:val="4"/>
        <w:szCs w:val="4"/>
      </w:rPr>
    </w:pPr>
    <w:r>
      <w:rPr>
        <w:noProof/>
        <w:sz w:val="4"/>
        <w:szCs w:val="4"/>
      </w:rPr>
      <mc:AlternateContent>
        <mc:Choice Requires="wps">
          <w:drawing>
            <wp:anchor distT="0" distB="0" distL="0" distR="0" simplePos="0" relativeHeight="251661327" behindDoc="0" locked="0" layoutInCell="1" allowOverlap="1" wp14:anchorId="1EF9EBE9" wp14:editId="4A075345">
              <wp:simplePos x="635" y="635"/>
              <wp:positionH relativeFrom="column">
                <wp:align>center</wp:align>
              </wp:positionH>
              <wp:positionV relativeFrom="paragraph">
                <wp:posOffset>635</wp:posOffset>
              </wp:positionV>
              <wp:extent cx="443865" cy="443865"/>
              <wp:effectExtent l="0" t="0" r="12700" b="17145"/>
              <wp:wrapSquare wrapText="bothSides"/>
              <wp:docPr id="36" name="Text Box 36"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B44A49" w14:textId="6592C11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EF9EBE9" id="_x0000_t202" coordsize="21600,21600" o:spt="202" path="m,l,21600r21600,l21600,xe">
              <v:stroke joinstyle="miter"/>
              <v:path gradientshapeok="t" o:connecttype="rect"/>
            </v:shapetype>
            <v:shape id="Text Box 36" o:spid="_x0000_s1028" type="#_x0000_t202" alt="OFFICIAL-Sensitive" style="position:absolute;margin-left:0;margin-top:.05pt;width:34.95pt;height:34.95pt;z-index:25166132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7EB44A49" w14:textId="6592C11D"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E01C2" w14:textId="2FE6C725" w:rsidR="009210DC" w:rsidRDefault="00AA6230" w:rsidP="00515948">
    <w:pPr>
      <w:pStyle w:val="Footer"/>
    </w:pPr>
    <w:r>
      <w:rPr>
        <w:noProof/>
      </w:rPr>
      <mc:AlternateContent>
        <mc:Choice Requires="wps">
          <w:drawing>
            <wp:anchor distT="0" distB="0" distL="0" distR="0" simplePos="0" relativeHeight="251679759" behindDoc="0" locked="0" layoutInCell="1" allowOverlap="1" wp14:anchorId="437296BB" wp14:editId="30B6F411">
              <wp:simplePos x="635" y="635"/>
              <wp:positionH relativeFrom="column">
                <wp:align>center</wp:align>
              </wp:positionH>
              <wp:positionV relativeFrom="paragraph">
                <wp:posOffset>635</wp:posOffset>
              </wp:positionV>
              <wp:extent cx="443865" cy="443865"/>
              <wp:effectExtent l="0" t="0" r="12700" b="17145"/>
              <wp:wrapSquare wrapText="bothSides"/>
              <wp:docPr id="68" name="Text Box 68"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7D417DE" w14:textId="6EA450A6"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37296BB" id="_x0000_t202" coordsize="21600,21600" o:spt="202" path="m,l,21600r21600,l21600,xe">
              <v:stroke joinstyle="miter"/>
              <v:path gradientshapeok="t" o:connecttype="rect"/>
            </v:shapetype>
            <v:shape id="Text Box 68" o:spid="_x0000_s1046" type="#_x0000_t202" alt="OFFICIAL-Sensitive" style="position:absolute;left:0;text-align:left;margin-left:0;margin-top:.05pt;width:34.95pt;height:34.95pt;z-index:25167975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LEcUngQCAAAYBAAADgAAAAAAAAAAAAAA&#10;AAAuAgAAZHJzL2Uyb0RvYy54bWxQSwECLQAUAAYACAAAACEAhLDTKNYAAAADAQAADwAAAAAAAAAA&#10;AAAAAABeBAAAZHJzL2Rvd25yZXYueG1sUEsFBgAAAAAEAAQA8wAAAGEFAAAAAA==&#10;" filled="f" stroked="f">
              <v:fill o:detectmouseclick="t"/>
              <v:textbox style="mso-fit-shape-to-text:t" inset="0,0,0,0">
                <w:txbxContent>
                  <w:p w14:paraId="07D417DE" w14:textId="6EA450A6"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12D62EA5" w14:textId="7C06B8EA" w:rsidR="009210DC" w:rsidRPr="001329A5" w:rsidRDefault="009210DC" w:rsidP="00515948">
    <w:pPr>
      <w:pStyle w:val="Footer"/>
      <w:rPr>
        <w:b/>
      </w:rPr>
    </w:pPr>
    <w:fldSimple w:instr="DOCPROPERTY  &quot;Document Number&quot;  \* MERGEFORMAT">
      <w:r w:rsidR="0020655D">
        <w:t>IS377900-03</w:t>
      </w:r>
    </w:fldSimple>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D772B" w14:textId="23298A84" w:rsidR="009210DC" w:rsidRPr="00E76686" w:rsidRDefault="00AA6230">
    <w:pPr>
      <w:pStyle w:val="Footer"/>
      <w:rPr>
        <w:b/>
      </w:rPr>
    </w:pPr>
    <w:r>
      <w:rPr>
        <w:noProof/>
      </w:rPr>
      <mc:AlternateContent>
        <mc:Choice Requires="wps">
          <w:drawing>
            <wp:anchor distT="0" distB="0" distL="0" distR="0" simplePos="0" relativeHeight="251677711" behindDoc="0" locked="0" layoutInCell="1" allowOverlap="1" wp14:anchorId="0BB3B3E9" wp14:editId="60DBE3C5">
              <wp:simplePos x="635" y="635"/>
              <wp:positionH relativeFrom="column">
                <wp:align>center</wp:align>
              </wp:positionH>
              <wp:positionV relativeFrom="paragraph">
                <wp:posOffset>635</wp:posOffset>
              </wp:positionV>
              <wp:extent cx="443865" cy="443865"/>
              <wp:effectExtent l="0" t="0" r="12700" b="17145"/>
              <wp:wrapSquare wrapText="bothSides"/>
              <wp:docPr id="65" name="Text Box 6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C53B95" w14:textId="6B8B7A33"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BB3B3E9" id="_x0000_t202" coordsize="21600,21600" o:spt="202" path="m,l,21600r21600,l21600,xe">
              <v:stroke joinstyle="miter"/>
              <v:path gradientshapeok="t" o:connecttype="rect"/>
            </v:shapetype>
            <v:shape id="Text Box 65" o:spid="_x0000_s1047" type="#_x0000_t202" alt="OFFICIAL-Sensitive" style="position:absolute;left:0;text-align:left;margin-left:0;margin-top:.05pt;width:34.95pt;height:34.95pt;z-index:25167771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Z6BQIAABg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Sup+P7e+gPNFUCP3CvZPrmmpvhA9PAmnDNAipNjzS&#10;oRtoCw4D4qwC/P0/e4wn4snLWUuKKbglSXPW/LS0kCiuEeAIdiOwB3MHJMEZvQYnE6QLGJoRag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FCAxnoFAgAAGAQAAA4AAAAAAAAAAAAA&#10;AAAALgIAAGRycy9lMm9Eb2MueG1sUEsBAi0AFAAGAAgAAAAhAISw0yjWAAAAAwEAAA8AAAAAAAAA&#10;AAAAAAAAXwQAAGRycy9kb3ducmV2LnhtbFBLBQYAAAAABAAEAPMAAABiBQAAAAA=&#10;" filled="f" stroked="f">
              <v:fill o:detectmouseclick="t"/>
              <v:textbox style="mso-fit-shape-to-text:t" inset="0,0,0,0">
                <w:txbxContent>
                  <w:p w14:paraId="2AC53B95" w14:textId="6B8B7A33"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fldSimple w:instr="DOCPROPERTY  &quot;Document Number&quot;  \* MERGEFORMAT">
      <w:r w:rsidR="0020655D">
        <w:t>IS377900-03</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96A3A" w14:textId="5AF35353" w:rsidR="00AA6230" w:rsidRDefault="00AA6230">
    <w:pPr>
      <w:pStyle w:val="Footer"/>
    </w:pPr>
    <w:r>
      <w:rPr>
        <w:noProof/>
      </w:rPr>
      <mc:AlternateContent>
        <mc:Choice Requires="wps">
          <w:drawing>
            <wp:anchor distT="0" distB="0" distL="0" distR="0" simplePos="0" relativeHeight="251659279" behindDoc="0" locked="0" layoutInCell="1" allowOverlap="1" wp14:anchorId="43D06DFF" wp14:editId="32F8AF66">
              <wp:simplePos x="635" y="635"/>
              <wp:positionH relativeFrom="column">
                <wp:align>center</wp:align>
              </wp:positionH>
              <wp:positionV relativeFrom="paragraph">
                <wp:posOffset>635</wp:posOffset>
              </wp:positionV>
              <wp:extent cx="443865" cy="443865"/>
              <wp:effectExtent l="0" t="0" r="12700" b="17145"/>
              <wp:wrapSquare wrapText="bothSides"/>
              <wp:docPr id="15" name="Text Box 1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6F35874" w14:textId="4095194E"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3D06DFF" id="_x0000_t202" coordsize="21600,21600" o:spt="202" path="m,l,21600r21600,l21600,xe">
              <v:stroke joinstyle="miter"/>
              <v:path gradientshapeok="t" o:connecttype="rect"/>
            </v:shapetype>
            <v:shape id="Text Box 15" o:spid="_x0000_s1029" type="#_x0000_t202" alt="OFFICIAL-Sensitive" style="position:absolute;left:0;text-align:left;margin-left:0;margin-top:.05pt;width:34.95pt;height:34.95pt;z-index:25165927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fill o:detectmouseclick="t"/>
              <v:textbox style="mso-fit-shape-to-text:t" inset="0,0,0,0">
                <w:txbxContent>
                  <w:p w14:paraId="06F35874" w14:textId="4095194E"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D9C23" w14:textId="1AED9D3A" w:rsidR="00AA6230" w:rsidRDefault="00AA6230">
    <w:pPr>
      <w:pStyle w:val="Footer"/>
    </w:pPr>
    <w:r>
      <w:rPr>
        <w:noProof/>
      </w:rPr>
      <mc:AlternateContent>
        <mc:Choice Requires="wps">
          <w:drawing>
            <wp:anchor distT="0" distB="0" distL="0" distR="0" simplePos="0" relativeHeight="251663375" behindDoc="0" locked="0" layoutInCell="1" allowOverlap="1" wp14:anchorId="28B57591" wp14:editId="0DAB269B">
              <wp:simplePos x="635" y="635"/>
              <wp:positionH relativeFrom="column">
                <wp:align>center</wp:align>
              </wp:positionH>
              <wp:positionV relativeFrom="paragraph">
                <wp:posOffset>635</wp:posOffset>
              </wp:positionV>
              <wp:extent cx="443865" cy="443865"/>
              <wp:effectExtent l="0" t="0" r="12700" b="17145"/>
              <wp:wrapSquare wrapText="bothSides"/>
              <wp:docPr id="42" name="Text Box 42"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974508" w14:textId="3840167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8B57591" id="_x0000_t202" coordsize="21600,21600" o:spt="202" path="m,l,21600r21600,l21600,xe">
              <v:stroke joinstyle="miter"/>
              <v:path gradientshapeok="t" o:connecttype="rect"/>
            </v:shapetype>
            <v:shape id="Text Box 42" o:spid="_x0000_s1030" type="#_x0000_t202" alt="OFFICIAL-Sensitive" style="position:absolute;left:0;text-align:left;margin-left:0;margin-top:.05pt;width:34.95pt;height:34.95pt;z-index:25166337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ga5OqAQCAAAXBAAADgAAAAAAAAAAAAAA&#10;AAAuAgAAZHJzL2Uyb0RvYy54bWxQSwECLQAUAAYACAAAACEAhLDTKNYAAAADAQAADwAAAAAAAAAA&#10;AAAAAABeBAAAZHJzL2Rvd25yZXYueG1sUEsFBgAAAAAEAAQA8wAAAGEFAAAAAA==&#10;" filled="f" stroked="f">
              <v:fill o:detectmouseclick="t"/>
              <v:textbox style="mso-fit-shape-to-text:t" inset="0,0,0,0">
                <w:txbxContent>
                  <w:p w14:paraId="1A974508" w14:textId="3840167A"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A7F4E" w14:textId="3F2DA4AA" w:rsidR="009210DC" w:rsidRPr="00741560" w:rsidRDefault="00AA6230" w:rsidP="00D61A6B">
    <w:pPr>
      <w:pStyle w:val="Footer"/>
    </w:pPr>
    <w:r>
      <w:rPr>
        <w:noProof/>
      </w:rPr>
      <mc:AlternateContent>
        <mc:Choice Requires="wps">
          <w:drawing>
            <wp:anchor distT="0" distB="0" distL="0" distR="0" simplePos="0" relativeHeight="251664399" behindDoc="0" locked="0" layoutInCell="1" allowOverlap="1" wp14:anchorId="5512D5EA" wp14:editId="06A90BBC">
              <wp:simplePos x="635" y="635"/>
              <wp:positionH relativeFrom="column">
                <wp:align>center</wp:align>
              </wp:positionH>
              <wp:positionV relativeFrom="paragraph">
                <wp:posOffset>635</wp:posOffset>
              </wp:positionV>
              <wp:extent cx="443865" cy="443865"/>
              <wp:effectExtent l="0" t="0" r="12700" b="17145"/>
              <wp:wrapSquare wrapText="bothSides"/>
              <wp:docPr id="43" name="Text Box 43"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3C59BC" w14:textId="2B4B668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12D5EA" id="_x0000_t202" coordsize="21600,21600" o:spt="202" path="m,l,21600r21600,l21600,xe">
              <v:stroke joinstyle="miter"/>
              <v:path gradientshapeok="t" o:connecttype="rect"/>
            </v:shapetype>
            <v:shape id="Text Box 43" o:spid="_x0000_s1031" type="#_x0000_t202" alt="OFFICIAL-Sensitive" style="position:absolute;left:0;text-align:left;margin-left:0;margin-top:.05pt;width:34.95pt;height:34.95pt;z-index:25166439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KRbu9k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493C59BC" w14:textId="2B4B6687"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0602932E" w14:textId="6F390FF8" w:rsidR="009210DC" w:rsidRPr="001A5FC3" w:rsidRDefault="009210DC" w:rsidP="00BA5BE3">
    <w:pPr>
      <w:pStyle w:val="Footer"/>
      <w:rPr>
        <w:b/>
      </w:rPr>
    </w:pPr>
    <w:fldSimple w:instr="DOCPROPERTY  &quot;Document Number&quot;  \* MERGEFORMAT">
      <w:r w:rsidR="0020655D">
        <w:t>IS377900-03</w:t>
      </w:r>
    </w:fldSimple>
    <w:r w:rsidRPr="00741560">
      <w:tab/>
    </w:r>
    <w:r w:rsidRPr="00741560">
      <w:fldChar w:fldCharType="begin"/>
    </w:r>
    <w:r w:rsidRPr="00741560">
      <w:instrText xml:space="preserve"> PAGE  \* roman  \* MERGEFORMAT </w:instrText>
    </w:r>
    <w:r w:rsidRPr="00741560">
      <w:fldChar w:fldCharType="separate"/>
    </w:r>
    <w:r w:rsidRPr="00741560">
      <w:t>v</w:t>
    </w:r>
    <w:r w:rsidRPr="00741560">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528D" w14:textId="5A194190" w:rsidR="009210DC" w:rsidRPr="001A5FC3" w:rsidRDefault="00AA6230" w:rsidP="00D61A6B">
    <w:pPr>
      <w:pStyle w:val="Footer"/>
      <w:rPr>
        <w:b/>
      </w:rPr>
    </w:pPr>
    <w:r>
      <w:rPr>
        <w:noProof/>
      </w:rPr>
      <mc:AlternateContent>
        <mc:Choice Requires="wps">
          <w:drawing>
            <wp:anchor distT="0" distB="0" distL="0" distR="0" simplePos="0" relativeHeight="251662351" behindDoc="0" locked="0" layoutInCell="1" allowOverlap="1" wp14:anchorId="15F51306" wp14:editId="2F683112">
              <wp:simplePos x="635" y="635"/>
              <wp:positionH relativeFrom="column">
                <wp:align>center</wp:align>
              </wp:positionH>
              <wp:positionV relativeFrom="paragraph">
                <wp:posOffset>635</wp:posOffset>
              </wp:positionV>
              <wp:extent cx="443865" cy="443865"/>
              <wp:effectExtent l="0" t="0" r="12700" b="17145"/>
              <wp:wrapSquare wrapText="bothSides"/>
              <wp:docPr id="37" name="Text Box 37"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1ED0CE" w14:textId="7D3D3005"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5F51306" id="_x0000_t202" coordsize="21600,21600" o:spt="202" path="m,l,21600r21600,l21600,xe">
              <v:stroke joinstyle="miter"/>
              <v:path gradientshapeok="t" o:connecttype="rect"/>
            </v:shapetype>
            <v:shape id="Text Box 37" o:spid="_x0000_s1032" type="#_x0000_t202" alt="OFFICIAL-Sensitive" style="position:absolute;left:0;text-align:left;margin-left:0;margin-top:.05pt;width:34.95pt;height:34.95pt;z-index:25166235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Dtj9iY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141ED0CE" w14:textId="7D3D3005"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fldSimple w:instr="DOCPROPERTY  &quot;Document Number&quot;  \* MERGEFORMAT">
      <w:r w:rsidR="0020655D">
        <w:t>IS377900-03</w:t>
      </w:r>
    </w:fldSimple>
    <w:r w:rsidR="009210DC" w:rsidRPr="001A5FC3">
      <w:tab/>
    </w:r>
    <w:r w:rsidR="009210DC" w:rsidRPr="001A5FC3">
      <w:rPr>
        <w:b/>
      </w:rPr>
      <w:fldChar w:fldCharType="begin"/>
    </w:r>
    <w:r w:rsidR="009210DC" w:rsidRPr="001A5FC3">
      <w:instrText xml:space="preserve"> PAGE  \* roman  \* MERGEFORMAT </w:instrText>
    </w:r>
    <w:r w:rsidR="009210DC" w:rsidRPr="001A5FC3">
      <w:rPr>
        <w:b/>
      </w:rPr>
      <w:fldChar w:fldCharType="separate"/>
    </w:r>
    <w:r w:rsidR="009210DC">
      <w:rPr>
        <w:noProof/>
      </w:rPr>
      <w:t>i</w:t>
    </w:r>
    <w:r w:rsidR="009210DC" w:rsidRPr="001A5FC3">
      <w:rPr>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F96AC" w14:textId="3F775C97" w:rsidR="00AA6230" w:rsidRDefault="00AA6230">
    <w:pPr>
      <w:pStyle w:val="Footer"/>
    </w:pPr>
    <w:r>
      <w:rPr>
        <w:noProof/>
      </w:rPr>
      <mc:AlternateContent>
        <mc:Choice Requires="wps">
          <w:drawing>
            <wp:anchor distT="0" distB="0" distL="0" distR="0" simplePos="0" relativeHeight="251666447" behindDoc="0" locked="0" layoutInCell="1" allowOverlap="1" wp14:anchorId="6127DFA6" wp14:editId="0626AE98">
              <wp:simplePos x="635" y="635"/>
              <wp:positionH relativeFrom="column">
                <wp:align>center</wp:align>
              </wp:positionH>
              <wp:positionV relativeFrom="paragraph">
                <wp:posOffset>635</wp:posOffset>
              </wp:positionV>
              <wp:extent cx="443865" cy="443865"/>
              <wp:effectExtent l="0" t="0" r="12700" b="17145"/>
              <wp:wrapSquare wrapText="bothSides"/>
              <wp:docPr id="45" name="Text Box 4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EE05A05" w14:textId="6FEA2F54"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127DFA6" id="_x0000_t202" coordsize="21600,21600" o:spt="202" path="m,l,21600r21600,l21600,xe">
              <v:stroke joinstyle="miter"/>
              <v:path gradientshapeok="t" o:connecttype="rect"/>
            </v:shapetype>
            <v:shape id="Text Box 45" o:spid="_x0000_s1033" type="#_x0000_t202" alt="OFFICIAL-Sensitive" style="position:absolute;left:0;text-align:left;margin-left:0;margin-top:.05pt;width:34.95pt;height:34.95pt;z-index:25166644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O6xUDo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2EE05A05" w14:textId="6FEA2F54"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EE603" w14:textId="6DA5893C" w:rsidR="009210DC" w:rsidRDefault="00AA6230" w:rsidP="00BA5BE3">
    <w:pPr>
      <w:pStyle w:val="Footer"/>
    </w:pPr>
    <w:r>
      <w:rPr>
        <w:noProof/>
      </w:rPr>
      <mc:AlternateContent>
        <mc:Choice Requires="wps">
          <w:drawing>
            <wp:anchor distT="0" distB="0" distL="0" distR="0" simplePos="0" relativeHeight="251667471" behindDoc="0" locked="0" layoutInCell="1" allowOverlap="1" wp14:anchorId="028EA961" wp14:editId="292EEDCE">
              <wp:simplePos x="635" y="635"/>
              <wp:positionH relativeFrom="column">
                <wp:align>center</wp:align>
              </wp:positionH>
              <wp:positionV relativeFrom="paragraph">
                <wp:posOffset>635</wp:posOffset>
              </wp:positionV>
              <wp:extent cx="443865" cy="443865"/>
              <wp:effectExtent l="0" t="0" r="12700" b="17145"/>
              <wp:wrapSquare wrapText="bothSides"/>
              <wp:docPr id="46" name="Text Box 46"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A26626" w14:textId="33359201"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28EA961" id="_x0000_t202" coordsize="21600,21600" o:spt="202" path="m,l,21600r21600,l21600,xe">
              <v:stroke joinstyle="miter"/>
              <v:path gradientshapeok="t" o:connecttype="rect"/>
            </v:shapetype>
            <v:shape id="Text Box 46" o:spid="_x0000_s1034" type="#_x0000_t202" alt="OFFICIAL-Sensitive" style="position:absolute;left:0;text-align:left;margin-left:0;margin-top:.05pt;width:34.95pt;height:34.95pt;z-index:25166747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2AA26626" w14:textId="33359201"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p>
  <w:p w14:paraId="267AD0BE" w14:textId="6354BF02" w:rsidR="009210DC" w:rsidRPr="001A5FC3" w:rsidRDefault="009210DC" w:rsidP="00324783">
    <w:pPr>
      <w:pStyle w:val="Footer"/>
      <w:rPr>
        <w:b/>
      </w:rPr>
    </w:pPr>
    <w:fldSimple w:instr="DOCPROPERTY  &quot;Document Number&quot;  \* MERGEFORMAT">
      <w:r w:rsidR="0020655D">
        <w:t>IS377900-03</w:t>
      </w:r>
    </w:fldSimple>
    <w:r w:rsidRPr="00637CBB">
      <w:tab/>
    </w:r>
    <w:r w:rsidRPr="002D6085">
      <w:fldChar w:fldCharType="begin"/>
    </w:r>
    <w:r w:rsidRPr="002D6085">
      <w:instrText xml:space="preserve"> PAGE  \* roman  \* MERGEFORMAT </w:instrText>
    </w:r>
    <w:r w:rsidRPr="002D6085">
      <w:fldChar w:fldCharType="separate"/>
    </w:r>
    <w:r>
      <w:rPr>
        <w:noProof/>
      </w:rPr>
      <w:t>viii</w:t>
    </w:r>
    <w:r w:rsidRPr="002D608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5E69D" w14:textId="4501FA1B" w:rsidR="009210DC" w:rsidRPr="001A5FC3" w:rsidRDefault="00AA6230" w:rsidP="00D61A6B">
    <w:pPr>
      <w:pStyle w:val="Footer"/>
      <w:rPr>
        <w:b/>
      </w:rPr>
    </w:pPr>
    <w:r>
      <w:rPr>
        <w:noProof/>
      </w:rPr>
      <mc:AlternateContent>
        <mc:Choice Requires="wps">
          <w:drawing>
            <wp:anchor distT="0" distB="0" distL="0" distR="0" simplePos="0" relativeHeight="251665423" behindDoc="0" locked="0" layoutInCell="1" allowOverlap="1" wp14:anchorId="77E4AB5B" wp14:editId="70E7652C">
              <wp:simplePos x="635" y="635"/>
              <wp:positionH relativeFrom="column">
                <wp:align>center</wp:align>
              </wp:positionH>
              <wp:positionV relativeFrom="paragraph">
                <wp:posOffset>635</wp:posOffset>
              </wp:positionV>
              <wp:extent cx="443865" cy="443865"/>
              <wp:effectExtent l="0" t="0" r="12700" b="17145"/>
              <wp:wrapSquare wrapText="bothSides"/>
              <wp:docPr id="44" name="Text Box 44"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12E054" w14:textId="7D34E2A2"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7E4AB5B" id="_x0000_t202" coordsize="21600,21600" o:spt="202" path="m,l,21600r21600,l21600,xe">
              <v:stroke joinstyle="miter"/>
              <v:path gradientshapeok="t" o:connecttype="rect"/>
            </v:shapetype>
            <v:shape id="Text Box 44" o:spid="_x0000_s1035" type="#_x0000_t202" alt="OFFICIAL-Sensitive" style="position:absolute;left:0;text-align:left;margin-left:0;margin-top:.05pt;width:34.95pt;height:34.95pt;z-index:25166542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MtEpUs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6612E054" w14:textId="7D34E2A2" w:rsidR="00AA6230" w:rsidRPr="00AA6230" w:rsidRDefault="00AA6230">
                    <w:pPr>
                      <w:rPr>
                        <w:rFonts w:ascii="Calibri" w:eastAsia="Calibri" w:hAnsi="Calibri" w:cs="Calibri"/>
                        <w:noProof/>
                        <w:color w:val="000000"/>
                        <w:sz w:val="24"/>
                      </w:rPr>
                    </w:pPr>
                    <w:r w:rsidRPr="00AA6230">
                      <w:rPr>
                        <w:rFonts w:ascii="Calibri" w:eastAsia="Calibri" w:hAnsi="Calibri" w:cs="Calibri"/>
                        <w:noProof/>
                        <w:color w:val="000000"/>
                        <w:sz w:val="24"/>
                      </w:rPr>
                      <w:t>OFFICIAL-Sensitive</w:t>
                    </w:r>
                  </w:p>
                </w:txbxContent>
              </v:textbox>
              <w10:wrap type="square"/>
            </v:shape>
          </w:pict>
        </mc:Fallback>
      </mc:AlternateContent>
    </w:r>
    <w:fldSimple w:instr="DOCPROPERTY  &quot;Document Number&quot;  \* MERGEFORMAT">
      <w:r w:rsidR="0020655D">
        <w:t>IS377900-03</w:t>
      </w:r>
    </w:fldSimple>
    <w:r w:rsidR="009210DC" w:rsidRPr="001A5FC3">
      <w:tab/>
    </w:r>
    <w:r w:rsidR="009210DC">
      <w:rPr>
        <w:b/>
      </w:rPr>
      <w:fldChar w:fldCharType="begin"/>
    </w:r>
    <w:r w:rsidR="009210DC">
      <w:instrText xml:space="preserve"> PAGE  \* Arabic  \* MERGEFORMAT </w:instrText>
    </w:r>
    <w:r w:rsidR="009210DC">
      <w:rPr>
        <w:b/>
      </w:rPr>
      <w:fldChar w:fldCharType="separate"/>
    </w:r>
    <w:r w:rsidR="009210DC">
      <w:rPr>
        <w:noProof/>
      </w:rPr>
      <w:t>1</w:t>
    </w:r>
    <w:r w:rsidR="009210DC">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EE448" w14:textId="77777777" w:rsidR="006E7188" w:rsidRDefault="006E7188" w:rsidP="00EA3E55">
      <w:pPr>
        <w:spacing w:after="0" w:line="240" w:lineRule="auto"/>
      </w:pPr>
      <w:r>
        <w:separator/>
      </w:r>
    </w:p>
  </w:footnote>
  <w:footnote w:type="continuationSeparator" w:id="0">
    <w:p w14:paraId="5AC6C5E5" w14:textId="77777777" w:rsidR="006E7188" w:rsidRDefault="006E7188" w:rsidP="00EA3E55">
      <w:pPr>
        <w:spacing w:after="0" w:line="240" w:lineRule="auto"/>
      </w:pPr>
      <w:r>
        <w:continuationSeparator/>
      </w:r>
    </w:p>
  </w:footnote>
  <w:footnote w:type="continuationNotice" w:id="1">
    <w:p w14:paraId="7CDD8786" w14:textId="77777777" w:rsidR="006E7188" w:rsidRDefault="006E7188">
      <w:pPr>
        <w:spacing w:after="0" w:line="240" w:lineRule="auto"/>
      </w:pPr>
    </w:p>
  </w:footnote>
  <w:footnote w:id="2">
    <w:p w14:paraId="2A71A59A" w14:textId="16673CED" w:rsidR="009210DC" w:rsidRPr="00CF6E18" w:rsidRDefault="009210DC" w:rsidP="00D61A6B">
      <w:pPr>
        <w:pStyle w:val="FootnoteText"/>
      </w:pPr>
      <w:r>
        <w:rPr>
          <w:rStyle w:val="FootnoteReference"/>
        </w:rPr>
        <w:footnoteRef/>
      </w:r>
      <w:r>
        <w:t xml:space="preserve"> Not all the compliance criteria were applicable to any of the audited coupes. Some criteria were found to not be applicable to any of the selected coupes. </w:t>
      </w:r>
    </w:p>
  </w:footnote>
  <w:footnote w:id="3">
    <w:p w14:paraId="1C72703E" w14:textId="77777777" w:rsidR="009210DC" w:rsidRPr="0093293F" w:rsidRDefault="009210DC" w:rsidP="0036050D">
      <w:pPr>
        <w:pStyle w:val="FootnoteText"/>
      </w:pPr>
      <w:r>
        <w:rPr>
          <w:rStyle w:val="FootnoteReference"/>
        </w:rPr>
        <w:footnoteRef/>
      </w:r>
      <w:r>
        <w:t xml:space="preserve"> The audits have been delivered by DELWP and its predecessor agencies, the Departments of Sustainability and Environment (DSE) and Environment and Primary Industries (DEPI).</w:t>
      </w:r>
    </w:p>
  </w:footnote>
  <w:footnote w:id="4">
    <w:p w14:paraId="62466397" w14:textId="7A397C22" w:rsidR="009210DC" w:rsidRPr="00CF6E18" w:rsidRDefault="009210DC" w:rsidP="009B4F8F">
      <w:pPr>
        <w:pStyle w:val="FootnoteText"/>
      </w:pPr>
      <w:r>
        <w:rPr>
          <w:rStyle w:val="FootnoteReference"/>
        </w:rPr>
        <w:footnoteRef/>
      </w:r>
      <w:r>
        <w:t xml:space="preserve"> Not all the compliance criteria were applicable to any of the audited coupes. Some criteria were found not to be applicable to any of the selected coupes. </w:t>
      </w:r>
    </w:p>
  </w:footnote>
  <w:footnote w:id="5">
    <w:p w14:paraId="41677F08" w14:textId="336E99EF" w:rsidR="009210DC" w:rsidRPr="00815EEF" w:rsidRDefault="009210DC" w:rsidP="009B4F8F">
      <w:pPr>
        <w:pStyle w:val="FootnoteText"/>
        <w:rPr>
          <w:lang w:val="en-AU"/>
        </w:rPr>
      </w:pPr>
      <w:r>
        <w:rPr>
          <w:rStyle w:val="FootnoteReference"/>
        </w:rPr>
        <w:footnoteRef/>
      </w:r>
      <w:r>
        <w:t xml:space="preserve"> </w:t>
      </w:r>
      <w:r>
        <w:rPr>
          <w:lang w:val="en-AU"/>
        </w:rPr>
        <w:t>This information was used to track the field assessments, but was not necessarily of sufficient quality to provide survey-grade information on buffer boundaries, in-coupe road locations, etc.</w:t>
      </w:r>
    </w:p>
  </w:footnote>
  <w:footnote w:id="6">
    <w:p w14:paraId="25229F84" w14:textId="320A9D40" w:rsidR="009210DC" w:rsidRPr="00381DF8" w:rsidRDefault="009210DC" w:rsidP="0085565B">
      <w:pPr>
        <w:pStyle w:val="FootnoteText"/>
        <w:rPr>
          <w:lang w:val="en-AU"/>
        </w:rPr>
      </w:pPr>
      <w:r>
        <w:rPr>
          <w:rStyle w:val="FootnoteReference"/>
        </w:rPr>
        <w:footnoteRef/>
      </w:r>
      <w:r>
        <w:t xml:space="preserve"> Multiple</w:t>
      </w:r>
      <w:r>
        <w:rPr>
          <w:lang w:val="en-AU"/>
        </w:rPr>
        <w:t xml:space="preserve"> incidences of non-conforming drainage structure spacings on in-coupe roads, snig tracks and boundary were counted as single incidences of non-compliances (in each case).</w:t>
      </w:r>
    </w:p>
  </w:footnote>
  <w:footnote w:id="7">
    <w:p w14:paraId="3C4E5ECC" w14:textId="77777777" w:rsidR="009210DC" w:rsidRPr="00366CB5" w:rsidRDefault="009210DC" w:rsidP="0085565B">
      <w:pPr>
        <w:pStyle w:val="FootnoteText"/>
        <w:rPr>
          <w:lang w:val="en-AU"/>
        </w:rPr>
      </w:pPr>
      <w:r>
        <w:rPr>
          <w:rStyle w:val="FootnoteReference"/>
        </w:rPr>
        <w:footnoteRef/>
      </w:r>
      <w:r>
        <w:t xml:space="preserve"> </w:t>
      </w:r>
      <w:r>
        <w:rPr>
          <w:lang w:val="en-AU"/>
        </w:rPr>
        <w:t>Which may have been recorded against multiple instances of non-conformance with audit criteria.</w:t>
      </w:r>
    </w:p>
  </w:footnote>
  <w:footnote w:id="8">
    <w:p w14:paraId="659762FA" w14:textId="77777777" w:rsidR="009210DC" w:rsidRPr="00623CAB" w:rsidRDefault="009210DC" w:rsidP="00EF769B">
      <w:pPr>
        <w:pStyle w:val="FootnoteText"/>
        <w:rPr>
          <w:lang w:val="en-AU"/>
        </w:rPr>
      </w:pPr>
      <w:r>
        <w:rPr>
          <w:rStyle w:val="FootnoteReference"/>
        </w:rPr>
        <w:footnoteRef/>
      </w:r>
      <w:r>
        <w:t xml:space="preserve"> </w:t>
      </w:r>
      <w:r>
        <w:rPr>
          <w:lang w:val="en-AU"/>
        </w:rPr>
        <w:t>Excessive slope is defined in the MSPs and is 25</w:t>
      </w:r>
      <w:r>
        <w:rPr>
          <w:rFonts w:cs="Arial"/>
          <w:lang w:val="en-AU"/>
        </w:rPr>
        <w:t>°</w:t>
      </w:r>
      <w:r>
        <w:rPr>
          <w:lang w:val="en-AU"/>
        </w:rPr>
        <w:t xml:space="preserve"> (for granite derived soils in East Gippsland), 30</w:t>
      </w:r>
      <w:r>
        <w:rPr>
          <w:rFonts w:cs="Arial"/>
          <w:lang w:val="en-AU"/>
        </w:rPr>
        <w:t>°</w:t>
      </w:r>
      <w:r>
        <w:rPr>
          <w:lang w:val="en-AU"/>
        </w:rPr>
        <w:t xml:space="preserve"> (elsewhere) or as specified in Table 11, Appendix 3 for water supply catchment areas.</w:t>
      </w:r>
    </w:p>
  </w:footnote>
  <w:footnote w:id="9">
    <w:p w14:paraId="0E866374" w14:textId="52A2C034" w:rsidR="009210DC" w:rsidRPr="0078474E" w:rsidRDefault="009210DC">
      <w:pPr>
        <w:pStyle w:val="FootnoteText"/>
        <w:rPr>
          <w:lang w:val="en-AU"/>
        </w:rPr>
      </w:pPr>
      <w:r>
        <w:rPr>
          <w:rStyle w:val="FootnoteReference"/>
        </w:rPr>
        <w:footnoteRef/>
      </w:r>
      <w:r>
        <w:t xml:space="preserve"> </w:t>
      </w:r>
      <w:r>
        <w:rPr>
          <w:lang w:val="en-AU"/>
        </w:rPr>
        <w:t>In both cases, the recorded soil erosion rating was found by the auditor to be excessive. In most cases, drainage spacings were consistent with the actual soil erosion hazard. However, to effectively mitigate the potential erosion hazard, drainage spacing should have been constructed in response to the recorded erosion hazard.</w:t>
      </w:r>
    </w:p>
  </w:footnote>
  <w:footnote w:id="10">
    <w:p w14:paraId="5F9FC72F" w14:textId="77777777" w:rsidR="009210DC" w:rsidRPr="00477E22" w:rsidRDefault="009210DC" w:rsidP="00327940">
      <w:pPr>
        <w:pStyle w:val="FootnoteText"/>
        <w:rPr>
          <w:lang w:val="en-AU"/>
        </w:rPr>
      </w:pPr>
      <w:r>
        <w:rPr>
          <w:rStyle w:val="FootnoteReference"/>
        </w:rPr>
        <w:footnoteRef/>
      </w:r>
      <w:r>
        <w:t xml:space="preserve"> </w:t>
      </w:r>
      <w:r>
        <w:rPr>
          <w:lang w:val="en-AU"/>
        </w:rPr>
        <w:t>Note that the regeneration burn incursion recorded here for 21 Galicia is a separate incident to the one assessed to have major potential environmental impact.</w:t>
      </w:r>
    </w:p>
  </w:footnote>
  <w:footnote w:id="11">
    <w:p w14:paraId="7D5BB1B2" w14:textId="77777777" w:rsidR="009210DC" w:rsidRPr="00087760" w:rsidRDefault="009210DC" w:rsidP="00CC2850">
      <w:pPr>
        <w:pStyle w:val="FootnoteText"/>
        <w:rPr>
          <w:lang w:val="en-AU"/>
        </w:rPr>
      </w:pPr>
      <w:r>
        <w:rPr>
          <w:rStyle w:val="FootnoteReference"/>
        </w:rPr>
        <w:footnoteRef/>
      </w:r>
      <w:r>
        <w:t xml:space="preserve"> </w:t>
      </w:r>
      <w:r>
        <w:rPr>
          <w:lang w:val="en-AU"/>
        </w:rPr>
        <w:t xml:space="preserve">Note that the auditors assessed soil erosion hazard for 28 Wheel using the methods prescribed by the MSPs and considered that the rating for the B horizon was medium rather than high, as recorded in the FCP. </w:t>
      </w:r>
    </w:p>
  </w:footnote>
  <w:footnote w:id="12">
    <w:p w14:paraId="561934BE" w14:textId="730EB881" w:rsidR="009210DC" w:rsidRPr="009D2567" w:rsidRDefault="009210DC">
      <w:pPr>
        <w:pStyle w:val="FootnoteText"/>
        <w:rPr>
          <w:lang w:val="en-AU"/>
        </w:rPr>
      </w:pPr>
      <w:r>
        <w:rPr>
          <w:rStyle w:val="FootnoteReference"/>
        </w:rPr>
        <w:footnoteRef/>
      </w:r>
      <w:r>
        <w:t xml:space="preserve"> </w:t>
      </w:r>
      <w:r>
        <w:rPr>
          <w:lang w:val="en-AU"/>
        </w:rPr>
        <w:t xml:space="preserve">Note that as the waterway is a drainage line, the lack of a drainage structure is not, in itself, a nonconformance with MSP </w:t>
      </w:r>
    </w:p>
  </w:footnote>
  <w:footnote w:id="13">
    <w:p w14:paraId="4B3F6929" w14:textId="7A113A71" w:rsidR="009210DC" w:rsidRPr="00D5135C" w:rsidRDefault="009210DC">
      <w:pPr>
        <w:pStyle w:val="FootnoteText"/>
        <w:rPr>
          <w:lang w:val="en-AU"/>
        </w:rPr>
      </w:pPr>
      <w:r>
        <w:rPr>
          <w:rStyle w:val="FootnoteReference"/>
        </w:rPr>
        <w:footnoteRef/>
      </w:r>
      <w:r>
        <w:t xml:space="preserve"> </w:t>
      </w:r>
      <w:r>
        <w:rPr>
          <w:lang w:val="en-AU"/>
        </w:rPr>
        <w:t>Harvesting in 28 Wheel was interrupted by the 2019-20 fires and has not been recommenced at the time of audit field assessment.</w:t>
      </w:r>
    </w:p>
  </w:footnote>
  <w:footnote w:id="14">
    <w:p w14:paraId="1D799197" w14:textId="6EFB7811" w:rsidR="009210DC" w:rsidRPr="00462314" w:rsidRDefault="009210DC">
      <w:pPr>
        <w:pStyle w:val="FootnoteText"/>
        <w:rPr>
          <w:lang w:val="en-AU"/>
        </w:rPr>
      </w:pPr>
      <w:r>
        <w:rPr>
          <w:rStyle w:val="FootnoteReference"/>
        </w:rPr>
        <w:footnoteRef/>
      </w:r>
      <w:r>
        <w:t xml:space="preserve"> </w:t>
      </w:r>
      <w:r>
        <w:rPr>
          <w:lang w:val="en-AU"/>
        </w:rPr>
        <w:t>There were 13 such incidents recorded in 2019-20, however 14 of 15 coupes in the Western Victorian RFA region did not have in-coupe roads (compared with eight in the current audit).</w:t>
      </w:r>
    </w:p>
  </w:footnote>
  <w:footnote w:id="15">
    <w:p w14:paraId="3D046E25" w14:textId="6820AE97" w:rsidR="009210DC" w:rsidRPr="003910B9" w:rsidRDefault="009210DC">
      <w:pPr>
        <w:pStyle w:val="FootnoteText"/>
        <w:rPr>
          <w:lang w:val="en-AU"/>
        </w:rPr>
      </w:pPr>
      <w:r>
        <w:rPr>
          <w:rStyle w:val="FootnoteReference"/>
        </w:rPr>
        <w:footnoteRef/>
      </w:r>
      <w:r>
        <w:t xml:space="preserve"> </w:t>
      </w:r>
      <w:r>
        <w:rPr>
          <w:lang w:val="en-AU"/>
        </w:rPr>
        <w:t xml:space="preserve">An example of good practice in snig track waterway crossing rehabilitation is shown (02 Onyx) in </w:t>
      </w:r>
      <w:r>
        <w:rPr>
          <w:lang w:val="en-AU"/>
        </w:rPr>
        <w:fldChar w:fldCharType="begin"/>
      </w:r>
      <w:r>
        <w:rPr>
          <w:lang w:val="en-AU"/>
        </w:rPr>
        <w:instrText xml:space="preserve"> REF _Ref80732312 \h </w:instrText>
      </w:r>
      <w:r>
        <w:rPr>
          <w:lang w:val="en-AU"/>
        </w:rPr>
      </w:r>
      <w:r>
        <w:rPr>
          <w:lang w:val="en-AU"/>
        </w:rPr>
        <w:fldChar w:fldCharType="separate"/>
      </w:r>
      <w:r w:rsidR="0020655D" w:rsidRPr="00F54A2D">
        <w:rPr>
          <w:lang w:val="en-AU"/>
        </w:rPr>
        <w:t xml:space="preserve">Figure </w:t>
      </w:r>
      <w:r w:rsidR="0020655D">
        <w:rPr>
          <w:noProof/>
          <w:lang w:val="en-AU"/>
        </w:rPr>
        <w:t>5</w:t>
      </w:r>
      <w:r w:rsidR="0020655D" w:rsidRPr="00F54A2D">
        <w:rPr>
          <w:lang w:val="en-AU"/>
        </w:rPr>
        <w:t>.</w:t>
      </w:r>
      <w:r w:rsidR="0020655D">
        <w:rPr>
          <w:noProof/>
          <w:lang w:val="en-AU"/>
        </w:rPr>
        <w:t>6</w:t>
      </w:r>
      <w:r>
        <w:rPr>
          <w:lang w:val="en-AU"/>
        </w:rPr>
        <w:fldChar w:fldCharType="end"/>
      </w:r>
    </w:p>
  </w:footnote>
  <w:footnote w:id="16">
    <w:p w14:paraId="0D63B888" w14:textId="49643F57" w:rsidR="009210DC" w:rsidRPr="00411921" w:rsidRDefault="009210DC">
      <w:pPr>
        <w:pStyle w:val="FootnoteText"/>
        <w:rPr>
          <w:lang w:val="en-AU"/>
        </w:rPr>
      </w:pPr>
      <w:r>
        <w:rPr>
          <w:rStyle w:val="FootnoteReference"/>
        </w:rPr>
        <w:footnoteRef/>
      </w:r>
      <w:r>
        <w:t xml:space="preserve"> </w:t>
      </w:r>
      <w:r>
        <w:rPr>
          <w:lang w:val="en-AU"/>
        </w:rPr>
        <w:t xml:space="preserve">See </w:t>
      </w:r>
      <w:hyperlink r:id="rId1" w:history="1">
        <w:r w:rsidRPr="006F007D">
          <w:rPr>
            <w:rStyle w:val="Hyperlink"/>
            <w:lang w:val="en-AU"/>
          </w:rPr>
          <w:t>https://engage.vic.gov.au/code-practice-timber-production</w:t>
        </w:r>
      </w:hyperlink>
      <w:r>
        <w:rPr>
          <w:lang w:val="en-AU"/>
        </w:rPr>
        <w:t>. The period for public consultation closed 11:59 pm 29 July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210DC" w:rsidRPr="00037461" w14:paraId="1A9D6EAF" w14:textId="77777777" w:rsidTr="00D61A6B">
      <w:trPr>
        <w:cantSplit/>
        <w:trHeight w:val="851"/>
      </w:trPr>
      <w:tc>
        <w:tcPr>
          <w:tcW w:w="1358" w:type="pct"/>
          <w:shd w:val="clear" w:color="auto" w:fill="auto"/>
          <w:tcMar>
            <w:right w:w="567" w:type="dxa"/>
          </w:tcMar>
          <w:vAlign w:val="bottom"/>
        </w:tcPr>
        <w:p w14:paraId="2331E6E8" w14:textId="77777777" w:rsidR="009210DC" w:rsidRPr="00037461" w:rsidRDefault="009210DC" w:rsidP="00D61A6B">
          <w:pPr>
            <w:pStyle w:val="Header"/>
          </w:pPr>
        </w:p>
      </w:tc>
      <w:tc>
        <w:tcPr>
          <w:tcW w:w="3642" w:type="pct"/>
          <w:shd w:val="clear" w:color="auto" w:fill="auto"/>
          <w:vAlign w:val="bottom"/>
        </w:tcPr>
        <w:p w14:paraId="4C740981" w14:textId="784F209F" w:rsidR="009210DC" w:rsidRPr="00037461" w:rsidRDefault="009210DC" w:rsidP="00D61A6B">
          <w:pPr>
            <w:pStyle w:val="Header"/>
            <w:jc w:val="right"/>
          </w:pP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r>
  </w:tbl>
  <w:p w14:paraId="24ABFABB" w14:textId="77777777" w:rsidR="009210DC" w:rsidRPr="007D5EB2" w:rsidRDefault="009210DC" w:rsidP="00D61A6B">
    <w:pPr>
      <w:pStyle w:val="Header"/>
    </w:pPr>
    <w:r w:rsidRPr="00BF0918">
      <w:rPr>
        <w:rFonts w:cs="Arial"/>
        <w:b/>
        <w:noProof/>
        <w:color w:val="808080"/>
        <w:szCs w:val="22"/>
      </w:rPr>
      <w:drawing>
        <wp:anchor distT="0" distB="0" distL="114300" distR="114300" simplePos="0" relativeHeight="251658240" behindDoc="0" locked="1" layoutInCell="0" allowOverlap="0" wp14:anchorId="14BCC75F" wp14:editId="29394DB9">
          <wp:simplePos x="0" y="0"/>
          <wp:positionH relativeFrom="margin">
            <wp:align>left</wp:align>
          </wp:positionH>
          <wp:positionV relativeFrom="page">
            <wp:posOffset>572770</wp:posOffset>
          </wp:positionV>
          <wp:extent cx="1234440" cy="283845"/>
          <wp:effectExtent l="0" t="0" r="3810" b="1905"/>
          <wp:wrapNone/>
          <wp:docPr id="6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210DC" w:rsidRPr="00037461" w14:paraId="36914AEA" w14:textId="77777777" w:rsidTr="00D61A6B">
      <w:trPr>
        <w:cantSplit/>
        <w:trHeight w:val="851"/>
      </w:trPr>
      <w:tc>
        <w:tcPr>
          <w:tcW w:w="1358" w:type="pct"/>
          <w:shd w:val="clear" w:color="auto" w:fill="auto"/>
          <w:tcMar>
            <w:right w:w="567" w:type="dxa"/>
          </w:tcMar>
          <w:vAlign w:val="bottom"/>
        </w:tcPr>
        <w:p w14:paraId="1E124803" w14:textId="77777777" w:rsidR="009210DC" w:rsidRPr="00037461" w:rsidRDefault="009210DC" w:rsidP="00D61A6B">
          <w:pPr>
            <w:pStyle w:val="Header"/>
          </w:pPr>
        </w:p>
      </w:tc>
      <w:tc>
        <w:tcPr>
          <w:tcW w:w="3642" w:type="pct"/>
          <w:shd w:val="clear" w:color="auto" w:fill="auto"/>
          <w:vAlign w:val="bottom"/>
        </w:tcPr>
        <w:p w14:paraId="3E6151F0" w14:textId="1873F0CA" w:rsidR="009210DC" w:rsidRPr="00037461" w:rsidRDefault="009210DC" w:rsidP="00D61A6B">
          <w:pPr>
            <w:pStyle w:val="Header"/>
            <w:jc w:val="right"/>
          </w:pP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r>
  </w:tbl>
  <w:p w14:paraId="7EF3CDF8" w14:textId="77777777" w:rsidR="009210DC" w:rsidRPr="007D5EB2" w:rsidRDefault="009210DC" w:rsidP="00D61A6B">
    <w:pPr>
      <w:pStyle w:val="Header"/>
    </w:pPr>
    <w:r w:rsidRPr="00BF0918">
      <w:rPr>
        <w:rFonts w:cs="Arial"/>
        <w:b/>
        <w:noProof/>
        <w:color w:val="808080"/>
        <w:szCs w:val="22"/>
      </w:rPr>
      <w:drawing>
        <wp:anchor distT="0" distB="0" distL="114300" distR="114300" simplePos="0" relativeHeight="251658248" behindDoc="0" locked="1" layoutInCell="0" allowOverlap="0" wp14:anchorId="2806933B" wp14:editId="1F4B156D">
          <wp:simplePos x="0" y="0"/>
          <wp:positionH relativeFrom="margin">
            <wp:align>left</wp:align>
          </wp:positionH>
          <wp:positionV relativeFrom="page">
            <wp:posOffset>572770</wp:posOffset>
          </wp:positionV>
          <wp:extent cx="1234440" cy="283845"/>
          <wp:effectExtent l="0" t="0" r="3810" b="1905"/>
          <wp:wrapNone/>
          <wp:docPr id="100"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6869"/>
      <w:gridCol w:w="2746"/>
    </w:tblGrid>
    <w:tr w:rsidR="009210DC" w:rsidRPr="00037461" w14:paraId="0E1CE349" w14:textId="77777777" w:rsidTr="00D61A6B">
      <w:trPr>
        <w:cantSplit/>
        <w:trHeight w:val="851"/>
      </w:trPr>
      <w:tc>
        <w:tcPr>
          <w:tcW w:w="3572" w:type="pct"/>
          <w:shd w:val="clear" w:color="auto" w:fill="auto"/>
          <w:tcMar>
            <w:right w:w="567" w:type="dxa"/>
          </w:tcMar>
          <w:vAlign w:val="bottom"/>
        </w:tcPr>
        <w:p w14:paraId="0A83CCB1" w14:textId="2AF47E9F" w:rsidR="009210DC" w:rsidRPr="00037461" w:rsidRDefault="009210DC" w:rsidP="00D61A6B">
          <w:pPr>
            <w:pStyle w:val="Header"/>
          </w:pPr>
          <w:r>
            <w:fldChar w:fldCharType="begin"/>
          </w:r>
          <w:r w:rsidRPr="00BF0918">
            <w:rPr>
              <w:rFonts w:cs="Arial"/>
              <w:szCs w:val="22"/>
            </w:rPr>
            <w:instrText xml:space="preserve"> STYLEREF  "Document Title"  \* MERGEFORMAT </w:instrText>
          </w:r>
          <w:r>
            <w:fldChar w:fldCharType="separate"/>
          </w:r>
          <w:r w:rsidR="0020655D">
            <w:rPr>
              <w:rFonts w:cs="Arial"/>
              <w:noProof/>
              <w:szCs w:val="22"/>
            </w:rPr>
            <w:t>Report of the 2020-21 Forest Audit Program</w:t>
          </w:r>
          <w:r>
            <w:fldChar w:fldCharType="end"/>
          </w:r>
        </w:p>
      </w:tc>
      <w:tc>
        <w:tcPr>
          <w:tcW w:w="1428" w:type="pct"/>
          <w:shd w:val="clear" w:color="auto" w:fill="auto"/>
          <w:vAlign w:val="bottom"/>
        </w:tcPr>
        <w:p w14:paraId="7D5056BF" w14:textId="77777777" w:rsidR="009210DC" w:rsidRPr="00037461" w:rsidRDefault="009210DC" w:rsidP="00D61A6B">
          <w:pPr>
            <w:jc w:val="right"/>
          </w:pPr>
        </w:p>
      </w:tc>
    </w:tr>
  </w:tbl>
  <w:p w14:paraId="402EA575" w14:textId="77777777" w:rsidR="009210DC" w:rsidRPr="004F6D7F" w:rsidRDefault="009210DC" w:rsidP="00160F51">
    <w:pPr>
      <w:pStyle w:val="HeaderSpacer"/>
      <w:adjustRightInd w:val="0"/>
      <w:snapToGrid w:val="0"/>
      <w:spacing w:line="240" w:lineRule="auto"/>
      <w:rPr>
        <w:b/>
        <w:sz w:val="2"/>
        <w:szCs w:val="2"/>
      </w:rPr>
    </w:pPr>
  </w:p>
  <w:p w14:paraId="054831C7" w14:textId="5BC094C7" w:rsidR="009210DC" w:rsidRPr="005A4322" w:rsidRDefault="009210DC" w:rsidP="00D61A6B">
    <w:pPr>
      <w:pStyle w:val="Header"/>
      <w:rPr>
        <w:sz w:val="2"/>
        <w:szCs w:val="2"/>
      </w:rPr>
    </w:pPr>
    <w:r w:rsidRPr="005A4322">
      <w:rPr>
        <w:rFonts w:cs="Arial"/>
        <w:b/>
        <w:noProof/>
        <w:color w:val="808080"/>
        <w:sz w:val="2"/>
        <w:szCs w:val="2"/>
        <w:lang w:val="en-AU" w:eastAsia="en-AU"/>
      </w:rPr>
      <w:drawing>
        <wp:anchor distT="0" distB="0" distL="114300" distR="114300" simplePos="0" relativeHeight="251658255" behindDoc="0" locked="1" layoutInCell="1" allowOverlap="1" wp14:anchorId="69760DBD" wp14:editId="70F9FE39">
          <wp:simplePos x="0" y="0"/>
          <wp:positionH relativeFrom="page">
            <wp:posOffset>5781675</wp:posOffset>
          </wp:positionH>
          <wp:positionV relativeFrom="page">
            <wp:posOffset>610870</wp:posOffset>
          </wp:positionV>
          <wp:extent cx="1234440" cy="284480"/>
          <wp:effectExtent l="0" t="0" r="3810" b="1270"/>
          <wp:wrapNone/>
          <wp:docPr id="27"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234440" cy="284480"/>
                  </a:xfrm>
                  <a:prstGeom prst="rect">
                    <a:avLst/>
                  </a:prstGeom>
                  <a:noFill/>
                </pic:spPr>
              </pic:pic>
            </a:graphicData>
          </a:graphic>
          <wp14:sizeRelH relativeFrom="margin">
            <wp14:pctWidth>0</wp14:pctWidth>
          </wp14:sizeRelH>
          <wp14:sizeRelV relativeFrom="margin">
            <wp14:pctHeight>0</wp14:pctHeight>
          </wp14:sizeRelV>
        </wp:anchor>
      </w:drawing>
    </w:r>
  </w:p>
  <w:p w14:paraId="3DAA52FE" w14:textId="77777777" w:rsidR="009210DC" w:rsidRDefault="009210D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8334C" w14:textId="77777777" w:rsidR="009210DC" w:rsidRDefault="009210DC"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9210DC" w:rsidRPr="00037461" w14:paraId="6077E0BA" w14:textId="77777777" w:rsidTr="00D61A6B">
      <w:trPr>
        <w:cantSplit/>
        <w:trHeight w:hRule="exact" w:val="1134"/>
      </w:trPr>
      <w:tc>
        <w:tcPr>
          <w:tcW w:w="6804" w:type="dxa"/>
          <w:shd w:val="clear" w:color="auto" w:fill="auto"/>
          <w:vAlign w:val="center"/>
        </w:tcPr>
        <w:p w14:paraId="4514BFF4" w14:textId="3C446062" w:rsidR="009210DC" w:rsidRPr="00037461" w:rsidRDefault="009210DC" w:rsidP="00D61A6B">
          <w:pPr>
            <w:pStyle w:val="Header"/>
          </w:pPr>
          <w:r w:rsidRPr="00032A0D">
            <w:rPr>
              <w:noProof/>
              <w:lang w:val="en-AU" w:eastAsia="en-AU"/>
            </w:rPr>
            <w:drawing>
              <wp:anchor distT="0" distB="0" distL="114300" distR="114300" simplePos="0" relativeHeight="251658253" behindDoc="1" locked="1" layoutInCell="0" allowOverlap="1" wp14:anchorId="478F9C56" wp14:editId="2218D3C7">
                <wp:simplePos x="0" y="0"/>
                <wp:positionH relativeFrom="page">
                  <wp:posOffset>720090</wp:posOffset>
                </wp:positionH>
                <wp:positionV relativeFrom="page">
                  <wp:posOffset>360045</wp:posOffset>
                </wp:positionV>
                <wp:extent cx="4320000" cy="720000"/>
                <wp:effectExtent l="0" t="0" r="4445" b="4445"/>
                <wp:wrapNone/>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c>
        <w:tcPr>
          <w:tcW w:w="3119" w:type="dxa"/>
          <w:shd w:val="clear" w:color="auto" w:fill="auto"/>
          <w:vAlign w:val="center"/>
        </w:tcPr>
        <w:p w14:paraId="4814C935" w14:textId="77777777" w:rsidR="009210DC" w:rsidRPr="00037461" w:rsidRDefault="009210DC" w:rsidP="00D61A6B"/>
      </w:tc>
    </w:tr>
  </w:tbl>
  <w:p w14:paraId="71F51DAD" w14:textId="77777777" w:rsidR="009210DC" w:rsidRDefault="009210DC" w:rsidP="00D61A6B">
    <w:pPr>
      <w:pStyle w:val="EmptyHeader"/>
    </w:pPr>
  </w:p>
  <w:p w14:paraId="63807B71" w14:textId="77777777" w:rsidR="009210DC" w:rsidRDefault="009210DC" w:rsidP="00D61A6B">
    <w:pPr>
      <w:pStyle w:val="Header"/>
    </w:pPr>
    <w:r w:rsidRPr="00BF0918">
      <w:rPr>
        <w:rFonts w:cs="Arial"/>
        <w:b/>
        <w:noProof/>
        <w:color w:val="808080"/>
        <w:szCs w:val="22"/>
        <w:lang w:eastAsia="en-AU"/>
      </w:rPr>
      <w:drawing>
        <wp:anchor distT="0" distB="0" distL="114300" distR="114300" simplePos="0" relativeHeight="251658245" behindDoc="0" locked="1" layoutInCell="0" allowOverlap="0" wp14:anchorId="0220A71C" wp14:editId="39B794FF">
          <wp:simplePos x="0" y="0"/>
          <wp:positionH relativeFrom="page">
            <wp:posOffset>5993130</wp:posOffset>
          </wp:positionH>
          <wp:positionV relativeFrom="page">
            <wp:posOffset>573405</wp:posOffset>
          </wp:positionV>
          <wp:extent cx="1234440" cy="283845"/>
          <wp:effectExtent l="0" t="0" r="3810" b="1905"/>
          <wp:wrapNone/>
          <wp:docPr id="9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CCD14" w14:textId="77777777" w:rsidR="009210DC" w:rsidRDefault="009210D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210DC" w:rsidRPr="00037461" w14:paraId="166BB2DC" w14:textId="77777777" w:rsidTr="00D61A6B">
      <w:trPr>
        <w:cantSplit/>
        <w:trHeight w:val="851"/>
      </w:trPr>
      <w:tc>
        <w:tcPr>
          <w:tcW w:w="3572" w:type="pct"/>
          <w:shd w:val="clear" w:color="auto" w:fill="auto"/>
          <w:tcMar>
            <w:right w:w="567" w:type="dxa"/>
          </w:tcMar>
          <w:vAlign w:val="bottom"/>
        </w:tcPr>
        <w:p w14:paraId="5A466D9E" w14:textId="59F5D3EB" w:rsidR="009210DC" w:rsidRPr="00037461" w:rsidRDefault="009210DC" w:rsidP="00F95AF7">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20655D" w:rsidRPr="0020655D">
            <w:rPr>
              <w:rFonts w:cs="Arial"/>
              <w:bCs/>
              <w:noProof/>
              <w:szCs w:val="22"/>
            </w:rPr>
            <w:t>Report of</w:t>
          </w:r>
          <w:r w:rsidR="0020655D">
            <w:rPr>
              <w:rFonts w:cs="Arial"/>
              <w:noProof/>
              <w:szCs w:val="22"/>
            </w:rPr>
            <w:t xml:space="preserve"> the 2020-21 Forest Audit Program</w:t>
          </w:r>
          <w:r w:rsidRPr="00BF0918">
            <w:rPr>
              <w:rFonts w:cs="Arial"/>
              <w:b/>
              <w:noProof/>
              <w:szCs w:val="22"/>
            </w:rPr>
            <w:fldChar w:fldCharType="end"/>
          </w:r>
        </w:p>
      </w:tc>
      <w:tc>
        <w:tcPr>
          <w:tcW w:w="1428" w:type="pct"/>
          <w:shd w:val="clear" w:color="auto" w:fill="auto"/>
          <w:vAlign w:val="bottom"/>
        </w:tcPr>
        <w:p w14:paraId="5AE821F6" w14:textId="77777777" w:rsidR="009210DC" w:rsidRPr="00037461" w:rsidRDefault="009210DC" w:rsidP="00F95AF7">
          <w:pPr>
            <w:jc w:val="right"/>
          </w:pPr>
        </w:p>
      </w:tc>
    </w:tr>
  </w:tbl>
  <w:p w14:paraId="3CB96941" w14:textId="77777777" w:rsidR="009210DC" w:rsidRPr="005B786B" w:rsidRDefault="009210DC" w:rsidP="00F95AF7">
    <w:pPr>
      <w:pStyle w:val="Header"/>
    </w:pPr>
    <w:r w:rsidRPr="00BF0918">
      <w:rPr>
        <w:rFonts w:cs="Arial"/>
        <w:b/>
        <w:noProof/>
        <w:color w:val="808080"/>
        <w:szCs w:val="22"/>
        <w:lang w:eastAsia="en-AU"/>
      </w:rPr>
      <w:drawing>
        <wp:anchor distT="0" distB="0" distL="114300" distR="114300" simplePos="0" relativeHeight="251658246" behindDoc="0" locked="1" layoutInCell="0" allowOverlap="0" wp14:anchorId="55498C9C" wp14:editId="01A41996">
          <wp:simplePos x="0" y="0"/>
          <wp:positionH relativeFrom="page">
            <wp:posOffset>5993130</wp:posOffset>
          </wp:positionH>
          <wp:positionV relativeFrom="page">
            <wp:posOffset>573405</wp:posOffset>
          </wp:positionV>
          <wp:extent cx="1234440" cy="283845"/>
          <wp:effectExtent l="0" t="0" r="3810" b="1905"/>
          <wp:wrapNone/>
          <wp:docPr id="7"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9210DC" w:rsidRPr="00037461" w14:paraId="6BBA4176" w14:textId="77777777" w:rsidTr="00D61A6B">
      <w:trPr>
        <w:cantSplit/>
        <w:trHeight w:hRule="exact" w:val="1134"/>
      </w:trPr>
      <w:tc>
        <w:tcPr>
          <w:tcW w:w="6804" w:type="dxa"/>
          <w:shd w:val="clear" w:color="auto" w:fill="auto"/>
          <w:vAlign w:val="center"/>
        </w:tcPr>
        <w:p w14:paraId="42B8A965" w14:textId="3B4F83E3" w:rsidR="009210DC" w:rsidRPr="00037461" w:rsidRDefault="009210DC" w:rsidP="00D61A6B">
          <w:pPr>
            <w:pStyle w:val="Header"/>
          </w:pPr>
          <w:r w:rsidRPr="00032A0D">
            <w:rPr>
              <w:noProof/>
              <w:lang w:val="en-AU" w:eastAsia="en-AU"/>
            </w:rPr>
            <w:drawing>
              <wp:anchor distT="0" distB="0" distL="114300" distR="114300" simplePos="0" relativeHeight="251658251" behindDoc="1" locked="1" layoutInCell="0" allowOverlap="1" wp14:anchorId="7A087D33" wp14:editId="59B1A841">
                <wp:simplePos x="0" y="0"/>
                <wp:positionH relativeFrom="page">
                  <wp:posOffset>720090</wp:posOffset>
                </wp:positionH>
                <wp:positionV relativeFrom="page">
                  <wp:posOffset>360045</wp:posOffset>
                </wp:positionV>
                <wp:extent cx="4320000" cy="720000"/>
                <wp:effectExtent l="0" t="0" r="4445" b="444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b/>
              <w:bCs/>
              <w:noProof/>
            </w:rPr>
            <w:fldChar w:fldCharType="begin"/>
          </w:r>
          <w:r>
            <w:rPr>
              <w:b/>
              <w:bCs/>
              <w:noProof/>
            </w:rPr>
            <w:instrText xml:space="preserve"> STYLEREF  "Document Title"  \* MERGEFORMAT </w:instrText>
          </w:r>
          <w:r>
            <w:rPr>
              <w:b/>
              <w:bCs/>
              <w:noProof/>
            </w:rPr>
            <w:fldChar w:fldCharType="separate"/>
          </w:r>
          <w:r w:rsidR="0020655D">
            <w:rPr>
              <w:b/>
              <w:bCs/>
              <w:noProof/>
            </w:rPr>
            <w:t>Report of the 2020-21 Forest Audit Program</w:t>
          </w:r>
          <w:r>
            <w:rPr>
              <w:b/>
              <w:bCs/>
              <w:noProof/>
            </w:rPr>
            <w:fldChar w:fldCharType="end"/>
          </w:r>
        </w:p>
      </w:tc>
      <w:tc>
        <w:tcPr>
          <w:tcW w:w="3119" w:type="dxa"/>
          <w:shd w:val="clear" w:color="auto" w:fill="auto"/>
          <w:vAlign w:val="center"/>
        </w:tcPr>
        <w:p w14:paraId="414769FF" w14:textId="77777777" w:rsidR="009210DC" w:rsidRPr="00037461" w:rsidRDefault="009210DC" w:rsidP="004267B2"/>
      </w:tc>
    </w:tr>
  </w:tbl>
  <w:p w14:paraId="636E464C" w14:textId="77777777" w:rsidR="009210DC" w:rsidRDefault="009210DC" w:rsidP="00BD0B6A">
    <w:pPr>
      <w:pStyle w:val="Header"/>
    </w:pPr>
    <w:r w:rsidRPr="00BF0918">
      <w:rPr>
        <w:rFonts w:cs="Arial"/>
        <w:b/>
        <w:noProof/>
        <w:color w:val="808080"/>
        <w:szCs w:val="22"/>
        <w:lang w:eastAsia="en-AU"/>
      </w:rPr>
      <w:drawing>
        <wp:anchor distT="0" distB="0" distL="114300" distR="114300" simplePos="0" relativeHeight="251658247" behindDoc="0" locked="1" layoutInCell="0" allowOverlap="0" wp14:anchorId="4929E7F9" wp14:editId="67B51EF6">
          <wp:simplePos x="0" y="0"/>
          <wp:positionH relativeFrom="page">
            <wp:posOffset>5993130</wp:posOffset>
          </wp:positionH>
          <wp:positionV relativeFrom="page">
            <wp:posOffset>573405</wp:posOffset>
          </wp:positionV>
          <wp:extent cx="1234440" cy="283845"/>
          <wp:effectExtent l="0" t="0" r="3810" b="1905"/>
          <wp:wrapNone/>
          <wp:docPr id="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82088" w14:textId="77777777" w:rsidR="009210DC" w:rsidRDefault="009210DC" w:rsidP="00D61A6B">
    <w:pPr>
      <w:pStyle w:val="Empty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CD760" w14:textId="77777777" w:rsidR="00AA6230" w:rsidRDefault="00AA623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210DC" w:rsidRPr="00037461" w14:paraId="6C06330D" w14:textId="77777777" w:rsidTr="00D61A6B">
      <w:trPr>
        <w:cantSplit/>
        <w:trHeight w:val="851"/>
      </w:trPr>
      <w:tc>
        <w:tcPr>
          <w:tcW w:w="1358" w:type="pct"/>
          <w:shd w:val="clear" w:color="auto" w:fill="auto"/>
          <w:tcMar>
            <w:right w:w="567" w:type="dxa"/>
          </w:tcMar>
          <w:vAlign w:val="bottom"/>
        </w:tcPr>
        <w:p w14:paraId="7C8F464E" w14:textId="77777777" w:rsidR="009210DC" w:rsidRPr="00037461" w:rsidRDefault="009210DC" w:rsidP="00D61A6B">
          <w:pPr>
            <w:pStyle w:val="Header"/>
          </w:pPr>
        </w:p>
      </w:tc>
      <w:tc>
        <w:tcPr>
          <w:tcW w:w="3642" w:type="pct"/>
          <w:shd w:val="clear" w:color="auto" w:fill="auto"/>
          <w:vAlign w:val="bottom"/>
        </w:tcPr>
        <w:p w14:paraId="1F892968" w14:textId="0B39ABD3" w:rsidR="009210DC" w:rsidRPr="00037461" w:rsidRDefault="009210DC" w:rsidP="00D61A6B">
          <w:pPr>
            <w:pStyle w:val="Header"/>
            <w:jc w:val="right"/>
          </w:pP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r>
  </w:tbl>
  <w:p w14:paraId="44E1635F" w14:textId="77777777" w:rsidR="009210DC" w:rsidRPr="007D5EB2" w:rsidRDefault="009210DC" w:rsidP="00D61A6B">
    <w:pPr>
      <w:pStyle w:val="Header"/>
    </w:pPr>
    <w:r w:rsidRPr="00BF0918">
      <w:rPr>
        <w:rFonts w:cs="Arial"/>
        <w:b/>
        <w:noProof/>
        <w:color w:val="808080"/>
        <w:szCs w:val="22"/>
      </w:rPr>
      <w:drawing>
        <wp:anchor distT="0" distB="0" distL="114300" distR="114300" simplePos="0" relativeHeight="251658243" behindDoc="0" locked="1" layoutInCell="0" allowOverlap="0" wp14:anchorId="16676D41" wp14:editId="18D70F30">
          <wp:simplePos x="0" y="0"/>
          <wp:positionH relativeFrom="margin">
            <wp:align>left</wp:align>
          </wp:positionH>
          <wp:positionV relativeFrom="page">
            <wp:posOffset>572770</wp:posOffset>
          </wp:positionV>
          <wp:extent cx="1234440" cy="283845"/>
          <wp:effectExtent l="0" t="0" r="3810" b="1905"/>
          <wp:wrapNone/>
          <wp:docPr id="5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r w:rsidRPr="00BF0918">
      <w:rPr>
        <w:rFonts w:cs="Arial"/>
        <w:b/>
        <w:noProof/>
        <w:color w:val="808080"/>
        <w:szCs w:val="22"/>
      </w:rPr>
      <w:drawing>
        <wp:anchor distT="0" distB="0" distL="114300" distR="114300" simplePos="0" relativeHeight="251658250" behindDoc="0" locked="1" layoutInCell="0" allowOverlap="0" wp14:anchorId="0D6E5D3D" wp14:editId="5DFB947F">
          <wp:simplePos x="0" y="0"/>
          <wp:positionH relativeFrom="margin">
            <wp:align>left</wp:align>
          </wp:positionH>
          <wp:positionV relativeFrom="page">
            <wp:posOffset>572770</wp:posOffset>
          </wp:positionV>
          <wp:extent cx="1234440" cy="283845"/>
          <wp:effectExtent l="0" t="0" r="3810" b="1905"/>
          <wp:wrapNone/>
          <wp:docPr id="8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9210DC" w:rsidRPr="00037461" w14:paraId="3C129A86" w14:textId="77777777" w:rsidTr="00D61A6B">
      <w:trPr>
        <w:cantSplit/>
        <w:trHeight w:val="851"/>
      </w:trPr>
      <w:tc>
        <w:tcPr>
          <w:tcW w:w="3572" w:type="pct"/>
          <w:shd w:val="clear" w:color="auto" w:fill="auto"/>
          <w:tcMar>
            <w:right w:w="567" w:type="dxa"/>
          </w:tcMar>
          <w:vAlign w:val="bottom"/>
        </w:tcPr>
        <w:p w14:paraId="51EF7F9B" w14:textId="40D9EF74" w:rsidR="009210DC" w:rsidRPr="00037461" w:rsidRDefault="009210DC"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20655D">
            <w:rPr>
              <w:rFonts w:cs="Arial"/>
              <w:noProof/>
              <w:szCs w:val="22"/>
            </w:rPr>
            <w:t>Report of the 2020-21 Forest Audit Program</w:t>
          </w:r>
          <w:r w:rsidRPr="00BF0918">
            <w:rPr>
              <w:rFonts w:cs="Arial"/>
              <w:b/>
              <w:noProof/>
              <w:szCs w:val="22"/>
            </w:rPr>
            <w:fldChar w:fldCharType="end"/>
          </w:r>
        </w:p>
      </w:tc>
      <w:tc>
        <w:tcPr>
          <w:tcW w:w="1428" w:type="pct"/>
          <w:shd w:val="clear" w:color="auto" w:fill="auto"/>
          <w:vAlign w:val="bottom"/>
        </w:tcPr>
        <w:p w14:paraId="6BFF4BFA" w14:textId="77777777" w:rsidR="009210DC" w:rsidRPr="00037461" w:rsidRDefault="009210DC" w:rsidP="00D61A6B">
          <w:pPr>
            <w:jc w:val="right"/>
          </w:pPr>
        </w:p>
      </w:tc>
    </w:tr>
  </w:tbl>
  <w:p w14:paraId="30BEE551" w14:textId="77777777" w:rsidR="009210DC" w:rsidRPr="00AC4577" w:rsidRDefault="009210DC" w:rsidP="00D61A6B">
    <w:pPr>
      <w:pStyle w:val="Header"/>
    </w:pPr>
    <w:r w:rsidRPr="00BF0918">
      <w:rPr>
        <w:rFonts w:cs="Arial"/>
        <w:b/>
        <w:noProof/>
        <w:color w:val="808080"/>
        <w:szCs w:val="22"/>
        <w:lang w:eastAsia="en-AU"/>
      </w:rPr>
      <w:drawing>
        <wp:anchor distT="0" distB="0" distL="114300" distR="114300" simplePos="0" relativeHeight="251658241" behindDoc="0" locked="1" layoutInCell="0" allowOverlap="0" wp14:anchorId="177CB3D7" wp14:editId="260C0192">
          <wp:simplePos x="0" y="0"/>
          <wp:positionH relativeFrom="page">
            <wp:posOffset>5993130</wp:posOffset>
          </wp:positionH>
          <wp:positionV relativeFrom="page">
            <wp:posOffset>573405</wp:posOffset>
          </wp:positionV>
          <wp:extent cx="1234440" cy="283845"/>
          <wp:effectExtent l="0" t="0" r="3810" b="1905"/>
          <wp:wrapNone/>
          <wp:docPr id="53"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A3626" w14:textId="77777777" w:rsidR="009210DC" w:rsidRDefault="009210DC"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9210DC" w:rsidRPr="00037461" w14:paraId="63FCA321" w14:textId="77777777" w:rsidTr="00D61A6B">
      <w:trPr>
        <w:cantSplit/>
        <w:trHeight w:hRule="exact" w:val="1134"/>
      </w:trPr>
      <w:tc>
        <w:tcPr>
          <w:tcW w:w="6804" w:type="dxa"/>
          <w:shd w:val="clear" w:color="auto" w:fill="auto"/>
          <w:vAlign w:val="center"/>
        </w:tcPr>
        <w:p w14:paraId="6B2C0F1E" w14:textId="13FFD7D7" w:rsidR="009210DC" w:rsidRPr="00037461" w:rsidRDefault="009210DC" w:rsidP="00D61A6B">
          <w:pPr>
            <w:pStyle w:val="Header"/>
          </w:pPr>
          <w:r w:rsidRPr="00032A0D">
            <w:rPr>
              <w:noProof/>
              <w:lang w:val="en-AU" w:eastAsia="en-AU"/>
            </w:rPr>
            <w:drawing>
              <wp:anchor distT="0" distB="0" distL="114300" distR="114300" simplePos="0" relativeHeight="251658252" behindDoc="1" locked="1" layoutInCell="0" allowOverlap="1" wp14:anchorId="18EEAB65" wp14:editId="75CA2FDB">
                <wp:simplePos x="0" y="0"/>
                <wp:positionH relativeFrom="page">
                  <wp:posOffset>720090</wp:posOffset>
                </wp:positionH>
                <wp:positionV relativeFrom="page">
                  <wp:posOffset>360045</wp:posOffset>
                </wp:positionV>
                <wp:extent cx="4320000" cy="720000"/>
                <wp:effectExtent l="0" t="0" r="4445" b="444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c>
        <w:tcPr>
          <w:tcW w:w="3119" w:type="dxa"/>
          <w:shd w:val="clear" w:color="auto" w:fill="auto"/>
          <w:vAlign w:val="center"/>
        </w:tcPr>
        <w:p w14:paraId="144CDE66" w14:textId="77777777" w:rsidR="009210DC" w:rsidRPr="00037461" w:rsidRDefault="009210DC" w:rsidP="00D61A6B"/>
      </w:tc>
    </w:tr>
  </w:tbl>
  <w:p w14:paraId="6E0B0C0A" w14:textId="77777777" w:rsidR="009210DC" w:rsidRDefault="009210DC" w:rsidP="00D61A6B">
    <w:pPr>
      <w:pStyle w:val="EmptyHeader"/>
    </w:pPr>
  </w:p>
  <w:p w14:paraId="38D9E0C8" w14:textId="77777777" w:rsidR="009210DC" w:rsidRDefault="009210DC" w:rsidP="00D61A6B">
    <w:pPr>
      <w:pStyle w:val="Header"/>
    </w:pPr>
    <w:r w:rsidRPr="00BF0918">
      <w:rPr>
        <w:rFonts w:cs="Arial"/>
        <w:b/>
        <w:noProof/>
        <w:color w:val="808080"/>
        <w:szCs w:val="22"/>
        <w:lang w:eastAsia="en-AU"/>
      </w:rPr>
      <w:drawing>
        <wp:anchor distT="0" distB="0" distL="114300" distR="114300" simplePos="0" relativeHeight="251658242" behindDoc="0" locked="1" layoutInCell="0" allowOverlap="0" wp14:anchorId="6A5B0910" wp14:editId="41778F24">
          <wp:simplePos x="0" y="0"/>
          <wp:positionH relativeFrom="page">
            <wp:posOffset>5993130</wp:posOffset>
          </wp:positionH>
          <wp:positionV relativeFrom="page">
            <wp:posOffset>573405</wp:posOffset>
          </wp:positionV>
          <wp:extent cx="1234440" cy="283845"/>
          <wp:effectExtent l="0" t="0" r="3810" b="1905"/>
          <wp:wrapNone/>
          <wp:docPr id="56"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210DC" w:rsidRPr="00037461" w14:paraId="6BEB9722" w14:textId="77777777" w:rsidTr="00D61A6B">
      <w:trPr>
        <w:cantSplit/>
        <w:trHeight w:val="851"/>
      </w:trPr>
      <w:tc>
        <w:tcPr>
          <w:tcW w:w="3572" w:type="pct"/>
          <w:shd w:val="clear" w:color="auto" w:fill="auto"/>
          <w:tcMar>
            <w:right w:w="567" w:type="dxa"/>
          </w:tcMar>
          <w:vAlign w:val="bottom"/>
        </w:tcPr>
        <w:p w14:paraId="6027B90A" w14:textId="1E393CFE" w:rsidR="009210DC" w:rsidRPr="00037461" w:rsidRDefault="009210DC"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20655D">
            <w:rPr>
              <w:rFonts w:cs="Arial"/>
              <w:noProof/>
              <w:szCs w:val="22"/>
            </w:rPr>
            <w:t>Report of the 2020-21 Forest Audit Program</w:t>
          </w:r>
          <w:r w:rsidRPr="00BF0918">
            <w:rPr>
              <w:rFonts w:cs="Arial"/>
              <w:b/>
              <w:noProof/>
              <w:szCs w:val="22"/>
            </w:rPr>
            <w:fldChar w:fldCharType="end"/>
          </w:r>
        </w:p>
      </w:tc>
      <w:tc>
        <w:tcPr>
          <w:tcW w:w="1428" w:type="pct"/>
          <w:shd w:val="clear" w:color="auto" w:fill="auto"/>
          <w:vAlign w:val="bottom"/>
        </w:tcPr>
        <w:p w14:paraId="6EF2992F" w14:textId="77777777" w:rsidR="009210DC" w:rsidRPr="00037461" w:rsidRDefault="009210DC" w:rsidP="00D61A6B">
          <w:pPr>
            <w:jc w:val="right"/>
          </w:pPr>
        </w:p>
      </w:tc>
    </w:tr>
  </w:tbl>
  <w:p w14:paraId="4811E551" w14:textId="77777777" w:rsidR="009210DC" w:rsidRPr="00AC4577" w:rsidRDefault="009210DC" w:rsidP="00D61A6B">
    <w:pPr>
      <w:pStyle w:val="Header"/>
    </w:pPr>
    <w:r w:rsidRPr="00BF0918">
      <w:rPr>
        <w:rFonts w:cs="Arial"/>
        <w:b/>
        <w:noProof/>
        <w:color w:val="808080"/>
        <w:szCs w:val="22"/>
        <w:lang w:eastAsia="en-AU"/>
      </w:rPr>
      <w:drawing>
        <wp:anchor distT="0" distB="0" distL="114300" distR="114300" simplePos="0" relativeHeight="251658244" behindDoc="0" locked="1" layoutInCell="0" allowOverlap="0" wp14:anchorId="22BB3A3C" wp14:editId="2B12E602">
          <wp:simplePos x="0" y="0"/>
          <wp:positionH relativeFrom="margin">
            <wp:align>right</wp:align>
          </wp:positionH>
          <wp:positionV relativeFrom="page">
            <wp:posOffset>582930</wp:posOffset>
          </wp:positionV>
          <wp:extent cx="1234440" cy="283845"/>
          <wp:effectExtent l="0" t="0" r="3810" b="1905"/>
          <wp:wrapNone/>
          <wp:docPr id="7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210DC" w:rsidRPr="00037461" w14:paraId="236AD6BD" w14:textId="77777777" w:rsidTr="00D61A6B">
      <w:trPr>
        <w:cantSplit/>
        <w:trHeight w:val="851"/>
      </w:trPr>
      <w:tc>
        <w:tcPr>
          <w:tcW w:w="3572" w:type="pct"/>
          <w:shd w:val="clear" w:color="auto" w:fill="auto"/>
          <w:tcMar>
            <w:right w:w="567" w:type="dxa"/>
          </w:tcMar>
          <w:vAlign w:val="bottom"/>
        </w:tcPr>
        <w:p w14:paraId="011394F9" w14:textId="4B486E79" w:rsidR="009210DC" w:rsidRPr="00037461" w:rsidRDefault="009210DC" w:rsidP="00D61A6B">
          <w:pPr>
            <w:pStyle w:val="Header"/>
          </w:pPr>
          <w:fldSimple w:instr="STYLEREF  &quot;Document Title&quot;  \* MERGEFORMAT">
            <w:r w:rsidR="0020655D">
              <w:rPr>
                <w:noProof/>
              </w:rPr>
              <w:t>Report of the 2020-21 Forest Audit Program</w:t>
            </w:r>
          </w:fldSimple>
        </w:p>
      </w:tc>
      <w:tc>
        <w:tcPr>
          <w:tcW w:w="1428" w:type="pct"/>
          <w:shd w:val="clear" w:color="auto" w:fill="auto"/>
          <w:vAlign w:val="bottom"/>
        </w:tcPr>
        <w:p w14:paraId="6746D51E" w14:textId="77777777" w:rsidR="009210DC" w:rsidRPr="00037461" w:rsidRDefault="009210DC" w:rsidP="00D61A6B">
          <w:pPr>
            <w:jc w:val="right"/>
          </w:pPr>
        </w:p>
      </w:tc>
    </w:tr>
  </w:tbl>
  <w:p w14:paraId="54BCD2BF" w14:textId="77777777" w:rsidR="009210DC" w:rsidRPr="004F6D7F" w:rsidRDefault="009210DC" w:rsidP="0003354C">
    <w:pPr>
      <w:pStyle w:val="HeaderSpacer"/>
      <w:adjustRightInd w:val="0"/>
      <w:snapToGrid w:val="0"/>
      <w:spacing w:line="240" w:lineRule="auto"/>
      <w:rPr>
        <w:b/>
        <w:sz w:val="2"/>
        <w:szCs w:val="2"/>
      </w:rPr>
    </w:pPr>
  </w:p>
  <w:p w14:paraId="6AEDCB2A" w14:textId="77777777" w:rsidR="009210DC" w:rsidRPr="005A4322" w:rsidRDefault="009210DC" w:rsidP="00D61A6B">
    <w:pPr>
      <w:pStyle w:val="Header"/>
      <w:rPr>
        <w:sz w:val="2"/>
        <w:szCs w:val="2"/>
      </w:rPr>
    </w:pPr>
    <w:r w:rsidRPr="005A4322">
      <w:rPr>
        <w:rFonts w:cs="Arial"/>
        <w:b/>
        <w:noProof/>
        <w:color w:val="808080"/>
        <w:sz w:val="2"/>
        <w:szCs w:val="2"/>
        <w:lang w:val="en-AU" w:eastAsia="en-AU"/>
      </w:rPr>
      <w:drawing>
        <wp:anchor distT="0" distB="0" distL="114300" distR="114300" simplePos="0" relativeHeight="251658254" behindDoc="0" locked="1" layoutInCell="1" allowOverlap="1" wp14:anchorId="3F980C09" wp14:editId="47127FD3">
          <wp:simplePos x="0" y="0"/>
          <wp:positionH relativeFrom="page">
            <wp:posOffset>5781675</wp:posOffset>
          </wp:positionH>
          <wp:positionV relativeFrom="page">
            <wp:posOffset>610870</wp:posOffset>
          </wp:positionV>
          <wp:extent cx="1234440" cy="284480"/>
          <wp:effectExtent l="0" t="0" r="3810" b="1270"/>
          <wp:wrapNone/>
          <wp:docPr id="2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234440" cy="284480"/>
                  </a:xfrm>
                  <a:prstGeom prst="rect">
                    <a:avLst/>
                  </a:prstGeom>
                  <a:noFill/>
                </pic:spPr>
              </pic:pic>
            </a:graphicData>
          </a:graphic>
          <wp14:sizeRelH relativeFrom="margin">
            <wp14:pctWidth>0</wp14:pctWidth>
          </wp14:sizeRelH>
          <wp14:sizeRelV relativeFrom="margin">
            <wp14:pctHeight>0</wp14:pctHeight>
          </wp14:sizeRelV>
        </wp:anchor>
      </w:drawing>
    </w:r>
  </w:p>
  <w:p w14:paraId="4ABD3F8B" w14:textId="77777777" w:rsidR="009210DC" w:rsidRDefault="009210D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210DC" w:rsidRPr="00F01C7E" w14:paraId="53FB1D4F" w14:textId="77777777" w:rsidTr="0036050D">
      <w:trPr>
        <w:cantSplit/>
        <w:trHeight w:val="851"/>
      </w:trPr>
      <w:tc>
        <w:tcPr>
          <w:tcW w:w="3572" w:type="pct"/>
          <w:shd w:val="clear" w:color="auto" w:fill="auto"/>
          <w:tcMar>
            <w:right w:w="567" w:type="dxa"/>
          </w:tcMar>
          <w:vAlign w:val="bottom"/>
        </w:tcPr>
        <w:p w14:paraId="1C42C692" w14:textId="5EEA9C12" w:rsidR="009210DC" w:rsidRPr="00F01C7E" w:rsidRDefault="009210DC" w:rsidP="0036050D">
          <w:pPr>
            <w:pStyle w:val="Header"/>
            <w:rPr>
              <w:b/>
            </w:rPr>
          </w:pPr>
          <w:r>
            <w:rPr>
              <w:noProof/>
            </w:rPr>
            <w:fldChar w:fldCharType="begin"/>
          </w:r>
          <w:r>
            <w:rPr>
              <w:noProof/>
            </w:rPr>
            <w:instrText xml:space="preserve"> STYLEREF  "Document Title"  \* MERGEFORMAT </w:instrText>
          </w:r>
          <w:r>
            <w:rPr>
              <w:noProof/>
            </w:rPr>
            <w:fldChar w:fldCharType="separate"/>
          </w:r>
          <w:r w:rsidR="0020655D">
            <w:rPr>
              <w:noProof/>
            </w:rPr>
            <w:t>Report of the 2020-21 Forest Audit Program</w:t>
          </w:r>
          <w:r>
            <w:rPr>
              <w:noProof/>
            </w:rPr>
            <w:fldChar w:fldCharType="end"/>
          </w:r>
        </w:p>
      </w:tc>
      <w:tc>
        <w:tcPr>
          <w:tcW w:w="1428" w:type="pct"/>
          <w:shd w:val="clear" w:color="auto" w:fill="auto"/>
          <w:vAlign w:val="bottom"/>
        </w:tcPr>
        <w:p w14:paraId="48C8A1FC" w14:textId="77777777" w:rsidR="009210DC" w:rsidRPr="00F01C7E" w:rsidRDefault="009210DC" w:rsidP="0036050D">
          <w:pPr>
            <w:pStyle w:val="Header"/>
            <w:rPr>
              <w:b/>
            </w:rPr>
          </w:pPr>
        </w:p>
      </w:tc>
    </w:tr>
  </w:tbl>
  <w:p w14:paraId="63A03497" w14:textId="77777777" w:rsidR="009210DC" w:rsidRPr="00F01C7E" w:rsidRDefault="009210DC" w:rsidP="0036050D">
    <w:pPr>
      <w:pStyle w:val="Header"/>
      <w:rPr>
        <w:b/>
      </w:rPr>
    </w:pPr>
    <w:r w:rsidRPr="0036050D">
      <w:rPr>
        <w:rFonts w:cs="Arial"/>
        <w:b/>
        <w:noProof/>
        <w:color w:val="808080"/>
        <w:szCs w:val="22"/>
        <w:lang w:eastAsia="en-AU"/>
      </w:rPr>
      <w:drawing>
        <wp:anchor distT="0" distB="0" distL="114300" distR="114300" simplePos="0" relativeHeight="251658249" behindDoc="0" locked="1" layoutInCell="0" allowOverlap="0" wp14:anchorId="52DBBA7A" wp14:editId="528DC1DF">
          <wp:simplePos x="0" y="0"/>
          <wp:positionH relativeFrom="margin">
            <wp:align>right</wp:align>
          </wp:positionH>
          <wp:positionV relativeFrom="page">
            <wp:posOffset>572770</wp:posOffset>
          </wp:positionV>
          <wp:extent cx="1234440" cy="283845"/>
          <wp:effectExtent l="0" t="0" r="3810" b="1905"/>
          <wp:wrapNone/>
          <wp:docPr id="1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45AB0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6CE11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72C40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7708CC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BB29D5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5A0EB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0F8647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2B67F6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2785CE0"/>
    <w:lvl w:ilvl="0">
      <w:start w:val="1"/>
      <w:numFmt w:val="decimal"/>
      <w:pStyle w:val="ListNumber"/>
      <w:lvlText w:val="%1."/>
      <w:lvlJc w:val="left"/>
      <w:pPr>
        <w:tabs>
          <w:tab w:val="num" w:pos="360"/>
        </w:tabs>
        <w:ind w:left="360" w:hanging="360"/>
      </w:pPr>
    </w:lvl>
  </w:abstractNum>
  <w:abstractNum w:abstractNumId="9" w15:restartNumberingAfterBreak="0">
    <w:nsid w:val="003C2C21"/>
    <w:multiLevelType w:val="singleLevel"/>
    <w:tmpl w:val="B0CE791E"/>
    <w:lvl w:ilvl="0">
      <w:start w:val="1"/>
      <w:numFmt w:val="lowerRoman"/>
      <w:pStyle w:val="Para3roman"/>
      <w:lvlText w:val="%1."/>
      <w:lvlJc w:val="left"/>
      <w:pPr>
        <w:ind w:left="1701" w:hanging="425"/>
      </w:pPr>
      <w:rPr>
        <w:rFonts w:hint="default"/>
      </w:rPr>
    </w:lvl>
  </w:abstractNum>
  <w:abstractNum w:abstractNumId="10" w15:restartNumberingAfterBreak="0">
    <w:nsid w:val="01AE139E"/>
    <w:multiLevelType w:val="hybridMultilevel"/>
    <w:tmpl w:val="2B968C6E"/>
    <w:lvl w:ilvl="0" w:tplc="CDF6E0D6">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2D00E14"/>
    <w:multiLevelType w:val="multilevel"/>
    <w:tmpl w:val="6098423A"/>
    <w:styleLink w:val="SKMTablesmallitem"/>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2"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3" w15:restartNumberingAfterBreak="0">
    <w:nsid w:val="05D44D75"/>
    <w:multiLevelType w:val="multilevel"/>
    <w:tmpl w:val="F474C104"/>
    <w:styleLink w:val="SKMNumberedList2"/>
    <w:lvl w:ilvl="0">
      <w:start w:val="1"/>
      <w:numFmt w:val="lower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4" w15:restartNumberingAfterBreak="0">
    <w:nsid w:val="06133C7F"/>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7B02B10"/>
    <w:multiLevelType w:val="multilevel"/>
    <w:tmpl w:val="4D92313A"/>
    <w:lvl w:ilvl="0">
      <w:start w:val="1"/>
      <w:numFmt w:val="bullet"/>
      <w:lvlText w:val=""/>
      <w:lvlJc w:val="left"/>
      <w:pPr>
        <w:ind w:left="284" w:hanging="171"/>
      </w:pPr>
      <w:rPr>
        <w:rFonts w:ascii="Symbol" w:hAnsi="Symbol"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16" w15:restartNumberingAfterBreak="0">
    <w:nsid w:val="07C53305"/>
    <w:multiLevelType w:val="multilevel"/>
    <w:tmpl w:val="E6E44C18"/>
    <w:styleLink w:val="Jacobs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17" w15:restartNumberingAfterBreak="0">
    <w:nsid w:val="081703E4"/>
    <w:multiLevelType w:val="multilevel"/>
    <w:tmpl w:val="1D02411C"/>
    <w:styleLink w:val="JacobsNumberedList13"/>
    <w:lvl w:ilvl="0">
      <w:start w:val="1"/>
      <w:numFmt w:val="decimal"/>
      <w:pStyle w:val="Para3number"/>
      <w:lvlText w:val="%1)"/>
      <w:lvlJc w:val="left"/>
      <w:pPr>
        <w:ind w:left="1701" w:hanging="425"/>
      </w:pPr>
      <w:rPr>
        <w:rFonts w:ascii="Jacobs Chronos" w:hAnsi="Jacobs Chronos" w:cs="Jacobs Chronos" w:hint="default"/>
        <w:b w:val="0"/>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Jacobs Chronos" w:hAnsi="Jacobs Chronos" w:cs="Jacobs Chronos"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9" w15:restartNumberingAfterBreak="0">
    <w:nsid w:val="09CF0B20"/>
    <w:multiLevelType w:val="hybridMultilevel"/>
    <w:tmpl w:val="8C647EAC"/>
    <w:lvl w:ilvl="0" w:tplc="F10634C8">
      <w:start w:val="1"/>
      <w:numFmt w:val="bullet"/>
      <w:pStyle w:val="ContentBulletsArrow"/>
      <w:lvlText w:val="&gt;"/>
      <w:lvlJc w:val="left"/>
      <w:pPr>
        <w:ind w:left="4298" w:hanging="851"/>
      </w:pPr>
      <w:rPr>
        <w:rFonts w:ascii="Jacobs Chronos" w:hAnsi="Jacobs Chronos" w:cs="Jacobs Chronos" w:hint="default"/>
      </w:rPr>
    </w:lvl>
    <w:lvl w:ilvl="1" w:tplc="FDE27A44" w:tentative="1">
      <w:start w:val="1"/>
      <w:numFmt w:val="bullet"/>
      <w:lvlText w:val="o"/>
      <w:lvlJc w:val="left"/>
      <w:pPr>
        <w:ind w:left="5171" w:hanging="360"/>
      </w:pPr>
      <w:rPr>
        <w:rFonts w:ascii="Courier New" w:hAnsi="Courier New" w:hint="default"/>
      </w:rPr>
    </w:lvl>
    <w:lvl w:ilvl="2" w:tplc="221026D4" w:tentative="1">
      <w:start w:val="1"/>
      <w:numFmt w:val="bullet"/>
      <w:lvlText w:val=""/>
      <w:lvlJc w:val="left"/>
      <w:pPr>
        <w:ind w:left="5891" w:hanging="360"/>
      </w:pPr>
      <w:rPr>
        <w:rFonts w:ascii="Wingdings" w:hAnsi="Wingdings" w:hint="default"/>
      </w:rPr>
    </w:lvl>
    <w:lvl w:ilvl="3" w:tplc="D6BC9188" w:tentative="1">
      <w:start w:val="1"/>
      <w:numFmt w:val="bullet"/>
      <w:lvlText w:val=""/>
      <w:lvlJc w:val="left"/>
      <w:pPr>
        <w:ind w:left="6611" w:hanging="360"/>
      </w:pPr>
      <w:rPr>
        <w:rFonts w:ascii="Symbol" w:hAnsi="Symbol" w:hint="default"/>
      </w:rPr>
    </w:lvl>
    <w:lvl w:ilvl="4" w:tplc="B0845AFC" w:tentative="1">
      <w:start w:val="1"/>
      <w:numFmt w:val="bullet"/>
      <w:lvlText w:val="o"/>
      <w:lvlJc w:val="left"/>
      <w:pPr>
        <w:ind w:left="7331" w:hanging="360"/>
      </w:pPr>
      <w:rPr>
        <w:rFonts w:ascii="Courier New" w:hAnsi="Courier New" w:hint="default"/>
      </w:rPr>
    </w:lvl>
    <w:lvl w:ilvl="5" w:tplc="E742928C" w:tentative="1">
      <w:start w:val="1"/>
      <w:numFmt w:val="bullet"/>
      <w:lvlText w:val=""/>
      <w:lvlJc w:val="left"/>
      <w:pPr>
        <w:ind w:left="8051" w:hanging="360"/>
      </w:pPr>
      <w:rPr>
        <w:rFonts w:ascii="Wingdings" w:hAnsi="Wingdings" w:hint="default"/>
      </w:rPr>
    </w:lvl>
    <w:lvl w:ilvl="6" w:tplc="A176A3DA" w:tentative="1">
      <w:start w:val="1"/>
      <w:numFmt w:val="bullet"/>
      <w:lvlText w:val=""/>
      <w:lvlJc w:val="left"/>
      <w:pPr>
        <w:ind w:left="8771" w:hanging="360"/>
      </w:pPr>
      <w:rPr>
        <w:rFonts w:ascii="Symbol" w:hAnsi="Symbol" w:hint="default"/>
      </w:rPr>
    </w:lvl>
    <w:lvl w:ilvl="7" w:tplc="6A8C04FA" w:tentative="1">
      <w:start w:val="1"/>
      <w:numFmt w:val="bullet"/>
      <w:lvlText w:val="o"/>
      <w:lvlJc w:val="left"/>
      <w:pPr>
        <w:ind w:left="9491" w:hanging="360"/>
      </w:pPr>
      <w:rPr>
        <w:rFonts w:ascii="Courier New" w:hAnsi="Courier New" w:hint="default"/>
      </w:rPr>
    </w:lvl>
    <w:lvl w:ilvl="8" w:tplc="33444060" w:tentative="1">
      <w:start w:val="1"/>
      <w:numFmt w:val="bullet"/>
      <w:lvlText w:val=""/>
      <w:lvlJc w:val="left"/>
      <w:pPr>
        <w:ind w:left="10211" w:hanging="360"/>
      </w:pPr>
      <w:rPr>
        <w:rFonts w:ascii="Wingdings" w:hAnsi="Wingdings" w:hint="default"/>
      </w:rPr>
    </w:lvl>
  </w:abstractNum>
  <w:abstractNum w:abstractNumId="20" w15:restartNumberingAfterBreak="0">
    <w:nsid w:val="09E53B47"/>
    <w:multiLevelType w:val="hybridMultilevel"/>
    <w:tmpl w:val="255CAABC"/>
    <w:lvl w:ilvl="0" w:tplc="092C556A">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EF2D64"/>
    <w:multiLevelType w:val="multilevel"/>
    <w:tmpl w:val="D65038F6"/>
    <w:styleLink w:val="JacobsSmallTableNumberedList1"/>
    <w:lvl w:ilvl="0">
      <w:start w:val="1"/>
      <w:numFmt w:val="decimal"/>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2" w15:restartNumberingAfterBreak="0">
    <w:nsid w:val="0B381398"/>
    <w:multiLevelType w:val="multilevel"/>
    <w:tmpl w:val="3E802D5E"/>
    <w:styleLink w:val="JacobsTableNumberedList2"/>
    <w:lvl w:ilvl="0">
      <w:start w:val="1"/>
      <w:numFmt w:val="lowerLetter"/>
      <w:pStyle w:val="Table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3" w15:restartNumberingAfterBreak="0">
    <w:nsid w:val="0B4C097B"/>
    <w:multiLevelType w:val="multilevel"/>
    <w:tmpl w:val="62DE471C"/>
    <w:styleLink w:val="JacobsSingleSequentialList"/>
    <w:lvl w:ilvl="0">
      <w:start w:val="1"/>
      <w:numFmt w:val="decimal"/>
      <w:pStyle w:val="SingleSequential"/>
      <w:lvlText w:val="%1."/>
      <w:lvlJc w:val="left"/>
      <w:pPr>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0B684144"/>
    <w:multiLevelType w:val="multilevel"/>
    <w:tmpl w:val="D89C6C1C"/>
    <w:styleLink w:val="JacobsTable2Item"/>
    <w:lvl w:ilvl="0">
      <w:start w:val="1"/>
      <w:numFmt w:val="decimal"/>
      <w:pStyle w:val="Table2item"/>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15:restartNumberingAfterBreak="0">
    <w:nsid w:val="0C350032"/>
    <w:multiLevelType w:val="multilevel"/>
    <w:tmpl w:val="0D9C86FC"/>
    <w:lvl w:ilvl="0">
      <w:start w:val="1"/>
      <w:numFmt w:val="lowerLetter"/>
      <w:pStyle w:val="Para4letter"/>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0E3F3681"/>
    <w:multiLevelType w:val="multilevel"/>
    <w:tmpl w:val="DC36AEF6"/>
    <w:styleLink w:val="JacobsTable2SmallItem"/>
    <w:lvl w:ilvl="0">
      <w:start w:val="1"/>
      <w:numFmt w:val="decimal"/>
      <w:pStyle w:val="Table2smallitem"/>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7" w15:restartNumberingAfterBreak="0">
    <w:nsid w:val="0FA97530"/>
    <w:multiLevelType w:val="multilevel"/>
    <w:tmpl w:val="9A9A8116"/>
    <w:styleLink w:val="SKMSmallTableNumberedList1"/>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8" w15:restartNumberingAfterBreak="0">
    <w:nsid w:val="13D220C7"/>
    <w:multiLevelType w:val="multilevel"/>
    <w:tmpl w:val="3BA44F1A"/>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9" w15:restartNumberingAfterBreak="0">
    <w:nsid w:val="149B38D1"/>
    <w:multiLevelType w:val="multilevel"/>
    <w:tmpl w:val="6CCEA0F2"/>
    <w:styleLink w:val="JacobsSmallTableNumberedList2"/>
    <w:lvl w:ilvl="0">
      <w:start w:val="1"/>
      <w:numFmt w:val="lowerLetter"/>
      <w:pStyle w:val="Tablesmall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0" w15:restartNumberingAfterBreak="0">
    <w:nsid w:val="15156EB2"/>
    <w:multiLevelType w:val="multilevel"/>
    <w:tmpl w:val="BD3067A6"/>
    <w:styleLink w:val="SKMNumberedList3"/>
    <w:lvl w:ilvl="0">
      <w:start w:val="1"/>
      <w:numFmt w:val="lower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1" w15:restartNumberingAfterBreak="0">
    <w:nsid w:val="15587C12"/>
    <w:multiLevelType w:val="multilevel"/>
    <w:tmpl w:val="0A42F504"/>
    <w:styleLink w:val="JacobsTableList1"/>
    <w:lvl w:ilvl="0">
      <w:start w:val="1"/>
      <w:numFmt w:val="bullet"/>
      <w:pStyle w:val="Table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2" w15:restartNumberingAfterBreak="0">
    <w:nsid w:val="15C02A74"/>
    <w:multiLevelType w:val="multilevel"/>
    <w:tmpl w:val="438CAD2E"/>
    <w:styleLink w:val="JacobsNumberedList32"/>
    <w:lvl w:ilvl="0">
      <w:start w:val="1"/>
      <w:numFmt w:val="lowerRoman"/>
      <w:pStyle w:val="Para2roman"/>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34"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35" w15:restartNumberingAfterBreak="0">
    <w:nsid w:val="1857777E"/>
    <w:multiLevelType w:val="singleLevel"/>
    <w:tmpl w:val="7318D970"/>
    <w:lvl w:ilvl="0">
      <w:start w:val="1"/>
      <w:numFmt w:val="lowerRoman"/>
      <w:pStyle w:val="Para1roman"/>
      <w:lvlText w:val="%1."/>
      <w:lvlJc w:val="left"/>
      <w:pPr>
        <w:ind w:left="851" w:hanging="426"/>
      </w:pPr>
      <w:rPr>
        <w:rFonts w:hint="default"/>
      </w:rPr>
    </w:lvl>
  </w:abstractNum>
  <w:abstractNum w:abstractNumId="36" w15:restartNumberingAfterBreak="0">
    <w:nsid w:val="198A69D5"/>
    <w:multiLevelType w:val="multilevel"/>
    <w:tmpl w:val="69C62C24"/>
    <w:styleLink w:val="JacobsNumberedList11"/>
    <w:lvl w:ilvl="0">
      <w:start w:val="1"/>
      <w:numFmt w:val="decimal"/>
      <w:pStyle w:val="Para1number"/>
      <w:lvlText w:val="%1)"/>
      <w:lvlJc w:val="left"/>
      <w:pPr>
        <w:ind w:left="850"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8" w15:restartNumberingAfterBreak="0">
    <w:nsid w:val="20A93BB0"/>
    <w:multiLevelType w:val="multilevel"/>
    <w:tmpl w:val="A462EF18"/>
    <w:styleLink w:val="SKMNumberedList1"/>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39" w15:restartNumberingAfterBreak="0">
    <w:nsid w:val="22BD5706"/>
    <w:multiLevelType w:val="multilevel"/>
    <w:tmpl w:val="0060B47C"/>
    <w:styleLink w:val="Jacobs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40" w15:restartNumberingAfterBreak="0">
    <w:nsid w:val="2319309A"/>
    <w:multiLevelType w:val="multilevel"/>
    <w:tmpl w:val="4AEE2348"/>
    <w:styleLink w:val="SKMSmall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1" w15:restartNumberingAfterBreak="0">
    <w:nsid w:val="234D04F4"/>
    <w:multiLevelType w:val="hybridMultilevel"/>
    <w:tmpl w:val="6EA8B9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44E0817"/>
    <w:multiLevelType w:val="multilevel"/>
    <w:tmpl w:val="C4580038"/>
    <w:styleLink w:val="JacobsTable2SmallList1"/>
    <w:lvl w:ilvl="0">
      <w:start w:val="1"/>
      <w:numFmt w:val="bullet"/>
      <w:pStyle w:val="Table2small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3" w15:restartNumberingAfterBreak="0">
    <w:nsid w:val="25167EBA"/>
    <w:multiLevelType w:val="multilevel"/>
    <w:tmpl w:val="10E8194E"/>
    <w:styleLink w:val="JacobsTable2SmallNumberedList1"/>
    <w:lvl w:ilvl="0">
      <w:start w:val="1"/>
      <w:numFmt w:val="decimal"/>
      <w:pStyle w:val="Table2smallnumb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4" w15:restartNumberingAfterBreak="0">
    <w:nsid w:val="28FE6194"/>
    <w:multiLevelType w:val="multilevel"/>
    <w:tmpl w:val="5100E6EA"/>
    <w:styleLink w:val="JacobsNumberedList24"/>
    <w:lvl w:ilvl="0">
      <w:start w:val="1"/>
      <w:numFmt w:val="lowerLetter"/>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97D5DDB"/>
    <w:multiLevelType w:val="multilevel"/>
    <w:tmpl w:val="E8662322"/>
    <w:styleLink w:val="SKMBulletList3"/>
    <w:lvl w:ilvl="0">
      <w:start w:val="1"/>
      <w:numFmt w:val="bullet"/>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46" w15:restartNumberingAfterBreak="0">
    <w:nsid w:val="2AFC3193"/>
    <w:multiLevelType w:val="hybridMultilevel"/>
    <w:tmpl w:val="AC8AB024"/>
    <w:lvl w:ilvl="0" w:tplc="96D60054">
      <w:start w:val="1"/>
      <w:numFmt w:val="lowerLetter"/>
      <w:pStyle w:val="ContentBulletsLetter"/>
      <w:lvlText w:val="%1)"/>
      <w:lvlJc w:val="left"/>
      <w:pPr>
        <w:ind w:left="1418" w:hanging="851"/>
      </w:pPr>
      <w:rPr>
        <w:rFonts w:hint="default"/>
      </w:rPr>
    </w:lvl>
    <w:lvl w:ilvl="1" w:tplc="CEAEA6BE">
      <w:start w:val="1"/>
      <w:numFmt w:val="lowerLetter"/>
      <w:lvlText w:val="%2."/>
      <w:lvlJc w:val="left"/>
      <w:pPr>
        <w:ind w:left="1440" w:hanging="360"/>
      </w:pPr>
    </w:lvl>
    <w:lvl w:ilvl="2" w:tplc="726281C0" w:tentative="1">
      <w:start w:val="1"/>
      <w:numFmt w:val="lowerRoman"/>
      <w:lvlText w:val="%3."/>
      <w:lvlJc w:val="right"/>
      <w:pPr>
        <w:ind w:left="2160" w:hanging="180"/>
      </w:pPr>
    </w:lvl>
    <w:lvl w:ilvl="3" w:tplc="441EB3B4" w:tentative="1">
      <w:start w:val="1"/>
      <w:numFmt w:val="decimal"/>
      <w:lvlText w:val="%4."/>
      <w:lvlJc w:val="left"/>
      <w:pPr>
        <w:ind w:left="2880" w:hanging="360"/>
      </w:pPr>
    </w:lvl>
    <w:lvl w:ilvl="4" w:tplc="8E12C5A2" w:tentative="1">
      <w:start w:val="1"/>
      <w:numFmt w:val="lowerLetter"/>
      <w:lvlText w:val="%5."/>
      <w:lvlJc w:val="left"/>
      <w:pPr>
        <w:ind w:left="3600" w:hanging="360"/>
      </w:pPr>
    </w:lvl>
    <w:lvl w:ilvl="5" w:tplc="7FBE19C0" w:tentative="1">
      <w:start w:val="1"/>
      <w:numFmt w:val="lowerRoman"/>
      <w:lvlText w:val="%6."/>
      <w:lvlJc w:val="right"/>
      <w:pPr>
        <w:ind w:left="4320" w:hanging="180"/>
      </w:pPr>
    </w:lvl>
    <w:lvl w:ilvl="6" w:tplc="37948A54" w:tentative="1">
      <w:start w:val="1"/>
      <w:numFmt w:val="decimal"/>
      <w:lvlText w:val="%7."/>
      <w:lvlJc w:val="left"/>
      <w:pPr>
        <w:ind w:left="5040" w:hanging="360"/>
      </w:pPr>
    </w:lvl>
    <w:lvl w:ilvl="7" w:tplc="4E9C4C02" w:tentative="1">
      <w:start w:val="1"/>
      <w:numFmt w:val="lowerLetter"/>
      <w:lvlText w:val="%8."/>
      <w:lvlJc w:val="left"/>
      <w:pPr>
        <w:ind w:left="5760" w:hanging="360"/>
      </w:pPr>
    </w:lvl>
    <w:lvl w:ilvl="8" w:tplc="81DE9170" w:tentative="1">
      <w:start w:val="1"/>
      <w:numFmt w:val="lowerRoman"/>
      <w:lvlText w:val="%9."/>
      <w:lvlJc w:val="right"/>
      <w:pPr>
        <w:ind w:left="6480" w:hanging="180"/>
      </w:pPr>
    </w:lvl>
  </w:abstractNum>
  <w:abstractNum w:abstractNumId="47" w15:restartNumberingAfterBreak="0">
    <w:nsid w:val="2C8C3A99"/>
    <w:multiLevelType w:val="multilevel"/>
    <w:tmpl w:val="405A2AB4"/>
    <w:styleLink w:val="JacobsNumberedList21"/>
    <w:lvl w:ilvl="0">
      <w:start w:val="1"/>
      <w:numFmt w:val="lowerLetter"/>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CFB5491"/>
    <w:multiLevelType w:val="hybridMultilevel"/>
    <w:tmpl w:val="46580D8A"/>
    <w:lvl w:ilvl="0" w:tplc="A72A769C">
      <w:start w:val="1"/>
      <w:numFmt w:val="bullet"/>
      <w:pStyle w:val="PenPicSidebarbullet"/>
      <w:lvlText w:val="§"/>
      <w:lvlJc w:val="left"/>
      <w:pPr>
        <w:ind w:left="955" w:hanging="360"/>
      </w:pPr>
      <w:rPr>
        <w:rFonts w:ascii="Wingdings" w:hAnsi="Wingdings" w:hint="default"/>
        <w:color w:val="000000"/>
        <w:sz w:val="16"/>
      </w:rPr>
    </w:lvl>
    <w:lvl w:ilvl="1" w:tplc="91643EC6" w:tentative="1">
      <w:start w:val="1"/>
      <w:numFmt w:val="bullet"/>
      <w:lvlText w:val="o"/>
      <w:lvlJc w:val="left"/>
      <w:pPr>
        <w:ind w:left="1675" w:hanging="360"/>
      </w:pPr>
      <w:rPr>
        <w:rFonts w:ascii="Courier New" w:hAnsi="Courier New" w:cs="Courier New" w:hint="default"/>
      </w:rPr>
    </w:lvl>
    <w:lvl w:ilvl="2" w:tplc="9EAA4C7A" w:tentative="1">
      <w:start w:val="1"/>
      <w:numFmt w:val="bullet"/>
      <w:lvlText w:val=""/>
      <w:lvlJc w:val="left"/>
      <w:pPr>
        <w:ind w:left="2395" w:hanging="360"/>
      </w:pPr>
      <w:rPr>
        <w:rFonts w:ascii="Wingdings" w:hAnsi="Wingdings" w:hint="default"/>
      </w:rPr>
    </w:lvl>
    <w:lvl w:ilvl="3" w:tplc="670EE6BA" w:tentative="1">
      <w:start w:val="1"/>
      <w:numFmt w:val="bullet"/>
      <w:lvlText w:val=""/>
      <w:lvlJc w:val="left"/>
      <w:pPr>
        <w:ind w:left="3115" w:hanging="360"/>
      </w:pPr>
      <w:rPr>
        <w:rFonts w:ascii="Symbol" w:hAnsi="Symbol" w:hint="default"/>
      </w:rPr>
    </w:lvl>
    <w:lvl w:ilvl="4" w:tplc="1C543BB0" w:tentative="1">
      <w:start w:val="1"/>
      <w:numFmt w:val="bullet"/>
      <w:lvlText w:val="o"/>
      <w:lvlJc w:val="left"/>
      <w:pPr>
        <w:ind w:left="3835" w:hanging="360"/>
      </w:pPr>
      <w:rPr>
        <w:rFonts w:ascii="Courier New" w:hAnsi="Courier New" w:cs="Courier New" w:hint="default"/>
      </w:rPr>
    </w:lvl>
    <w:lvl w:ilvl="5" w:tplc="44EA484A" w:tentative="1">
      <w:start w:val="1"/>
      <w:numFmt w:val="bullet"/>
      <w:lvlText w:val=""/>
      <w:lvlJc w:val="left"/>
      <w:pPr>
        <w:ind w:left="4555" w:hanging="360"/>
      </w:pPr>
      <w:rPr>
        <w:rFonts w:ascii="Wingdings" w:hAnsi="Wingdings" w:hint="default"/>
      </w:rPr>
    </w:lvl>
    <w:lvl w:ilvl="6" w:tplc="D5F0070C" w:tentative="1">
      <w:start w:val="1"/>
      <w:numFmt w:val="bullet"/>
      <w:lvlText w:val=""/>
      <w:lvlJc w:val="left"/>
      <w:pPr>
        <w:ind w:left="5275" w:hanging="360"/>
      </w:pPr>
      <w:rPr>
        <w:rFonts w:ascii="Symbol" w:hAnsi="Symbol" w:hint="default"/>
      </w:rPr>
    </w:lvl>
    <w:lvl w:ilvl="7" w:tplc="9A7605D8" w:tentative="1">
      <w:start w:val="1"/>
      <w:numFmt w:val="bullet"/>
      <w:lvlText w:val="o"/>
      <w:lvlJc w:val="left"/>
      <w:pPr>
        <w:ind w:left="5995" w:hanging="360"/>
      </w:pPr>
      <w:rPr>
        <w:rFonts w:ascii="Courier New" w:hAnsi="Courier New" w:cs="Courier New" w:hint="default"/>
      </w:rPr>
    </w:lvl>
    <w:lvl w:ilvl="8" w:tplc="B272450A" w:tentative="1">
      <w:start w:val="1"/>
      <w:numFmt w:val="bullet"/>
      <w:lvlText w:val=""/>
      <w:lvlJc w:val="left"/>
      <w:pPr>
        <w:ind w:left="6715" w:hanging="360"/>
      </w:pPr>
      <w:rPr>
        <w:rFonts w:ascii="Wingdings" w:hAnsi="Wingdings" w:hint="default"/>
      </w:rPr>
    </w:lvl>
  </w:abstractNum>
  <w:abstractNum w:abstractNumId="49" w15:restartNumberingAfterBreak="0">
    <w:nsid w:val="2DA12417"/>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2EF47A25"/>
    <w:multiLevelType w:val="multilevel"/>
    <w:tmpl w:val="8BC81D84"/>
    <w:styleLink w:val="SKMSmallTableNumberedList2"/>
    <w:lvl w:ilvl="0">
      <w:start w:val="1"/>
      <w:numFmt w:val="lower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1" w15:restartNumberingAfterBreak="0">
    <w:nsid w:val="2FED62EC"/>
    <w:multiLevelType w:val="multilevel"/>
    <w:tmpl w:val="E1BEE56C"/>
    <w:styleLink w:val="JacobsTablesmallitem"/>
    <w:lvl w:ilvl="0">
      <w:start w:val="1"/>
      <w:numFmt w:val="decimal"/>
      <w:pStyle w:val="Tablesmallitem"/>
      <w:lvlText w:val="%1"/>
      <w:lvlJc w:val="left"/>
      <w:pPr>
        <w:ind w:left="283" w:hanging="283"/>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2" w15:restartNumberingAfterBreak="0">
    <w:nsid w:val="31D61197"/>
    <w:multiLevelType w:val="singleLevel"/>
    <w:tmpl w:val="CCC66BB0"/>
    <w:lvl w:ilvl="0">
      <w:start w:val="1"/>
      <w:numFmt w:val="lowerLetter"/>
      <w:pStyle w:val="Para1letter"/>
      <w:lvlText w:val="%1)"/>
      <w:lvlJc w:val="left"/>
      <w:pPr>
        <w:ind w:left="850" w:hanging="425"/>
      </w:pPr>
      <w:rPr>
        <w:rFonts w:hint="default"/>
      </w:rPr>
    </w:lvl>
  </w:abstractNum>
  <w:abstractNum w:abstractNumId="53" w15:restartNumberingAfterBreak="0">
    <w:nsid w:val="323B49B1"/>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4" w15:restartNumberingAfterBreak="0">
    <w:nsid w:val="32D54839"/>
    <w:multiLevelType w:val="multilevel"/>
    <w:tmpl w:val="4AEE2348"/>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5" w15:restartNumberingAfterBreak="0">
    <w:nsid w:val="330D33EE"/>
    <w:multiLevelType w:val="hybridMultilevel"/>
    <w:tmpl w:val="BAD4C8DC"/>
    <w:lvl w:ilvl="0" w:tplc="5C0E1DE2">
      <w:start w:val="1"/>
      <w:numFmt w:val="bullet"/>
      <w:lvlText w:val=""/>
      <w:lvlJc w:val="left"/>
      <w:pPr>
        <w:ind w:left="720" w:hanging="360"/>
      </w:pPr>
      <w:rPr>
        <w:rFonts w:ascii="Symbol" w:hAnsi="Symbol" w:hint="default"/>
        <w:sz w:val="1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32C54AD"/>
    <w:multiLevelType w:val="multilevel"/>
    <w:tmpl w:val="A9A0D9D2"/>
    <w:styleLink w:val="JacobsTable2NumberedList1"/>
    <w:lvl w:ilvl="0">
      <w:start w:val="1"/>
      <w:numFmt w:val="decimal"/>
      <w:pStyle w:val="Table2numb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7" w15:restartNumberingAfterBreak="0">
    <w:nsid w:val="344B666B"/>
    <w:multiLevelType w:val="multilevel"/>
    <w:tmpl w:val="F6CEE00A"/>
    <w:styleLink w:val="JacobsTableItem"/>
    <w:lvl w:ilvl="0">
      <w:start w:val="1"/>
      <w:numFmt w:val="decimal"/>
      <w:pStyle w:val="Tableitem"/>
      <w:lvlText w:val="%1"/>
      <w:lvlJc w:val="left"/>
      <w:pPr>
        <w:ind w:left="283" w:hanging="283"/>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8" w15:restartNumberingAfterBreak="0">
    <w:nsid w:val="34555BA7"/>
    <w:multiLevelType w:val="hybridMultilevel"/>
    <w:tmpl w:val="1BB093FC"/>
    <w:lvl w:ilvl="0" w:tplc="CCC8BB6A">
      <w:start w:val="1"/>
      <w:numFmt w:val="lowerRoman"/>
      <w:pStyle w:val="ContentBulletsRomanNumeral"/>
      <w:lvlText w:val="%1."/>
      <w:lvlJc w:val="left"/>
      <w:pPr>
        <w:ind w:left="1418" w:hanging="851"/>
      </w:pPr>
      <w:rPr>
        <w:rFont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60" w15:restartNumberingAfterBreak="0">
    <w:nsid w:val="3A3C41A2"/>
    <w:multiLevelType w:val="multilevel"/>
    <w:tmpl w:val="A73418A2"/>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1" w15:restartNumberingAfterBreak="0">
    <w:nsid w:val="3A5F1748"/>
    <w:multiLevelType w:val="multilevel"/>
    <w:tmpl w:val="A9A0D9D2"/>
    <w:numStyleLink w:val="JacobsTable2NumberedList1"/>
  </w:abstractNum>
  <w:abstractNum w:abstractNumId="62"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63" w15:restartNumberingAfterBreak="0">
    <w:nsid w:val="3D035E78"/>
    <w:multiLevelType w:val="multilevel"/>
    <w:tmpl w:val="24564522"/>
    <w:styleLink w:val="JacobsNumberedList12"/>
    <w:lvl w:ilvl="0">
      <w:start w:val="1"/>
      <w:numFmt w:val="decimal"/>
      <w:lvlText w:val="%1)"/>
      <w:lvlJc w:val="left"/>
      <w:pPr>
        <w:ind w:left="1247" w:hanging="396"/>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64" w15:restartNumberingAfterBreak="0">
    <w:nsid w:val="3D116354"/>
    <w:multiLevelType w:val="multilevel"/>
    <w:tmpl w:val="F5AC586E"/>
    <w:styleLink w:val="SKMBulletList2"/>
    <w:lvl w:ilvl="0">
      <w:start w:val="1"/>
      <w:numFmt w:val="bullet"/>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65"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66" w15:restartNumberingAfterBreak="0">
    <w:nsid w:val="3DE655D1"/>
    <w:multiLevelType w:val="multilevel"/>
    <w:tmpl w:val="D89C6C1C"/>
    <w:numStyleLink w:val="JacobsTable2Item"/>
  </w:abstractNum>
  <w:abstractNum w:abstractNumId="67" w15:restartNumberingAfterBreak="0">
    <w:nsid w:val="3E5C0D8B"/>
    <w:multiLevelType w:val="multilevel"/>
    <w:tmpl w:val="CB006F10"/>
    <w:styleLink w:val="JacobsNumberedList14"/>
    <w:lvl w:ilvl="0">
      <w:start w:val="1"/>
      <w:numFmt w:val="decimal"/>
      <w:pStyle w:val="Para4number"/>
      <w:lvlText w:val="%1)"/>
      <w:lvlJc w:val="left"/>
      <w:pPr>
        <w:ind w:left="2126"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410F274B"/>
    <w:multiLevelType w:val="multilevel"/>
    <w:tmpl w:val="2530FD80"/>
    <w:styleLink w:val="JacobsNumberedList23"/>
    <w:lvl w:ilvl="0">
      <w:start w:val="1"/>
      <w:numFmt w:val="lowerLetter"/>
      <w:pStyle w:val="Para3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69" w15:restartNumberingAfterBreak="0">
    <w:nsid w:val="415A5EB9"/>
    <w:multiLevelType w:val="multilevel"/>
    <w:tmpl w:val="80ACB8AE"/>
    <w:numStyleLink w:val="JacobsTable2NumberdList2"/>
  </w:abstractNum>
  <w:abstractNum w:abstractNumId="70" w15:restartNumberingAfterBreak="0">
    <w:nsid w:val="42D76D76"/>
    <w:multiLevelType w:val="multilevel"/>
    <w:tmpl w:val="59D82C7C"/>
    <w:styleLink w:val="SKM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71" w15:restartNumberingAfterBreak="0">
    <w:nsid w:val="42EA4FEF"/>
    <w:multiLevelType w:val="multilevel"/>
    <w:tmpl w:val="17987CBC"/>
    <w:styleLink w:val="JacobsTable2SmallNumberedList2"/>
    <w:lvl w:ilvl="0">
      <w:start w:val="1"/>
      <w:numFmt w:val="lowerLetter"/>
      <w:pStyle w:val="Table2smalllett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2" w15:restartNumberingAfterBreak="0">
    <w:nsid w:val="43195147"/>
    <w:multiLevelType w:val="multilevel"/>
    <w:tmpl w:val="B04275A2"/>
    <w:styleLink w:val="SKMTableNumberedList2"/>
    <w:lvl w:ilvl="0">
      <w:start w:val="1"/>
      <w:numFmt w:val="lower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73" w15:restartNumberingAfterBreak="0">
    <w:nsid w:val="4362556A"/>
    <w:multiLevelType w:val="hybridMultilevel"/>
    <w:tmpl w:val="FFAAB6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46A46FF"/>
    <w:multiLevelType w:val="multilevel"/>
    <w:tmpl w:val="3BA44F1A"/>
    <w:styleLink w:val="SKM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75" w15:restartNumberingAfterBreak="0">
    <w:nsid w:val="45E40773"/>
    <w:multiLevelType w:val="multilevel"/>
    <w:tmpl w:val="FB9885D0"/>
    <w:styleLink w:val="JacobsNumberedList22"/>
    <w:lvl w:ilvl="0">
      <w:start w:val="1"/>
      <w:numFmt w:val="lowerLetter"/>
      <w:pStyle w:val="Para2letter"/>
      <w:lvlText w:val="%1)"/>
      <w:lvlJc w:val="left"/>
      <w:pPr>
        <w:ind w:left="1276" w:hanging="426"/>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77" w15:restartNumberingAfterBreak="0">
    <w:nsid w:val="4FA23504"/>
    <w:multiLevelType w:val="multilevel"/>
    <w:tmpl w:val="1AD8488E"/>
    <w:lvl w:ilvl="0">
      <w:start w:val="1"/>
      <w:numFmt w:val="lowerRoman"/>
      <w:pStyle w:val="Para4roman"/>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311BB7"/>
    <w:multiLevelType w:val="multilevel"/>
    <w:tmpl w:val="55E0FFD2"/>
    <w:styleLink w:val="JacobsNumberedList33"/>
    <w:lvl w:ilvl="0">
      <w:start w:val="1"/>
      <w:numFmt w:val="lowerRoman"/>
      <w:lvlText w:val="%1."/>
      <w:lvlJc w:val="right"/>
      <w:pPr>
        <w:ind w:left="1673" w:hanging="312"/>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9" w15:restartNumberingAfterBreak="0">
    <w:nsid w:val="55C23E8A"/>
    <w:multiLevelType w:val="multilevel"/>
    <w:tmpl w:val="9A9A8116"/>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80" w15:restartNumberingAfterBreak="0">
    <w:nsid w:val="57441F1E"/>
    <w:multiLevelType w:val="multilevel"/>
    <w:tmpl w:val="07F22186"/>
    <w:styleLink w:val="SKMTableItem"/>
    <w:lvl w:ilvl="0">
      <w:start w:val="1"/>
      <w:numFmt w:val="decimal"/>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81" w15:restartNumberingAfterBreak="0">
    <w:nsid w:val="5BCC633E"/>
    <w:multiLevelType w:val="hybridMultilevel"/>
    <w:tmpl w:val="ADFA01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5C7C4E77"/>
    <w:multiLevelType w:val="multilevel"/>
    <w:tmpl w:val="0CA0CC82"/>
    <w:lvl w:ilvl="0">
      <w:start w:val="1"/>
      <w:numFmt w:val="decimal"/>
      <w:pStyle w:val="Heading1"/>
      <w:lvlText w:val="%1."/>
      <w:lvlJc w:val="left"/>
      <w:pPr>
        <w:ind w:left="360" w:hanging="360"/>
      </w:pPr>
      <w:rPr>
        <w:rFonts w:ascii="Jacobs Chronos" w:hAnsi="Jacobs Chronos" w:cs="Jacobs Chronos" w:hint="default"/>
        <w:b/>
        <w:bCs/>
        <w:i w:val="0"/>
        <w:iCs w:val="0"/>
        <w:color w:val="auto"/>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Jacobs Chronos" w:hAnsi="Jacobs Chronos" w:cs="Jacobs Chronos" w:hint="default"/>
        <w:b/>
        <w:i w:val="0"/>
        <w:sz w:val="20"/>
      </w:rPr>
    </w:lvl>
    <w:lvl w:ilvl="6">
      <w:numFmt w:val="decimal"/>
      <w:pStyle w:val="Heading7"/>
      <w:lvlText w:val="%1.%2.%3.%4.%5.%6.%7"/>
      <w:lvlJc w:val="left"/>
      <w:pPr>
        <w:ind w:left="851" w:hanging="851"/>
      </w:pPr>
      <w:rPr>
        <w:rFonts w:ascii="Jacobs Chronos Light" w:hAnsi="Jacobs Chronos Light" w:cs="Jacobs Chronos Light" w:hint="default"/>
        <w:b/>
        <w:i w:val="0"/>
        <w:sz w:val="20"/>
      </w:rPr>
    </w:lvl>
    <w:lvl w:ilvl="7">
      <w:numFmt w:val="decimal"/>
      <w:pStyle w:val="Heading8"/>
      <w:lvlText w:val="%1.%2.%3.%4.%5.%6.%8"/>
      <w:lvlJc w:val="left"/>
      <w:pPr>
        <w:ind w:left="851" w:hanging="851"/>
      </w:pPr>
      <w:rPr>
        <w:rFonts w:ascii="Jacobs Chronos Light" w:hAnsi="Jacobs Chronos Light" w:cs="Jacobs Chronos Light" w:hint="default"/>
        <w:b/>
        <w:i w:val="0"/>
        <w:sz w:val="20"/>
      </w:rPr>
    </w:lvl>
    <w:lvl w:ilvl="8">
      <w:numFmt w:val="none"/>
      <w:lvlRestart w:val="0"/>
      <w:suff w:val="nothing"/>
      <w:lvlText w:val=""/>
      <w:lvlJc w:val="left"/>
      <w:pPr>
        <w:ind w:left="-32767" w:firstLine="0"/>
      </w:pPr>
      <w:rPr>
        <w:rFonts w:hint="default"/>
      </w:rPr>
    </w:lvl>
  </w:abstractNum>
  <w:abstractNum w:abstractNumId="83" w15:restartNumberingAfterBreak="0">
    <w:nsid w:val="5C893E28"/>
    <w:multiLevelType w:val="multilevel"/>
    <w:tmpl w:val="BFBAF5F2"/>
    <w:styleLink w:val="JacobsNumberedList34"/>
    <w:lvl w:ilvl="0">
      <w:start w:val="1"/>
      <w:numFmt w:val="lowerRoman"/>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5C9B73AC"/>
    <w:multiLevelType w:val="multilevel"/>
    <w:tmpl w:val="A142CAA2"/>
    <w:styleLink w:val="JacobsTableNumberedList1"/>
    <w:lvl w:ilvl="0">
      <w:start w:val="1"/>
      <w:numFmt w:val="decimal"/>
      <w:pStyle w:val="Tablenumber"/>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85" w15:restartNumberingAfterBreak="0">
    <w:nsid w:val="604157CD"/>
    <w:multiLevelType w:val="hybridMultilevel"/>
    <w:tmpl w:val="8368CB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612D52D1"/>
    <w:multiLevelType w:val="singleLevel"/>
    <w:tmpl w:val="B2329E56"/>
    <w:lvl w:ilvl="0">
      <w:start w:val="1"/>
      <w:numFmt w:val="decimal"/>
      <w:pStyle w:val="Para2number"/>
      <w:lvlText w:val="%1)"/>
      <w:lvlJc w:val="left"/>
      <w:pPr>
        <w:ind w:left="1276" w:hanging="426"/>
      </w:pPr>
      <w:rPr>
        <w:rFonts w:ascii="Jacobs Chronos" w:hAnsi="Jacobs Chronos" w:cs="Jacobs Chronos" w:hint="default"/>
        <w:b w:val="0"/>
        <w:i w:val="0"/>
        <w:color w:val="auto"/>
        <w:sz w:val="20"/>
      </w:rPr>
    </w:lvl>
  </w:abstractNum>
  <w:abstractNum w:abstractNumId="87" w15:restartNumberingAfterBreak="0">
    <w:nsid w:val="6144297B"/>
    <w:multiLevelType w:val="multilevel"/>
    <w:tmpl w:val="348EA36E"/>
    <w:styleLink w:val="SKMTableNumberedList1"/>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88"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89" w15:restartNumberingAfterBreak="0">
    <w:nsid w:val="633D6386"/>
    <w:multiLevelType w:val="multilevel"/>
    <w:tmpl w:val="E362DF46"/>
    <w:lvl w:ilvl="0">
      <w:start w:val="1"/>
      <w:numFmt w:val="upperLetter"/>
      <w:pStyle w:val="Heading9"/>
      <w:suff w:val="space"/>
      <w:lvlText w:val="Appendix %1."/>
      <w:lvlJc w:val="left"/>
      <w:pPr>
        <w:ind w:left="360" w:hanging="360"/>
      </w:pPr>
      <w:rPr>
        <w:rFonts w:ascii="Jacobs Chronos" w:hAnsi="Jacobs Chronos" w:cs="Jacobs Chronos" w:hint="default"/>
        <w:b/>
        <w:i w:val="0"/>
        <w:sz w:val="32"/>
      </w:rPr>
    </w:lvl>
    <w:lvl w:ilvl="1">
      <w:start w:val="1"/>
      <w:numFmt w:val="decimal"/>
      <w:pStyle w:val="Appendixsubheading1"/>
      <w:lvlText w:val="%1.%2"/>
      <w:lvlJc w:val="left"/>
      <w:pPr>
        <w:ind w:left="851" w:hanging="851"/>
      </w:pPr>
      <w:rPr>
        <w:rFonts w:ascii="Jacobs Chronos" w:hAnsi="Jacobs Chronos" w:cs="Jacobs Chronos" w:hint="default"/>
        <w:b/>
        <w:i w:val="0"/>
        <w:sz w:val="24"/>
      </w:rPr>
    </w:lvl>
    <w:lvl w:ilvl="2">
      <w:start w:val="1"/>
      <w:numFmt w:val="decimal"/>
      <w:pStyle w:val="Appendixsubheading2"/>
      <w:lvlText w:val="%1.%2.%3"/>
      <w:lvlJc w:val="left"/>
      <w:pPr>
        <w:ind w:left="851" w:hanging="851"/>
      </w:pPr>
      <w:rPr>
        <w:rFonts w:ascii="Jacobs Chronos" w:hAnsi="Jacobs Chronos" w:cs="Jacobs Chronos" w:hint="default"/>
        <w:b/>
        <w:i w:val="0"/>
        <w:sz w:val="20"/>
      </w:rPr>
    </w:lvl>
    <w:lvl w:ilvl="3">
      <w:start w:val="1"/>
      <w:numFmt w:val="decimal"/>
      <w:pStyle w:val="Appendixsubheading3"/>
      <w:lvlText w:val="%1.%2.%3.%4"/>
      <w:lvlJc w:val="left"/>
      <w:pPr>
        <w:ind w:left="851" w:hanging="851"/>
      </w:pPr>
      <w:rPr>
        <w:rFonts w:ascii="Jacobs Chronos" w:hAnsi="Jacobs Chronos" w:cs="Jacobs Chronos" w:hint="default"/>
        <w:b/>
        <w:i w:val="0"/>
        <w:sz w:val="20"/>
      </w:rPr>
    </w:lvl>
    <w:lvl w:ilvl="4">
      <w:numFmt w:val="none"/>
      <w:lvlRestart w:val="0"/>
      <w:suff w:val="nothing"/>
      <w:lvlText w:val=""/>
      <w:lvlJc w:val="left"/>
      <w:pPr>
        <w:ind w:left="-32767" w:firstLine="32767"/>
      </w:pPr>
      <w:rPr>
        <w:rFonts w:ascii="Jacobs Chronos Light" w:hAnsi="Jacobs Chronos Light" w:cs="Jacobs Chronos Light"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90" w15:restartNumberingAfterBreak="0">
    <w:nsid w:val="63F74075"/>
    <w:multiLevelType w:val="multilevel"/>
    <w:tmpl w:val="07F8362A"/>
    <w:styleLink w:val="JacobsTable2List1"/>
    <w:lvl w:ilvl="0">
      <w:start w:val="1"/>
      <w:numFmt w:val="bullet"/>
      <w:pStyle w:val="Table2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1" w15:restartNumberingAfterBreak="0">
    <w:nsid w:val="66FC26A6"/>
    <w:multiLevelType w:val="multilevel"/>
    <w:tmpl w:val="AAE0FFF2"/>
    <w:styleLink w:val="JacobsNumberedList31"/>
    <w:lvl w:ilvl="0">
      <w:start w:val="1"/>
      <w:numFmt w:val="lowerRoman"/>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96E67E8"/>
    <w:multiLevelType w:val="multilevel"/>
    <w:tmpl w:val="BFACDB88"/>
    <w:styleLink w:val="Jacobs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93" w15:restartNumberingAfterBreak="0">
    <w:nsid w:val="6A242EBF"/>
    <w:multiLevelType w:val="multilevel"/>
    <w:tmpl w:val="80ACB8AE"/>
    <w:styleLink w:val="JacobsTable2NumberdList2"/>
    <w:lvl w:ilvl="0">
      <w:start w:val="1"/>
      <w:numFmt w:val="lowerLetter"/>
      <w:pStyle w:val="Table2lett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4" w15:restartNumberingAfterBreak="0">
    <w:nsid w:val="6C571012"/>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5" w15:restartNumberingAfterBreak="0">
    <w:nsid w:val="6F444416"/>
    <w:multiLevelType w:val="hybridMultilevel"/>
    <w:tmpl w:val="FD9A97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6F7D6216"/>
    <w:multiLevelType w:val="multilevel"/>
    <w:tmpl w:val="F3E2DA6E"/>
    <w:styleLink w:val="JacobsSmallTableList1"/>
    <w:lvl w:ilvl="0">
      <w:start w:val="1"/>
      <w:numFmt w:val="bullet"/>
      <w:pStyle w:val="Tablesmall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97" w15:restartNumberingAfterBreak="0">
    <w:nsid w:val="716A426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15:restartNumberingAfterBreak="0">
    <w:nsid w:val="733B6855"/>
    <w:multiLevelType w:val="hybridMultilevel"/>
    <w:tmpl w:val="68F296FE"/>
    <w:lvl w:ilvl="0" w:tplc="CA3E4538">
      <w:start w:val="1"/>
      <w:numFmt w:val="bullet"/>
      <w:pStyle w:val="ContentBulletsRound"/>
      <w:lvlText w:val=""/>
      <w:lvlJc w:val="left"/>
      <w:pPr>
        <w:ind w:left="1418" w:hanging="851"/>
      </w:pPr>
      <w:rPr>
        <w:rFonts w:ascii="Symbol" w:hAnsi="Symbol" w:hint="default"/>
      </w:rPr>
    </w:lvl>
    <w:lvl w:ilvl="1" w:tplc="FDA8B1F8" w:tentative="1">
      <w:start w:val="1"/>
      <w:numFmt w:val="bullet"/>
      <w:lvlText w:val="o"/>
      <w:lvlJc w:val="left"/>
      <w:pPr>
        <w:ind w:left="1440" w:hanging="360"/>
      </w:pPr>
      <w:rPr>
        <w:rFonts w:ascii="Courier New" w:hAnsi="Courier New" w:hint="default"/>
      </w:rPr>
    </w:lvl>
    <w:lvl w:ilvl="2" w:tplc="1A6265B6" w:tentative="1">
      <w:start w:val="1"/>
      <w:numFmt w:val="bullet"/>
      <w:lvlText w:val=""/>
      <w:lvlJc w:val="left"/>
      <w:pPr>
        <w:ind w:left="2160" w:hanging="360"/>
      </w:pPr>
      <w:rPr>
        <w:rFonts w:ascii="Wingdings" w:hAnsi="Wingdings" w:hint="default"/>
      </w:rPr>
    </w:lvl>
    <w:lvl w:ilvl="3" w:tplc="8FF64460" w:tentative="1">
      <w:start w:val="1"/>
      <w:numFmt w:val="bullet"/>
      <w:lvlText w:val=""/>
      <w:lvlJc w:val="left"/>
      <w:pPr>
        <w:ind w:left="2880" w:hanging="360"/>
      </w:pPr>
      <w:rPr>
        <w:rFonts w:ascii="Symbol" w:hAnsi="Symbol" w:hint="default"/>
      </w:rPr>
    </w:lvl>
    <w:lvl w:ilvl="4" w:tplc="7C30A48C" w:tentative="1">
      <w:start w:val="1"/>
      <w:numFmt w:val="bullet"/>
      <w:lvlText w:val="o"/>
      <w:lvlJc w:val="left"/>
      <w:pPr>
        <w:ind w:left="3600" w:hanging="360"/>
      </w:pPr>
      <w:rPr>
        <w:rFonts w:ascii="Courier New" w:hAnsi="Courier New" w:hint="default"/>
      </w:rPr>
    </w:lvl>
    <w:lvl w:ilvl="5" w:tplc="2A463226" w:tentative="1">
      <w:start w:val="1"/>
      <w:numFmt w:val="bullet"/>
      <w:lvlText w:val=""/>
      <w:lvlJc w:val="left"/>
      <w:pPr>
        <w:ind w:left="4320" w:hanging="360"/>
      </w:pPr>
      <w:rPr>
        <w:rFonts w:ascii="Wingdings" w:hAnsi="Wingdings" w:hint="default"/>
      </w:rPr>
    </w:lvl>
    <w:lvl w:ilvl="6" w:tplc="284E93BE" w:tentative="1">
      <w:start w:val="1"/>
      <w:numFmt w:val="bullet"/>
      <w:lvlText w:val=""/>
      <w:lvlJc w:val="left"/>
      <w:pPr>
        <w:ind w:left="5040" w:hanging="360"/>
      </w:pPr>
      <w:rPr>
        <w:rFonts w:ascii="Symbol" w:hAnsi="Symbol" w:hint="default"/>
      </w:rPr>
    </w:lvl>
    <w:lvl w:ilvl="7" w:tplc="56F436C0" w:tentative="1">
      <w:start w:val="1"/>
      <w:numFmt w:val="bullet"/>
      <w:lvlText w:val="o"/>
      <w:lvlJc w:val="left"/>
      <w:pPr>
        <w:ind w:left="5760" w:hanging="360"/>
      </w:pPr>
      <w:rPr>
        <w:rFonts w:ascii="Courier New" w:hAnsi="Courier New" w:hint="default"/>
      </w:rPr>
    </w:lvl>
    <w:lvl w:ilvl="8" w:tplc="BABC7322" w:tentative="1">
      <w:start w:val="1"/>
      <w:numFmt w:val="bullet"/>
      <w:lvlText w:val=""/>
      <w:lvlJc w:val="left"/>
      <w:pPr>
        <w:ind w:left="6480" w:hanging="360"/>
      </w:pPr>
      <w:rPr>
        <w:rFonts w:ascii="Wingdings" w:hAnsi="Wingdings" w:hint="default"/>
      </w:rPr>
    </w:lvl>
  </w:abstractNum>
  <w:abstractNum w:abstractNumId="99" w15:restartNumberingAfterBreak="0">
    <w:nsid w:val="7587004A"/>
    <w:multiLevelType w:val="multilevel"/>
    <w:tmpl w:val="07F8362A"/>
    <w:numStyleLink w:val="JacobsTable2List1"/>
  </w:abstractNum>
  <w:abstractNum w:abstractNumId="100" w15:restartNumberingAfterBreak="0">
    <w:nsid w:val="7A142307"/>
    <w:multiLevelType w:val="multilevel"/>
    <w:tmpl w:val="7B04A970"/>
    <w:lvl w:ilvl="0">
      <w:start w:val="1"/>
      <w:numFmt w:val="decimal"/>
      <w:lvlText w:val="%1."/>
      <w:lvlJc w:val="left"/>
      <w:pPr>
        <w:ind w:left="927" w:hanging="360"/>
      </w:pPr>
      <w:rPr>
        <w:rFonts w:hint="default"/>
      </w:rPr>
    </w:lvl>
    <w:lvl w:ilvl="1">
      <w:start w:val="1"/>
      <w:numFmt w:val="decimal"/>
      <w:lvlText w:val="%1.%2."/>
      <w:lvlJc w:val="left"/>
      <w:pPr>
        <w:ind w:left="1359" w:hanging="432"/>
      </w:pPr>
      <w:rPr>
        <w:rFonts w:hint="default"/>
      </w:rPr>
    </w:lvl>
    <w:lvl w:ilvl="2">
      <w:start w:val="1"/>
      <w:numFmt w:val="decimal"/>
      <w:lvlText w:val="%1.%2.%3."/>
      <w:lvlJc w:val="left"/>
      <w:pPr>
        <w:ind w:left="1791" w:hanging="504"/>
      </w:pPr>
      <w:rPr>
        <w:rFonts w:hint="default"/>
      </w:rPr>
    </w:lvl>
    <w:lvl w:ilvl="3">
      <w:start w:val="1"/>
      <w:numFmt w:val="decimal"/>
      <w:lvlText w:val="%1.%2.%3.%4."/>
      <w:lvlJc w:val="left"/>
      <w:pPr>
        <w:ind w:left="2295" w:hanging="648"/>
      </w:pPr>
      <w:rPr>
        <w:rFonts w:hint="default"/>
      </w:rPr>
    </w:lvl>
    <w:lvl w:ilvl="4">
      <w:start w:val="1"/>
      <w:numFmt w:val="decimal"/>
      <w:lvlText w:val="%1.%2.%3.%4.%5."/>
      <w:lvlJc w:val="left"/>
      <w:pPr>
        <w:ind w:left="2799" w:hanging="792"/>
      </w:pPr>
      <w:rPr>
        <w:rFonts w:hint="default"/>
      </w:rPr>
    </w:lvl>
    <w:lvl w:ilvl="5">
      <w:start w:val="1"/>
      <w:numFmt w:val="decimal"/>
      <w:lvlText w:val="%1.%2.%3.%4.%5.%6"/>
      <w:lvlJc w:val="left"/>
      <w:pPr>
        <w:ind w:left="1701" w:hanging="1134"/>
      </w:pPr>
      <w:rPr>
        <w:rFonts w:hint="default"/>
      </w:rPr>
    </w:lvl>
    <w:lvl w:ilvl="6">
      <w:start w:val="1"/>
      <w:numFmt w:val="decimal"/>
      <w:lvlText w:val="%1.%2.%3.%4.%5.%6.%7."/>
      <w:lvlJc w:val="left"/>
      <w:pPr>
        <w:ind w:left="3807" w:hanging="1080"/>
      </w:pPr>
      <w:rPr>
        <w:rFonts w:hint="default"/>
      </w:rPr>
    </w:lvl>
    <w:lvl w:ilvl="7">
      <w:start w:val="1"/>
      <w:numFmt w:val="decimal"/>
      <w:lvlText w:val="%1.%2.%3.%4.%5.%6.%7.%8."/>
      <w:lvlJc w:val="left"/>
      <w:pPr>
        <w:ind w:left="4311" w:hanging="1224"/>
      </w:pPr>
      <w:rPr>
        <w:rFonts w:hint="default"/>
      </w:rPr>
    </w:lvl>
    <w:lvl w:ilvl="8">
      <w:start w:val="1"/>
      <w:numFmt w:val="decimal"/>
      <w:lvlText w:val="%1.%2.%3.%4.%5.%6.%7.%8.%9."/>
      <w:lvlJc w:val="left"/>
      <w:pPr>
        <w:ind w:left="4887" w:hanging="1440"/>
      </w:pPr>
      <w:rPr>
        <w:rFonts w:hint="default"/>
      </w:rPr>
    </w:lvl>
  </w:abstractNum>
  <w:num w:numId="1">
    <w:abstractNumId w:val="19"/>
  </w:num>
  <w:num w:numId="2">
    <w:abstractNumId w:val="20"/>
  </w:num>
  <w:num w:numId="3">
    <w:abstractNumId w:val="46"/>
  </w:num>
  <w:num w:numId="4">
    <w:abstractNumId w:val="62"/>
  </w:num>
  <w:num w:numId="5">
    <w:abstractNumId w:val="58"/>
  </w:num>
  <w:num w:numId="6">
    <w:abstractNumId w:val="98"/>
  </w:num>
  <w:num w:numId="7">
    <w:abstractNumId w:val="82"/>
  </w:num>
  <w:num w:numId="8">
    <w:abstractNumId w:val="89"/>
  </w:num>
  <w:num w:numId="9">
    <w:abstractNumId w:val="48"/>
  </w:num>
  <w:num w:numId="10">
    <w:abstractNumId w:val="59"/>
  </w:num>
  <w:num w:numId="11">
    <w:abstractNumId w:val="39"/>
  </w:num>
  <w:num w:numId="12">
    <w:abstractNumId w:val="12"/>
  </w:num>
  <w:num w:numId="13">
    <w:abstractNumId w:val="18"/>
  </w:num>
  <w:num w:numId="14">
    <w:abstractNumId w:val="34"/>
  </w:num>
  <w:num w:numId="15">
    <w:abstractNumId w:val="65"/>
  </w:num>
  <w:num w:numId="16">
    <w:abstractNumId w:val="16"/>
  </w:num>
  <w:num w:numId="17">
    <w:abstractNumId w:val="60"/>
  </w:num>
  <w:num w:numId="18">
    <w:abstractNumId w:val="37"/>
  </w:num>
  <w:num w:numId="19">
    <w:abstractNumId w:val="96"/>
  </w:num>
  <w:num w:numId="20">
    <w:abstractNumId w:val="21"/>
  </w:num>
  <w:num w:numId="21">
    <w:abstractNumId w:val="29"/>
  </w:num>
  <w:num w:numId="22">
    <w:abstractNumId w:val="57"/>
  </w:num>
  <w:num w:numId="23">
    <w:abstractNumId w:val="31"/>
  </w:num>
  <w:num w:numId="24">
    <w:abstractNumId w:val="84"/>
  </w:num>
  <w:num w:numId="25">
    <w:abstractNumId w:val="22"/>
  </w:num>
  <w:num w:numId="26">
    <w:abstractNumId w:val="51"/>
  </w:num>
  <w:num w:numId="27">
    <w:abstractNumId w:val="36"/>
  </w:num>
  <w:num w:numId="28">
    <w:abstractNumId w:val="63"/>
  </w:num>
  <w:num w:numId="29">
    <w:abstractNumId w:val="17"/>
  </w:num>
  <w:num w:numId="30">
    <w:abstractNumId w:val="47"/>
  </w:num>
  <w:num w:numId="31">
    <w:abstractNumId w:val="75"/>
  </w:num>
  <w:num w:numId="32">
    <w:abstractNumId w:val="68"/>
  </w:num>
  <w:num w:numId="33">
    <w:abstractNumId w:val="91"/>
  </w:num>
  <w:num w:numId="34">
    <w:abstractNumId w:val="32"/>
  </w:num>
  <w:num w:numId="35">
    <w:abstractNumId w:val="78"/>
  </w:num>
  <w:num w:numId="36">
    <w:abstractNumId w:val="52"/>
  </w:num>
  <w:num w:numId="37">
    <w:abstractNumId w:val="35"/>
  </w:num>
  <w:num w:numId="38">
    <w:abstractNumId w:val="86"/>
  </w:num>
  <w:num w:numId="39">
    <w:abstractNumId w:val="9"/>
  </w:num>
  <w:num w:numId="40">
    <w:abstractNumId w:val="83"/>
  </w:num>
  <w:num w:numId="41">
    <w:abstractNumId w:val="77"/>
  </w:num>
  <w:num w:numId="42">
    <w:abstractNumId w:val="67"/>
  </w:num>
  <w:num w:numId="43">
    <w:abstractNumId w:val="44"/>
  </w:num>
  <w:num w:numId="44">
    <w:abstractNumId w:val="25"/>
  </w:num>
  <w:num w:numId="45">
    <w:abstractNumId w:val="90"/>
  </w:num>
  <w:num w:numId="46">
    <w:abstractNumId w:val="99"/>
  </w:num>
  <w:num w:numId="47">
    <w:abstractNumId w:val="56"/>
  </w:num>
  <w:num w:numId="48">
    <w:abstractNumId w:val="93"/>
  </w:num>
  <w:num w:numId="49">
    <w:abstractNumId w:val="24"/>
  </w:num>
  <w:num w:numId="50">
    <w:abstractNumId w:val="42"/>
  </w:num>
  <w:num w:numId="51">
    <w:abstractNumId w:val="43"/>
  </w:num>
  <w:num w:numId="52">
    <w:abstractNumId w:val="71"/>
  </w:num>
  <w:num w:numId="53">
    <w:abstractNumId w:val="26"/>
  </w:num>
  <w:num w:numId="54">
    <w:abstractNumId w:val="61"/>
  </w:num>
  <w:num w:numId="55">
    <w:abstractNumId w:val="69"/>
  </w:num>
  <w:num w:numId="56">
    <w:abstractNumId w:val="66"/>
  </w:num>
  <w:num w:numId="57">
    <w:abstractNumId w:val="23"/>
  </w:num>
  <w:num w:numId="58">
    <w:abstractNumId w:val="23"/>
  </w:num>
  <w:num w:numId="59">
    <w:abstractNumId w:val="97"/>
  </w:num>
  <w:num w:numId="60">
    <w:abstractNumId w:val="94"/>
  </w:num>
  <w:num w:numId="61">
    <w:abstractNumId w:val="53"/>
  </w:num>
  <w:num w:numId="62">
    <w:abstractNumId w:val="7"/>
  </w:num>
  <w:num w:numId="63">
    <w:abstractNumId w:val="6"/>
  </w:num>
  <w:num w:numId="64">
    <w:abstractNumId w:val="5"/>
  </w:num>
  <w:num w:numId="65">
    <w:abstractNumId w:val="4"/>
  </w:num>
  <w:num w:numId="66">
    <w:abstractNumId w:val="8"/>
  </w:num>
  <w:num w:numId="67">
    <w:abstractNumId w:val="3"/>
  </w:num>
  <w:num w:numId="68">
    <w:abstractNumId w:val="2"/>
  </w:num>
  <w:num w:numId="69">
    <w:abstractNumId w:val="1"/>
  </w:num>
  <w:num w:numId="70">
    <w:abstractNumId w:val="0"/>
  </w:num>
  <w:num w:numId="71">
    <w:abstractNumId w:val="10"/>
  </w:num>
  <w:num w:numId="72">
    <w:abstractNumId w:val="33"/>
  </w:num>
  <w:num w:numId="73">
    <w:abstractNumId w:val="28"/>
  </w:num>
  <w:num w:numId="74">
    <w:abstractNumId w:val="80"/>
  </w:num>
  <w:num w:numId="75">
    <w:abstractNumId w:val="41"/>
  </w:num>
  <w:num w:numId="76">
    <w:abstractNumId w:val="27"/>
  </w:num>
  <w:num w:numId="7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9"/>
  </w:num>
  <w:num w:numId="79">
    <w:abstractNumId w:val="64"/>
  </w:num>
  <w:num w:numId="80">
    <w:abstractNumId w:val="92"/>
  </w:num>
  <w:num w:numId="81">
    <w:abstractNumId w:val="88"/>
  </w:num>
  <w:num w:numId="82">
    <w:abstractNumId w:val="74"/>
  </w:num>
  <w:num w:numId="83">
    <w:abstractNumId w:val="11"/>
  </w:num>
  <w:num w:numId="84">
    <w:abstractNumId w:val="50"/>
  </w:num>
  <w:num w:numId="85">
    <w:abstractNumId w:val="14"/>
  </w:num>
  <w:num w:numId="86">
    <w:abstractNumId w:val="49"/>
  </w:num>
  <w:num w:numId="87">
    <w:abstractNumId w:val="40"/>
  </w:num>
  <w:num w:numId="88">
    <w:abstractNumId w:val="54"/>
  </w:num>
  <w:num w:numId="89">
    <w:abstractNumId w:val="73"/>
  </w:num>
  <w:num w:numId="90">
    <w:abstractNumId w:val="95"/>
  </w:num>
  <w:num w:numId="91">
    <w:abstractNumId w:val="85"/>
  </w:num>
  <w:num w:numId="92">
    <w:abstractNumId w:val="38"/>
  </w:num>
  <w:num w:numId="93">
    <w:abstractNumId w:val="70"/>
  </w:num>
  <w:num w:numId="94">
    <w:abstractNumId w:val="45"/>
  </w:num>
  <w:num w:numId="95">
    <w:abstractNumId w:val="13"/>
  </w:num>
  <w:num w:numId="96">
    <w:abstractNumId w:val="30"/>
  </w:num>
  <w:num w:numId="97">
    <w:abstractNumId w:val="76"/>
  </w:num>
  <w:num w:numId="98">
    <w:abstractNumId w:val="87"/>
  </w:num>
  <w:num w:numId="99">
    <w:abstractNumId w:val="72"/>
  </w:num>
  <w:num w:numId="100">
    <w:abstractNumId w:val="15"/>
  </w:num>
  <w:num w:numId="101">
    <w:abstractNumId w:val="55"/>
  </w:num>
  <w:num w:numId="102">
    <w:abstractNumId w:val="100"/>
  </w:num>
  <w:num w:numId="103">
    <w:abstractNumId w:val="81"/>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removeDateAndTime/>
  <w:embedTrueTypeFonts/>
  <w:saveSubsetFonts/>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O1MDIyMTQzMjQ1sDBT0lEKTi0uzszPAykwqgUA6Uo4DSwAAAA="/>
    <w:docVar w:name="2016Fix" w:val="Yes"/>
    <w:docVar w:name="Address" w:val="Floor 11, 452 Flinders Street_x000b_Melbourne, VIC 3000_x000b_PO Box 312, Flinders Lane_x000b_Melbourne, VIC 8009_x000b_Australia"/>
    <w:docVar w:name="AuthorEmail" w:val="craig.clifton@jacobs.com"/>
    <w:docVar w:name="AuthorName" w:val="Craig Clifton"/>
    <w:docVar w:name="AuthorPhone" w:val="+61 (0) 418 381 259"/>
    <w:docVar w:name="AuthorTitle" w:val="Global Technical Leader - Resilience and Climate Change"/>
    <w:docVar w:name="Branding" w:val="JACOBS"/>
    <w:docVar w:name="CoverBusinessRegoNo" w:val="ABN 37 001 024 095"/>
    <w:docVar w:name="CoverCopyright" w:val="Jacobs Group (Australia) Pty Limited"/>
    <w:docVar w:name="CoverLimitation" w:val="Jacobs"/>
    <w:docVar w:name="CoverLogoInUse" w:val=" "/>
    <w:docVar w:name="DisplayToggleMirrorMargins" w:val="True"/>
    <w:docVar w:name="EntityName" w:val="Jacobs Group (Australia) Pty Limited"/>
    <w:docVar w:name="EntityOnly" w:val="Jacobs Group (Australia) Pty Limited"/>
    <w:docVar w:name="Fax" w:val="F +61 3 8668 3001"/>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report cover logo A4"/>
    <w:docVar w:name="LogoProposalUSL" w:val="Jacobs report cover logo USL"/>
    <w:docVar w:name="LogoReportA3" w:val="Jacobs landscape cover logo A3"/>
    <w:docVar w:name="LogoReportA4" w:val="Jacobs report cover logo A4"/>
    <w:docVar w:name="LogoReportTabloid" w:val="Jacobs landscape cover logo USA3"/>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Melbourne"/>
    <w:docVar w:name="Paper Size" w:val="US Letter"/>
    <w:docVar w:name="Phone" w:val="T +61 3 8668 3000"/>
    <w:docVar w:name="RegisteredTradeMark" w:val="Jacobs® is a trademark of Jacobs Engineering Group Inc."/>
    <w:docVar w:name="ShortAddress1" w:val=" "/>
    <w:docVar w:name="ShortAddress2" w:val=" "/>
    <w:docVar w:name="Web" w:val="www.jacobs.com"/>
  </w:docVars>
  <w:rsids>
    <w:rsidRoot w:val="00032E15"/>
    <w:rsid w:val="000014B3"/>
    <w:rsid w:val="00001E34"/>
    <w:rsid w:val="000022A8"/>
    <w:rsid w:val="00003131"/>
    <w:rsid w:val="00003143"/>
    <w:rsid w:val="00004560"/>
    <w:rsid w:val="00004689"/>
    <w:rsid w:val="0000659D"/>
    <w:rsid w:val="00006B5A"/>
    <w:rsid w:val="0000712E"/>
    <w:rsid w:val="00007410"/>
    <w:rsid w:val="00007518"/>
    <w:rsid w:val="00007B43"/>
    <w:rsid w:val="00007BA0"/>
    <w:rsid w:val="00007E32"/>
    <w:rsid w:val="00007EDE"/>
    <w:rsid w:val="00010E7C"/>
    <w:rsid w:val="00011403"/>
    <w:rsid w:val="00011476"/>
    <w:rsid w:val="000116F7"/>
    <w:rsid w:val="00011C7E"/>
    <w:rsid w:val="00012480"/>
    <w:rsid w:val="00012F85"/>
    <w:rsid w:val="00013408"/>
    <w:rsid w:val="00013806"/>
    <w:rsid w:val="00014B7D"/>
    <w:rsid w:val="00014CF3"/>
    <w:rsid w:val="00015523"/>
    <w:rsid w:val="0001569E"/>
    <w:rsid w:val="000157E5"/>
    <w:rsid w:val="00016CF3"/>
    <w:rsid w:val="0001705B"/>
    <w:rsid w:val="0001736C"/>
    <w:rsid w:val="00020F53"/>
    <w:rsid w:val="000217C0"/>
    <w:rsid w:val="00021C60"/>
    <w:rsid w:val="0002299C"/>
    <w:rsid w:val="00022FBA"/>
    <w:rsid w:val="0002350E"/>
    <w:rsid w:val="000239A2"/>
    <w:rsid w:val="0002445C"/>
    <w:rsid w:val="00024866"/>
    <w:rsid w:val="00024B85"/>
    <w:rsid w:val="00025193"/>
    <w:rsid w:val="0002521D"/>
    <w:rsid w:val="000252CA"/>
    <w:rsid w:val="00025944"/>
    <w:rsid w:val="00026231"/>
    <w:rsid w:val="000262ED"/>
    <w:rsid w:val="000266FB"/>
    <w:rsid w:val="00026833"/>
    <w:rsid w:val="00030667"/>
    <w:rsid w:val="00030C01"/>
    <w:rsid w:val="00031B63"/>
    <w:rsid w:val="00032E15"/>
    <w:rsid w:val="0003329A"/>
    <w:rsid w:val="0003354C"/>
    <w:rsid w:val="00034F77"/>
    <w:rsid w:val="00035024"/>
    <w:rsid w:val="000352B5"/>
    <w:rsid w:val="000373F0"/>
    <w:rsid w:val="00037461"/>
    <w:rsid w:val="00040069"/>
    <w:rsid w:val="00040A20"/>
    <w:rsid w:val="000422A0"/>
    <w:rsid w:val="00042617"/>
    <w:rsid w:val="0004302B"/>
    <w:rsid w:val="00043B9F"/>
    <w:rsid w:val="00043C9F"/>
    <w:rsid w:val="00044F78"/>
    <w:rsid w:val="000458EE"/>
    <w:rsid w:val="00045B92"/>
    <w:rsid w:val="000465FB"/>
    <w:rsid w:val="00047112"/>
    <w:rsid w:val="00047AF9"/>
    <w:rsid w:val="00050FB3"/>
    <w:rsid w:val="00051CA5"/>
    <w:rsid w:val="000524AE"/>
    <w:rsid w:val="0005266C"/>
    <w:rsid w:val="00052E51"/>
    <w:rsid w:val="00052E73"/>
    <w:rsid w:val="0005383D"/>
    <w:rsid w:val="0005390A"/>
    <w:rsid w:val="00053D6D"/>
    <w:rsid w:val="00054594"/>
    <w:rsid w:val="0005491F"/>
    <w:rsid w:val="00054E16"/>
    <w:rsid w:val="00055E77"/>
    <w:rsid w:val="000568AE"/>
    <w:rsid w:val="00057C59"/>
    <w:rsid w:val="00060990"/>
    <w:rsid w:val="00061534"/>
    <w:rsid w:val="00062407"/>
    <w:rsid w:val="000625B2"/>
    <w:rsid w:val="0006464F"/>
    <w:rsid w:val="00064759"/>
    <w:rsid w:val="00064F91"/>
    <w:rsid w:val="00065900"/>
    <w:rsid w:val="000664F6"/>
    <w:rsid w:val="000670B2"/>
    <w:rsid w:val="00067181"/>
    <w:rsid w:val="00067BEB"/>
    <w:rsid w:val="00067C18"/>
    <w:rsid w:val="000702C8"/>
    <w:rsid w:val="00070FB4"/>
    <w:rsid w:val="00070FFE"/>
    <w:rsid w:val="00071381"/>
    <w:rsid w:val="000728C3"/>
    <w:rsid w:val="00072F5F"/>
    <w:rsid w:val="00074B80"/>
    <w:rsid w:val="00074FC2"/>
    <w:rsid w:val="00075692"/>
    <w:rsid w:val="000758F9"/>
    <w:rsid w:val="00075D0D"/>
    <w:rsid w:val="00076BB8"/>
    <w:rsid w:val="0008003F"/>
    <w:rsid w:val="00080FB5"/>
    <w:rsid w:val="0008100C"/>
    <w:rsid w:val="00081C6F"/>
    <w:rsid w:val="00082DB1"/>
    <w:rsid w:val="00082F46"/>
    <w:rsid w:val="00083197"/>
    <w:rsid w:val="00083850"/>
    <w:rsid w:val="00083A2F"/>
    <w:rsid w:val="00083F27"/>
    <w:rsid w:val="000847A8"/>
    <w:rsid w:val="00085A1A"/>
    <w:rsid w:val="000860D4"/>
    <w:rsid w:val="00086790"/>
    <w:rsid w:val="000867FF"/>
    <w:rsid w:val="00086E78"/>
    <w:rsid w:val="000873C7"/>
    <w:rsid w:val="00087760"/>
    <w:rsid w:val="00087A4B"/>
    <w:rsid w:val="00090652"/>
    <w:rsid w:val="0009092B"/>
    <w:rsid w:val="00091897"/>
    <w:rsid w:val="00091D03"/>
    <w:rsid w:val="00093693"/>
    <w:rsid w:val="00093DE5"/>
    <w:rsid w:val="00094104"/>
    <w:rsid w:val="00094190"/>
    <w:rsid w:val="00096085"/>
    <w:rsid w:val="00097841"/>
    <w:rsid w:val="000A0E10"/>
    <w:rsid w:val="000A125A"/>
    <w:rsid w:val="000A1438"/>
    <w:rsid w:val="000A1BB6"/>
    <w:rsid w:val="000A20EF"/>
    <w:rsid w:val="000A3931"/>
    <w:rsid w:val="000A3A20"/>
    <w:rsid w:val="000A44CA"/>
    <w:rsid w:val="000A4DB7"/>
    <w:rsid w:val="000A5837"/>
    <w:rsid w:val="000A66D8"/>
    <w:rsid w:val="000A71CC"/>
    <w:rsid w:val="000A782F"/>
    <w:rsid w:val="000B07EA"/>
    <w:rsid w:val="000B1709"/>
    <w:rsid w:val="000B1FE2"/>
    <w:rsid w:val="000B2CA3"/>
    <w:rsid w:val="000B5056"/>
    <w:rsid w:val="000B5CC0"/>
    <w:rsid w:val="000B5DC3"/>
    <w:rsid w:val="000B644D"/>
    <w:rsid w:val="000B7020"/>
    <w:rsid w:val="000B7078"/>
    <w:rsid w:val="000B70D9"/>
    <w:rsid w:val="000C02D2"/>
    <w:rsid w:val="000C0BA2"/>
    <w:rsid w:val="000C1013"/>
    <w:rsid w:val="000C2BB2"/>
    <w:rsid w:val="000C3406"/>
    <w:rsid w:val="000C36B8"/>
    <w:rsid w:val="000C3975"/>
    <w:rsid w:val="000C4151"/>
    <w:rsid w:val="000C5052"/>
    <w:rsid w:val="000C7316"/>
    <w:rsid w:val="000C7C6E"/>
    <w:rsid w:val="000C7DCD"/>
    <w:rsid w:val="000D10DA"/>
    <w:rsid w:val="000D110A"/>
    <w:rsid w:val="000D1AFE"/>
    <w:rsid w:val="000D2370"/>
    <w:rsid w:val="000D2AAE"/>
    <w:rsid w:val="000D2EDA"/>
    <w:rsid w:val="000D3176"/>
    <w:rsid w:val="000D318C"/>
    <w:rsid w:val="000D3B23"/>
    <w:rsid w:val="000D40C5"/>
    <w:rsid w:val="000D48EC"/>
    <w:rsid w:val="000D4CC9"/>
    <w:rsid w:val="000D7618"/>
    <w:rsid w:val="000D7905"/>
    <w:rsid w:val="000E0BC1"/>
    <w:rsid w:val="000E1485"/>
    <w:rsid w:val="000E1C67"/>
    <w:rsid w:val="000E1DCC"/>
    <w:rsid w:val="000E1EA7"/>
    <w:rsid w:val="000E223C"/>
    <w:rsid w:val="000E25EE"/>
    <w:rsid w:val="000E2676"/>
    <w:rsid w:val="000E2DF1"/>
    <w:rsid w:val="000E2E7F"/>
    <w:rsid w:val="000E3214"/>
    <w:rsid w:val="000E3302"/>
    <w:rsid w:val="000E337F"/>
    <w:rsid w:val="000E3559"/>
    <w:rsid w:val="000E3677"/>
    <w:rsid w:val="000E4C63"/>
    <w:rsid w:val="000E5F1E"/>
    <w:rsid w:val="000E61E4"/>
    <w:rsid w:val="000E7503"/>
    <w:rsid w:val="000E7E0A"/>
    <w:rsid w:val="000F0631"/>
    <w:rsid w:val="000F0730"/>
    <w:rsid w:val="000F0EE5"/>
    <w:rsid w:val="000F1298"/>
    <w:rsid w:val="000F1818"/>
    <w:rsid w:val="000F2DCD"/>
    <w:rsid w:val="000F30BF"/>
    <w:rsid w:val="000F3100"/>
    <w:rsid w:val="000F36D8"/>
    <w:rsid w:val="000F38BE"/>
    <w:rsid w:val="000F494A"/>
    <w:rsid w:val="000F49F4"/>
    <w:rsid w:val="000F53A1"/>
    <w:rsid w:val="000F56D0"/>
    <w:rsid w:val="000F6490"/>
    <w:rsid w:val="000F6EDD"/>
    <w:rsid w:val="000F6F05"/>
    <w:rsid w:val="000F743D"/>
    <w:rsid w:val="000F76A7"/>
    <w:rsid w:val="000F78E2"/>
    <w:rsid w:val="00100084"/>
    <w:rsid w:val="00101052"/>
    <w:rsid w:val="001011CC"/>
    <w:rsid w:val="00101672"/>
    <w:rsid w:val="001018B0"/>
    <w:rsid w:val="001019DE"/>
    <w:rsid w:val="00101FEF"/>
    <w:rsid w:val="001036F6"/>
    <w:rsid w:val="001042E8"/>
    <w:rsid w:val="00105FF5"/>
    <w:rsid w:val="00106514"/>
    <w:rsid w:val="00106744"/>
    <w:rsid w:val="00107C37"/>
    <w:rsid w:val="00110CD8"/>
    <w:rsid w:val="001113DE"/>
    <w:rsid w:val="0011226D"/>
    <w:rsid w:val="00112282"/>
    <w:rsid w:val="0011257E"/>
    <w:rsid w:val="001126F9"/>
    <w:rsid w:val="00112B85"/>
    <w:rsid w:val="00112F88"/>
    <w:rsid w:val="00113529"/>
    <w:rsid w:val="001135AF"/>
    <w:rsid w:val="001143B7"/>
    <w:rsid w:val="001150D4"/>
    <w:rsid w:val="00115E60"/>
    <w:rsid w:val="00116744"/>
    <w:rsid w:val="00117191"/>
    <w:rsid w:val="001174F3"/>
    <w:rsid w:val="001175AB"/>
    <w:rsid w:val="00117715"/>
    <w:rsid w:val="00117869"/>
    <w:rsid w:val="00117A2E"/>
    <w:rsid w:val="00121F3E"/>
    <w:rsid w:val="001220CF"/>
    <w:rsid w:val="00122DF8"/>
    <w:rsid w:val="00123BED"/>
    <w:rsid w:val="00123CB0"/>
    <w:rsid w:val="001249A3"/>
    <w:rsid w:val="00126670"/>
    <w:rsid w:val="00127613"/>
    <w:rsid w:val="00127C0E"/>
    <w:rsid w:val="00127C46"/>
    <w:rsid w:val="0013088D"/>
    <w:rsid w:val="00130CF9"/>
    <w:rsid w:val="00131BC5"/>
    <w:rsid w:val="00131DBA"/>
    <w:rsid w:val="00131E52"/>
    <w:rsid w:val="00132619"/>
    <w:rsid w:val="001329A5"/>
    <w:rsid w:val="00134A8F"/>
    <w:rsid w:val="00134D7D"/>
    <w:rsid w:val="00137647"/>
    <w:rsid w:val="0014018E"/>
    <w:rsid w:val="001405F9"/>
    <w:rsid w:val="00140607"/>
    <w:rsid w:val="001406E1"/>
    <w:rsid w:val="001408F4"/>
    <w:rsid w:val="0014107C"/>
    <w:rsid w:val="001414BE"/>
    <w:rsid w:val="00141CBD"/>
    <w:rsid w:val="0014204D"/>
    <w:rsid w:val="00142ADA"/>
    <w:rsid w:val="00142DCF"/>
    <w:rsid w:val="00142F9D"/>
    <w:rsid w:val="00143F41"/>
    <w:rsid w:val="001447F0"/>
    <w:rsid w:val="001449D8"/>
    <w:rsid w:val="00145249"/>
    <w:rsid w:val="00145304"/>
    <w:rsid w:val="00145CC6"/>
    <w:rsid w:val="00146029"/>
    <w:rsid w:val="00146853"/>
    <w:rsid w:val="00146A88"/>
    <w:rsid w:val="00146C19"/>
    <w:rsid w:val="00146EFC"/>
    <w:rsid w:val="00146F8C"/>
    <w:rsid w:val="0014723D"/>
    <w:rsid w:val="0014724D"/>
    <w:rsid w:val="00147B99"/>
    <w:rsid w:val="00147E43"/>
    <w:rsid w:val="0015030B"/>
    <w:rsid w:val="00151019"/>
    <w:rsid w:val="00152B74"/>
    <w:rsid w:val="00152CDD"/>
    <w:rsid w:val="00153090"/>
    <w:rsid w:val="001541F8"/>
    <w:rsid w:val="00154E40"/>
    <w:rsid w:val="001551A8"/>
    <w:rsid w:val="001556EC"/>
    <w:rsid w:val="00155BE5"/>
    <w:rsid w:val="00155DFB"/>
    <w:rsid w:val="00155E45"/>
    <w:rsid w:val="00156305"/>
    <w:rsid w:val="0015669E"/>
    <w:rsid w:val="00156C39"/>
    <w:rsid w:val="00156D73"/>
    <w:rsid w:val="00157170"/>
    <w:rsid w:val="001576D9"/>
    <w:rsid w:val="00160681"/>
    <w:rsid w:val="001609B7"/>
    <w:rsid w:val="00160F51"/>
    <w:rsid w:val="00161569"/>
    <w:rsid w:val="00161DE2"/>
    <w:rsid w:val="00161E9D"/>
    <w:rsid w:val="00161F69"/>
    <w:rsid w:val="00162083"/>
    <w:rsid w:val="0016287D"/>
    <w:rsid w:val="0016292D"/>
    <w:rsid w:val="00162D83"/>
    <w:rsid w:val="00162EEE"/>
    <w:rsid w:val="00162F45"/>
    <w:rsid w:val="00163323"/>
    <w:rsid w:val="0016335F"/>
    <w:rsid w:val="00163A01"/>
    <w:rsid w:val="001649D8"/>
    <w:rsid w:val="001660C7"/>
    <w:rsid w:val="0016618D"/>
    <w:rsid w:val="00166484"/>
    <w:rsid w:val="00166719"/>
    <w:rsid w:val="00170125"/>
    <w:rsid w:val="001701A9"/>
    <w:rsid w:val="00170DE0"/>
    <w:rsid w:val="00170FDB"/>
    <w:rsid w:val="0017126C"/>
    <w:rsid w:val="00171500"/>
    <w:rsid w:val="00171F58"/>
    <w:rsid w:val="001726F8"/>
    <w:rsid w:val="0017295D"/>
    <w:rsid w:val="00173577"/>
    <w:rsid w:val="001743EA"/>
    <w:rsid w:val="00174C71"/>
    <w:rsid w:val="00175553"/>
    <w:rsid w:val="001755CB"/>
    <w:rsid w:val="001755FB"/>
    <w:rsid w:val="0017620C"/>
    <w:rsid w:val="00176862"/>
    <w:rsid w:val="0017789D"/>
    <w:rsid w:val="0017791E"/>
    <w:rsid w:val="00177FDA"/>
    <w:rsid w:val="00180105"/>
    <w:rsid w:val="0018042B"/>
    <w:rsid w:val="00181066"/>
    <w:rsid w:val="001818C1"/>
    <w:rsid w:val="00182D55"/>
    <w:rsid w:val="001835BB"/>
    <w:rsid w:val="0018373C"/>
    <w:rsid w:val="00183EB7"/>
    <w:rsid w:val="00184968"/>
    <w:rsid w:val="00185310"/>
    <w:rsid w:val="0018557B"/>
    <w:rsid w:val="001860B5"/>
    <w:rsid w:val="00186109"/>
    <w:rsid w:val="001861C2"/>
    <w:rsid w:val="00186392"/>
    <w:rsid w:val="00186599"/>
    <w:rsid w:val="00186783"/>
    <w:rsid w:val="0018689D"/>
    <w:rsid w:val="00186A86"/>
    <w:rsid w:val="00191491"/>
    <w:rsid w:val="00191DC4"/>
    <w:rsid w:val="00192EB2"/>
    <w:rsid w:val="00193F3D"/>
    <w:rsid w:val="00194138"/>
    <w:rsid w:val="001945E9"/>
    <w:rsid w:val="001951AE"/>
    <w:rsid w:val="00195EC1"/>
    <w:rsid w:val="001963C7"/>
    <w:rsid w:val="00196D13"/>
    <w:rsid w:val="0019755B"/>
    <w:rsid w:val="001A0BE2"/>
    <w:rsid w:val="001A10AA"/>
    <w:rsid w:val="001A135C"/>
    <w:rsid w:val="001A175E"/>
    <w:rsid w:val="001A1DD3"/>
    <w:rsid w:val="001A1ECD"/>
    <w:rsid w:val="001A3561"/>
    <w:rsid w:val="001A3F34"/>
    <w:rsid w:val="001A4148"/>
    <w:rsid w:val="001A42CC"/>
    <w:rsid w:val="001A516F"/>
    <w:rsid w:val="001A53F6"/>
    <w:rsid w:val="001A5F90"/>
    <w:rsid w:val="001A6274"/>
    <w:rsid w:val="001A7354"/>
    <w:rsid w:val="001B0019"/>
    <w:rsid w:val="001B005A"/>
    <w:rsid w:val="001B1284"/>
    <w:rsid w:val="001B16B0"/>
    <w:rsid w:val="001B2266"/>
    <w:rsid w:val="001B2790"/>
    <w:rsid w:val="001B33F6"/>
    <w:rsid w:val="001B3692"/>
    <w:rsid w:val="001B3910"/>
    <w:rsid w:val="001B39C9"/>
    <w:rsid w:val="001B3D6C"/>
    <w:rsid w:val="001B3F14"/>
    <w:rsid w:val="001B40BE"/>
    <w:rsid w:val="001B4E4A"/>
    <w:rsid w:val="001B4E57"/>
    <w:rsid w:val="001B563A"/>
    <w:rsid w:val="001B5766"/>
    <w:rsid w:val="001B64C8"/>
    <w:rsid w:val="001B6C3C"/>
    <w:rsid w:val="001B6D0B"/>
    <w:rsid w:val="001B6DBF"/>
    <w:rsid w:val="001B71DB"/>
    <w:rsid w:val="001B7553"/>
    <w:rsid w:val="001C0647"/>
    <w:rsid w:val="001C0E03"/>
    <w:rsid w:val="001C1531"/>
    <w:rsid w:val="001C1EA8"/>
    <w:rsid w:val="001C33DA"/>
    <w:rsid w:val="001C3E25"/>
    <w:rsid w:val="001C4269"/>
    <w:rsid w:val="001C45CF"/>
    <w:rsid w:val="001C4CC6"/>
    <w:rsid w:val="001C4EDA"/>
    <w:rsid w:val="001C50D4"/>
    <w:rsid w:val="001C5CC8"/>
    <w:rsid w:val="001C6483"/>
    <w:rsid w:val="001C6C6F"/>
    <w:rsid w:val="001C7171"/>
    <w:rsid w:val="001C725F"/>
    <w:rsid w:val="001C784E"/>
    <w:rsid w:val="001D04C7"/>
    <w:rsid w:val="001D090A"/>
    <w:rsid w:val="001D14F1"/>
    <w:rsid w:val="001D2CD2"/>
    <w:rsid w:val="001D4C42"/>
    <w:rsid w:val="001D5915"/>
    <w:rsid w:val="001D5E3F"/>
    <w:rsid w:val="001D6CE8"/>
    <w:rsid w:val="001D74FA"/>
    <w:rsid w:val="001D7612"/>
    <w:rsid w:val="001D763F"/>
    <w:rsid w:val="001D7B37"/>
    <w:rsid w:val="001D7DE2"/>
    <w:rsid w:val="001E1256"/>
    <w:rsid w:val="001E3658"/>
    <w:rsid w:val="001E3CC6"/>
    <w:rsid w:val="001E4541"/>
    <w:rsid w:val="001E4D1D"/>
    <w:rsid w:val="001E4D1E"/>
    <w:rsid w:val="001E4EDA"/>
    <w:rsid w:val="001E67A5"/>
    <w:rsid w:val="001E6AC1"/>
    <w:rsid w:val="001E774C"/>
    <w:rsid w:val="001F0194"/>
    <w:rsid w:val="001F02EA"/>
    <w:rsid w:val="001F0697"/>
    <w:rsid w:val="001F1262"/>
    <w:rsid w:val="001F150C"/>
    <w:rsid w:val="001F2E32"/>
    <w:rsid w:val="001F3A73"/>
    <w:rsid w:val="001F3D0A"/>
    <w:rsid w:val="001F418B"/>
    <w:rsid w:val="001F460C"/>
    <w:rsid w:val="001F4B01"/>
    <w:rsid w:val="001F5420"/>
    <w:rsid w:val="001F563C"/>
    <w:rsid w:val="001F619C"/>
    <w:rsid w:val="001F6A6F"/>
    <w:rsid w:val="001F74B3"/>
    <w:rsid w:val="001F77E1"/>
    <w:rsid w:val="001F7A53"/>
    <w:rsid w:val="0020016F"/>
    <w:rsid w:val="0020107B"/>
    <w:rsid w:val="0020155D"/>
    <w:rsid w:val="002017F2"/>
    <w:rsid w:val="002022C2"/>
    <w:rsid w:val="00202580"/>
    <w:rsid w:val="002028D7"/>
    <w:rsid w:val="00202AF0"/>
    <w:rsid w:val="00202AF9"/>
    <w:rsid w:val="00202CA4"/>
    <w:rsid w:val="0020454A"/>
    <w:rsid w:val="00204B30"/>
    <w:rsid w:val="00204BAD"/>
    <w:rsid w:val="0020655D"/>
    <w:rsid w:val="00206F76"/>
    <w:rsid w:val="0020764C"/>
    <w:rsid w:val="00210FE9"/>
    <w:rsid w:val="00211006"/>
    <w:rsid w:val="00211B09"/>
    <w:rsid w:val="00212306"/>
    <w:rsid w:val="00212339"/>
    <w:rsid w:val="00212B8E"/>
    <w:rsid w:val="00213016"/>
    <w:rsid w:val="00213631"/>
    <w:rsid w:val="002138D5"/>
    <w:rsid w:val="00213D15"/>
    <w:rsid w:val="00213E89"/>
    <w:rsid w:val="00214DD7"/>
    <w:rsid w:val="00214E0E"/>
    <w:rsid w:val="002168F8"/>
    <w:rsid w:val="00216A15"/>
    <w:rsid w:val="00217720"/>
    <w:rsid w:val="00220259"/>
    <w:rsid w:val="00221626"/>
    <w:rsid w:val="0022221C"/>
    <w:rsid w:val="00222FCB"/>
    <w:rsid w:val="00223269"/>
    <w:rsid w:val="002233F0"/>
    <w:rsid w:val="00223449"/>
    <w:rsid w:val="00223951"/>
    <w:rsid w:val="00223AE1"/>
    <w:rsid w:val="00223DEF"/>
    <w:rsid w:val="00224068"/>
    <w:rsid w:val="002244C0"/>
    <w:rsid w:val="00224FA7"/>
    <w:rsid w:val="00225AF4"/>
    <w:rsid w:val="00225C96"/>
    <w:rsid w:val="00225F88"/>
    <w:rsid w:val="002264C0"/>
    <w:rsid w:val="0022712C"/>
    <w:rsid w:val="00230452"/>
    <w:rsid w:val="00231AED"/>
    <w:rsid w:val="00231FA3"/>
    <w:rsid w:val="00232731"/>
    <w:rsid w:val="002344A6"/>
    <w:rsid w:val="00234D73"/>
    <w:rsid w:val="002358D6"/>
    <w:rsid w:val="00235E05"/>
    <w:rsid w:val="00236A21"/>
    <w:rsid w:val="0023709A"/>
    <w:rsid w:val="002378AD"/>
    <w:rsid w:val="002404C7"/>
    <w:rsid w:val="0024108E"/>
    <w:rsid w:val="0024167D"/>
    <w:rsid w:val="00241814"/>
    <w:rsid w:val="00241F39"/>
    <w:rsid w:val="002426C2"/>
    <w:rsid w:val="0024327E"/>
    <w:rsid w:val="0024455A"/>
    <w:rsid w:val="00244F3A"/>
    <w:rsid w:val="00244F7C"/>
    <w:rsid w:val="002455F3"/>
    <w:rsid w:val="0024586B"/>
    <w:rsid w:val="00246B7C"/>
    <w:rsid w:val="002472F0"/>
    <w:rsid w:val="00247324"/>
    <w:rsid w:val="002474CD"/>
    <w:rsid w:val="002474F0"/>
    <w:rsid w:val="00247B7C"/>
    <w:rsid w:val="002503A8"/>
    <w:rsid w:val="00251A70"/>
    <w:rsid w:val="00251CEA"/>
    <w:rsid w:val="00251DDF"/>
    <w:rsid w:val="002520D0"/>
    <w:rsid w:val="00252AD9"/>
    <w:rsid w:val="00252FCB"/>
    <w:rsid w:val="002535DC"/>
    <w:rsid w:val="00254801"/>
    <w:rsid w:val="00254B36"/>
    <w:rsid w:val="00254D3E"/>
    <w:rsid w:val="00255E56"/>
    <w:rsid w:val="002566FD"/>
    <w:rsid w:val="002568C7"/>
    <w:rsid w:val="00256B7D"/>
    <w:rsid w:val="00256D66"/>
    <w:rsid w:val="0025702F"/>
    <w:rsid w:val="00257A09"/>
    <w:rsid w:val="00260369"/>
    <w:rsid w:val="0026179A"/>
    <w:rsid w:val="002617B9"/>
    <w:rsid w:val="00261E58"/>
    <w:rsid w:val="00262B85"/>
    <w:rsid w:val="00262E79"/>
    <w:rsid w:val="00263F0D"/>
    <w:rsid w:val="00264230"/>
    <w:rsid w:val="002645BA"/>
    <w:rsid w:val="002655EF"/>
    <w:rsid w:val="002663E4"/>
    <w:rsid w:val="00266B23"/>
    <w:rsid w:val="00267DD3"/>
    <w:rsid w:val="0027081F"/>
    <w:rsid w:val="00270ED9"/>
    <w:rsid w:val="00271360"/>
    <w:rsid w:val="00271B84"/>
    <w:rsid w:val="00272230"/>
    <w:rsid w:val="00272E7C"/>
    <w:rsid w:val="00274E67"/>
    <w:rsid w:val="002752B2"/>
    <w:rsid w:val="0027585E"/>
    <w:rsid w:val="00275890"/>
    <w:rsid w:val="00275AED"/>
    <w:rsid w:val="00275DB5"/>
    <w:rsid w:val="0027714D"/>
    <w:rsid w:val="0027759C"/>
    <w:rsid w:val="002776CE"/>
    <w:rsid w:val="00280D88"/>
    <w:rsid w:val="0028203F"/>
    <w:rsid w:val="00282E7E"/>
    <w:rsid w:val="00283089"/>
    <w:rsid w:val="0028330A"/>
    <w:rsid w:val="00284816"/>
    <w:rsid w:val="0028596B"/>
    <w:rsid w:val="0028732E"/>
    <w:rsid w:val="00287DF6"/>
    <w:rsid w:val="00287F6A"/>
    <w:rsid w:val="00290906"/>
    <w:rsid w:val="00290A79"/>
    <w:rsid w:val="00290B50"/>
    <w:rsid w:val="002911B2"/>
    <w:rsid w:val="00291626"/>
    <w:rsid w:val="00291818"/>
    <w:rsid w:val="00291ABA"/>
    <w:rsid w:val="00291B99"/>
    <w:rsid w:val="00292116"/>
    <w:rsid w:val="00292170"/>
    <w:rsid w:val="00292753"/>
    <w:rsid w:val="00292B49"/>
    <w:rsid w:val="00292F91"/>
    <w:rsid w:val="00293B1A"/>
    <w:rsid w:val="00293DD0"/>
    <w:rsid w:val="002951CD"/>
    <w:rsid w:val="002959C4"/>
    <w:rsid w:val="00297C55"/>
    <w:rsid w:val="002A00CE"/>
    <w:rsid w:val="002A02DF"/>
    <w:rsid w:val="002A0AC9"/>
    <w:rsid w:val="002A12D3"/>
    <w:rsid w:val="002A1EE0"/>
    <w:rsid w:val="002A3824"/>
    <w:rsid w:val="002A3B11"/>
    <w:rsid w:val="002A3E36"/>
    <w:rsid w:val="002A4456"/>
    <w:rsid w:val="002A44B2"/>
    <w:rsid w:val="002A5500"/>
    <w:rsid w:val="002A629B"/>
    <w:rsid w:val="002A6756"/>
    <w:rsid w:val="002A6B32"/>
    <w:rsid w:val="002A7CAB"/>
    <w:rsid w:val="002B04BC"/>
    <w:rsid w:val="002B0F90"/>
    <w:rsid w:val="002B0FD4"/>
    <w:rsid w:val="002B2851"/>
    <w:rsid w:val="002B2FD1"/>
    <w:rsid w:val="002B3695"/>
    <w:rsid w:val="002B3827"/>
    <w:rsid w:val="002B3C2E"/>
    <w:rsid w:val="002B4ABA"/>
    <w:rsid w:val="002B5086"/>
    <w:rsid w:val="002B6318"/>
    <w:rsid w:val="002B6607"/>
    <w:rsid w:val="002B6F8B"/>
    <w:rsid w:val="002B71EE"/>
    <w:rsid w:val="002B7D2F"/>
    <w:rsid w:val="002C02FB"/>
    <w:rsid w:val="002C11A2"/>
    <w:rsid w:val="002C12D6"/>
    <w:rsid w:val="002C2F94"/>
    <w:rsid w:val="002C38C3"/>
    <w:rsid w:val="002C3E65"/>
    <w:rsid w:val="002C41D7"/>
    <w:rsid w:val="002C4AE4"/>
    <w:rsid w:val="002C5834"/>
    <w:rsid w:val="002C5AD0"/>
    <w:rsid w:val="002C6A76"/>
    <w:rsid w:val="002C70C7"/>
    <w:rsid w:val="002C7C3F"/>
    <w:rsid w:val="002D0844"/>
    <w:rsid w:val="002D0D97"/>
    <w:rsid w:val="002D1A9F"/>
    <w:rsid w:val="002D1BCA"/>
    <w:rsid w:val="002D24BB"/>
    <w:rsid w:val="002D3554"/>
    <w:rsid w:val="002D3CC5"/>
    <w:rsid w:val="002D3E0A"/>
    <w:rsid w:val="002D444F"/>
    <w:rsid w:val="002D549F"/>
    <w:rsid w:val="002D59CD"/>
    <w:rsid w:val="002D70F5"/>
    <w:rsid w:val="002D7178"/>
    <w:rsid w:val="002D7765"/>
    <w:rsid w:val="002D7A95"/>
    <w:rsid w:val="002D7B56"/>
    <w:rsid w:val="002E03AF"/>
    <w:rsid w:val="002E097D"/>
    <w:rsid w:val="002E0AFC"/>
    <w:rsid w:val="002E16D5"/>
    <w:rsid w:val="002E1794"/>
    <w:rsid w:val="002E1D85"/>
    <w:rsid w:val="002E2808"/>
    <w:rsid w:val="002E2D35"/>
    <w:rsid w:val="002E3592"/>
    <w:rsid w:val="002E4503"/>
    <w:rsid w:val="002E47CB"/>
    <w:rsid w:val="002E5D59"/>
    <w:rsid w:val="002E61CB"/>
    <w:rsid w:val="002E69A2"/>
    <w:rsid w:val="002E7781"/>
    <w:rsid w:val="002E7970"/>
    <w:rsid w:val="002E7DC6"/>
    <w:rsid w:val="002F1064"/>
    <w:rsid w:val="002F2727"/>
    <w:rsid w:val="002F2C47"/>
    <w:rsid w:val="002F31D4"/>
    <w:rsid w:val="002F35FD"/>
    <w:rsid w:val="002F4511"/>
    <w:rsid w:val="002F55C4"/>
    <w:rsid w:val="002F603B"/>
    <w:rsid w:val="00300994"/>
    <w:rsid w:val="003015CB"/>
    <w:rsid w:val="003017A5"/>
    <w:rsid w:val="00302656"/>
    <w:rsid w:val="00303409"/>
    <w:rsid w:val="00304077"/>
    <w:rsid w:val="003047D3"/>
    <w:rsid w:val="00304F0E"/>
    <w:rsid w:val="00305295"/>
    <w:rsid w:val="00306257"/>
    <w:rsid w:val="00306391"/>
    <w:rsid w:val="00306828"/>
    <w:rsid w:val="00306A77"/>
    <w:rsid w:val="0030764E"/>
    <w:rsid w:val="00307BA8"/>
    <w:rsid w:val="00307BF0"/>
    <w:rsid w:val="00307FB0"/>
    <w:rsid w:val="00310001"/>
    <w:rsid w:val="00311964"/>
    <w:rsid w:val="00312B0C"/>
    <w:rsid w:val="0031440C"/>
    <w:rsid w:val="00314807"/>
    <w:rsid w:val="00314848"/>
    <w:rsid w:val="00315ABF"/>
    <w:rsid w:val="00316296"/>
    <w:rsid w:val="00316FF0"/>
    <w:rsid w:val="003202A4"/>
    <w:rsid w:val="003202A7"/>
    <w:rsid w:val="00320383"/>
    <w:rsid w:val="003204CD"/>
    <w:rsid w:val="00320CE5"/>
    <w:rsid w:val="00320D2C"/>
    <w:rsid w:val="0032109E"/>
    <w:rsid w:val="003212CE"/>
    <w:rsid w:val="00321400"/>
    <w:rsid w:val="003220C5"/>
    <w:rsid w:val="003232DA"/>
    <w:rsid w:val="00324783"/>
    <w:rsid w:val="003252EA"/>
    <w:rsid w:val="003254E4"/>
    <w:rsid w:val="003274A9"/>
    <w:rsid w:val="00327817"/>
    <w:rsid w:val="00327940"/>
    <w:rsid w:val="00327A95"/>
    <w:rsid w:val="0033080F"/>
    <w:rsid w:val="00330FB8"/>
    <w:rsid w:val="003326ED"/>
    <w:rsid w:val="003330E6"/>
    <w:rsid w:val="00333555"/>
    <w:rsid w:val="00333669"/>
    <w:rsid w:val="0033388C"/>
    <w:rsid w:val="00333DA0"/>
    <w:rsid w:val="00334101"/>
    <w:rsid w:val="00334626"/>
    <w:rsid w:val="00334678"/>
    <w:rsid w:val="00334C87"/>
    <w:rsid w:val="00334FA3"/>
    <w:rsid w:val="00335382"/>
    <w:rsid w:val="00335616"/>
    <w:rsid w:val="00336E1A"/>
    <w:rsid w:val="0033786E"/>
    <w:rsid w:val="00340109"/>
    <w:rsid w:val="00340828"/>
    <w:rsid w:val="00343DBB"/>
    <w:rsid w:val="00344690"/>
    <w:rsid w:val="003447C8"/>
    <w:rsid w:val="00344967"/>
    <w:rsid w:val="00346B0D"/>
    <w:rsid w:val="0034782A"/>
    <w:rsid w:val="00347D96"/>
    <w:rsid w:val="003506DF"/>
    <w:rsid w:val="00350BEF"/>
    <w:rsid w:val="00350CDC"/>
    <w:rsid w:val="00351097"/>
    <w:rsid w:val="00351507"/>
    <w:rsid w:val="003531F5"/>
    <w:rsid w:val="00353F07"/>
    <w:rsid w:val="00353F52"/>
    <w:rsid w:val="0035480C"/>
    <w:rsid w:val="00354E6A"/>
    <w:rsid w:val="003552CE"/>
    <w:rsid w:val="00355DE4"/>
    <w:rsid w:val="00356452"/>
    <w:rsid w:val="0035667E"/>
    <w:rsid w:val="00357C6D"/>
    <w:rsid w:val="0036050D"/>
    <w:rsid w:val="00360936"/>
    <w:rsid w:val="003611D2"/>
    <w:rsid w:val="00362377"/>
    <w:rsid w:val="003625DC"/>
    <w:rsid w:val="003629D1"/>
    <w:rsid w:val="00362A76"/>
    <w:rsid w:val="00362D25"/>
    <w:rsid w:val="0036354D"/>
    <w:rsid w:val="0036385A"/>
    <w:rsid w:val="00364CFC"/>
    <w:rsid w:val="003655B8"/>
    <w:rsid w:val="00366A0E"/>
    <w:rsid w:val="00366CAC"/>
    <w:rsid w:val="003672A2"/>
    <w:rsid w:val="00367ADE"/>
    <w:rsid w:val="00367D69"/>
    <w:rsid w:val="00367E95"/>
    <w:rsid w:val="00370182"/>
    <w:rsid w:val="00370BD6"/>
    <w:rsid w:val="003711A4"/>
    <w:rsid w:val="003714B8"/>
    <w:rsid w:val="00371A07"/>
    <w:rsid w:val="00371B79"/>
    <w:rsid w:val="00372076"/>
    <w:rsid w:val="00372103"/>
    <w:rsid w:val="003730BF"/>
    <w:rsid w:val="00373110"/>
    <w:rsid w:val="00376983"/>
    <w:rsid w:val="00376AEF"/>
    <w:rsid w:val="003770B5"/>
    <w:rsid w:val="00377125"/>
    <w:rsid w:val="003772ED"/>
    <w:rsid w:val="00377E3A"/>
    <w:rsid w:val="0038037F"/>
    <w:rsid w:val="003805A8"/>
    <w:rsid w:val="00380BBE"/>
    <w:rsid w:val="00380F87"/>
    <w:rsid w:val="00381A30"/>
    <w:rsid w:val="003829B5"/>
    <w:rsid w:val="00382B46"/>
    <w:rsid w:val="00383416"/>
    <w:rsid w:val="0038422B"/>
    <w:rsid w:val="00384844"/>
    <w:rsid w:val="00384C00"/>
    <w:rsid w:val="00385342"/>
    <w:rsid w:val="00385E26"/>
    <w:rsid w:val="00386594"/>
    <w:rsid w:val="0039092C"/>
    <w:rsid w:val="003909F3"/>
    <w:rsid w:val="00390D65"/>
    <w:rsid w:val="003910B9"/>
    <w:rsid w:val="00391465"/>
    <w:rsid w:val="003915A5"/>
    <w:rsid w:val="00391D94"/>
    <w:rsid w:val="00393937"/>
    <w:rsid w:val="00393B8D"/>
    <w:rsid w:val="0039410A"/>
    <w:rsid w:val="003950AB"/>
    <w:rsid w:val="00396074"/>
    <w:rsid w:val="003965E9"/>
    <w:rsid w:val="00396D30"/>
    <w:rsid w:val="003975FA"/>
    <w:rsid w:val="00397AC8"/>
    <w:rsid w:val="00397D2F"/>
    <w:rsid w:val="003A004F"/>
    <w:rsid w:val="003A00A6"/>
    <w:rsid w:val="003A0D3E"/>
    <w:rsid w:val="003A175A"/>
    <w:rsid w:val="003A2796"/>
    <w:rsid w:val="003A2853"/>
    <w:rsid w:val="003A2B0F"/>
    <w:rsid w:val="003A2C99"/>
    <w:rsid w:val="003A2CD7"/>
    <w:rsid w:val="003A3034"/>
    <w:rsid w:val="003A35AB"/>
    <w:rsid w:val="003A5F6A"/>
    <w:rsid w:val="003A6027"/>
    <w:rsid w:val="003A7630"/>
    <w:rsid w:val="003B0305"/>
    <w:rsid w:val="003B03DD"/>
    <w:rsid w:val="003B043C"/>
    <w:rsid w:val="003B1407"/>
    <w:rsid w:val="003B178B"/>
    <w:rsid w:val="003B191A"/>
    <w:rsid w:val="003B1C52"/>
    <w:rsid w:val="003B24FC"/>
    <w:rsid w:val="003B2811"/>
    <w:rsid w:val="003B2E79"/>
    <w:rsid w:val="003B3A20"/>
    <w:rsid w:val="003B3DD5"/>
    <w:rsid w:val="003B4206"/>
    <w:rsid w:val="003B4CC6"/>
    <w:rsid w:val="003B5A3C"/>
    <w:rsid w:val="003B6065"/>
    <w:rsid w:val="003B666D"/>
    <w:rsid w:val="003B69B3"/>
    <w:rsid w:val="003B73E1"/>
    <w:rsid w:val="003C021D"/>
    <w:rsid w:val="003C057C"/>
    <w:rsid w:val="003C20AD"/>
    <w:rsid w:val="003C2143"/>
    <w:rsid w:val="003C2765"/>
    <w:rsid w:val="003C291B"/>
    <w:rsid w:val="003C3753"/>
    <w:rsid w:val="003C4006"/>
    <w:rsid w:val="003C527D"/>
    <w:rsid w:val="003C5544"/>
    <w:rsid w:val="003C5AFB"/>
    <w:rsid w:val="003C67BE"/>
    <w:rsid w:val="003C6BF7"/>
    <w:rsid w:val="003C7471"/>
    <w:rsid w:val="003C757B"/>
    <w:rsid w:val="003C7CF1"/>
    <w:rsid w:val="003D0620"/>
    <w:rsid w:val="003D099B"/>
    <w:rsid w:val="003D1ECB"/>
    <w:rsid w:val="003D23A5"/>
    <w:rsid w:val="003D2AF3"/>
    <w:rsid w:val="003D2E6F"/>
    <w:rsid w:val="003D4495"/>
    <w:rsid w:val="003D4C9B"/>
    <w:rsid w:val="003D50BE"/>
    <w:rsid w:val="003E0711"/>
    <w:rsid w:val="003E1AE6"/>
    <w:rsid w:val="003E21E8"/>
    <w:rsid w:val="003E23DE"/>
    <w:rsid w:val="003E5197"/>
    <w:rsid w:val="003E52EC"/>
    <w:rsid w:val="003E54A3"/>
    <w:rsid w:val="003E59A6"/>
    <w:rsid w:val="003E62C9"/>
    <w:rsid w:val="003E6362"/>
    <w:rsid w:val="003E66AF"/>
    <w:rsid w:val="003E6E41"/>
    <w:rsid w:val="003E6F51"/>
    <w:rsid w:val="003E72BF"/>
    <w:rsid w:val="003F0105"/>
    <w:rsid w:val="003F055E"/>
    <w:rsid w:val="003F0659"/>
    <w:rsid w:val="003F106A"/>
    <w:rsid w:val="003F155A"/>
    <w:rsid w:val="003F1694"/>
    <w:rsid w:val="003F172D"/>
    <w:rsid w:val="003F2232"/>
    <w:rsid w:val="003F2256"/>
    <w:rsid w:val="003F2663"/>
    <w:rsid w:val="003F2772"/>
    <w:rsid w:val="003F2B10"/>
    <w:rsid w:val="003F30D2"/>
    <w:rsid w:val="003F37F0"/>
    <w:rsid w:val="003F410A"/>
    <w:rsid w:val="003F41F9"/>
    <w:rsid w:val="003F518E"/>
    <w:rsid w:val="003F5870"/>
    <w:rsid w:val="003F5FB5"/>
    <w:rsid w:val="003F69DC"/>
    <w:rsid w:val="003F75E5"/>
    <w:rsid w:val="003F767C"/>
    <w:rsid w:val="00400B48"/>
    <w:rsid w:val="00400F37"/>
    <w:rsid w:val="00403866"/>
    <w:rsid w:val="004045D9"/>
    <w:rsid w:val="00404D3A"/>
    <w:rsid w:val="00405E6E"/>
    <w:rsid w:val="00407053"/>
    <w:rsid w:val="0041015C"/>
    <w:rsid w:val="00410390"/>
    <w:rsid w:val="00410D3C"/>
    <w:rsid w:val="004111A0"/>
    <w:rsid w:val="004115C9"/>
    <w:rsid w:val="00411921"/>
    <w:rsid w:val="004120C2"/>
    <w:rsid w:val="0041210B"/>
    <w:rsid w:val="004122A3"/>
    <w:rsid w:val="00412FA7"/>
    <w:rsid w:val="00413195"/>
    <w:rsid w:val="00414DF0"/>
    <w:rsid w:val="00414FC5"/>
    <w:rsid w:val="0041555E"/>
    <w:rsid w:val="004155A7"/>
    <w:rsid w:val="00415A80"/>
    <w:rsid w:val="00416512"/>
    <w:rsid w:val="00416786"/>
    <w:rsid w:val="00417BFB"/>
    <w:rsid w:val="00417C28"/>
    <w:rsid w:val="004200A9"/>
    <w:rsid w:val="00420660"/>
    <w:rsid w:val="004208C4"/>
    <w:rsid w:val="00422540"/>
    <w:rsid w:val="00422D6C"/>
    <w:rsid w:val="004231ED"/>
    <w:rsid w:val="00423D9F"/>
    <w:rsid w:val="0042400A"/>
    <w:rsid w:val="004241B4"/>
    <w:rsid w:val="00425996"/>
    <w:rsid w:val="00425EA4"/>
    <w:rsid w:val="00426524"/>
    <w:rsid w:val="00426684"/>
    <w:rsid w:val="004267B2"/>
    <w:rsid w:val="00426D9C"/>
    <w:rsid w:val="00427985"/>
    <w:rsid w:val="004300A0"/>
    <w:rsid w:val="00430F16"/>
    <w:rsid w:val="0043179E"/>
    <w:rsid w:val="00432884"/>
    <w:rsid w:val="00432E76"/>
    <w:rsid w:val="0043300A"/>
    <w:rsid w:val="0043317F"/>
    <w:rsid w:val="004337C8"/>
    <w:rsid w:val="004341EC"/>
    <w:rsid w:val="00434290"/>
    <w:rsid w:val="004346F4"/>
    <w:rsid w:val="0043536F"/>
    <w:rsid w:val="004353F9"/>
    <w:rsid w:val="00435EE3"/>
    <w:rsid w:val="0043617D"/>
    <w:rsid w:val="00436F04"/>
    <w:rsid w:val="00437A4D"/>
    <w:rsid w:val="0044077F"/>
    <w:rsid w:val="00441743"/>
    <w:rsid w:val="00442115"/>
    <w:rsid w:val="0044284E"/>
    <w:rsid w:val="00442E25"/>
    <w:rsid w:val="00443B6C"/>
    <w:rsid w:val="00443B88"/>
    <w:rsid w:val="0044473B"/>
    <w:rsid w:val="00444AFC"/>
    <w:rsid w:val="0044537D"/>
    <w:rsid w:val="00445900"/>
    <w:rsid w:val="00447AFD"/>
    <w:rsid w:val="004513C8"/>
    <w:rsid w:val="004515C2"/>
    <w:rsid w:val="00451CA6"/>
    <w:rsid w:val="0045291D"/>
    <w:rsid w:val="00452D8A"/>
    <w:rsid w:val="00453331"/>
    <w:rsid w:val="0045393F"/>
    <w:rsid w:val="00453C8E"/>
    <w:rsid w:val="00454220"/>
    <w:rsid w:val="0045552D"/>
    <w:rsid w:val="00455936"/>
    <w:rsid w:val="004564FF"/>
    <w:rsid w:val="00456CCE"/>
    <w:rsid w:val="00457C9C"/>
    <w:rsid w:val="00457CAE"/>
    <w:rsid w:val="00457D8F"/>
    <w:rsid w:val="00460241"/>
    <w:rsid w:val="00460741"/>
    <w:rsid w:val="004617B2"/>
    <w:rsid w:val="00462027"/>
    <w:rsid w:val="00462049"/>
    <w:rsid w:val="00462314"/>
    <w:rsid w:val="00462CB3"/>
    <w:rsid w:val="00462D0D"/>
    <w:rsid w:val="00463857"/>
    <w:rsid w:val="004638D7"/>
    <w:rsid w:val="004640D6"/>
    <w:rsid w:val="004646A4"/>
    <w:rsid w:val="004646DE"/>
    <w:rsid w:val="00464DA8"/>
    <w:rsid w:val="00464E96"/>
    <w:rsid w:val="004650AF"/>
    <w:rsid w:val="004659D9"/>
    <w:rsid w:val="00465A60"/>
    <w:rsid w:val="00466175"/>
    <w:rsid w:val="00467CCE"/>
    <w:rsid w:val="00467FA5"/>
    <w:rsid w:val="004719DF"/>
    <w:rsid w:val="00472625"/>
    <w:rsid w:val="0047354D"/>
    <w:rsid w:val="00475001"/>
    <w:rsid w:val="00476F8B"/>
    <w:rsid w:val="00477583"/>
    <w:rsid w:val="004776D7"/>
    <w:rsid w:val="00477A91"/>
    <w:rsid w:val="00477E22"/>
    <w:rsid w:val="0048075B"/>
    <w:rsid w:val="00480FFA"/>
    <w:rsid w:val="00481B3C"/>
    <w:rsid w:val="00482053"/>
    <w:rsid w:val="004820FB"/>
    <w:rsid w:val="004829CD"/>
    <w:rsid w:val="00482EE8"/>
    <w:rsid w:val="004837BE"/>
    <w:rsid w:val="00483FC4"/>
    <w:rsid w:val="00484DED"/>
    <w:rsid w:val="00485E48"/>
    <w:rsid w:val="00487503"/>
    <w:rsid w:val="00487542"/>
    <w:rsid w:val="00487CAE"/>
    <w:rsid w:val="004906FB"/>
    <w:rsid w:val="00490765"/>
    <w:rsid w:val="0049114A"/>
    <w:rsid w:val="00491431"/>
    <w:rsid w:val="00491776"/>
    <w:rsid w:val="00491B38"/>
    <w:rsid w:val="004932C8"/>
    <w:rsid w:val="00493CA6"/>
    <w:rsid w:val="00495736"/>
    <w:rsid w:val="00495D5C"/>
    <w:rsid w:val="00496130"/>
    <w:rsid w:val="0049667F"/>
    <w:rsid w:val="004A0239"/>
    <w:rsid w:val="004A03D2"/>
    <w:rsid w:val="004A1D42"/>
    <w:rsid w:val="004A1DB0"/>
    <w:rsid w:val="004A201A"/>
    <w:rsid w:val="004A237E"/>
    <w:rsid w:val="004A3A35"/>
    <w:rsid w:val="004A523E"/>
    <w:rsid w:val="004A5546"/>
    <w:rsid w:val="004A6AD8"/>
    <w:rsid w:val="004A6ADE"/>
    <w:rsid w:val="004A7533"/>
    <w:rsid w:val="004A775F"/>
    <w:rsid w:val="004A7D9D"/>
    <w:rsid w:val="004B1323"/>
    <w:rsid w:val="004B24FD"/>
    <w:rsid w:val="004B27A2"/>
    <w:rsid w:val="004B306E"/>
    <w:rsid w:val="004B3981"/>
    <w:rsid w:val="004B4631"/>
    <w:rsid w:val="004B4C09"/>
    <w:rsid w:val="004C032F"/>
    <w:rsid w:val="004C03F7"/>
    <w:rsid w:val="004C1971"/>
    <w:rsid w:val="004C1A92"/>
    <w:rsid w:val="004C1BE0"/>
    <w:rsid w:val="004C3699"/>
    <w:rsid w:val="004C374E"/>
    <w:rsid w:val="004C3852"/>
    <w:rsid w:val="004C3C82"/>
    <w:rsid w:val="004C4CE4"/>
    <w:rsid w:val="004C5122"/>
    <w:rsid w:val="004C762A"/>
    <w:rsid w:val="004C7720"/>
    <w:rsid w:val="004C786E"/>
    <w:rsid w:val="004C7C62"/>
    <w:rsid w:val="004D045E"/>
    <w:rsid w:val="004D0A17"/>
    <w:rsid w:val="004D0B05"/>
    <w:rsid w:val="004D0B23"/>
    <w:rsid w:val="004D1AB6"/>
    <w:rsid w:val="004D29DE"/>
    <w:rsid w:val="004D3892"/>
    <w:rsid w:val="004D4A7C"/>
    <w:rsid w:val="004D5019"/>
    <w:rsid w:val="004D5488"/>
    <w:rsid w:val="004D574E"/>
    <w:rsid w:val="004D5BD8"/>
    <w:rsid w:val="004D6125"/>
    <w:rsid w:val="004D6AA4"/>
    <w:rsid w:val="004D7A3B"/>
    <w:rsid w:val="004E0C55"/>
    <w:rsid w:val="004E0EBA"/>
    <w:rsid w:val="004E185A"/>
    <w:rsid w:val="004E2BD8"/>
    <w:rsid w:val="004E369D"/>
    <w:rsid w:val="004E3FBF"/>
    <w:rsid w:val="004E4A23"/>
    <w:rsid w:val="004E570F"/>
    <w:rsid w:val="004E57C8"/>
    <w:rsid w:val="004E5912"/>
    <w:rsid w:val="004E6541"/>
    <w:rsid w:val="004E65E7"/>
    <w:rsid w:val="004E7F06"/>
    <w:rsid w:val="004F060A"/>
    <w:rsid w:val="004F0EBF"/>
    <w:rsid w:val="004F1718"/>
    <w:rsid w:val="004F1C19"/>
    <w:rsid w:val="004F1F50"/>
    <w:rsid w:val="004F2501"/>
    <w:rsid w:val="004F25EC"/>
    <w:rsid w:val="004F2AA1"/>
    <w:rsid w:val="004F2E35"/>
    <w:rsid w:val="004F3B4F"/>
    <w:rsid w:val="004F401D"/>
    <w:rsid w:val="004F4E9F"/>
    <w:rsid w:val="004F6491"/>
    <w:rsid w:val="004F66B1"/>
    <w:rsid w:val="00500AB5"/>
    <w:rsid w:val="005013A7"/>
    <w:rsid w:val="00501440"/>
    <w:rsid w:val="00501F1D"/>
    <w:rsid w:val="005022D1"/>
    <w:rsid w:val="00502DF3"/>
    <w:rsid w:val="00503221"/>
    <w:rsid w:val="00503A43"/>
    <w:rsid w:val="00503B4B"/>
    <w:rsid w:val="00503F4A"/>
    <w:rsid w:val="00503FBD"/>
    <w:rsid w:val="0050442A"/>
    <w:rsid w:val="005056DA"/>
    <w:rsid w:val="005058A1"/>
    <w:rsid w:val="00505965"/>
    <w:rsid w:val="00507192"/>
    <w:rsid w:val="0050747E"/>
    <w:rsid w:val="0050777F"/>
    <w:rsid w:val="00507F1C"/>
    <w:rsid w:val="00511533"/>
    <w:rsid w:val="00511FD3"/>
    <w:rsid w:val="00512430"/>
    <w:rsid w:val="00512FA1"/>
    <w:rsid w:val="0051305F"/>
    <w:rsid w:val="00513D2A"/>
    <w:rsid w:val="0051478C"/>
    <w:rsid w:val="0051485F"/>
    <w:rsid w:val="00515948"/>
    <w:rsid w:val="00515EC4"/>
    <w:rsid w:val="00516067"/>
    <w:rsid w:val="005163C9"/>
    <w:rsid w:val="005167D0"/>
    <w:rsid w:val="005169F1"/>
    <w:rsid w:val="00516D09"/>
    <w:rsid w:val="00520146"/>
    <w:rsid w:val="00520755"/>
    <w:rsid w:val="00520778"/>
    <w:rsid w:val="005213DF"/>
    <w:rsid w:val="0052179A"/>
    <w:rsid w:val="00521FBC"/>
    <w:rsid w:val="00523360"/>
    <w:rsid w:val="00523D25"/>
    <w:rsid w:val="00523E3C"/>
    <w:rsid w:val="00526055"/>
    <w:rsid w:val="0052625B"/>
    <w:rsid w:val="00526496"/>
    <w:rsid w:val="005267B8"/>
    <w:rsid w:val="00526D30"/>
    <w:rsid w:val="005271BE"/>
    <w:rsid w:val="005302A0"/>
    <w:rsid w:val="00530480"/>
    <w:rsid w:val="00530B47"/>
    <w:rsid w:val="00531763"/>
    <w:rsid w:val="00531F2B"/>
    <w:rsid w:val="005325D0"/>
    <w:rsid w:val="005329C6"/>
    <w:rsid w:val="00533508"/>
    <w:rsid w:val="00533D9E"/>
    <w:rsid w:val="00534075"/>
    <w:rsid w:val="00534121"/>
    <w:rsid w:val="00534198"/>
    <w:rsid w:val="0053431A"/>
    <w:rsid w:val="005345D5"/>
    <w:rsid w:val="0053463E"/>
    <w:rsid w:val="00534641"/>
    <w:rsid w:val="00534CF8"/>
    <w:rsid w:val="00535794"/>
    <w:rsid w:val="005359B5"/>
    <w:rsid w:val="00535D37"/>
    <w:rsid w:val="00536452"/>
    <w:rsid w:val="00536A4B"/>
    <w:rsid w:val="00536E59"/>
    <w:rsid w:val="00536E6B"/>
    <w:rsid w:val="005379B9"/>
    <w:rsid w:val="00537B4E"/>
    <w:rsid w:val="005401A1"/>
    <w:rsid w:val="0054029F"/>
    <w:rsid w:val="00540B18"/>
    <w:rsid w:val="0054106E"/>
    <w:rsid w:val="00541515"/>
    <w:rsid w:val="005416E1"/>
    <w:rsid w:val="005422BA"/>
    <w:rsid w:val="0054412F"/>
    <w:rsid w:val="00544645"/>
    <w:rsid w:val="005449BC"/>
    <w:rsid w:val="00544DE9"/>
    <w:rsid w:val="00545228"/>
    <w:rsid w:val="00545455"/>
    <w:rsid w:val="005454B3"/>
    <w:rsid w:val="005456C8"/>
    <w:rsid w:val="005463B0"/>
    <w:rsid w:val="005469ED"/>
    <w:rsid w:val="00546BE4"/>
    <w:rsid w:val="00546C61"/>
    <w:rsid w:val="00546F86"/>
    <w:rsid w:val="005470A4"/>
    <w:rsid w:val="005503F8"/>
    <w:rsid w:val="00550400"/>
    <w:rsid w:val="005515C2"/>
    <w:rsid w:val="005519CD"/>
    <w:rsid w:val="00551B87"/>
    <w:rsid w:val="005529D0"/>
    <w:rsid w:val="00552F5B"/>
    <w:rsid w:val="00553284"/>
    <w:rsid w:val="005532FA"/>
    <w:rsid w:val="005544E2"/>
    <w:rsid w:val="0055469A"/>
    <w:rsid w:val="00554A7B"/>
    <w:rsid w:val="00554DFE"/>
    <w:rsid w:val="00554E58"/>
    <w:rsid w:val="005550A5"/>
    <w:rsid w:val="005556F3"/>
    <w:rsid w:val="00556115"/>
    <w:rsid w:val="00556362"/>
    <w:rsid w:val="00556D8C"/>
    <w:rsid w:val="00557BA5"/>
    <w:rsid w:val="00561185"/>
    <w:rsid w:val="00561AD5"/>
    <w:rsid w:val="005628F7"/>
    <w:rsid w:val="00563A2E"/>
    <w:rsid w:val="00563C33"/>
    <w:rsid w:val="00564CBE"/>
    <w:rsid w:val="00564F52"/>
    <w:rsid w:val="0056514B"/>
    <w:rsid w:val="00565598"/>
    <w:rsid w:val="00565977"/>
    <w:rsid w:val="005669CD"/>
    <w:rsid w:val="00566A84"/>
    <w:rsid w:val="0056765F"/>
    <w:rsid w:val="0056780F"/>
    <w:rsid w:val="00567977"/>
    <w:rsid w:val="005679AA"/>
    <w:rsid w:val="00567F73"/>
    <w:rsid w:val="00570FA8"/>
    <w:rsid w:val="00571278"/>
    <w:rsid w:val="00571483"/>
    <w:rsid w:val="00572DF5"/>
    <w:rsid w:val="00573B81"/>
    <w:rsid w:val="0057447D"/>
    <w:rsid w:val="005749F6"/>
    <w:rsid w:val="00574B5B"/>
    <w:rsid w:val="0057500C"/>
    <w:rsid w:val="00575EAB"/>
    <w:rsid w:val="0057620B"/>
    <w:rsid w:val="0057632A"/>
    <w:rsid w:val="005767FD"/>
    <w:rsid w:val="00577082"/>
    <w:rsid w:val="00577455"/>
    <w:rsid w:val="00577615"/>
    <w:rsid w:val="005802BC"/>
    <w:rsid w:val="00581EBF"/>
    <w:rsid w:val="00582276"/>
    <w:rsid w:val="00582862"/>
    <w:rsid w:val="00583895"/>
    <w:rsid w:val="00583E94"/>
    <w:rsid w:val="00584BBA"/>
    <w:rsid w:val="00584C08"/>
    <w:rsid w:val="00585FD9"/>
    <w:rsid w:val="005872AA"/>
    <w:rsid w:val="00587C83"/>
    <w:rsid w:val="005907D0"/>
    <w:rsid w:val="0059257F"/>
    <w:rsid w:val="00592E5B"/>
    <w:rsid w:val="00593D20"/>
    <w:rsid w:val="00594CBE"/>
    <w:rsid w:val="00595E88"/>
    <w:rsid w:val="005963FB"/>
    <w:rsid w:val="00596886"/>
    <w:rsid w:val="00596AE2"/>
    <w:rsid w:val="005A0559"/>
    <w:rsid w:val="005A181D"/>
    <w:rsid w:val="005A1B54"/>
    <w:rsid w:val="005A1B99"/>
    <w:rsid w:val="005A1C0F"/>
    <w:rsid w:val="005A3B5B"/>
    <w:rsid w:val="005A5441"/>
    <w:rsid w:val="005A69BD"/>
    <w:rsid w:val="005A7086"/>
    <w:rsid w:val="005A71C4"/>
    <w:rsid w:val="005A7323"/>
    <w:rsid w:val="005A7CCC"/>
    <w:rsid w:val="005B004E"/>
    <w:rsid w:val="005B05BB"/>
    <w:rsid w:val="005B0A1A"/>
    <w:rsid w:val="005B0A63"/>
    <w:rsid w:val="005B0C84"/>
    <w:rsid w:val="005B107C"/>
    <w:rsid w:val="005B1425"/>
    <w:rsid w:val="005B2171"/>
    <w:rsid w:val="005B2680"/>
    <w:rsid w:val="005B2698"/>
    <w:rsid w:val="005B27A2"/>
    <w:rsid w:val="005B2917"/>
    <w:rsid w:val="005B2D29"/>
    <w:rsid w:val="005B3115"/>
    <w:rsid w:val="005B5009"/>
    <w:rsid w:val="005B526C"/>
    <w:rsid w:val="005B5A68"/>
    <w:rsid w:val="005B6137"/>
    <w:rsid w:val="005B78E4"/>
    <w:rsid w:val="005C0843"/>
    <w:rsid w:val="005C0FA6"/>
    <w:rsid w:val="005C1882"/>
    <w:rsid w:val="005C22A6"/>
    <w:rsid w:val="005C23DA"/>
    <w:rsid w:val="005C28BA"/>
    <w:rsid w:val="005C30C3"/>
    <w:rsid w:val="005C3798"/>
    <w:rsid w:val="005C37C2"/>
    <w:rsid w:val="005C4C7B"/>
    <w:rsid w:val="005C64F5"/>
    <w:rsid w:val="005C7B74"/>
    <w:rsid w:val="005C7CE7"/>
    <w:rsid w:val="005D04CE"/>
    <w:rsid w:val="005D0D43"/>
    <w:rsid w:val="005D14F4"/>
    <w:rsid w:val="005D17D6"/>
    <w:rsid w:val="005D1A43"/>
    <w:rsid w:val="005D1D81"/>
    <w:rsid w:val="005D38EB"/>
    <w:rsid w:val="005D404E"/>
    <w:rsid w:val="005D4607"/>
    <w:rsid w:val="005D4AB8"/>
    <w:rsid w:val="005D4E92"/>
    <w:rsid w:val="005D4FE8"/>
    <w:rsid w:val="005D7144"/>
    <w:rsid w:val="005E0207"/>
    <w:rsid w:val="005E12B6"/>
    <w:rsid w:val="005E1F45"/>
    <w:rsid w:val="005E2137"/>
    <w:rsid w:val="005E23EA"/>
    <w:rsid w:val="005E2874"/>
    <w:rsid w:val="005E323F"/>
    <w:rsid w:val="005E3F0E"/>
    <w:rsid w:val="005E4FA9"/>
    <w:rsid w:val="005E561E"/>
    <w:rsid w:val="005E567E"/>
    <w:rsid w:val="005E5866"/>
    <w:rsid w:val="005F0114"/>
    <w:rsid w:val="005F0279"/>
    <w:rsid w:val="005F0316"/>
    <w:rsid w:val="005F0B13"/>
    <w:rsid w:val="005F2AFE"/>
    <w:rsid w:val="005F3DA4"/>
    <w:rsid w:val="005F4557"/>
    <w:rsid w:val="005F4D55"/>
    <w:rsid w:val="005F545D"/>
    <w:rsid w:val="005F5B33"/>
    <w:rsid w:val="005F6162"/>
    <w:rsid w:val="005F649D"/>
    <w:rsid w:val="005F658B"/>
    <w:rsid w:val="005F69DE"/>
    <w:rsid w:val="005F6D00"/>
    <w:rsid w:val="006004BF"/>
    <w:rsid w:val="006006DD"/>
    <w:rsid w:val="00600CAE"/>
    <w:rsid w:val="00602428"/>
    <w:rsid w:val="00602994"/>
    <w:rsid w:val="0060302D"/>
    <w:rsid w:val="00603856"/>
    <w:rsid w:val="00604FCD"/>
    <w:rsid w:val="006052E7"/>
    <w:rsid w:val="00606D88"/>
    <w:rsid w:val="0060746A"/>
    <w:rsid w:val="00607A9E"/>
    <w:rsid w:val="0061091B"/>
    <w:rsid w:val="0061094A"/>
    <w:rsid w:val="00611A0B"/>
    <w:rsid w:val="0061227F"/>
    <w:rsid w:val="0061248E"/>
    <w:rsid w:val="006124D7"/>
    <w:rsid w:val="006131AE"/>
    <w:rsid w:val="0061420F"/>
    <w:rsid w:val="0061567D"/>
    <w:rsid w:val="00615863"/>
    <w:rsid w:val="00615A6C"/>
    <w:rsid w:val="006170BC"/>
    <w:rsid w:val="0061721B"/>
    <w:rsid w:val="00617BD1"/>
    <w:rsid w:val="00620259"/>
    <w:rsid w:val="0062042A"/>
    <w:rsid w:val="006206DA"/>
    <w:rsid w:val="006218E7"/>
    <w:rsid w:val="00621A59"/>
    <w:rsid w:val="00621A79"/>
    <w:rsid w:val="0062204E"/>
    <w:rsid w:val="00624661"/>
    <w:rsid w:val="006254AB"/>
    <w:rsid w:val="006256E9"/>
    <w:rsid w:val="006256FA"/>
    <w:rsid w:val="0062579D"/>
    <w:rsid w:val="006272CA"/>
    <w:rsid w:val="0062788A"/>
    <w:rsid w:val="00627CC3"/>
    <w:rsid w:val="0063018B"/>
    <w:rsid w:val="006301BE"/>
    <w:rsid w:val="006303A5"/>
    <w:rsid w:val="0063046D"/>
    <w:rsid w:val="00630738"/>
    <w:rsid w:val="00630B8E"/>
    <w:rsid w:val="006329AE"/>
    <w:rsid w:val="0063335E"/>
    <w:rsid w:val="006336DE"/>
    <w:rsid w:val="006340AE"/>
    <w:rsid w:val="006341D0"/>
    <w:rsid w:val="00634564"/>
    <w:rsid w:val="00634FA7"/>
    <w:rsid w:val="00635EA7"/>
    <w:rsid w:val="00636DB0"/>
    <w:rsid w:val="006372E8"/>
    <w:rsid w:val="00637BA7"/>
    <w:rsid w:val="006404D2"/>
    <w:rsid w:val="00640824"/>
    <w:rsid w:val="00641496"/>
    <w:rsid w:val="0064173F"/>
    <w:rsid w:val="006417D3"/>
    <w:rsid w:val="006419D0"/>
    <w:rsid w:val="00642689"/>
    <w:rsid w:val="00642879"/>
    <w:rsid w:val="00642C1C"/>
    <w:rsid w:val="00643397"/>
    <w:rsid w:val="00643633"/>
    <w:rsid w:val="00644359"/>
    <w:rsid w:val="006446E1"/>
    <w:rsid w:val="0064472E"/>
    <w:rsid w:val="00644AB3"/>
    <w:rsid w:val="0064504C"/>
    <w:rsid w:val="0064556C"/>
    <w:rsid w:val="00645A7C"/>
    <w:rsid w:val="00645CF1"/>
    <w:rsid w:val="00646138"/>
    <w:rsid w:val="00646511"/>
    <w:rsid w:val="00646865"/>
    <w:rsid w:val="00646B64"/>
    <w:rsid w:val="006502D0"/>
    <w:rsid w:val="006509B6"/>
    <w:rsid w:val="006517DF"/>
    <w:rsid w:val="0065189A"/>
    <w:rsid w:val="00654687"/>
    <w:rsid w:val="00654CDF"/>
    <w:rsid w:val="00655108"/>
    <w:rsid w:val="00655FC7"/>
    <w:rsid w:val="006564A0"/>
    <w:rsid w:val="00657B1E"/>
    <w:rsid w:val="00657C60"/>
    <w:rsid w:val="00660F0E"/>
    <w:rsid w:val="00661599"/>
    <w:rsid w:val="0066195D"/>
    <w:rsid w:val="006621CA"/>
    <w:rsid w:val="00662F66"/>
    <w:rsid w:val="0066339A"/>
    <w:rsid w:val="00663F0F"/>
    <w:rsid w:val="00664283"/>
    <w:rsid w:val="00664496"/>
    <w:rsid w:val="00664524"/>
    <w:rsid w:val="00664925"/>
    <w:rsid w:val="0066529A"/>
    <w:rsid w:val="00665806"/>
    <w:rsid w:val="00666009"/>
    <w:rsid w:val="00667C7D"/>
    <w:rsid w:val="00670065"/>
    <w:rsid w:val="00670827"/>
    <w:rsid w:val="00671006"/>
    <w:rsid w:val="0067108D"/>
    <w:rsid w:val="00671CAF"/>
    <w:rsid w:val="006721A3"/>
    <w:rsid w:val="0067246A"/>
    <w:rsid w:val="006730ED"/>
    <w:rsid w:val="006736B9"/>
    <w:rsid w:val="00673896"/>
    <w:rsid w:val="00674285"/>
    <w:rsid w:val="006756D5"/>
    <w:rsid w:val="00675785"/>
    <w:rsid w:val="00675E4A"/>
    <w:rsid w:val="00676219"/>
    <w:rsid w:val="00676D91"/>
    <w:rsid w:val="00677499"/>
    <w:rsid w:val="0068078C"/>
    <w:rsid w:val="00680A11"/>
    <w:rsid w:val="00680A9B"/>
    <w:rsid w:val="00680ECA"/>
    <w:rsid w:val="00681071"/>
    <w:rsid w:val="0068131B"/>
    <w:rsid w:val="006817CA"/>
    <w:rsid w:val="00682076"/>
    <w:rsid w:val="006822A3"/>
    <w:rsid w:val="00682583"/>
    <w:rsid w:val="00682A70"/>
    <w:rsid w:val="0068358E"/>
    <w:rsid w:val="00683D9D"/>
    <w:rsid w:val="0068427A"/>
    <w:rsid w:val="00684B26"/>
    <w:rsid w:val="00684FEB"/>
    <w:rsid w:val="00685186"/>
    <w:rsid w:val="00685941"/>
    <w:rsid w:val="00685C1D"/>
    <w:rsid w:val="00686C3F"/>
    <w:rsid w:val="00687C22"/>
    <w:rsid w:val="00690BD4"/>
    <w:rsid w:val="00692C86"/>
    <w:rsid w:val="00693434"/>
    <w:rsid w:val="006934A1"/>
    <w:rsid w:val="0069362C"/>
    <w:rsid w:val="00693E26"/>
    <w:rsid w:val="00694603"/>
    <w:rsid w:val="006953B5"/>
    <w:rsid w:val="0069549F"/>
    <w:rsid w:val="00696362"/>
    <w:rsid w:val="00696861"/>
    <w:rsid w:val="00697BD3"/>
    <w:rsid w:val="00697E35"/>
    <w:rsid w:val="006A01A8"/>
    <w:rsid w:val="006A049E"/>
    <w:rsid w:val="006A054B"/>
    <w:rsid w:val="006A1603"/>
    <w:rsid w:val="006A197E"/>
    <w:rsid w:val="006A1A19"/>
    <w:rsid w:val="006A25C6"/>
    <w:rsid w:val="006A26E2"/>
    <w:rsid w:val="006A366B"/>
    <w:rsid w:val="006A543C"/>
    <w:rsid w:val="006A65D8"/>
    <w:rsid w:val="006A7869"/>
    <w:rsid w:val="006A7BDC"/>
    <w:rsid w:val="006A7DC0"/>
    <w:rsid w:val="006B0A56"/>
    <w:rsid w:val="006B1511"/>
    <w:rsid w:val="006B1B07"/>
    <w:rsid w:val="006B1B59"/>
    <w:rsid w:val="006B28D0"/>
    <w:rsid w:val="006B2D43"/>
    <w:rsid w:val="006B2F2B"/>
    <w:rsid w:val="006B3890"/>
    <w:rsid w:val="006B3B35"/>
    <w:rsid w:val="006B4B65"/>
    <w:rsid w:val="006B4E7A"/>
    <w:rsid w:val="006B60BF"/>
    <w:rsid w:val="006B6197"/>
    <w:rsid w:val="006B747C"/>
    <w:rsid w:val="006B7623"/>
    <w:rsid w:val="006B786F"/>
    <w:rsid w:val="006B7A8D"/>
    <w:rsid w:val="006B7D36"/>
    <w:rsid w:val="006C09D1"/>
    <w:rsid w:val="006C0D68"/>
    <w:rsid w:val="006C0E04"/>
    <w:rsid w:val="006C11E7"/>
    <w:rsid w:val="006C2046"/>
    <w:rsid w:val="006C20B6"/>
    <w:rsid w:val="006C293D"/>
    <w:rsid w:val="006C2CD6"/>
    <w:rsid w:val="006C3ED8"/>
    <w:rsid w:val="006C5106"/>
    <w:rsid w:val="006C5391"/>
    <w:rsid w:val="006C53F2"/>
    <w:rsid w:val="006C572B"/>
    <w:rsid w:val="006C58D8"/>
    <w:rsid w:val="006C672A"/>
    <w:rsid w:val="006C6F31"/>
    <w:rsid w:val="006C724A"/>
    <w:rsid w:val="006C7888"/>
    <w:rsid w:val="006D16A1"/>
    <w:rsid w:val="006D23F0"/>
    <w:rsid w:val="006D2C23"/>
    <w:rsid w:val="006D2E75"/>
    <w:rsid w:val="006D3434"/>
    <w:rsid w:val="006D48A3"/>
    <w:rsid w:val="006D4E9F"/>
    <w:rsid w:val="006D57BA"/>
    <w:rsid w:val="006D67BB"/>
    <w:rsid w:val="006D6CC0"/>
    <w:rsid w:val="006D6F98"/>
    <w:rsid w:val="006D707B"/>
    <w:rsid w:val="006D7159"/>
    <w:rsid w:val="006D7289"/>
    <w:rsid w:val="006E1045"/>
    <w:rsid w:val="006E1E2E"/>
    <w:rsid w:val="006E3418"/>
    <w:rsid w:val="006E3ADB"/>
    <w:rsid w:val="006E430E"/>
    <w:rsid w:val="006E44AA"/>
    <w:rsid w:val="006E45FE"/>
    <w:rsid w:val="006E496B"/>
    <w:rsid w:val="006E550F"/>
    <w:rsid w:val="006E5C2B"/>
    <w:rsid w:val="006E5CCF"/>
    <w:rsid w:val="006E5FDC"/>
    <w:rsid w:val="006E7188"/>
    <w:rsid w:val="006E7F8D"/>
    <w:rsid w:val="006F041C"/>
    <w:rsid w:val="006F0678"/>
    <w:rsid w:val="006F085C"/>
    <w:rsid w:val="006F094A"/>
    <w:rsid w:val="006F0967"/>
    <w:rsid w:val="006F0FBC"/>
    <w:rsid w:val="006F1FF1"/>
    <w:rsid w:val="006F25FB"/>
    <w:rsid w:val="006F3567"/>
    <w:rsid w:val="006F59B2"/>
    <w:rsid w:val="006F6303"/>
    <w:rsid w:val="006F6B94"/>
    <w:rsid w:val="006F6C68"/>
    <w:rsid w:val="006F72D3"/>
    <w:rsid w:val="006F751A"/>
    <w:rsid w:val="006F777E"/>
    <w:rsid w:val="00700232"/>
    <w:rsid w:val="0070114B"/>
    <w:rsid w:val="00703DCC"/>
    <w:rsid w:val="00703DD7"/>
    <w:rsid w:val="00704CB4"/>
    <w:rsid w:val="0070502F"/>
    <w:rsid w:val="0070572B"/>
    <w:rsid w:val="0070584A"/>
    <w:rsid w:val="0070643D"/>
    <w:rsid w:val="00706F25"/>
    <w:rsid w:val="00707883"/>
    <w:rsid w:val="00707B3A"/>
    <w:rsid w:val="00707E09"/>
    <w:rsid w:val="007102F2"/>
    <w:rsid w:val="00710DD8"/>
    <w:rsid w:val="007117E6"/>
    <w:rsid w:val="00712E9C"/>
    <w:rsid w:val="007140C7"/>
    <w:rsid w:val="00715B08"/>
    <w:rsid w:val="0071674F"/>
    <w:rsid w:val="00716A53"/>
    <w:rsid w:val="00716B89"/>
    <w:rsid w:val="00717A2B"/>
    <w:rsid w:val="00717C3B"/>
    <w:rsid w:val="007203A1"/>
    <w:rsid w:val="007205FB"/>
    <w:rsid w:val="0072083C"/>
    <w:rsid w:val="007208A8"/>
    <w:rsid w:val="00720B35"/>
    <w:rsid w:val="00720EA0"/>
    <w:rsid w:val="007214D3"/>
    <w:rsid w:val="007223A1"/>
    <w:rsid w:val="007227DE"/>
    <w:rsid w:val="0072318A"/>
    <w:rsid w:val="007253F7"/>
    <w:rsid w:val="0072583D"/>
    <w:rsid w:val="00725CF2"/>
    <w:rsid w:val="00726436"/>
    <w:rsid w:val="0072708C"/>
    <w:rsid w:val="0072711D"/>
    <w:rsid w:val="007278F1"/>
    <w:rsid w:val="00727DF3"/>
    <w:rsid w:val="0073003D"/>
    <w:rsid w:val="007301B1"/>
    <w:rsid w:val="00730BF2"/>
    <w:rsid w:val="00730C28"/>
    <w:rsid w:val="007325BA"/>
    <w:rsid w:val="00733591"/>
    <w:rsid w:val="00734071"/>
    <w:rsid w:val="0073426D"/>
    <w:rsid w:val="00734EEF"/>
    <w:rsid w:val="007352B1"/>
    <w:rsid w:val="00735E95"/>
    <w:rsid w:val="007363C1"/>
    <w:rsid w:val="007367D0"/>
    <w:rsid w:val="007371A5"/>
    <w:rsid w:val="00740FB6"/>
    <w:rsid w:val="00741512"/>
    <w:rsid w:val="00741D0E"/>
    <w:rsid w:val="007420E7"/>
    <w:rsid w:val="007421F2"/>
    <w:rsid w:val="007436FA"/>
    <w:rsid w:val="007438D7"/>
    <w:rsid w:val="00743C1D"/>
    <w:rsid w:val="0074433A"/>
    <w:rsid w:val="007450B8"/>
    <w:rsid w:val="007451BF"/>
    <w:rsid w:val="007457AB"/>
    <w:rsid w:val="00745A25"/>
    <w:rsid w:val="00746129"/>
    <w:rsid w:val="00746722"/>
    <w:rsid w:val="00746F50"/>
    <w:rsid w:val="007477AD"/>
    <w:rsid w:val="007479DA"/>
    <w:rsid w:val="00747CAF"/>
    <w:rsid w:val="00750911"/>
    <w:rsid w:val="00751123"/>
    <w:rsid w:val="0075122C"/>
    <w:rsid w:val="0075132B"/>
    <w:rsid w:val="00751AF8"/>
    <w:rsid w:val="0075286F"/>
    <w:rsid w:val="00753322"/>
    <w:rsid w:val="0075351A"/>
    <w:rsid w:val="00753845"/>
    <w:rsid w:val="00753A67"/>
    <w:rsid w:val="00754B3D"/>
    <w:rsid w:val="007552EB"/>
    <w:rsid w:val="00755A74"/>
    <w:rsid w:val="00756298"/>
    <w:rsid w:val="00756634"/>
    <w:rsid w:val="00757067"/>
    <w:rsid w:val="00757D15"/>
    <w:rsid w:val="00760E28"/>
    <w:rsid w:val="0076105C"/>
    <w:rsid w:val="0076113C"/>
    <w:rsid w:val="00761320"/>
    <w:rsid w:val="00761B21"/>
    <w:rsid w:val="00762B80"/>
    <w:rsid w:val="007634D6"/>
    <w:rsid w:val="007635D5"/>
    <w:rsid w:val="007648AD"/>
    <w:rsid w:val="007654C4"/>
    <w:rsid w:val="00766396"/>
    <w:rsid w:val="00767A1C"/>
    <w:rsid w:val="00767B94"/>
    <w:rsid w:val="00767E72"/>
    <w:rsid w:val="00770074"/>
    <w:rsid w:val="0077039B"/>
    <w:rsid w:val="00770C03"/>
    <w:rsid w:val="007712C1"/>
    <w:rsid w:val="007719DE"/>
    <w:rsid w:val="00771F3B"/>
    <w:rsid w:val="007728FC"/>
    <w:rsid w:val="00773456"/>
    <w:rsid w:val="007736BB"/>
    <w:rsid w:val="007746F2"/>
    <w:rsid w:val="00774D3C"/>
    <w:rsid w:val="007770D1"/>
    <w:rsid w:val="007772D1"/>
    <w:rsid w:val="00777807"/>
    <w:rsid w:val="007807BB"/>
    <w:rsid w:val="00780EB2"/>
    <w:rsid w:val="00781757"/>
    <w:rsid w:val="00781AC4"/>
    <w:rsid w:val="00781EA8"/>
    <w:rsid w:val="007826AD"/>
    <w:rsid w:val="00783360"/>
    <w:rsid w:val="0078358C"/>
    <w:rsid w:val="00783664"/>
    <w:rsid w:val="0078376F"/>
    <w:rsid w:val="007837F7"/>
    <w:rsid w:val="00783E5A"/>
    <w:rsid w:val="00783EC1"/>
    <w:rsid w:val="0078474E"/>
    <w:rsid w:val="007848B1"/>
    <w:rsid w:val="00784D7C"/>
    <w:rsid w:val="00785CC1"/>
    <w:rsid w:val="00785CD3"/>
    <w:rsid w:val="0078645B"/>
    <w:rsid w:val="007871E8"/>
    <w:rsid w:val="007873E1"/>
    <w:rsid w:val="00787BB0"/>
    <w:rsid w:val="00787D62"/>
    <w:rsid w:val="00790F8B"/>
    <w:rsid w:val="007926DC"/>
    <w:rsid w:val="007931EB"/>
    <w:rsid w:val="0079499D"/>
    <w:rsid w:val="00794ED0"/>
    <w:rsid w:val="007950DB"/>
    <w:rsid w:val="0079524C"/>
    <w:rsid w:val="007956CA"/>
    <w:rsid w:val="00795E8C"/>
    <w:rsid w:val="00795F00"/>
    <w:rsid w:val="007967B8"/>
    <w:rsid w:val="00796BED"/>
    <w:rsid w:val="007972FB"/>
    <w:rsid w:val="007A09BE"/>
    <w:rsid w:val="007A0A35"/>
    <w:rsid w:val="007A0CB7"/>
    <w:rsid w:val="007A105A"/>
    <w:rsid w:val="007A2040"/>
    <w:rsid w:val="007A2501"/>
    <w:rsid w:val="007A300C"/>
    <w:rsid w:val="007A33C5"/>
    <w:rsid w:val="007A40FC"/>
    <w:rsid w:val="007A51F6"/>
    <w:rsid w:val="007A5970"/>
    <w:rsid w:val="007A61A0"/>
    <w:rsid w:val="007A66F5"/>
    <w:rsid w:val="007A7B9A"/>
    <w:rsid w:val="007A7EA5"/>
    <w:rsid w:val="007B062A"/>
    <w:rsid w:val="007B08C5"/>
    <w:rsid w:val="007B0B0A"/>
    <w:rsid w:val="007B0CFF"/>
    <w:rsid w:val="007B0DDD"/>
    <w:rsid w:val="007B1C28"/>
    <w:rsid w:val="007B1DA5"/>
    <w:rsid w:val="007B2F0C"/>
    <w:rsid w:val="007B3178"/>
    <w:rsid w:val="007B47E3"/>
    <w:rsid w:val="007B4A7D"/>
    <w:rsid w:val="007B5025"/>
    <w:rsid w:val="007B5330"/>
    <w:rsid w:val="007B61D6"/>
    <w:rsid w:val="007B739C"/>
    <w:rsid w:val="007C1375"/>
    <w:rsid w:val="007C1583"/>
    <w:rsid w:val="007C1BCC"/>
    <w:rsid w:val="007C2AE6"/>
    <w:rsid w:val="007C3A9D"/>
    <w:rsid w:val="007C4958"/>
    <w:rsid w:val="007C4C2F"/>
    <w:rsid w:val="007C4FD2"/>
    <w:rsid w:val="007C6744"/>
    <w:rsid w:val="007D029B"/>
    <w:rsid w:val="007D13B5"/>
    <w:rsid w:val="007D17B6"/>
    <w:rsid w:val="007D1DC0"/>
    <w:rsid w:val="007D2364"/>
    <w:rsid w:val="007D300B"/>
    <w:rsid w:val="007D473C"/>
    <w:rsid w:val="007D4EFA"/>
    <w:rsid w:val="007D5631"/>
    <w:rsid w:val="007D56E8"/>
    <w:rsid w:val="007D5E80"/>
    <w:rsid w:val="007D5F26"/>
    <w:rsid w:val="007D668C"/>
    <w:rsid w:val="007D70E3"/>
    <w:rsid w:val="007E0606"/>
    <w:rsid w:val="007E076D"/>
    <w:rsid w:val="007E15A4"/>
    <w:rsid w:val="007E165F"/>
    <w:rsid w:val="007E18E2"/>
    <w:rsid w:val="007E2206"/>
    <w:rsid w:val="007E2C83"/>
    <w:rsid w:val="007E2DDD"/>
    <w:rsid w:val="007E30D9"/>
    <w:rsid w:val="007E3138"/>
    <w:rsid w:val="007E388B"/>
    <w:rsid w:val="007E5920"/>
    <w:rsid w:val="007E7030"/>
    <w:rsid w:val="007E7542"/>
    <w:rsid w:val="007E7FD0"/>
    <w:rsid w:val="007F0952"/>
    <w:rsid w:val="007F1358"/>
    <w:rsid w:val="007F13E7"/>
    <w:rsid w:val="007F1649"/>
    <w:rsid w:val="007F1E99"/>
    <w:rsid w:val="007F1F0A"/>
    <w:rsid w:val="007F2A07"/>
    <w:rsid w:val="007F3AA7"/>
    <w:rsid w:val="007F46F3"/>
    <w:rsid w:val="007F486A"/>
    <w:rsid w:val="007F658D"/>
    <w:rsid w:val="007F68C7"/>
    <w:rsid w:val="007F6953"/>
    <w:rsid w:val="007F7FB1"/>
    <w:rsid w:val="00800FCF"/>
    <w:rsid w:val="0080118A"/>
    <w:rsid w:val="00801662"/>
    <w:rsid w:val="0080180C"/>
    <w:rsid w:val="00802559"/>
    <w:rsid w:val="008029A0"/>
    <w:rsid w:val="00803195"/>
    <w:rsid w:val="00803742"/>
    <w:rsid w:val="008039EE"/>
    <w:rsid w:val="00804C9E"/>
    <w:rsid w:val="0080518A"/>
    <w:rsid w:val="008052FE"/>
    <w:rsid w:val="00805EF4"/>
    <w:rsid w:val="00806593"/>
    <w:rsid w:val="0080768B"/>
    <w:rsid w:val="00807B2E"/>
    <w:rsid w:val="0081049B"/>
    <w:rsid w:val="00810A4C"/>
    <w:rsid w:val="00810B78"/>
    <w:rsid w:val="008111C3"/>
    <w:rsid w:val="0081207B"/>
    <w:rsid w:val="0081266B"/>
    <w:rsid w:val="00812785"/>
    <w:rsid w:val="00812844"/>
    <w:rsid w:val="00812C92"/>
    <w:rsid w:val="008163B8"/>
    <w:rsid w:val="008166C1"/>
    <w:rsid w:val="00816728"/>
    <w:rsid w:val="00817286"/>
    <w:rsid w:val="00820B7B"/>
    <w:rsid w:val="00821835"/>
    <w:rsid w:val="00822019"/>
    <w:rsid w:val="00822322"/>
    <w:rsid w:val="008228D2"/>
    <w:rsid w:val="008229E6"/>
    <w:rsid w:val="00822ABF"/>
    <w:rsid w:val="00822E07"/>
    <w:rsid w:val="008238E6"/>
    <w:rsid w:val="00823EAF"/>
    <w:rsid w:val="00824343"/>
    <w:rsid w:val="008259E3"/>
    <w:rsid w:val="00825A80"/>
    <w:rsid w:val="00826526"/>
    <w:rsid w:val="00826673"/>
    <w:rsid w:val="00826CDB"/>
    <w:rsid w:val="00827F14"/>
    <w:rsid w:val="00830344"/>
    <w:rsid w:val="008307CD"/>
    <w:rsid w:val="00830DCE"/>
    <w:rsid w:val="00831B4A"/>
    <w:rsid w:val="0083301B"/>
    <w:rsid w:val="0083308C"/>
    <w:rsid w:val="00833B24"/>
    <w:rsid w:val="008343CF"/>
    <w:rsid w:val="00834619"/>
    <w:rsid w:val="00834D05"/>
    <w:rsid w:val="0083573B"/>
    <w:rsid w:val="0083691B"/>
    <w:rsid w:val="00837693"/>
    <w:rsid w:val="00840CD7"/>
    <w:rsid w:val="00840F00"/>
    <w:rsid w:val="008411A8"/>
    <w:rsid w:val="008411FB"/>
    <w:rsid w:val="0084122E"/>
    <w:rsid w:val="008421C5"/>
    <w:rsid w:val="0084241D"/>
    <w:rsid w:val="008435D9"/>
    <w:rsid w:val="008435E1"/>
    <w:rsid w:val="008438C2"/>
    <w:rsid w:val="008438F0"/>
    <w:rsid w:val="00844429"/>
    <w:rsid w:val="00844851"/>
    <w:rsid w:val="00844A09"/>
    <w:rsid w:val="00846784"/>
    <w:rsid w:val="00846AFE"/>
    <w:rsid w:val="00846F91"/>
    <w:rsid w:val="0084740A"/>
    <w:rsid w:val="008475CD"/>
    <w:rsid w:val="00847C39"/>
    <w:rsid w:val="008506B6"/>
    <w:rsid w:val="00851AF1"/>
    <w:rsid w:val="0085252A"/>
    <w:rsid w:val="00852588"/>
    <w:rsid w:val="00853B35"/>
    <w:rsid w:val="00855482"/>
    <w:rsid w:val="0085565B"/>
    <w:rsid w:val="00855AE1"/>
    <w:rsid w:val="00855E89"/>
    <w:rsid w:val="008562D2"/>
    <w:rsid w:val="00857586"/>
    <w:rsid w:val="00857C82"/>
    <w:rsid w:val="00857E49"/>
    <w:rsid w:val="008611F3"/>
    <w:rsid w:val="008617BA"/>
    <w:rsid w:val="00861B24"/>
    <w:rsid w:val="00861CB9"/>
    <w:rsid w:val="00862281"/>
    <w:rsid w:val="00862A10"/>
    <w:rsid w:val="00862D5C"/>
    <w:rsid w:val="00863284"/>
    <w:rsid w:val="008634C8"/>
    <w:rsid w:val="00863847"/>
    <w:rsid w:val="00863EEC"/>
    <w:rsid w:val="00863F75"/>
    <w:rsid w:val="00864223"/>
    <w:rsid w:val="0086478D"/>
    <w:rsid w:val="00864C6D"/>
    <w:rsid w:val="008653B6"/>
    <w:rsid w:val="008655D4"/>
    <w:rsid w:val="00865691"/>
    <w:rsid w:val="008661DB"/>
    <w:rsid w:val="00866974"/>
    <w:rsid w:val="00866C9C"/>
    <w:rsid w:val="0086757E"/>
    <w:rsid w:val="00867EC3"/>
    <w:rsid w:val="00870B84"/>
    <w:rsid w:val="00870DAF"/>
    <w:rsid w:val="0087129E"/>
    <w:rsid w:val="00872221"/>
    <w:rsid w:val="00873650"/>
    <w:rsid w:val="00873D49"/>
    <w:rsid w:val="00874066"/>
    <w:rsid w:val="00874852"/>
    <w:rsid w:val="008765B5"/>
    <w:rsid w:val="008778E1"/>
    <w:rsid w:val="00880014"/>
    <w:rsid w:val="0088106C"/>
    <w:rsid w:val="00881A50"/>
    <w:rsid w:val="00881C46"/>
    <w:rsid w:val="00882172"/>
    <w:rsid w:val="0088261C"/>
    <w:rsid w:val="00882CA5"/>
    <w:rsid w:val="008839F2"/>
    <w:rsid w:val="00884A8A"/>
    <w:rsid w:val="0088604D"/>
    <w:rsid w:val="008862D7"/>
    <w:rsid w:val="0088690B"/>
    <w:rsid w:val="0088726C"/>
    <w:rsid w:val="008873D0"/>
    <w:rsid w:val="008876B1"/>
    <w:rsid w:val="00887A7E"/>
    <w:rsid w:val="008901E2"/>
    <w:rsid w:val="0089146F"/>
    <w:rsid w:val="008915B6"/>
    <w:rsid w:val="00891A6C"/>
    <w:rsid w:val="00893317"/>
    <w:rsid w:val="00893E8D"/>
    <w:rsid w:val="008941BD"/>
    <w:rsid w:val="008950DF"/>
    <w:rsid w:val="0089522A"/>
    <w:rsid w:val="00895764"/>
    <w:rsid w:val="008960AF"/>
    <w:rsid w:val="00896446"/>
    <w:rsid w:val="008964B9"/>
    <w:rsid w:val="008976E0"/>
    <w:rsid w:val="00897BC7"/>
    <w:rsid w:val="00897BF5"/>
    <w:rsid w:val="008A0F3B"/>
    <w:rsid w:val="008A127C"/>
    <w:rsid w:val="008A26C6"/>
    <w:rsid w:val="008A2B8E"/>
    <w:rsid w:val="008A325D"/>
    <w:rsid w:val="008A329D"/>
    <w:rsid w:val="008A37A2"/>
    <w:rsid w:val="008A4ADF"/>
    <w:rsid w:val="008A4B1A"/>
    <w:rsid w:val="008A4B9F"/>
    <w:rsid w:val="008A5723"/>
    <w:rsid w:val="008A6662"/>
    <w:rsid w:val="008A681C"/>
    <w:rsid w:val="008A68F5"/>
    <w:rsid w:val="008A69B9"/>
    <w:rsid w:val="008A6D7C"/>
    <w:rsid w:val="008A78D1"/>
    <w:rsid w:val="008A793D"/>
    <w:rsid w:val="008B03B9"/>
    <w:rsid w:val="008B0D56"/>
    <w:rsid w:val="008B11B9"/>
    <w:rsid w:val="008B1880"/>
    <w:rsid w:val="008B1B4F"/>
    <w:rsid w:val="008B1DC9"/>
    <w:rsid w:val="008B200A"/>
    <w:rsid w:val="008B2182"/>
    <w:rsid w:val="008B276D"/>
    <w:rsid w:val="008B2A88"/>
    <w:rsid w:val="008B2ED3"/>
    <w:rsid w:val="008B2F97"/>
    <w:rsid w:val="008B4325"/>
    <w:rsid w:val="008B4CF7"/>
    <w:rsid w:val="008B4DD7"/>
    <w:rsid w:val="008B555E"/>
    <w:rsid w:val="008B6061"/>
    <w:rsid w:val="008B60A4"/>
    <w:rsid w:val="008B6109"/>
    <w:rsid w:val="008B6231"/>
    <w:rsid w:val="008B6D44"/>
    <w:rsid w:val="008C0023"/>
    <w:rsid w:val="008C0546"/>
    <w:rsid w:val="008C0C17"/>
    <w:rsid w:val="008C313E"/>
    <w:rsid w:val="008C3B1F"/>
    <w:rsid w:val="008C3B90"/>
    <w:rsid w:val="008C3FD3"/>
    <w:rsid w:val="008C44EC"/>
    <w:rsid w:val="008C4776"/>
    <w:rsid w:val="008C51C4"/>
    <w:rsid w:val="008C67FC"/>
    <w:rsid w:val="008C68BF"/>
    <w:rsid w:val="008C6D8C"/>
    <w:rsid w:val="008C7922"/>
    <w:rsid w:val="008C7948"/>
    <w:rsid w:val="008C7CD3"/>
    <w:rsid w:val="008C7E27"/>
    <w:rsid w:val="008C7ED2"/>
    <w:rsid w:val="008D1414"/>
    <w:rsid w:val="008D1464"/>
    <w:rsid w:val="008D14E3"/>
    <w:rsid w:val="008D21DB"/>
    <w:rsid w:val="008D2E5C"/>
    <w:rsid w:val="008D2F97"/>
    <w:rsid w:val="008D32C5"/>
    <w:rsid w:val="008D4357"/>
    <w:rsid w:val="008D520C"/>
    <w:rsid w:val="008D5C88"/>
    <w:rsid w:val="008D65F6"/>
    <w:rsid w:val="008D682D"/>
    <w:rsid w:val="008D68CC"/>
    <w:rsid w:val="008D6CE0"/>
    <w:rsid w:val="008D7178"/>
    <w:rsid w:val="008D7924"/>
    <w:rsid w:val="008E0363"/>
    <w:rsid w:val="008E1070"/>
    <w:rsid w:val="008E1784"/>
    <w:rsid w:val="008E189F"/>
    <w:rsid w:val="008E1B62"/>
    <w:rsid w:val="008E1CB5"/>
    <w:rsid w:val="008E33CF"/>
    <w:rsid w:val="008E3A29"/>
    <w:rsid w:val="008E3C95"/>
    <w:rsid w:val="008E48C4"/>
    <w:rsid w:val="008E4AE7"/>
    <w:rsid w:val="008E504F"/>
    <w:rsid w:val="008E5E8B"/>
    <w:rsid w:val="008E7A31"/>
    <w:rsid w:val="008E7B1D"/>
    <w:rsid w:val="008E7C83"/>
    <w:rsid w:val="008E7E3C"/>
    <w:rsid w:val="008F074A"/>
    <w:rsid w:val="008F0D9F"/>
    <w:rsid w:val="008F1334"/>
    <w:rsid w:val="008F13B3"/>
    <w:rsid w:val="008F142B"/>
    <w:rsid w:val="008F1EA6"/>
    <w:rsid w:val="008F1F60"/>
    <w:rsid w:val="008F2339"/>
    <w:rsid w:val="008F2A4D"/>
    <w:rsid w:val="008F34A9"/>
    <w:rsid w:val="008F4A09"/>
    <w:rsid w:val="008F4B3E"/>
    <w:rsid w:val="008F592B"/>
    <w:rsid w:val="008F6460"/>
    <w:rsid w:val="008F66D3"/>
    <w:rsid w:val="008F77AA"/>
    <w:rsid w:val="00901140"/>
    <w:rsid w:val="009034C0"/>
    <w:rsid w:val="009036CD"/>
    <w:rsid w:val="009038E7"/>
    <w:rsid w:val="00903B48"/>
    <w:rsid w:val="00903BF7"/>
    <w:rsid w:val="00903D9F"/>
    <w:rsid w:val="00903EC7"/>
    <w:rsid w:val="00903F0A"/>
    <w:rsid w:val="00904032"/>
    <w:rsid w:val="00904ECF"/>
    <w:rsid w:val="00904F50"/>
    <w:rsid w:val="00905BA0"/>
    <w:rsid w:val="00905EA9"/>
    <w:rsid w:val="009061EF"/>
    <w:rsid w:val="009071A6"/>
    <w:rsid w:val="00907477"/>
    <w:rsid w:val="00907ED5"/>
    <w:rsid w:val="0091015E"/>
    <w:rsid w:val="00911691"/>
    <w:rsid w:val="009119B0"/>
    <w:rsid w:val="00911E25"/>
    <w:rsid w:val="00911FD2"/>
    <w:rsid w:val="00912E9D"/>
    <w:rsid w:val="00913434"/>
    <w:rsid w:val="0091350E"/>
    <w:rsid w:val="00913540"/>
    <w:rsid w:val="009137B2"/>
    <w:rsid w:val="009138ED"/>
    <w:rsid w:val="00915A0C"/>
    <w:rsid w:val="009160C7"/>
    <w:rsid w:val="00916D43"/>
    <w:rsid w:val="00916E57"/>
    <w:rsid w:val="0091726B"/>
    <w:rsid w:val="00917307"/>
    <w:rsid w:val="009177FF"/>
    <w:rsid w:val="00920169"/>
    <w:rsid w:val="009205C2"/>
    <w:rsid w:val="00920741"/>
    <w:rsid w:val="00920AD4"/>
    <w:rsid w:val="009210DC"/>
    <w:rsid w:val="0092157D"/>
    <w:rsid w:val="0092176E"/>
    <w:rsid w:val="00923AFB"/>
    <w:rsid w:val="00923CDF"/>
    <w:rsid w:val="009258BB"/>
    <w:rsid w:val="009265C4"/>
    <w:rsid w:val="00926725"/>
    <w:rsid w:val="00926EF4"/>
    <w:rsid w:val="00927020"/>
    <w:rsid w:val="00930823"/>
    <w:rsid w:val="00931AF4"/>
    <w:rsid w:val="00931F7A"/>
    <w:rsid w:val="009320DA"/>
    <w:rsid w:val="00933C07"/>
    <w:rsid w:val="00934300"/>
    <w:rsid w:val="00934C07"/>
    <w:rsid w:val="00937040"/>
    <w:rsid w:val="009403B1"/>
    <w:rsid w:val="009414F7"/>
    <w:rsid w:val="0094235B"/>
    <w:rsid w:val="009426B6"/>
    <w:rsid w:val="00942D12"/>
    <w:rsid w:val="00943C7E"/>
    <w:rsid w:val="00944E20"/>
    <w:rsid w:val="00945261"/>
    <w:rsid w:val="00945783"/>
    <w:rsid w:val="00946254"/>
    <w:rsid w:val="009462DE"/>
    <w:rsid w:val="00947A56"/>
    <w:rsid w:val="00950395"/>
    <w:rsid w:val="00950516"/>
    <w:rsid w:val="00951399"/>
    <w:rsid w:val="0095291F"/>
    <w:rsid w:val="00952A0C"/>
    <w:rsid w:val="00952B56"/>
    <w:rsid w:val="00952DF6"/>
    <w:rsid w:val="009539F1"/>
    <w:rsid w:val="00953A30"/>
    <w:rsid w:val="00954C3D"/>
    <w:rsid w:val="0095500D"/>
    <w:rsid w:val="00955138"/>
    <w:rsid w:val="00955306"/>
    <w:rsid w:val="0095542C"/>
    <w:rsid w:val="009557DA"/>
    <w:rsid w:val="00956536"/>
    <w:rsid w:val="00956C76"/>
    <w:rsid w:val="00957619"/>
    <w:rsid w:val="00957BA9"/>
    <w:rsid w:val="009602A1"/>
    <w:rsid w:val="00960878"/>
    <w:rsid w:val="00960958"/>
    <w:rsid w:val="00961782"/>
    <w:rsid w:val="00962615"/>
    <w:rsid w:val="00965638"/>
    <w:rsid w:val="009663FA"/>
    <w:rsid w:val="00966DBD"/>
    <w:rsid w:val="0096727D"/>
    <w:rsid w:val="009678F1"/>
    <w:rsid w:val="009708E9"/>
    <w:rsid w:val="00971ED4"/>
    <w:rsid w:val="009723AE"/>
    <w:rsid w:val="00972821"/>
    <w:rsid w:val="00972CF2"/>
    <w:rsid w:val="00973F52"/>
    <w:rsid w:val="0097486E"/>
    <w:rsid w:val="00974EDD"/>
    <w:rsid w:val="009750B5"/>
    <w:rsid w:val="00975178"/>
    <w:rsid w:val="009759B1"/>
    <w:rsid w:val="00975E36"/>
    <w:rsid w:val="009763F5"/>
    <w:rsid w:val="0097648E"/>
    <w:rsid w:val="00976D75"/>
    <w:rsid w:val="00977116"/>
    <w:rsid w:val="009776CF"/>
    <w:rsid w:val="00977745"/>
    <w:rsid w:val="00977CE2"/>
    <w:rsid w:val="00980BD9"/>
    <w:rsid w:val="00980C0B"/>
    <w:rsid w:val="009815C4"/>
    <w:rsid w:val="0098182B"/>
    <w:rsid w:val="00981A38"/>
    <w:rsid w:val="00982C0D"/>
    <w:rsid w:val="00982DC4"/>
    <w:rsid w:val="00983642"/>
    <w:rsid w:val="009845BE"/>
    <w:rsid w:val="0098580E"/>
    <w:rsid w:val="0098616B"/>
    <w:rsid w:val="009867C9"/>
    <w:rsid w:val="00986924"/>
    <w:rsid w:val="0098783A"/>
    <w:rsid w:val="00987BF2"/>
    <w:rsid w:val="00987D69"/>
    <w:rsid w:val="00987ED3"/>
    <w:rsid w:val="009903D1"/>
    <w:rsid w:val="00990AF3"/>
    <w:rsid w:val="00990D27"/>
    <w:rsid w:val="00990EA3"/>
    <w:rsid w:val="00991588"/>
    <w:rsid w:val="009915C7"/>
    <w:rsid w:val="00991B15"/>
    <w:rsid w:val="00992010"/>
    <w:rsid w:val="00992D60"/>
    <w:rsid w:val="00993242"/>
    <w:rsid w:val="00993604"/>
    <w:rsid w:val="009936E7"/>
    <w:rsid w:val="00993F96"/>
    <w:rsid w:val="00994070"/>
    <w:rsid w:val="00994F14"/>
    <w:rsid w:val="00995C79"/>
    <w:rsid w:val="00996BC7"/>
    <w:rsid w:val="00997940"/>
    <w:rsid w:val="009A044C"/>
    <w:rsid w:val="009A0C67"/>
    <w:rsid w:val="009A0D46"/>
    <w:rsid w:val="009A1AC8"/>
    <w:rsid w:val="009A1DD0"/>
    <w:rsid w:val="009A21E4"/>
    <w:rsid w:val="009A403F"/>
    <w:rsid w:val="009A4CDE"/>
    <w:rsid w:val="009A509F"/>
    <w:rsid w:val="009A6379"/>
    <w:rsid w:val="009A650D"/>
    <w:rsid w:val="009A725F"/>
    <w:rsid w:val="009A7620"/>
    <w:rsid w:val="009A79F2"/>
    <w:rsid w:val="009A7D52"/>
    <w:rsid w:val="009B0385"/>
    <w:rsid w:val="009B0F0B"/>
    <w:rsid w:val="009B22CE"/>
    <w:rsid w:val="009B23DE"/>
    <w:rsid w:val="009B24A2"/>
    <w:rsid w:val="009B2512"/>
    <w:rsid w:val="009B34A7"/>
    <w:rsid w:val="009B3C7B"/>
    <w:rsid w:val="009B4366"/>
    <w:rsid w:val="009B4386"/>
    <w:rsid w:val="009B4B00"/>
    <w:rsid w:val="009B4F8F"/>
    <w:rsid w:val="009B6692"/>
    <w:rsid w:val="009B669F"/>
    <w:rsid w:val="009B75A7"/>
    <w:rsid w:val="009B7B5B"/>
    <w:rsid w:val="009C0445"/>
    <w:rsid w:val="009C0467"/>
    <w:rsid w:val="009C092D"/>
    <w:rsid w:val="009C0BA1"/>
    <w:rsid w:val="009C1B16"/>
    <w:rsid w:val="009C1CFE"/>
    <w:rsid w:val="009C255A"/>
    <w:rsid w:val="009C25DB"/>
    <w:rsid w:val="009C2E72"/>
    <w:rsid w:val="009C53E8"/>
    <w:rsid w:val="009C5C14"/>
    <w:rsid w:val="009C6892"/>
    <w:rsid w:val="009C691C"/>
    <w:rsid w:val="009D0005"/>
    <w:rsid w:val="009D005A"/>
    <w:rsid w:val="009D0A4B"/>
    <w:rsid w:val="009D0AD5"/>
    <w:rsid w:val="009D1F38"/>
    <w:rsid w:val="009D1F41"/>
    <w:rsid w:val="009D2317"/>
    <w:rsid w:val="009D2567"/>
    <w:rsid w:val="009D26B4"/>
    <w:rsid w:val="009D398E"/>
    <w:rsid w:val="009D45B4"/>
    <w:rsid w:val="009D661C"/>
    <w:rsid w:val="009D6E1A"/>
    <w:rsid w:val="009D77D7"/>
    <w:rsid w:val="009D7875"/>
    <w:rsid w:val="009E085F"/>
    <w:rsid w:val="009E1450"/>
    <w:rsid w:val="009E1740"/>
    <w:rsid w:val="009E180F"/>
    <w:rsid w:val="009E1B06"/>
    <w:rsid w:val="009E237B"/>
    <w:rsid w:val="009E2390"/>
    <w:rsid w:val="009E3986"/>
    <w:rsid w:val="009E49D5"/>
    <w:rsid w:val="009E5D83"/>
    <w:rsid w:val="009E5E51"/>
    <w:rsid w:val="009E5E7A"/>
    <w:rsid w:val="009E6FA2"/>
    <w:rsid w:val="009E70B9"/>
    <w:rsid w:val="009E719C"/>
    <w:rsid w:val="009E7880"/>
    <w:rsid w:val="009E7AF5"/>
    <w:rsid w:val="009E7F7A"/>
    <w:rsid w:val="009F0C73"/>
    <w:rsid w:val="009F1A9A"/>
    <w:rsid w:val="009F1F8D"/>
    <w:rsid w:val="009F21A8"/>
    <w:rsid w:val="009F2DDD"/>
    <w:rsid w:val="009F3303"/>
    <w:rsid w:val="009F391E"/>
    <w:rsid w:val="009F3B0A"/>
    <w:rsid w:val="009F3B9E"/>
    <w:rsid w:val="009F41E2"/>
    <w:rsid w:val="009F438C"/>
    <w:rsid w:val="009F489B"/>
    <w:rsid w:val="009F4B75"/>
    <w:rsid w:val="009F4CF8"/>
    <w:rsid w:val="009F4D15"/>
    <w:rsid w:val="009F5221"/>
    <w:rsid w:val="009F5698"/>
    <w:rsid w:val="009F6DB3"/>
    <w:rsid w:val="009F7235"/>
    <w:rsid w:val="009F77AF"/>
    <w:rsid w:val="009F7AB4"/>
    <w:rsid w:val="009F7DA1"/>
    <w:rsid w:val="00A00313"/>
    <w:rsid w:val="00A00634"/>
    <w:rsid w:val="00A01C26"/>
    <w:rsid w:val="00A0226D"/>
    <w:rsid w:val="00A02846"/>
    <w:rsid w:val="00A03AED"/>
    <w:rsid w:val="00A04A2F"/>
    <w:rsid w:val="00A04DDE"/>
    <w:rsid w:val="00A05208"/>
    <w:rsid w:val="00A05664"/>
    <w:rsid w:val="00A05784"/>
    <w:rsid w:val="00A05C82"/>
    <w:rsid w:val="00A05EA6"/>
    <w:rsid w:val="00A06C32"/>
    <w:rsid w:val="00A06D82"/>
    <w:rsid w:val="00A06F5F"/>
    <w:rsid w:val="00A0714C"/>
    <w:rsid w:val="00A076C0"/>
    <w:rsid w:val="00A10527"/>
    <w:rsid w:val="00A10E09"/>
    <w:rsid w:val="00A1138B"/>
    <w:rsid w:val="00A113E1"/>
    <w:rsid w:val="00A1157B"/>
    <w:rsid w:val="00A13AE2"/>
    <w:rsid w:val="00A14BD2"/>
    <w:rsid w:val="00A1504C"/>
    <w:rsid w:val="00A15375"/>
    <w:rsid w:val="00A153F5"/>
    <w:rsid w:val="00A15C91"/>
    <w:rsid w:val="00A167D6"/>
    <w:rsid w:val="00A16D1D"/>
    <w:rsid w:val="00A1792F"/>
    <w:rsid w:val="00A20021"/>
    <w:rsid w:val="00A2037B"/>
    <w:rsid w:val="00A209B3"/>
    <w:rsid w:val="00A217D4"/>
    <w:rsid w:val="00A21AC2"/>
    <w:rsid w:val="00A21B48"/>
    <w:rsid w:val="00A238C5"/>
    <w:rsid w:val="00A23E71"/>
    <w:rsid w:val="00A2456A"/>
    <w:rsid w:val="00A24FBB"/>
    <w:rsid w:val="00A255B6"/>
    <w:rsid w:val="00A26E59"/>
    <w:rsid w:val="00A271DE"/>
    <w:rsid w:val="00A27757"/>
    <w:rsid w:val="00A278C9"/>
    <w:rsid w:val="00A3001A"/>
    <w:rsid w:val="00A31D06"/>
    <w:rsid w:val="00A3264A"/>
    <w:rsid w:val="00A332BD"/>
    <w:rsid w:val="00A33337"/>
    <w:rsid w:val="00A33357"/>
    <w:rsid w:val="00A333FC"/>
    <w:rsid w:val="00A33A20"/>
    <w:rsid w:val="00A349F5"/>
    <w:rsid w:val="00A34E25"/>
    <w:rsid w:val="00A34FF8"/>
    <w:rsid w:val="00A351CC"/>
    <w:rsid w:val="00A353D3"/>
    <w:rsid w:val="00A356CD"/>
    <w:rsid w:val="00A35964"/>
    <w:rsid w:val="00A36091"/>
    <w:rsid w:val="00A36C78"/>
    <w:rsid w:val="00A36D0D"/>
    <w:rsid w:val="00A36E8B"/>
    <w:rsid w:val="00A36ECD"/>
    <w:rsid w:val="00A3712A"/>
    <w:rsid w:val="00A402A1"/>
    <w:rsid w:val="00A41787"/>
    <w:rsid w:val="00A429A3"/>
    <w:rsid w:val="00A42C1A"/>
    <w:rsid w:val="00A4384E"/>
    <w:rsid w:val="00A4424E"/>
    <w:rsid w:val="00A44433"/>
    <w:rsid w:val="00A44BBB"/>
    <w:rsid w:val="00A456AE"/>
    <w:rsid w:val="00A457EE"/>
    <w:rsid w:val="00A45E8E"/>
    <w:rsid w:val="00A47040"/>
    <w:rsid w:val="00A47A91"/>
    <w:rsid w:val="00A47C25"/>
    <w:rsid w:val="00A504D1"/>
    <w:rsid w:val="00A5331E"/>
    <w:rsid w:val="00A5440E"/>
    <w:rsid w:val="00A54487"/>
    <w:rsid w:val="00A55252"/>
    <w:rsid w:val="00A55E9F"/>
    <w:rsid w:val="00A566AB"/>
    <w:rsid w:val="00A5752A"/>
    <w:rsid w:val="00A610B1"/>
    <w:rsid w:val="00A61A1E"/>
    <w:rsid w:val="00A626AC"/>
    <w:rsid w:val="00A63B14"/>
    <w:rsid w:val="00A64D9B"/>
    <w:rsid w:val="00A64F38"/>
    <w:rsid w:val="00A66B5C"/>
    <w:rsid w:val="00A67111"/>
    <w:rsid w:val="00A675F7"/>
    <w:rsid w:val="00A67C59"/>
    <w:rsid w:val="00A700AE"/>
    <w:rsid w:val="00A709E0"/>
    <w:rsid w:val="00A710CD"/>
    <w:rsid w:val="00A71352"/>
    <w:rsid w:val="00A71EE4"/>
    <w:rsid w:val="00A7221A"/>
    <w:rsid w:val="00A73280"/>
    <w:rsid w:val="00A73FB8"/>
    <w:rsid w:val="00A74091"/>
    <w:rsid w:val="00A752B2"/>
    <w:rsid w:val="00A76AA5"/>
    <w:rsid w:val="00A7765D"/>
    <w:rsid w:val="00A779D2"/>
    <w:rsid w:val="00A80A11"/>
    <w:rsid w:val="00A80DD5"/>
    <w:rsid w:val="00A81533"/>
    <w:rsid w:val="00A81D30"/>
    <w:rsid w:val="00A82B26"/>
    <w:rsid w:val="00A83330"/>
    <w:rsid w:val="00A83AD8"/>
    <w:rsid w:val="00A83E01"/>
    <w:rsid w:val="00A840BE"/>
    <w:rsid w:val="00A84C00"/>
    <w:rsid w:val="00A84F30"/>
    <w:rsid w:val="00A84F46"/>
    <w:rsid w:val="00A8585D"/>
    <w:rsid w:val="00A86281"/>
    <w:rsid w:val="00A865CA"/>
    <w:rsid w:val="00A872C8"/>
    <w:rsid w:val="00A874BF"/>
    <w:rsid w:val="00A90BF5"/>
    <w:rsid w:val="00A910F4"/>
    <w:rsid w:val="00A91A75"/>
    <w:rsid w:val="00A92607"/>
    <w:rsid w:val="00A93D2B"/>
    <w:rsid w:val="00A93F49"/>
    <w:rsid w:val="00A9424B"/>
    <w:rsid w:val="00A946FF"/>
    <w:rsid w:val="00A95118"/>
    <w:rsid w:val="00A95216"/>
    <w:rsid w:val="00A95623"/>
    <w:rsid w:val="00A95A95"/>
    <w:rsid w:val="00A97327"/>
    <w:rsid w:val="00A97A50"/>
    <w:rsid w:val="00A97B7C"/>
    <w:rsid w:val="00A97F8A"/>
    <w:rsid w:val="00A97FA6"/>
    <w:rsid w:val="00AA014D"/>
    <w:rsid w:val="00AA0988"/>
    <w:rsid w:val="00AA0D04"/>
    <w:rsid w:val="00AA219C"/>
    <w:rsid w:val="00AA2B5B"/>
    <w:rsid w:val="00AA2D48"/>
    <w:rsid w:val="00AA2DF7"/>
    <w:rsid w:val="00AA3718"/>
    <w:rsid w:val="00AA3AF7"/>
    <w:rsid w:val="00AA3B84"/>
    <w:rsid w:val="00AA4B0C"/>
    <w:rsid w:val="00AA4F30"/>
    <w:rsid w:val="00AA5F24"/>
    <w:rsid w:val="00AA6230"/>
    <w:rsid w:val="00AA63E2"/>
    <w:rsid w:val="00AA6C8D"/>
    <w:rsid w:val="00AA6FB7"/>
    <w:rsid w:val="00AA70EA"/>
    <w:rsid w:val="00AA7170"/>
    <w:rsid w:val="00AB0FED"/>
    <w:rsid w:val="00AB10D6"/>
    <w:rsid w:val="00AB34C7"/>
    <w:rsid w:val="00AB3D49"/>
    <w:rsid w:val="00AB3E08"/>
    <w:rsid w:val="00AB4021"/>
    <w:rsid w:val="00AB43ED"/>
    <w:rsid w:val="00AB4788"/>
    <w:rsid w:val="00AB479A"/>
    <w:rsid w:val="00AB511D"/>
    <w:rsid w:val="00AB5A0E"/>
    <w:rsid w:val="00AB6973"/>
    <w:rsid w:val="00AB72E8"/>
    <w:rsid w:val="00AB7A9F"/>
    <w:rsid w:val="00AB7E4C"/>
    <w:rsid w:val="00AC0935"/>
    <w:rsid w:val="00AC0B4D"/>
    <w:rsid w:val="00AC155C"/>
    <w:rsid w:val="00AC1908"/>
    <w:rsid w:val="00AC2184"/>
    <w:rsid w:val="00AC25CA"/>
    <w:rsid w:val="00AC322F"/>
    <w:rsid w:val="00AC374B"/>
    <w:rsid w:val="00AC3A63"/>
    <w:rsid w:val="00AC4E0B"/>
    <w:rsid w:val="00AC57CA"/>
    <w:rsid w:val="00AC685B"/>
    <w:rsid w:val="00AC74DD"/>
    <w:rsid w:val="00AC78D3"/>
    <w:rsid w:val="00AC7A16"/>
    <w:rsid w:val="00AC7CC5"/>
    <w:rsid w:val="00AD0F67"/>
    <w:rsid w:val="00AD14C4"/>
    <w:rsid w:val="00AD2056"/>
    <w:rsid w:val="00AD2146"/>
    <w:rsid w:val="00AD2286"/>
    <w:rsid w:val="00AD254B"/>
    <w:rsid w:val="00AD276F"/>
    <w:rsid w:val="00AD2A64"/>
    <w:rsid w:val="00AD2CDC"/>
    <w:rsid w:val="00AD2F32"/>
    <w:rsid w:val="00AD32E9"/>
    <w:rsid w:val="00AD347D"/>
    <w:rsid w:val="00AD3727"/>
    <w:rsid w:val="00AD3991"/>
    <w:rsid w:val="00AD503D"/>
    <w:rsid w:val="00AD5349"/>
    <w:rsid w:val="00AD58CA"/>
    <w:rsid w:val="00AD5B2F"/>
    <w:rsid w:val="00AD5D7C"/>
    <w:rsid w:val="00AD6774"/>
    <w:rsid w:val="00AD6952"/>
    <w:rsid w:val="00AD7CFC"/>
    <w:rsid w:val="00AD7D31"/>
    <w:rsid w:val="00AE0185"/>
    <w:rsid w:val="00AE0574"/>
    <w:rsid w:val="00AE101B"/>
    <w:rsid w:val="00AE1B7E"/>
    <w:rsid w:val="00AE2F61"/>
    <w:rsid w:val="00AE36B6"/>
    <w:rsid w:val="00AE43AD"/>
    <w:rsid w:val="00AE4649"/>
    <w:rsid w:val="00AE49E1"/>
    <w:rsid w:val="00AE4AB5"/>
    <w:rsid w:val="00AE4BC4"/>
    <w:rsid w:val="00AE56A6"/>
    <w:rsid w:val="00AE574E"/>
    <w:rsid w:val="00AE57BE"/>
    <w:rsid w:val="00AE607D"/>
    <w:rsid w:val="00AE6161"/>
    <w:rsid w:val="00AE67FE"/>
    <w:rsid w:val="00AE6C85"/>
    <w:rsid w:val="00AE76A2"/>
    <w:rsid w:val="00AE7954"/>
    <w:rsid w:val="00AE7B19"/>
    <w:rsid w:val="00AE7EEB"/>
    <w:rsid w:val="00AE7FA8"/>
    <w:rsid w:val="00AF0198"/>
    <w:rsid w:val="00AF01DA"/>
    <w:rsid w:val="00AF0253"/>
    <w:rsid w:val="00AF093D"/>
    <w:rsid w:val="00AF0FFC"/>
    <w:rsid w:val="00AF1BF4"/>
    <w:rsid w:val="00AF1FF2"/>
    <w:rsid w:val="00AF2360"/>
    <w:rsid w:val="00AF2BD4"/>
    <w:rsid w:val="00AF360C"/>
    <w:rsid w:val="00AF3A76"/>
    <w:rsid w:val="00AF47BB"/>
    <w:rsid w:val="00AF4FAA"/>
    <w:rsid w:val="00AF55F8"/>
    <w:rsid w:val="00AF5F2F"/>
    <w:rsid w:val="00AF69BF"/>
    <w:rsid w:val="00AF7629"/>
    <w:rsid w:val="00AF7C4E"/>
    <w:rsid w:val="00AF7D80"/>
    <w:rsid w:val="00B00244"/>
    <w:rsid w:val="00B01051"/>
    <w:rsid w:val="00B01602"/>
    <w:rsid w:val="00B01736"/>
    <w:rsid w:val="00B01AD4"/>
    <w:rsid w:val="00B02506"/>
    <w:rsid w:val="00B026C7"/>
    <w:rsid w:val="00B02889"/>
    <w:rsid w:val="00B02F07"/>
    <w:rsid w:val="00B032B4"/>
    <w:rsid w:val="00B03EBA"/>
    <w:rsid w:val="00B03FBA"/>
    <w:rsid w:val="00B05086"/>
    <w:rsid w:val="00B05702"/>
    <w:rsid w:val="00B05818"/>
    <w:rsid w:val="00B05ADC"/>
    <w:rsid w:val="00B07279"/>
    <w:rsid w:val="00B07594"/>
    <w:rsid w:val="00B102AC"/>
    <w:rsid w:val="00B10B09"/>
    <w:rsid w:val="00B113D5"/>
    <w:rsid w:val="00B11478"/>
    <w:rsid w:val="00B1162E"/>
    <w:rsid w:val="00B11B70"/>
    <w:rsid w:val="00B11F97"/>
    <w:rsid w:val="00B1221D"/>
    <w:rsid w:val="00B126A2"/>
    <w:rsid w:val="00B13BB4"/>
    <w:rsid w:val="00B14132"/>
    <w:rsid w:val="00B15D50"/>
    <w:rsid w:val="00B16866"/>
    <w:rsid w:val="00B169CD"/>
    <w:rsid w:val="00B16CB7"/>
    <w:rsid w:val="00B16CBF"/>
    <w:rsid w:val="00B20D27"/>
    <w:rsid w:val="00B219FC"/>
    <w:rsid w:val="00B21D0A"/>
    <w:rsid w:val="00B226C5"/>
    <w:rsid w:val="00B2272E"/>
    <w:rsid w:val="00B228AA"/>
    <w:rsid w:val="00B229B3"/>
    <w:rsid w:val="00B22B8B"/>
    <w:rsid w:val="00B23497"/>
    <w:rsid w:val="00B24240"/>
    <w:rsid w:val="00B24708"/>
    <w:rsid w:val="00B24A1B"/>
    <w:rsid w:val="00B256BF"/>
    <w:rsid w:val="00B26230"/>
    <w:rsid w:val="00B26DD4"/>
    <w:rsid w:val="00B27118"/>
    <w:rsid w:val="00B27AB8"/>
    <w:rsid w:val="00B27BC1"/>
    <w:rsid w:val="00B27E34"/>
    <w:rsid w:val="00B30061"/>
    <w:rsid w:val="00B312F7"/>
    <w:rsid w:val="00B31A1B"/>
    <w:rsid w:val="00B32CCA"/>
    <w:rsid w:val="00B3382D"/>
    <w:rsid w:val="00B34095"/>
    <w:rsid w:val="00B343A2"/>
    <w:rsid w:val="00B351E5"/>
    <w:rsid w:val="00B357EE"/>
    <w:rsid w:val="00B35E64"/>
    <w:rsid w:val="00B36941"/>
    <w:rsid w:val="00B370CB"/>
    <w:rsid w:val="00B3751B"/>
    <w:rsid w:val="00B37AA2"/>
    <w:rsid w:val="00B401D0"/>
    <w:rsid w:val="00B40D9E"/>
    <w:rsid w:val="00B4143E"/>
    <w:rsid w:val="00B41A82"/>
    <w:rsid w:val="00B41D79"/>
    <w:rsid w:val="00B4258F"/>
    <w:rsid w:val="00B42696"/>
    <w:rsid w:val="00B42B7D"/>
    <w:rsid w:val="00B43250"/>
    <w:rsid w:val="00B4389D"/>
    <w:rsid w:val="00B44D0D"/>
    <w:rsid w:val="00B44FD4"/>
    <w:rsid w:val="00B45700"/>
    <w:rsid w:val="00B466BB"/>
    <w:rsid w:val="00B469D5"/>
    <w:rsid w:val="00B46A2F"/>
    <w:rsid w:val="00B50967"/>
    <w:rsid w:val="00B50C65"/>
    <w:rsid w:val="00B52902"/>
    <w:rsid w:val="00B5617A"/>
    <w:rsid w:val="00B56335"/>
    <w:rsid w:val="00B56718"/>
    <w:rsid w:val="00B610FD"/>
    <w:rsid w:val="00B613CC"/>
    <w:rsid w:val="00B61E43"/>
    <w:rsid w:val="00B620E0"/>
    <w:rsid w:val="00B6210A"/>
    <w:rsid w:val="00B6280E"/>
    <w:rsid w:val="00B62F20"/>
    <w:rsid w:val="00B632CF"/>
    <w:rsid w:val="00B6384A"/>
    <w:rsid w:val="00B64486"/>
    <w:rsid w:val="00B65036"/>
    <w:rsid w:val="00B65611"/>
    <w:rsid w:val="00B66B53"/>
    <w:rsid w:val="00B7009A"/>
    <w:rsid w:val="00B700E9"/>
    <w:rsid w:val="00B705EF"/>
    <w:rsid w:val="00B708F9"/>
    <w:rsid w:val="00B72642"/>
    <w:rsid w:val="00B7271B"/>
    <w:rsid w:val="00B742F5"/>
    <w:rsid w:val="00B75010"/>
    <w:rsid w:val="00B7579C"/>
    <w:rsid w:val="00B76215"/>
    <w:rsid w:val="00B76C50"/>
    <w:rsid w:val="00B77B26"/>
    <w:rsid w:val="00B77F76"/>
    <w:rsid w:val="00B801CD"/>
    <w:rsid w:val="00B80C7D"/>
    <w:rsid w:val="00B82404"/>
    <w:rsid w:val="00B82579"/>
    <w:rsid w:val="00B82DBA"/>
    <w:rsid w:val="00B82FC9"/>
    <w:rsid w:val="00B83130"/>
    <w:rsid w:val="00B837A9"/>
    <w:rsid w:val="00B83B75"/>
    <w:rsid w:val="00B83F1D"/>
    <w:rsid w:val="00B83FF3"/>
    <w:rsid w:val="00B84223"/>
    <w:rsid w:val="00B84667"/>
    <w:rsid w:val="00B8466C"/>
    <w:rsid w:val="00B84E34"/>
    <w:rsid w:val="00B85097"/>
    <w:rsid w:val="00B85F18"/>
    <w:rsid w:val="00B865FF"/>
    <w:rsid w:val="00B867A6"/>
    <w:rsid w:val="00B86F0D"/>
    <w:rsid w:val="00B9208B"/>
    <w:rsid w:val="00B92EE5"/>
    <w:rsid w:val="00B92F7B"/>
    <w:rsid w:val="00B946B3"/>
    <w:rsid w:val="00B946C1"/>
    <w:rsid w:val="00B94EEC"/>
    <w:rsid w:val="00B951D8"/>
    <w:rsid w:val="00B95CC2"/>
    <w:rsid w:val="00B95EE1"/>
    <w:rsid w:val="00B96244"/>
    <w:rsid w:val="00B963C7"/>
    <w:rsid w:val="00B9684A"/>
    <w:rsid w:val="00B9713F"/>
    <w:rsid w:val="00B971DD"/>
    <w:rsid w:val="00B97226"/>
    <w:rsid w:val="00B97D66"/>
    <w:rsid w:val="00BA02E2"/>
    <w:rsid w:val="00BA0930"/>
    <w:rsid w:val="00BA1B28"/>
    <w:rsid w:val="00BA2825"/>
    <w:rsid w:val="00BA296C"/>
    <w:rsid w:val="00BA2ACC"/>
    <w:rsid w:val="00BA2DBE"/>
    <w:rsid w:val="00BA35B7"/>
    <w:rsid w:val="00BA3D75"/>
    <w:rsid w:val="00BA3E2E"/>
    <w:rsid w:val="00BA3ECD"/>
    <w:rsid w:val="00BA40EB"/>
    <w:rsid w:val="00BA427F"/>
    <w:rsid w:val="00BA499E"/>
    <w:rsid w:val="00BA51D8"/>
    <w:rsid w:val="00BA5824"/>
    <w:rsid w:val="00BA5BE3"/>
    <w:rsid w:val="00BA5DF8"/>
    <w:rsid w:val="00BA5EB1"/>
    <w:rsid w:val="00BA70DB"/>
    <w:rsid w:val="00BA70E7"/>
    <w:rsid w:val="00BA7A52"/>
    <w:rsid w:val="00BB0AB2"/>
    <w:rsid w:val="00BB25DD"/>
    <w:rsid w:val="00BB2733"/>
    <w:rsid w:val="00BB2828"/>
    <w:rsid w:val="00BB2B35"/>
    <w:rsid w:val="00BB2D4B"/>
    <w:rsid w:val="00BB2DE1"/>
    <w:rsid w:val="00BB39FF"/>
    <w:rsid w:val="00BB3A5C"/>
    <w:rsid w:val="00BB48D2"/>
    <w:rsid w:val="00BB4A33"/>
    <w:rsid w:val="00BB6DFE"/>
    <w:rsid w:val="00BB6E4A"/>
    <w:rsid w:val="00BB70EA"/>
    <w:rsid w:val="00BB7398"/>
    <w:rsid w:val="00BB7646"/>
    <w:rsid w:val="00BB79DB"/>
    <w:rsid w:val="00BC09FA"/>
    <w:rsid w:val="00BC142B"/>
    <w:rsid w:val="00BC3A36"/>
    <w:rsid w:val="00BC4A15"/>
    <w:rsid w:val="00BC5582"/>
    <w:rsid w:val="00BC5E8A"/>
    <w:rsid w:val="00BC603C"/>
    <w:rsid w:val="00BC6610"/>
    <w:rsid w:val="00BC681F"/>
    <w:rsid w:val="00BC72E6"/>
    <w:rsid w:val="00BC76C6"/>
    <w:rsid w:val="00BC7CE7"/>
    <w:rsid w:val="00BD01EE"/>
    <w:rsid w:val="00BD0749"/>
    <w:rsid w:val="00BD0B6A"/>
    <w:rsid w:val="00BD0BFE"/>
    <w:rsid w:val="00BD0F9C"/>
    <w:rsid w:val="00BD1227"/>
    <w:rsid w:val="00BD1A92"/>
    <w:rsid w:val="00BD338B"/>
    <w:rsid w:val="00BD37D7"/>
    <w:rsid w:val="00BD4070"/>
    <w:rsid w:val="00BD41A5"/>
    <w:rsid w:val="00BD448B"/>
    <w:rsid w:val="00BD47B6"/>
    <w:rsid w:val="00BD4E53"/>
    <w:rsid w:val="00BD588C"/>
    <w:rsid w:val="00BD5E05"/>
    <w:rsid w:val="00BD6003"/>
    <w:rsid w:val="00BD6355"/>
    <w:rsid w:val="00BD6B08"/>
    <w:rsid w:val="00BE03E9"/>
    <w:rsid w:val="00BE06ED"/>
    <w:rsid w:val="00BE1E32"/>
    <w:rsid w:val="00BE1E4E"/>
    <w:rsid w:val="00BE2E41"/>
    <w:rsid w:val="00BE305B"/>
    <w:rsid w:val="00BE3102"/>
    <w:rsid w:val="00BE3AB8"/>
    <w:rsid w:val="00BE3F6B"/>
    <w:rsid w:val="00BE4E34"/>
    <w:rsid w:val="00BE519A"/>
    <w:rsid w:val="00BE5294"/>
    <w:rsid w:val="00BE5B6B"/>
    <w:rsid w:val="00BE61B1"/>
    <w:rsid w:val="00BE6618"/>
    <w:rsid w:val="00BE6710"/>
    <w:rsid w:val="00BE7A7D"/>
    <w:rsid w:val="00BE7EFB"/>
    <w:rsid w:val="00BF027F"/>
    <w:rsid w:val="00BF0476"/>
    <w:rsid w:val="00BF138B"/>
    <w:rsid w:val="00BF18D6"/>
    <w:rsid w:val="00BF20B2"/>
    <w:rsid w:val="00BF2416"/>
    <w:rsid w:val="00BF24BE"/>
    <w:rsid w:val="00BF2603"/>
    <w:rsid w:val="00BF2999"/>
    <w:rsid w:val="00BF38B0"/>
    <w:rsid w:val="00BF3BA3"/>
    <w:rsid w:val="00BF4375"/>
    <w:rsid w:val="00BF691B"/>
    <w:rsid w:val="00BF6DFE"/>
    <w:rsid w:val="00BF7F75"/>
    <w:rsid w:val="00C00037"/>
    <w:rsid w:val="00C007BA"/>
    <w:rsid w:val="00C01030"/>
    <w:rsid w:val="00C01D4D"/>
    <w:rsid w:val="00C02F79"/>
    <w:rsid w:val="00C03792"/>
    <w:rsid w:val="00C0460D"/>
    <w:rsid w:val="00C04807"/>
    <w:rsid w:val="00C05C70"/>
    <w:rsid w:val="00C05DC8"/>
    <w:rsid w:val="00C05E4D"/>
    <w:rsid w:val="00C06824"/>
    <w:rsid w:val="00C06992"/>
    <w:rsid w:val="00C0725F"/>
    <w:rsid w:val="00C11072"/>
    <w:rsid w:val="00C11C95"/>
    <w:rsid w:val="00C12887"/>
    <w:rsid w:val="00C12F20"/>
    <w:rsid w:val="00C1336D"/>
    <w:rsid w:val="00C141E1"/>
    <w:rsid w:val="00C1565F"/>
    <w:rsid w:val="00C15B35"/>
    <w:rsid w:val="00C16764"/>
    <w:rsid w:val="00C16D84"/>
    <w:rsid w:val="00C17E6C"/>
    <w:rsid w:val="00C20329"/>
    <w:rsid w:val="00C20C28"/>
    <w:rsid w:val="00C21858"/>
    <w:rsid w:val="00C21EF5"/>
    <w:rsid w:val="00C2293D"/>
    <w:rsid w:val="00C237CF"/>
    <w:rsid w:val="00C240E3"/>
    <w:rsid w:val="00C2427F"/>
    <w:rsid w:val="00C25A0D"/>
    <w:rsid w:val="00C25E11"/>
    <w:rsid w:val="00C262FD"/>
    <w:rsid w:val="00C275B9"/>
    <w:rsid w:val="00C27EBD"/>
    <w:rsid w:val="00C304DE"/>
    <w:rsid w:val="00C306DE"/>
    <w:rsid w:val="00C31164"/>
    <w:rsid w:val="00C327A7"/>
    <w:rsid w:val="00C328FB"/>
    <w:rsid w:val="00C32A8E"/>
    <w:rsid w:val="00C32E2E"/>
    <w:rsid w:val="00C33D8C"/>
    <w:rsid w:val="00C34169"/>
    <w:rsid w:val="00C343F6"/>
    <w:rsid w:val="00C34A1B"/>
    <w:rsid w:val="00C34D65"/>
    <w:rsid w:val="00C34F02"/>
    <w:rsid w:val="00C36854"/>
    <w:rsid w:val="00C37E11"/>
    <w:rsid w:val="00C406DF"/>
    <w:rsid w:val="00C40FB6"/>
    <w:rsid w:val="00C412A9"/>
    <w:rsid w:val="00C4153E"/>
    <w:rsid w:val="00C417FB"/>
    <w:rsid w:val="00C41AF1"/>
    <w:rsid w:val="00C41B5E"/>
    <w:rsid w:val="00C43209"/>
    <w:rsid w:val="00C43921"/>
    <w:rsid w:val="00C44009"/>
    <w:rsid w:val="00C44969"/>
    <w:rsid w:val="00C44C02"/>
    <w:rsid w:val="00C44C1C"/>
    <w:rsid w:val="00C44D70"/>
    <w:rsid w:val="00C4550A"/>
    <w:rsid w:val="00C45E3C"/>
    <w:rsid w:val="00C47233"/>
    <w:rsid w:val="00C479C4"/>
    <w:rsid w:val="00C47F42"/>
    <w:rsid w:val="00C502C3"/>
    <w:rsid w:val="00C51982"/>
    <w:rsid w:val="00C51AFF"/>
    <w:rsid w:val="00C51CA7"/>
    <w:rsid w:val="00C52C5D"/>
    <w:rsid w:val="00C532DA"/>
    <w:rsid w:val="00C54061"/>
    <w:rsid w:val="00C545F8"/>
    <w:rsid w:val="00C54735"/>
    <w:rsid w:val="00C54B22"/>
    <w:rsid w:val="00C54E76"/>
    <w:rsid w:val="00C54F7C"/>
    <w:rsid w:val="00C55027"/>
    <w:rsid w:val="00C560A1"/>
    <w:rsid w:val="00C56140"/>
    <w:rsid w:val="00C56A7C"/>
    <w:rsid w:val="00C56BBB"/>
    <w:rsid w:val="00C571B2"/>
    <w:rsid w:val="00C57924"/>
    <w:rsid w:val="00C57C8D"/>
    <w:rsid w:val="00C60AFB"/>
    <w:rsid w:val="00C60C5E"/>
    <w:rsid w:val="00C61823"/>
    <w:rsid w:val="00C61883"/>
    <w:rsid w:val="00C61D0E"/>
    <w:rsid w:val="00C625F3"/>
    <w:rsid w:val="00C62854"/>
    <w:rsid w:val="00C63E1D"/>
    <w:rsid w:val="00C6408D"/>
    <w:rsid w:val="00C649DB"/>
    <w:rsid w:val="00C64D9D"/>
    <w:rsid w:val="00C6514D"/>
    <w:rsid w:val="00C656A1"/>
    <w:rsid w:val="00C66B96"/>
    <w:rsid w:val="00C66C10"/>
    <w:rsid w:val="00C67080"/>
    <w:rsid w:val="00C67A29"/>
    <w:rsid w:val="00C67C1A"/>
    <w:rsid w:val="00C7088D"/>
    <w:rsid w:val="00C713B2"/>
    <w:rsid w:val="00C715CB"/>
    <w:rsid w:val="00C71AE4"/>
    <w:rsid w:val="00C71FFE"/>
    <w:rsid w:val="00C72B79"/>
    <w:rsid w:val="00C73A1B"/>
    <w:rsid w:val="00C74261"/>
    <w:rsid w:val="00C74B97"/>
    <w:rsid w:val="00C76817"/>
    <w:rsid w:val="00C76DD8"/>
    <w:rsid w:val="00C77AB6"/>
    <w:rsid w:val="00C81EFB"/>
    <w:rsid w:val="00C829D8"/>
    <w:rsid w:val="00C83821"/>
    <w:rsid w:val="00C845DC"/>
    <w:rsid w:val="00C85752"/>
    <w:rsid w:val="00C86C3C"/>
    <w:rsid w:val="00C871AD"/>
    <w:rsid w:val="00C87468"/>
    <w:rsid w:val="00C87C06"/>
    <w:rsid w:val="00C90D23"/>
    <w:rsid w:val="00C90D78"/>
    <w:rsid w:val="00C90E12"/>
    <w:rsid w:val="00C9167E"/>
    <w:rsid w:val="00C935BC"/>
    <w:rsid w:val="00C9382E"/>
    <w:rsid w:val="00C95087"/>
    <w:rsid w:val="00C9520E"/>
    <w:rsid w:val="00C9531E"/>
    <w:rsid w:val="00C95DFD"/>
    <w:rsid w:val="00C97113"/>
    <w:rsid w:val="00C97401"/>
    <w:rsid w:val="00CA071F"/>
    <w:rsid w:val="00CA0C71"/>
    <w:rsid w:val="00CA152E"/>
    <w:rsid w:val="00CA16C2"/>
    <w:rsid w:val="00CA1D3A"/>
    <w:rsid w:val="00CA2F4F"/>
    <w:rsid w:val="00CA357F"/>
    <w:rsid w:val="00CA3E46"/>
    <w:rsid w:val="00CA3E89"/>
    <w:rsid w:val="00CA4E21"/>
    <w:rsid w:val="00CA4EEF"/>
    <w:rsid w:val="00CA5391"/>
    <w:rsid w:val="00CA6404"/>
    <w:rsid w:val="00CA64B3"/>
    <w:rsid w:val="00CA7996"/>
    <w:rsid w:val="00CB0795"/>
    <w:rsid w:val="00CB0E68"/>
    <w:rsid w:val="00CB1789"/>
    <w:rsid w:val="00CB2BA7"/>
    <w:rsid w:val="00CB2FFE"/>
    <w:rsid w:val="00CB360C"/>
    <w:rsid w:val="00CB3E1D"/>
    <w:rsid w:val="00CB3F3F"/>
    <w:rsid w:val="00CB47AF"/>
    <w:rsid w:val="00CB5279"/>
    <w:rsid w:val="00CB5359"/>
    <w:rsid w:val="00CB5390"/>
    <w:rsid w:val="00CB541D"/>
    <w:rsid w:val="00CB5AAB"/>
    <w:rsid w:val="00CB63FE"/>
    <w:rsid w:val="00CB7287"/>
    <w:rsid w:val="00CB7B12"/>
    <w:rsid w:val="00CC109B"/>
    <w:rsid w:val="00CC27FE"/>
    <w:rsid w:val="00CC2850"/>
    <w:rsid w:val="00CC2DFB"/>
    <w:rsid w:val="00CC3E1B"/>
    <w:rsid w:val="00CC3ECB"/>
    <w:rsid w:val="00CC41B0"/>
    <w:rsid w:val="00CC4874"/>
    <w:rsid w:val="00CC4C4F"/>
    <w:rsid w:val="00CC50BC"/>
    <w:rsid w:val="00CC5CE9"/>
    <w:rsid w:val="00CC65D5"/>
    <w:rsid w:val="00CC668B"/>
    <w:rsid w:val="00CC725D"/>
    <w:rsid w:val="00CC787D"/>
    <w:rsid w:val="00CC799C"/>
    <w:rsid w:val="00CD0E32"/>
    <w:rsid w:val="00CD1127"/>
    <w:rsid w:val="00CD27CA"/>
    <w:rsid w:val="00CD284B"/>
    <w:rsid w:val="00CD30E6"/>
    <w:rsid w:val="00CD32DF"/>
    <w:rsid w:val="00CD37AF"/>
    <w:rsid w:val="00CD37F3"/>
    <w:rsid w:val="00CD47A4"/>
    <w:rsid w:val="00CD4ED1"/>
    <w:rsid w:val="00CD5227"/>
    <w:rsid w:val="00CD6EBB"/>
    <w:rsid w:val="00CD7D80"/>
    <w:rsid w:val="00CE1AE0"/>
    <w:rsid w:val="00CE2B0F"/>
    <w:rsid w:val="00CE2E53"/>
    <w:rsid w:val="00CE3043"/>
    <w:rsid w:val="00CE3715"/>
    <w:rsid w:val="00CE37F8"/>
    <w:rsid w:val="00CE38C6"/>
    <w:rsid w:val="00CE3CB1"/>
    <w:rsid w:val="00CE3FB8"/>
    <w:rsid w:val="00CE4165"/>
    <w:rsid w:val="00CE455C"/>
    <w:rsid w:val="00CE4578"/>
    <w:rsid w:val="00CE49E3"/>
    <w:rsid w:val="00CE4A4A"/>
    <w:rsid w:val="00CE6B7D"/>
    <w:rsid w:val="00CE717A"/>
    <w:rsid w:val="00CE7A2D"/>
    <w:rsid w:val="00CF08A0"/>
    <w:rsid w:val="00CF12A3"/>
    <w:rsid w:val="00CF230D"/>
    <w:rsid w:val="00CF3780"/>
    <w:rsid w:val="00CF5C43"/>
    <w:rsid w:val="00CF62AA"/>
    <w:rsid w:val="00CF7441"/>
    <w:rsid w:val="00D005CE"/>
    <w:rsid w:val="00D01467"/>
    <w:rsid w:val="00D01A84"/>
    <w:rsid w:val="00D02697"/>
    <w:rsid w:val="00D03D73"/>
    <w:rsid w:val="00D041BB"/>
    <w:rsid w:val="00D04DFA"/>
    <w:rsid w:val="00D05E9A"/>
    <w:rsid w:val="00D061B0"/>
    <w:rsid w:val="00D0652F"/>
    <w:rsid w:val="00D06D67"/>
    <w:rsid w:val="00D06E02"/>
    <w:rsid w:val="00D06E89"/>
    <w:rsid w:val="00D0730C"/>
    <w:rsid w:val="00D0775E"/>
    <w:rsid w:val="00D07D05"/>
    <w:rsid w:val="00D07FFB"/>
    <w:rsid w:val="00D10B59"/>
    <w:rsid w:val="00D10E98"/>
    <w:rsid w:val="00D112BE"/>
    <w:rsid w:val="00D11AAB"/>
    <w:rsid w:val="00D11F35"/>
    <w:rsid w:val="00D125E8"/>
    <w:rsid w:val="00D1275F"/>
    <w:rsid w:val="00D12EC0"/>
    <w:rsid w:val="00D1345B"/>
    <w:rsid w:val="00D138AC"/>
    <w:rsid w:val="00D15323"/>
    <w:rsid w:val="00D159CE"/>
    <w:rsid w:val="00D160BC"/>
    <w:rsid w:val="00D167F9"/>
    <w:rsid w:val="00D1744E"/>
    <w:rsid w:val="00D176B8"/>
    <w:rsid w:val="00D202CF"/>
    <w:rsid w:val="00D212AF"/>
    <w:rsid w:val="00D212C2"/>
    <w:rsid w:val="00D21D6E"/>
    <w:rsid w:val="00D21EB8"/>
    <w:rsid w:val="00D22DDA"/>
    <w:rsid w:val="00D23B2D"/>
    <w:rsid w:val="00D23C1B"/>
    <w:rsid w:val="00D23E31"/>
    <w:rsid w:val="00D24551"/>
    <w:rsid w:val="00D24694"/>
    <w:rsid w:val="00D25AD1"/>
    <w:rsid w:val="00D25CE9"/>
    <w:rsid w:val="00D27488"/>
    <w:rsid w:val="00D27CFA"/>
    <w:rsid w:val="00D27DDC"/>
    <w:rsid w:val="00D30136"/>
    <w:rsid w:val="00D30C00"/>
    <w:rsid w:val="00D32B96"/>
    <w:rsid w:val="00D334B2"/>
    <w:rsid w:val="00D34107"/>
    <w:rsid w:val="00D36099"/>
    <w:rsid w:val="00D36C1D"/>
    <w:rsid w:val="00D376F1"/>
    <w:rsid w:val="00D37AC5"/>
    <w:rsid w:val="00D37DF8"/>
    <w:rsid w:val="00D37FB7"/>
    <w:rsid w:val="00D40D35"/>
    <w:rsid w:val="00D41078"/>
    <w:rsid w:val="00D41620"/>
    <w:rsid w:val="00D423E1"/>
    <w:rsid w:val="00D4398F"/>
    <w:rsid w:val="00D43F5A"/>
    <w:rsid w:val="00D4427D"/>
    <w:rsid w:val="00D44728"/>
    <w:rsid w:val="00D44AEC"/>
    <w:rsid w:val="00D44D64"/>
    <w:rsid w:val="00D44FC4"/>
    <w:rsid w:val="00D451F1"/>
    <w:rsid w:val="00D45688"/>
    <w:rsid w:val="00D457A2"/>
    <w:rsid w:val="00D46A81"/>
    <w:rsid w:val="00D47726"/>
    <w:rsid w:val="00D47C2A"/>
    <w:rsid w:val="00D501E6"/>
    <w:rsid w:val="00D5072F"/>
    <w:rsid w:val="00D50D8F"/>
    <w:rsid w:val="00D5135C"/>
    <w:rsid w:val="00D51487"/>
    <w:rsid w:val="00D51601"/>
    <w:rsid w:val="00D51C43"/>
    <w:rsid w:val="00D52B45"/>
    <w:rsid w:val="00D533A2"/>
    <w:rsid w:val="00D54AC7"/>
    <w:rsid w:val="00D570D2"/>
    <w:rsid w:val="00D60144"/>
    <w:rsid w:val="00D605CB"/>
    <w:rsid w:val="00D61239"/>
    <w:rsid w:val="00D613C3"/>
    <w:rsid w:val="00D61A6B"/>
    <w:rsid w:val="00D625F4"/>
    <w:rsid w:val="00D652AB"/>
    <w:rsid w:val="00D65811"/>
    <w:rsid w:val="00D6606B"/>
    <w:rsid w:val="00D6697D"/>
    <w:rsid w:val="00D672FA"/>
    <w:rsid w:val="00D678B3"/>
    <w:rsid w:val="00D71171"/>
    <w:rsid w:val="00D717B3"/>
    <w:rsid w:val="00D718C2"/>
    <w:rsid w:val="00D72800"/>
    <w:rsid w:val="00D72BF0"/>
    <w:rsid w:val="00D74722"/>
    <w:rsid w:val="00D74E6F"/>
    <w:rsid w:val="00D75963"/>
    <w:rsid w:val="00D75F11"/>
    <w:rsid w:val="00D76602"/>
    <w:rsid w:val="00D77225"/>
    <w:rsid w:val="00D800D0"/>
    <w:rsid w:val="00D8104F"/>
    <w:rsid w:val="00D81D92"/>
    <w:rsid w:val="00D82D61"/>
    <w:rsid w:val="00D83C7D"/>
    <w:rsid w:val="00D843CF"/>
    <w:rsid w:val="00D845E4"/>
    <w:rsid w:val="00D84C36"/>
    <w:rsid w:val="00D863A5"/>
    <w:rsid w:val="00D86498"/>
    <w:rsid w:val="00D86736"/>
    <w:rsid w:val="00D86A33"/>
    <w:rsid w:val="00D8719A"/>
    <w:rsid w:val="00D87246"/>
    <w:rsid w:val="00D87969"/>
    <w:rsid w:val="00D90525"/>
    <w:rsid w:val="00D91EEA"/>
    <w:rsid w:val="00D92318"/>
    <w:rsid w:val="00D931BF"/>
    <w:rsid w:val="00D93985"/>
    <w:rsid w:val="00D9443F"/>
    <w:rsid w:val="00D94925"/>
    <w:rsid w:val="00D95004"/>
    <w:rsid w:val="00D9629D"/>
    <w:rsid w:val="00D97737"/>
    <w:rsid w:val="00D97969"/>
    <w:rsid w:val="00D97F2A"/>
    <w:rsid w:val="00DA018C"/>
    <w:rsid w:val="00DA0CF3"/>
    <w:rsid w:val="00DA2A1A"/>
    <w:rsid w:val="00DA2F25"/>
    <w:rsid w:val="00DA356C"/>
    <w:rsid w:val="00DA3ED0"/>
    <w:rsid w:val="00DA5FEF"/>
    <w:rsid w:val="00DA6A32"/>
    <w:rsid w:val="00DA7314"/>
    <w:rsid w:val="00DA75E0"/>
    <w:rsid w:val="00DA7714"/>
    <w:rsid w:val="00DA788B"/>
    <w:rsid w:val="00DA78A5"/>
    <w:rsid w:val="00DA7E47"/>
    <w:rsid w:val="00DA7FF5"/>
    <w:rsid w:val="00DB0CFF"/>
    <w:rsid w:val="00DB0E1A"/>
    <w:rsid w:val="00DB15D0"/>
    <w:rsid w:val="00DB16F0"/>
    <w:rsid w:val="00DB2372"/>
    <w:rsid w:val="00DB301F"/>
    <w:rsid w:val="00DB553F"/>
    <w:rsid w:val="00DB57DD"/>
    <w:rsid w:val="00DB5876"/>
    <w:rsid w:val="00DB5DBD"/>
    <w:rsid w:val="00DB6E3D"/>
    <w:rsid w:val="00DB736B"/>
    <w:rsid w:val="00DB7A22"/>
    <w:rsid w:val="00DB7C02"/>
    <w:rsid w:val="00DB7CEF"/>
    <w:rsid w:val="00DC044B"/>
    <w:rsid w:val="00DC046E"/>
    <w:rsid w:val="00DC1A95"/>
    <w:rsid w:val="00DC1B56"/>
    <w:rsid w:val="00DC1D9F"/>
    <w:rsid w:val="00DC32F2"/>
    <w:rsid w:val="00DC580C"/>
    <w:rsid w:val="00DC671E"/>
    <w:rsid w:val="00DC7347"/>
    <w:rsid w:val="00DC7B1D"/>
    <w:rsid w:val="00DC7B99"/>
    <w:rsid w:val="00DD0097"/>
    <w:rsid w:val="00DD0C1B"/>
    <w:rsid w:val="00DD10B9"/>
    <w:rsid w:val="00DD10FC"/>
    <w:rsid w:val="00DD1223"/>
    <w:rsid w:val="00DD17E8"/>
    <w:rsid w:val="00DD19FC"/>
    <w:rsid w:val="00DD1C5D"/>
    <w:rsid w:val="00DD2BBC"/>
    <w:rsid w:val="00DD3A8A"/>
    <w:rsid w:val="00DD46F7"/>
    <w:rsid w:val="00DD68CE"/>
    <w:rsid w:val="00DD7312"/>
    <w:rsid w:val="00DE0C8A"/>
    <w:rsid w:val="00DE0EE2"/>
    <w:rsid w:val="00DE0F5A"/>
    <w:rsid w:val="00DE1133"/>
    <w:rsid w:val="00DE14C5"/>
    <w:rsid w:val="00DE2029"/>
    <w:rsid w:val="00DE220A"/>
    <w:rsid w:val="00DE27CB"/>
    <w:rsid w:val="00DE296C"/>
    <w:rsid w:val="00DE29CD"/>
    <w:rsid w:val="00DE2CA5"/>
    <w:rsid w:val="00DE4264"/>
    <w:rsid w:val="00DE4849"/>
    <w:rsid w:val="00DE516D"/>
    <w:rsid w:val="00DE60FA"/>
    <w:rsid w:val="00DE6208"/>
    <w:rsid w:val="00DE64F7"/>
    <w:rsid w:val="00DE724B"/>
    <w:rsid w:val="00DE7659"/>
    <w:rsid w:val="00DF07D4"/>
    <w:rsid w:val="00DF0DF3"/>
    <w:rsid w:val="00DF1262"/>
    <w:rsid w:val="00DF1D8C"/>
    <w:rsid w:val="00DF242F"/>
    <w:rsid w:val="00DF2559"/>
    <w:rsid w:val="00DF2686"/>
    <w:rsid w:val="00DF2B59"/>
    <w:rsid w:val="00DF378D"/>
    <w:rsid w:val="00DF4CED"/>
    <w:rsid w:val="00DF5AC5"/>
    <w:rsid w:val="00DF61C6"/>
    <w:rsid w:val="00DF65B8"/>
    <w:rsid w:val="00DF6BF7"/>
    <w:rsid w:val="00DF714F"/>
    <w:rsid w:val="00DF7A84"/>
    <w:rsid w:val="00DF7BF7"/>
    <w:rsid w:val="00E001FA"/>
    <w:rsid w:val="00E00BD1"/>
    <w:rsid w:val="00E017B7"/>
    <w:rsid w:val="00E01CF7"/>
    <w:rsid w:val="00E01EDC"/>
    <w:rsid w:val="00E01EDF"/>
    <w:rsid w:val="00E0217B"/>
    <w:rsid w:val="00E0239A"/>
    <w:rsid w:val="00E02A69"/>
    <w:rsid w:val="00E03168"/>
    <w:rsid w:val="00E0367B"/>
    <w:rsid w:val="00E03966"/>
    <w:rsid w:val="00E042BB"/>
    <w:rsid w:val="00E0431A"/>
    <w:rsid w:val="00E04488"/>
    <w:rsid w:val="00E04641"/>
    <w:rsid w:val="00E05022"/>
    <w:rsid w:val="00E06199"/>
    <w:rsid w:val="00E07B76"/>
    <w:rsid w:val="00E105BD"/>
    <w:rsid w:val="00E10C0B"/>
    <w:rsid w:val="00E11261"/>
    <w:rsid w:val="00E11A0A"/>
    <w:rsid w:val="00E11A4D"/>
    <w:rsid w:val="00E13B13"/>
    <w:rsid w:val="00E13BBC"/>
    <w:rsid w:val="00E14826"/>
    <w:rsid w:val="00E1505B"/>
    <w:rsid w:val="00E150AB"/>
    <w:rsid w:val="00E1519B"/>
    <w:rsid w:val="00E15307"/>
    <w:rsid w:val="00E16416"/>
    <w:rsid w:val="00E17B4D"/>
    <w:rsid w:val="00E17D23"/>
    <w:rsid w:val="00E2064D"/>
    <w:rsid w:val="00E20BE5"/>
    <w:rsid w:val="00E20D61"/>
    <w:rsid w:val="00E20D65"/>
    <w:rsid w:val="00E2138A"/>
    <w:rsid w:val="00E2206C"/>
    <w:rsid w:val="00E224C8"/>
    <w:rsid w:val="00E22858"/>
    <w:rsid w:val="00E22FBE"/>
    <w:rsid w:val="00E22FDE"/>
    <w:rsid w:val="00E233A5"/>
    <w:rsid w:val="00E235BE"/>
    <w:rsid w:val="00E235C4"/>
    <w:rsid w:val="00E238CE"/>
    <w:rsid w:val="00E24985"/>
    <w:rsid w:val="00E24F93"/>
    <w:rsid w:val="00E25284"/>
    <w:rsid w:val="00E27286"/>
    <w:rsid w:val="00E30382"/>
    <w:rsid w:val="00E31399"/>
    <w:rsid w:val="00E32540"/>
    <w:rsid w:val="00E33614"/>
    <w:rsid w:val="00E35E48"/>
    <w:rsid w:val="00E36032"/>
    <w:rsid w:val="00E36FFC"/>
    <w:rsid w:val="00E37090"/>
    <w:rsid w:val="00E370F5"/>
    <w:rsid w:val="00E3756E"/>
    <w:rsid w:val="00E402E5"/>
    <w:rsid w:val="00E4042D"/>
    <w:rsid w:val="00E4096E"/>
    <w:rsid w:val="00E41225"/>
    <w:rsid w:val="00E42A71"/>
    <w:rsid w:val="00E43F9E"/>
    <w:rsid w:val="00E45083"/>
    <w:rsid w:val="00E469DB"/>
    <w:rsid w:val="00E46EB0"/>
    <w:rsid w:val="00E47330"/>
    <w:rsid w:val="00E5000B"/>
    <w:rsid w:val="00E50DA4"/>
    <w:rsid w:val="00E512D0"/>
    <w:rsid w:val="00E51737"/>
    <w:rsid w:val="00E52936"/>
    <w:rsid w:val="00E5490A"/>
    <w:rsid w:val="00E55971"/>
    <w:rsid w:val="00E55C0D"/>
    <w:rsid w:val="00E561CF"/>
    <w:rsid w:val="00E56E11"/>
    <w:rsid w:val="00E56FFA"/>
    <w:rsid w:val="00E57B6A"/>
    <w:rsid w:val="00E60750"/>
    <w:rsid w:val="00E63742"/>
    <w:rsid w:val="00E645B3"/>
    <w:rsid w:val="00E6558E"/>
    <w:rsid w:val="00E65A34"/>
    <w:rsid w:val="00E66A04"/>
    <w:rsid w:val="00E70997"/>
    <w:rsid w:val="00E713EE"/>
    <w:rsid w:val="00E718E9"/>
    <w:rsid w:val="00E726AE"/>
    <w:rsid w:val="00E72E26"/>
    <w:rsid w:val="00E73290"/>
    <w:rsid w:val="00E736DE"/>
    <w:rsid w:val="00E73845"/>
    <w:rsid w:val="00E73BE2"/>
    <w:rsid w:val="00E740DA"/>
    <w:rsid w:val="00E745A6"/>
    <w:rsid w:val="00E74AFC"/>
    <w:rsid w:val="00E74E26"/>
    <w:rsid w:val="00E750EB"/>
    <w:rsid w:val="00E75E7B"/>
    <w:rsid w:val="00E76686"/>
    <w:rsid w:val="00E7677B"/>
    <w:rsid w:val="00E7758E"/>
    <w:rsid w:val="00E776DE"/>
    <w:rsid w:val="00E7774B"/>
    <w:rsid w:val="00E803C3"/>
    <w:rsid w:val="00E80C06"/>
    <w:rsid w:val="00E81433"/>
    <w:rsid w:val="00E82B00"/>
    <w:rsid w:val="00E82E9D"/>
    <w:rsid w:val="00E833AC"/>
    <w:rsid w:val="00E83C08"/>
    <w:rsid w:val="00E84003"/>
    <w:rsid w:val="00E846B2"/>
    <w:rsid w:val="00E87039"/>
    <w:rsid w:val="00E87041"/>
    <w:rsid w:val="00E9027E"/>
    <w:rsid w:val="00E90BCB"/>
    <w:rsid w:val="00E91438"/>
    <w:rsid w:val="00E922DD"/>
    <w:rsid w:val="00E925D3"/>
    <w:rsid w:val="00E92850"/>
    <w:rsid w:val="00E929D3"/>
    <w:rsid w:val="00E9338A"/>
    <w:rsid w:val="00E933DB"/>
    <w:rsid w:val="00E94338"/>
    <w:rsid w:val="00E94564"/>
    <w:rsid w:val="00E947B0"/>
    <w:rsid w:val="00E94D50"/>
    <w:rsid w:val="00E9598C"/>
    <w:rsid w:val="00E9763C"/>
    <w:rsid w:val="00E97780"/>
    <w:rsid w:val="00EA0335"/>
    <w:rsid w:val="00EA04A3"/>
    <w:rsid w:val="00EA0D4F"/>
    <w:rsid w:val="00EA0DC3"/>
    <w:rsid w:val="00EA102E"/>
    <w:rsid w:val="00EA1061"/>
    <w:rsid w:val="00EA1C24"/>
    <w:rsid w:val="00EA204E"/>
    <w:rsid w:val="00EA238A"/>
    <w:rsid w:val="00EA26DF"/>
    <w:rsid w:val="00EA2CC9"/>
    <w:rsid w:val="00EA3945"/>
    <w:rsid w:val="00EA3E55"/>
    <w:rsid w:val="00EA4E2A"/>
    <w:rsid w:val="00EA4E66"/>
    <w:rsid w:val="00EA54E5"/>
    <w:rsid w:val="00EA5BEF"/>
    <w:rsid w:val="00EA5F36"/>
    <w:rsid w:val="00EA64EE"/>
    <w:rsid w:val="00EA6667"/>
    <w:rsid w:val="00EA6F85"/>
    <w:rsid w:val="00EA731D"/>
    <w:rsid w:val="00EA7992"/>
    <w:rsid w:val="00EA7E92"/>
    <w:rsid w:val="00EB01E7"/>
    <w:rsid w:val="00EB020E"/>
    <w:rsid w:val="00EB0C3E"/>
    <w:rsid w:val="00EB0CEC"/>
    <w:rsid w:val="00EB12B0"/>
    <w:rsid w:val="00EB26C1"/>
    <w:rsid w:val="00EB2852"/>
    <w:rsid w:val="00EB2EA5"/>
    <w:rsid w:val="00EB415B"/>
    <w:rsid w:val="00EB5F7A"/>
    <w:rsid w:val="00EB633F"/>
    <w:rsid w:val="00EB6AB2"/>
    <w:rsid w:val="00EB7C10"/>
    <w:rsid w:val="00EC0804"/>
    <w:rsid w:val="00EC087B"/>
    <w:rsid w:val="00EC10CF"/>
    <w:rsid w:val="00EC1417"/>
    <w:rsid w:val="00EC1DA6"/>
    <w:rsid w:val="00EC3205"/>
    <w:rsid w:val="00EC375F"/>
    <w:rsid w:val="00EC3844"/>
    <w:rsid w:val="00EC3B5A"/>
    <w:rsid w:val="00EC3DBA"/>
    <w:rsid w:val="00EC4DFD"/>
    <w:rsid w:val="00EC622C"/>
    <w:rsid w:val="00EC6253"/>
    <w:rsid w:val="00EC65DF"/>
    <w:rsid w:val="00EC730B"/>
    <w:rsid w:val="00EC77D1"/>
    <w:rsid w:val="00ED0110"/>
    <w:rsid w:val="00ED03AF"/>
    <w:rsid w:val="00ED1236"/>
    <w:rsid w:val="00ED1426"/>
    <w:rsid w:val="00ED2B9C"/>
    <w:rsid w:val="00ED351C"/>
    <w:rsid w:val="00ED3757"/>
    <w:rsid w:val="00ED48D3"/>
    <w:rsid w:val="00ED53FD"/>
    <w:rsid w:val="00ED588A"/>
    <w:rsid w:val="00ED62C5"/>
    <w:rsid w:val="00ED6470"/>
    <w:rsid w:val="00ED681E"/>
    <w:rsid w:val="00ED6B28"/>
    <w:rsid w:val="00ED6EE7"/>
    <w:rsid w:val="00ED74EF"/>
    <w:rsid w:val="00EE0121"/>
    <w:rsid w:val="00EE0557"/>
    <w:rsid w:val="00EE08FA"/>
    <w:rsid w:val="00EE0980"/>
    <w:rsid w:val="00EE0DD5"/>
    <w:rsid w:val="00EE0E9A"/>
    <w:rsid w:val="00EE0F14"/>
    <w:rsid w:val="00EE1603"/>
    <w:rsid w:val="00EE168B"/>
    <w:rsid w:val="00EE17D8"/>
    <w:rsid w:val="00EE20DD"/>
    <w:rsid w:val="00EE22AD"/>
    <w:rsid w:val="00EE272A"/>
    <w:rsid w:val="00EE3BE1"/>
    <w:rsid w:val="00EE44BA"/>
    <w:rsid w:val="00EE44D2"/>
    <w:rsid w:val="00EE4A07"/>
    <w:rsid w:val="00EE4B70"/>
    <w:rsid w:val="00EE50A7"/>
    <w:rsid w:val="00EE55B2"/>
    <w:rsid w:val="00EE55DB"/>
    <w:rsid w:val="00EE79E1"/>
    <w:rsid w:val="00EE7EB8"/>
    <w:rsid w:val="00EF045C"/>
    <w:rsid w:val="00EF0DCC"/>
    <w:rsid w:val="00EF0E79"/>
    <w:rsid w:val="00EF18D6"/>
    <w:rsid w:val="00EF1CA1"/>
    <w:rsid w:val="00EF2757"/>
    <w:rsid w:val="00EF29E1"/>
    <w:rsid w:val="00EF2AAF"/>
    <w:rsid w:val="00EF323A"/>
    <w:rsid w:val="00EF3D76"/>
    <w:rsid w:val="00EF45AE"/>
    <w:rsid w:val="00EF4783"/>
    <w:rsid w:val="00EF4905"/>
    <w:rsid w:val="00EF5059"/>
    <w:rsid w:val="00EF6BA0"/>
    <w:rsid w:val="00EF7599"/>
    <w:rsid w:val="00EF769B"/>
    <w:rsid w:val="00EF779D"/>
    <w:rsid w:val="00F018C1"/>
    <w:rsid w:val="00F0193C"/>
    <w:rsid w:val="00F02471"/>
    <w:rsid w:val="00F03AAA"/>
    <w:rsid w:val="00F03ED4"/>
    <w:rsid w:val="00F0407D"/>
    <w:rsid w:val="00F044B3"/>
    <w:rsid w:val="00F04E06"/>
    <w:rsid w:val="00F05D26"/>
    <w:rsid w:val="00F06B06"/>
    <w:rsid w:val="00F0717F"/>
    <w:rsid w:val="00F07243"/>
    <w:rsid w:val="00F0732D"/>
    <w:rsid w:val="00F0798B"/>
    <w:rsid w:val="00F07D4E"/>
    <w:rsid w:val="00F10680"/>
    <w:rsid w:val="00F11107"/>
    <w:rsid w:val="00F11206"/>
    <w:rsid w:val="00F112FB"/>
    <w:rsid w:val="00F1219A"/>
    <w:rsid w:val="00F12878"/>
    <w:rsid w:val="00F136A9"/>
    <w:rsid w:val="00F14616"/>
    <w:rsid w:val="00F162E9"/>
    <w:rsid w:val="00F16363"/>
    <w:rsid w:val="00F16847"/>
    <w:rsid w:val="00F172FA"/>
    <w:rsid w:val="00F17B77"/>
    <w:rsid w:val="00F200A5"/>
    <w:rsid w:val="00F220D1"/>
    <w:rsid w:val="00F22E3F"/>
    <w:rsid w:val="00F22F2B"/>
    <w:rsid w:val="00F22FDE"/>
    <w:rsid w:val="00F23345"/>
    <w:rsid w:val="00F23440"/>
    <w:rsid w:val="00F23D5B"/>
    <w:rsid w:val="00F2555B"/>
    <w:rsid w:val="00F255CC"/>
    <w:rsid w:val="00F26AF5"/>
    <w:rsid w:val="00F27399"/>
    <w:rsid w:val="00F27A34"/>
    <w:rsid w:val="00F27D8E"/>
    <w:rsid w:val="00F30506"/>
    <w:rsid w:val="00F30785"/>
    <w:rsid w:val="00F30AC6"/>
    <w:rsid w:val="00F30FF9"/>
    <w:rsid w:val="00F31891"/>
    <w:rsid w:val="00F31A91"/>
    <w:rsid w:val="00F31FA2"/>
    <w:rsid w:val="00F321F6"/>
    <w:rsid w:val="00F3233C"/>
    <w:rsid w:val="00F32621"/>
    <w:rsid w:val="00F32E04"/>
    <w:rsid w:val="00F32F63"/>
    <w:rsid w:val="00F332B9"/>
    <w:rsid w:val="00F3354F"/>
    <w:rsid w:val="00F335C0"/>
    <w:rsid w:val="00F335EC"/>
    <w:rsid w:val="00F338C2"/>
    <w:rsid w:val="00F34D16"/>
    <w:rsid w:val="00F35BFA"/>
    <w:rsid w:val="00F366CA"/>
    <w:rsid w:val="00F369F6"/>
    <w:rsid w:val="00F374FB"/>
    <w:rsid w:val="00F37558"/>
    <w:rsid w:val="00F40811"/>
    <w:rsid w:val="00F40950"/>
    <w:rsid w:val="00F40B05"/>
    <w:rsid w:val="00F40F68"/>
    <w:rsid w:val="00F40FE7"/>
    <w:rsid w:val="00F410C7"/>
    <w:rsid w:val="00F41198"/>
    <w:rsid w:val="00F414EE"/>
    <w:rsid w:val="00F41929"/>
    <w:rsid w:val="00F41A85"/>
    <w:rsid w:val="00F41C0A"/>
    <w:rsid w:val="00F422EF"/>
    <w:rsid w:val="00F42977"/>
    <w:rsid w:val="00F42C22"/>
    <w:rsid w:val="00F43776"/>
    <w:rsid w:val="00F439C9"/>
    <w:rsid w:val="00F43BA0"/>
    <w:rsid w:val="00F4542B"/>
    <w:rsid w:val="00F4570F"/>
    <w:rsid w:val="00F4571E"/>
    <w:rsid w:val="00F45C79"/>
    <w:rsid w:val="00F463C9"/>
    <w:rsid w:val="00F4642A"/>
    <w:rsid w:val="00F46ABF"/>
    <w:rsid w:val="00F47F29"/>
    <w:rsid w:val="00F51340"/>
    <w:rsid w:val="00F5219D"/>
    <w:rsid w:val="00F529B4"/>
    <w:rsid w:val="00F53D27"/>
    <w:rsid w:val="00F543A2"/>
    <w:rsid w:val="00F548F6"/>
    <w:rsid w:val="00F54A2D"/>
    <w:rsid w:val="00F55069"/>
    <w:rsid w:val="00F55917"/>
    <w:rsid w:val="00F55C05"/>
    <w:rsid w:val="00F56D0C"/>
    <w:rsid w:val="00F5717F"/>
    <w:rsid w:val="00F571CF"/>
    <w:rsid w:val="00F57F66"/>
    <w:rsid w:val="00F60120"/>
    <w:rsid w:val="00F61A6A"/>
    <w:rsid w:val="00F61BA0"/>
    <w:rsid w:val="00F61C9C"/>
    <w:rsid w:val="00F61ED2"/>
    <w:rsid w:val="00F62D3E"/>
    <w:rsid w:val="00F630C3"/>
    <w:rsid w:val="00F64222"/>
    <w:rsid w:val="00F66F5D"/>
    <w:rsid w:val="00F705EC"/>
    <w:rsid w:val="00F70B7E"/>
    <w:rsid w:val="00F718DD"/>
    <w:rsid w:val="00F71DF2"/>
    <w:rsid w:val="00F729BF"/>
    <w:rsid w:val="00F72E1A"/>
    <w:rsid w:val="00F73768"/>
    <w:rsid w:val="00F7378F"/>
    <w:rsid w:val="00F737DA"/>
    <w:rsid w:val="00F74E22"/>
    <w:rsid w:val="00F75023"/>
    <w:rsid w:val="00F76E9A"/>
    <w:rsid w:val="00F77159"/>
    <w:rsid w:val="00F77F23"/>
    <w:rsid w:val="00F80F1E"/>
    <w:rsid w:val="00F810B4"/>
    <w:rsid w:val="00F81734"/>
    <w:rsid w:val="00F81B9C"/>
    <w:rsid w:val="00F81D01"/>
    <w:rsid w:val="00F83A04"/>
    <w:rsid w:val="00F83F08"/>
    <w:rsid w:val="00F8419C"/>
    <w:rsid w:val="00F8422D"/>
    <w:rsid w:val="00F84EC5"/>
    <w:rsid w:val="00F8795B"/>
    <w:rsid w:val="00F87F5A"/>
    <w:rsid w:val="00F87FC9"/>
    <w:rsid w:val="00F90CEC"/>
    <w:rsid w:val="00F91142"/>
    <w:rsid w:val="00F92270"/>
    <w:rsid w:val="00F92D41"/>
    <w:rsid w:val="00F9444B"/>
    <w:rsid w:val="00F9495D"/>
    <w:rsid w:val="00F949E1"/>
    <w:rsid w:val="00F95AF7"/>
    <w:rsid w:val="00F96D5C"/>
    <w:rsid w:val="00F97BC7"/>
    <w:rsid w:val="00FA1A95"/>
    <w:rsid w:val="00FA1D34"/>
    <w:rsid w:val="00FA2287"/>
    <w:rsid w:val="00FA2A24"/>
    <w:rsid w:val="00FA2A2E"/>
    <w:rsid w:val="00FA5236"/>
    <w:rsid w:val="00FA5F06"/>
    <w:rsid w:val="00FA5FF3"/>
    <w:rsid w:val="00FA6BB0"/>
    <w:rsid w:val="00FA7B77"/>
    <w:rsid w:val="00FA7BE8"/>
    <w:rsid w:val="00FB0A42"/>
    <w:rsid w:val="00FB12CD"/>
    <w:rsid w:val="00FB16FC"/>
    <w:rsid w:val="00FB2CE9"/>
    <w:rsid w:val="00FB2EBD"/>
    <w:rsid w:val="00FB3B2F"/>
    <w:rsid w:val="00FB41D5"/>
    <w:rsid w:val="00FB5A2F"/>
    <w:rsid w:val="00FB6157"/>
    <w:rsid w:val="00FB6479"/>
    <w:rsid w:val="00FB7824"/>
    <w:rsid w:val="00FB7F2E"/>
    <w:rsid w:val="00FC01A6"/>
    <w:rsid w:val="00FC02C6"/>
    <w:rsid w:val="00FC0391"/>
    <w:rsid w:val="00FC05A4"/>
    <w:rsid w:val="00FC1BD5"/>
    <w:rsid w:val="00FC1EFF"/>
    <w:rsid w:val="00FC2B3F"/>
    <w:rsid w:val="00FC3336"/>
    <w:rsid w:val="00FC4106"/>
    <w:rsid w:val="00FC54E2"/>
    <w:rsid w:val="00FC6195"/>
    <w:rsid w:val="00FC61A9"/>
    <w:rsid w:val="00FC6EF5"/>
    <w:rsid w:val="00FC7AF9"/>
    <w:rsid w:val="00FD0339"/>
    <w:rsid w:val="00FD0D97"/>
    <w:rsid w:val="00FD1019"/>
    <w:rsid w:val="00FD109B"/>
    <w:rsid w:val="00FD1365"/>
    <w:rsid w:val="00FD1383"/>
    <w:rsid w:val="00FD2127"/>
    <w:rsid w:val="00FD2F4C"/>
    <w:rsid w:val="00FD59A3"/>
    <w:rsid w:val="00FD5F77"/>
    <w:rsid w:val="00FD64B6"/>
    <w:rsid w:val="00FE107A"/>
    <w:rsid w:val="00FE165C"/>
    <w:rsid w:val="00FE1CA4"/>
    <w:rsid w:val="00FE1E50"/>
    <w:rsid w:val="00FE341B"/>
    <w:rsid w:val="00FE3CD6"/>
    <w:rsid w:val="00FE3E28"/>
    <w:rsid w:val="00FE5A06"/>
    <w:rsid w:val="00FE5F70"/>
    <w:rsid w:val="00FE6354"/>
    <w:rsid w:val="00FE73C8"/>
    <w:rsid w:val="00FE7784"/>
    <w:rsid w:val="00FE78AE"/>
    <w:rsid w:val="00FE7B96"/>
    <w:rsid w:val="00FF01D0"/>
    <w:rsid w:val="00FF0797"/>
    <w:rsid w:val="00FF29A6"/>
    <w:rsid w:val="00FF36DC"/>
    <w:rsid w:val="00FF4A02"/>
    <w:rsid w:val="00FF4FA5"/>
    <w:rsid w:val="00FF53FB"/>
    <w:rsid w:val="00FF587F"/>
    <w:rsid w:val="00FF5EB0"/>
    <w:rsid w:val="00FF664B"/>
    <w:rsid w:val="00FF7D36"/>
    <w:rsid w:val="00FF7E86"/>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4E507D2"/>
  <w15:docId w15:val="{4D0C1D69-2B59-4772-9B25-54B3C604E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iPriority="4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5556F3"/>
    <w:pPr>
      <w:spacing w:after="220" w:line="240" w:lineRule="atLeast"/>
    </w:pPr>
    <w:rPr>
      <w:rFonts w:ascii="Jacobs Chronos" w:hAnsi="Jacobs Chronos" w:cs="Jacobs Chronos"/>
      <w:sz w:val="20"/>
    </w:rPr>
  </w:style>
  <w:style w:type="paragraph" w:styleId="Heading1">
    <w:name w:val="heading 1"/>
    <w:basedOn w:val="Para0"/>
    <w:next w:val="Para0"/>
    <w:link w:val="Heading1Char"/>
    <w:qFormat/>
    <w:rsid w:val="00AF0253"/>
    <w:pPr>
      <w:keepNext/>
      <w:keepLines/>
      <w:pageBreakBefore/>
      <w:numPr>
        <w:numId w:val="7"/>
      </w:numPr>
      <w:spacing w:line="360" w:lineRule="exact"/>
      <w:ind w:left="851" w:hanging="851"/>
      <w:outlineLvl w:val="0"/>
    </w:pPr>
    <w:rPr>
      <w:rFonts w:eastAsiaTheme="majorEastAsia" w:cstheme="majorBidi"/>
      <w:b/>
      <w:bCs/>
      <w:sz w:val="32"/>
      <w:szCs w:val="32"/>
    </w:rPr>
  </w:style>
  <w:style w:type="paragraph" w:styleId="Heading2">
    <w:name w:val="heading 2"/>
    <w:basedOn w:val="Para0"/>
    <w:next w:val="Para0"/>
    <w:link w:val="Heading2Char"/>
    <w:qFormat/>
    <w:rsid w:val="00AD7CFC"/>
    <w:pPr>
      <w:keepNext/>
      <w:keepLines/>
      <w:numPr>
        <w:ilvl w:val="1"/>
        <w:numId w:val="7"/>
      </w:numPr>
      <w:outlineLvl w:val="1"/>
    </w:pPr>
    <w:rPr>
      <w:rFonts w:eastAsiaTheme="majorEastAsia" w:cstheme="majorBidi"/>
      <w:b/>
      <w:bCs/>
      <w:sz w:val="24"/>
      <w:szCs w:val="26"/>
    </w:rPr>
  </w:style>
  <w:style w:type="paragraph" w:styleId="Heading3">
    <w:name w:val="heading 3"/>
    <w:basedOn w:val="Para0"/>
    <w:next w:val="Para0"/>
    <w:link w:val="Heading3Char"/>
    <w:qFormat/>
    <w:rsid w:val="001F418B"/>
    <w:pPr>
      <w:keepNext/>
      <w:keepLines/>
      <w:numPr>
        <w:ilvl w:val="2"/>
        <w:numId w:val="7"/>
      </w:numPr>
      <w:outlineLvl w:val="2"/>
    </w:pPr>
    <w:rPr>
      <w:rFonts w:eastAsiaTheme="majorEastAsia" w:cstheme="majorBidi"/>
      <w:b/>
      <w:bCs/>
    </w:rPr>
  </w:style>
  <w:style w:type="paragraph" w:styleId="Heading4">
    <w:name w:val="heading 4"/>
    <w:basedOn w:val="Para0"/>
    <w:next w:val="Para0"/>
    <w:link w:val="Heading4Char"/>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rsid w:val="00AD7CFC"/>
    <w:pPr>
      <w:numPr>
        <w:ilvl w:val="6"/>
        <w:numId w:val="7"/>
      </w:numPr>
      <w:spacing w:before="240" w:after="120" w:line="360" w:lineRule="exact"/>
      <w:outlineLvl w:val="6"/>
    </w:pPr>
    <w:rPr>
      <w:b/>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CB63FE"/>
    <w:pPr>
      <w:pageBreakBefore/>
      <w:numPr>
        <w:numId w:val="8"/>
      </w:numPr>
      <w:spacing w:line="360" w:lineRule="exact"/>
      <w:ind w:left="1956" w:hanging="1956"/>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4"/>
    <w:qFormat/>
    <w:rsid w:val="003531F5"/>
    <w:pPr>
      <w:spacing w:before="240" w:after="120"/>
    </w:pPr>
  </w:style>
  <w:style w:type="character" w:customStyle="1" w:styleId="Heading1Char">
    <w:name w:val="Heading 1 Char"/>
    <w:basedOn w:val="DefaultParagraphFont"/>
    <w:link w:val="Heading1"/>
    <w:rsid w:val="007B0DDD"/>
    <w:rPr>
      <w:rFonts w:ascii="Jacobs Chronos" w:eastAsiaTheme="majorEastAsia" w:hAnsi="Jacobs Chronos" w:cstheme="majorBidi"/>
      <w:b/>
      <w:bCs/>
      <w:sz w:val="32"/>
      <w:szCs w:val="32"/>
    </w:rPr>
  </w:style>
  <w:style w:type="character" w:customStyle="1" w:styleId="Heading2Char">
    <w:name w:val="Heading 2 Char"/>
    <w:basedOn w:val="DefaultParagraphFont"/>
    <w:link w:val="Heading2"/>
    <w:rsid w:val="007B0DDD"/>
    <w:rPr>
      <w:rFonts w:ascii="Jacobs Chronos" w:eastAsiaTheme="majorEastAsia" w:hAnsi="Jacobs Chronos" w:cstheme="majorBidi"/>
      <w:b/>
      <w:bCs/>
      <w:szCs w:val="26"/>
    </w:rPr>
  </w:style>
  <w:style w:type="character" w:customStyle="1" w:styleId="Heading3Char">
    <w:name w:val="Heading 3 Char"/>
    <w:basedOn w:val="DefaultParagraphFont"/>
    <w:link w:val="Heading3"/>
    <w:rsid w:val="001F418B"/>
    <w:rPr>
      <w:rFonts w:ascii="Jacobs Chronos" w:eastAsiaTheme="majorEastAsia" w:hAnsi="Jacobs Chronos" w:cstheme="majorBidi"/>
      <w:b/>
      <w:bCs/>
      <w:sz w:val="20"/>
    </w:rPr>
  </w:style>
  <w:style w:type="character" w:customStyle="1" w:styleId="Heading4Char">
    <w:name w:val="Heading 4 Char"/>
    <w:basedOn w:val="DefaultParagraphFont"/>
    <w:link w:val="Heading4"/>
    <w:rsid w:val="001F418B"/>
    <w:rPr>
      <w:rFonts w:ascii="Jacobs Chronos" w:eastAsiaTheme="majorEastAsia" w:hAnsi="Jacobs Chronos" w:cstheme="majorBidi"/>
      <w:b/>
      <w:bCs/>
      <w:iCs/>
      <w:sz w:val="20"/>
    </w:rPr>
  </w:style>
  <w:style w:type="character" w:customStyle="1" w:styleId="Heading5Char">
    <w:name w:val="Heading 5 Char"/>
    <w:basedOn w:val="DefaultParagraphFont"/>
    <w:link w:val="Heading5"/>
    <w:rsid w:val="001F418B"/>
    <w:rPr>
      <w:rFonts w:ascii="Jacobs Chronos" w:eastAsiaTheme="majorEastAsia" w:hAnsi="Jacobs Chronos" w:cstheme="majorBidi"/>
      <w:b/>
      <w:sz w:val="20"/>
    </w:rPr>
  </w:style>
  <w:style w:type="character" w:customStyle="1" w:styleId="Heading6Char">
    <w:name w:val="Heading 6 Char"/>
    <w:basedOn w:val="DefaultParagraphFont"/>
    <w:link w:val="Heading6"/>
    <w:rsid w:val="001F418B"/>
    <w:rPr>
      <w:rFonts w:ascii="Jacobs Chronos" w:eastAsiaTheme="majorEastAsia" w:hAnsi="Jacobs Chronos" w:cstheme="majorBidi"/>
      <w:b/>
      <w:iCs/>
      <w:sz w:val="20"/>
    </w:rPr>
  </w:style>
  <w:style w:type="character" w:customStyle="1" w:styleId="Heading7Char">
    <w:name w:val="Heading 7 Char"/>
    <w:basedOn w:val="DefaultParagraphFont"/>
    <w:link w:val="Heading7"/>
    <w:rsid w:val="008B6D44"/>
    <w:rPr>
      <w:rFonts w:ascii="Jacobs Chronos" w:hAnsi="Jacobs Chronos" w:cs="Jacobs Chronos"/>
      <w:b/>
      <w:sz w:val="20"/>
    </w:rPr>
  </w:style>
  <w:style w:type="character" w:customStyle="1" w:styleId="Heading8Char">
    <w:name w:val="Heading 8 Char"/>
    <w:basedOn w:val="DefaultParagraphFont"/>
    <w:link w:val="Heading8"/>
    <w:rsid w:val="008B6D44"/>
    <w:rPr>
      <w:rFonts w:ascii="Jacobs Chronos" w:eastAsiaTheme="majorEastAsia" w:hAnsi="Jacobs Chronos" w:cstheme="majorBidi"/>
      <w:b/>
      <w:bCs/>
      <w:szCs w:val="26"/>
    </w:rPr>
  </w:style>
  <w:style w:type="character" w:customStyle="1" w:styleId="Heading9Char">
    <w:name w:val="Heading 9 Char"/>
    <w:aliases w:val="Appendix Char"/>
    <w:basedOn w:val="DefaultParagraphFont"/>
    <w:link w:val="Heading9"/>
    <w:rsid w:val="00CB63FE"/>
    <w:rPr>
      <w:rFonts w:ascii="Jacobs Chronos" w:hAnsi="Jacobs Chronos" w:cs="Jacobs Chronos"/>
      <w:b/>
      <w:sz w:val="32"/>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b/>
      <w:color w:val="E5E5E5" w:themeColor="background2"/>
      <w:sz w:val="32"/>
    </w:rPr>
  </w:style>
  <w:style w:type="paragraph" w:customStyle="1" w:styleId="CoverSubheading">
    <w:name w:val="Cover Subheading"/>
    <w:basedOn w:val="CoverHeading"/>
    <w:next w:val="CoverDate"/>
    <w:semiHidden/>
    <w:rsid w:val="00903EC7"/>
    <w:pPr>
      <w:spacing w:line="280" w:lineRule="exact"/>
    </w:pPr>
    <w:rPr>
      <w:sz w:val="22"/>
      <w:szCs w:val="22"/>
    </w:rPr>
  </w:style>
  <w:style w:type="paragraph" w:customStyle="1" w:styleId="CoverDate">
    <w:name w:val="Cover Date"/>
    <w:basedOn w:val="CoverHeading"/>
    <w:next w:val="Para0"/>
    <w:rsid w:val="00AD7CFC"/>
    <w:pPr>
      <w:spacing w:line="280" w:lineRule="exact"/>
    </w:pPr>
    <w:rPr>
      <w:sz w:val="22"/>
    </w:rPr>
  </w:style>
  <w:style w:type="paragraph" w:customStyle="1" w:styleId="PageTitle">
    <w:name w:val="Page Title"/>
    <w:basedOn w:val="Para0"/>
    <w:semiHidden/>
    <w:rsid w:val="00AD7CFC"/>
    <w:pPr>
      <w:spacing w:before="0" w:after="0" w:line="240" w:lineRule="auto"/>
      <w:ind w:left="3402"/>
    </w:pPr>
    <w:rPr>
      <w:b/>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color w:val="auto"/>
      <w:sz w:val="14"/>
    </w:rPr>
  </w:style>
  <w:style w:type="paragraph" w:customStyle="1" w:styleId="FooterText">
    <w:name w:val="Footer Text"/>
    <w:basedOn w:val="Para0"/>
    <w:semiHidden/>
    <w:qFormat/>
    <w:rsid w:val="00AD7CFC"/>
    <w:pPr>
      <w:spacing w:after="0" w:line="200" w:lineRule="exact"/>
      <w:ind w:left="567" w:right="284"/>
    </w:pPr>
    <w:rPr>
      <w:rFonts w:ascii="Jacobs Chronos Light" w:hAnsi="Jacobs Chronos Light" w:cs="Jacobs Chronos Light"/>
      <w:b/>
      <w:sz w:val="16"/>
    </w:rPr>
  </w:style>
  <w:style w:type="paragraph" w:customStyle="1" w:styleId="Tablebullet">
    <w:name w:val="Table bullet"/>
    <w:basedOn w:val="Tabletext"/>
    <w:uiPriority w:val="14"/>
    <w:qFormat/>
    <w:rsid w:val="00AD7CFC"/>
    <w:pPr>
      <w:numPr>
        <w:numId w:val="23"/>
      </w:numPr>
    </w:pPr>
  </w:style>
  <w:style w:type="paragraph" w:customStyle="1" w:styleId="Tableheading">
    <w:name w:val="Table heading"/>
    <w:basedOn w:val="Normal"/>
    <w:uiPriority w:val="14"/>
    <w:qFormat/>
    <w:rsid w:val="008661DB"/>
    <w:pPr>
      <w:keepNext/>
      <w:spacing w:before="100" w:after="100"/>
    </w:pPr>
    <w:rPr>
      <w:b/>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uiPriority w:val="35"/>
    <w:qFormat/>
    <w:rsid w:val="00AD7CFC"/>
    <w:pPr>
      <w:spacing w:before="240"/>
    </w:pPr>
    <w:rPr>
      <w:rFonts w:ascii="Jacobs Chronos Light" w:hAnsi="Jacobs Chronos Light" w:cs="Jacobs Chronos Light"/>
      <w:b w:val="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b w:val="0"/>
      <w:color w:val="auto"/>
      <w:sz w:val="24"/>
    </w:rPr>
  </w:style>
  <w:style w:type="paragraph" w:customStyle="1" w:styleId="PageHeading">
    <w:name w:val="Page Heading"/>
    <w:basedOn w:val="PageTitle"/>
    <w:next w:val="Para0"/>
    <w:semiHidden/>
    <w:rsid w:val="00AD7CFC"/>
    <w:pPr>
      <w:spacing w:after="240"/>
    </w:pPr>
    <w:rPr>
      <w:b w:val="0"/>
      <w:sz w:val="22"/>
    </w:rPr>
  </w:style>
  <w:style w:type="paragraph" w:customStyle="1" w:styleId="Tableletter">
    <w:name w:val="Table letter"/>
    <w:basedOn w:val="Tablebullet"/>
    <w:uiPriority w:val="14"/>
    <w:qFormat/>
    <w:rsid w:val="00AD7CFC"/>
    <w:pPr>
      <w:numPr>
        <w:numId w:val="25"/>
      </w:numPr>
    </w:pPr>
  </w:style>
  <w:style w:type="paragraph" w:styleId="TOC1">
    <w:name w:val="toc 1"/>
    <w:basedOn w:val="Normal"/>
    <w:next w:val="Normal"/>
    <w:autoRedefine/>
    <w:uiPriority w:val="39"/>
    <w:unhideWhenUsed/>
    <w:qFormat/>
    <w:rsid w:val="007421F2"/>
    <w:pPr>
      <w:tabs>
        <w:tab w:val="right" w:leader="dot" w:pos="9921"/>
      </w:tabs>
      <w:spacing w:after="100" w:line="240" w:lineRule="auto"/>
      <w:ind w:left="675" w:right="454" w:hanging="675"/>
    </w:pPr>
    <w:rPr>
      <w:b/>
      <w:noProof/>
    </w:rPr>
  </w:style>
  <w:style w:type="paragraph" w:styleId="TOC2">
    <w:name w:val="toc 2"/>
    <w:basedOn w:val="Normal"/>
    <w:next w:val="Normal"/>
    <w:autoRedefine/>
    <w:uiPriority w:val="39"/>
    <w:unhideWhenUsed/>
    <w:rsid w:val="00997940"/>
    <w:pPr>
      <w:tabs>
        <w:tab w:val="right" w:leader="dot" w:pos="9921"/>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Jacobs Chronos" w:hAnsi="Jacobs Chronos" w:cs="Jacobs Chronos"/>
      <w:sz w:val="15"/>
      <w:vertAlign w:val="superscript"/>
    </w:rPr>
  </w:style>
  <w:style w:type="paragraph" w:styleId="TOC3">
    <w:name w:val="toc 3"/>
    <w:basedOn w:val="Normal"/>
    <w:next w:val="Normal"/>
    <w:autoRedefine/>
    <w:uiPriority w:val="39"/>
    <w:unhideWhenUsed/>
    <w:rsid w:val="00997940"/>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4"/>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19"/>
      </w:numPr>
    </w:pPr>
  </w:style>
  <w:style w:type="paragraph" w:customStyle="1" w:styleId="Tablesmallheading">
    <w:name w:val="Table small heading"/>
    <w:basedOn w:val="Tableheading"/>
    <w:uiPriority w:val="15"/>
    <w:qFormat/>
    <w:rsid w:val="006218E7"/>
    <w:pPr>
      <w:spacing w:before="60" w:after="60"/>
    </w:pPr>
  </w:style>
  <w:style w:type="paragraph" w:customStyle="1" w:styleId="Tablesmallletter">
    <w:name w:val="Table small letter"/>
    <w:basedOn w:val="Tablesmallbullet"/>
    <w:uiPriority w:val="15"/>
    <w:qFormat/>
    <w:rsid w:val="00AD7CFC"/>
    <w:pPr>
      <w:numPr>
        <w:numId w:val="21"/>
      </w:numPr>
    </w:pPr>
  </w:style>
  <w:style w:type="paragraph" w:customStyle="1" w:styleId="Tablesmallnumber">
    <w:name w:val="Table small number"/>
    <w:basedOn w:val="Tablesmallbullet"/>
    <w:uiPriority w:val="15"/>
    <w:qFormat/>
    <w:rsid w:val="00AD7CFC"/>
    <w:pPr>
      <w:numPr>
        <w:numId w:val="0"/>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65611"/>
    <w:pPr>
      <w:ind w:left="0"/>
    </w:pPr>
    <w:rPr>
      <w:b w:val="0"/>
      <w:color w:val="333333" w:themeColor="text2"/>
      <w:sz w:val="22"/>
    </w:rPr>
  </w:style>
  <w:style w:type="character" w:customStyle="1" w:styleId="HeaderChar">
    <w:name w:val="Header Char"/>
    <w:basedOn w:val="DefaultParagraphFont"/>
    <w:link w:val="Header"/>
    <w:uiPriority w:val="49"/>
    <w:rsid w:val="00B65611"/>
    <w:rPr>
      <w:rFonts w:ascii="Jacobs Chronos" w:hAnsi="Jacobs Chronos" w:cs="Jacobs Chronos"/>
      <w:color w:val="333333" w:themeColor="text2"/>
      <w:sz w:val="22"/>
    </w:rPr>
  </w:style>
  <w:style w:type="paragraph" w:styleId="Footer">
    <w:name w:val="footer"/>
    <w:basedOn w:val="Normal"/>
    <w:link w:val="FooterChar"/>
    <w:uiPriority w:val="49"/>
    <w:rsid w:val="009F5221"/>
    <w:pPr>
      <w:tabs>
        <w:tab w:val="right" w:pos="9921"/>
        <w:tab w:val="right" w:pos="13748"/>
        <w:tab w:val="right" w:pos="21827"/>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Jacobs Chronos" w:eastAsia="Times" w:hAnsi="Jacobs Chronos"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1A0FA4" w:themeColor="accent1" w:themeShade="BF"/>
      <w:sz w:val="28"/>
      <w:szCs w:val="28"/>
    </w:rPr>
  </w:style>
  <w:style w:type="character" w:styleId="Hyperlink">
    <w:name w:val="Hyperlink"/>
    <w:basedOn w:val="DefaultParagraphFont"/>
    <w:uiPriority w:val="99"/>
    <w:rsid w:val="00AD7CFC"/>
    <w:rPr>
      <w:color w:val="2314DC" w:themeColor="hyperlink"/>
      <w:u w:val="single"/>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Collateralheading">
    <w:name w:val="Collateral heading"/>
    <w:basedOn w:val="Normal"/>
    <w:next w:val="Normal"/>
    <w:semiHidden/>
    <w:unhideWhenUsed/>
    <w:rsid w:val="00AD7CFC"/>
    <w:pPr>
      <w:keepNext/>
      <w:spacing w:before="80" w:after="120"/>
    </w:pPr>
    <w:rPr>
      <w:b/>
      <w:sz w:val="18"/>
    </w:rPr>
  </w:style>
  <w:style w:type="paragraph" w:customStyle="1" w:styleId="Collateralsubheading">
    <w:name w:val="Collateral sub heading"/>
    <w:basedOn w:val="Collateralheading"/>
    <w:next w:val="Normal"/>
    <w:semiHidden/>
    <w:unhideWhenUsed/>
    <w:rsid w:val="00AD7CFC"/>
    <w:pPr>
      <w:widowControl w:val="0"/>
      <w:spacing w:after="160"/>
    </w:pPr>
    <w:rPr>
      <w:b w:val="0"/>
      <w:sz w:val="19"/>
    </w:rPr>
  </w:style>
  <w:style w:type="paragraph" w:customStyle="1" w:styleId="Name1">
    <w:name w:val="Name 1"/>
    <w:basedOn w:val="Normal"/>
    <w:semiHidden/>
    <w:rsid w:val="00CD27CA"/>
    <w:pPr>
      <w:spacing w:after="160" w:line="320" w:lineRule="exact"/>
      <w:jc w:val="right"/>
    </w:pPr>
    <w:rPr>
      <w:b/>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rPr>
  </w:style>
  <w:style w:type="paragraph" w:customStyle="1" w:styleId="Projectrole2">
    <w:name w:val="Project role 2"/>
    <w:basedOn w:val="Projectrole1"/>
    <w:semiHidden/>
    <w:rsid w:val="00CD27CA"/>
    <w:pPr>
      <w:jc w:val="left"/>
    </w:pPr>
    <w:rPr>
      <w:sz w:val="14"/>
      <w:szCs w:val="16"/>
    </w:r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E02A69"/>
    <w:pPr>
      <w:numPr>
        <w:numId w:val="16"/>
      </w:numPr>
      <w:tabs>
        <w:tab w:val="left" w:pos="851"/>
      </w:tabs>
      <w:spacing w:before="0"/>
    </w:pPr>
  </w:style>
  <w:style w:type="paragraph" w:customStyle="1" w:styleId="Para0arrow">
    <w:name w:val="Para 0 arrow"/>
    <w:basedOn w:val="Para0"/>
    <w:uiPriority w:val="4"/>
    <w:qFormat/>
    <w:rsid w:val="00264230"/>
    <w:pPr>
      <w:numPr>
        <w:numId w:val="14"/>
      </w:numPr>
      <w:tabs>
        <w:tab w:val="left" w:pos="851"/>
      </w:tabs>
      <w:spacing w:before="0"/>
    </w:pPr>
  </w:style>
  <w:style w:type="paragraph" w:customStyle="1" w:styleId="Para0dash">
    <w:name w:val="Para 0 dash"/>
    <w:basedOn w:val="Para0"/>
    <w:uiPriority w:val="4"/>
    <w:qFormat/>
    <w:rsid w:val="00264230"/>
    <w:pPr>
      <w:numPr>
        <w:numId w:val="13"/>
      </w:numPr>
      <w:tabs>
        <w:tab w:val="left" w:pos="851"/>
      </w:tabs>
      <w:spacing w:before="0"/>
    </w:pPr>
  </w:style>
  <w:style w:type="paragraph" w:customStyle="1" w:styleId="Para0roman">
    <w:name w:val="Para 0 roman"/>
    <w:basedOn w:val="Para0"/>
    <w:uiPriority w:val="4"/>
    <w:qFormat/>
    <w:rsid w:val="00264230"/>
    <w:pPr>
      <w:numPr>
        <w:numId w:val="18"/>
      </w:numPr>
      <w:tabs>
        <w:tab w:val="left" w:pos="851"/>
      </w:tabs>
      <w:spacing w:before="0"/>
    </w:pPr>
  </w:style>
  <w:style w:type="paragraph" w:customStyle="1" w:styleId="Para0letter">
    <w:name w:val="Para 0 letter"/>
    <w:basedOn w:val="Para0"/>
    <w:uiPriority w:val="4"/>
    <w:qFormat/>
    <w:rsid w:val="00264230"/>
    <w:pPr>
      <w:numPr>
        <w:numId w:val="17"/>
      </w:numPr>
      <w:tabs>
        <w:tab w:val="left" w:pos="851"/>
      </w:tabs>
      <w:spacing w:before="0"/>
    </w:pPr>
  </w:style>
  <w:style w:type="paragraph" w:customStyle="1" w:styleId="Para0bullet">
    <w:name w:val="Para 0 bullet"/>
    <w:basedOn w:val="Para0"/>
    <w:link w:val="Para0bulletChar"/>
    <w:qFormat/>
    <w:rsid w:val="00264230"/>
    <w:pPr>
      <w:numPr>
        <w:numId w:val="12"/>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semiHidden/>
    <w:unhideWhenUsed/>
    <w:rsid w:val="00997940"/>
    <w:pPr>
      <w:tabs>
        <w:tab w:val="right" w:leader="dot" w:pos="9906"/>
      </w:tabs>
      <w:spacing w:after="100"/>
      <w:ind w:left="1315" w:hanging="1315"/>
    </w:pPr>
  </w:style>
  <w:style w:type="paragraph" w:styleId="TOC5">
    <w:name w:val="toc 5"/>
    <w:basedOn w:val="Normal"/>
    <w:next w:val="Normal"/>
    <w:autoRedefine/>
    <w:uiPriority w:val="39"/>
    <w:semiHidden/>
    <w:unhideWhenUsed/>
    <w:rsid w:val="00997940"/>
    <w:pPr>
      <w:tabs>
        <w:tab w:val="right" w:leader="dot" w:pos="9923"/>
      </w:tabs>
      <w:spacing w:after="100"/>
      <w:ind w:left="1315" w:hanging="1315"/>
    </w:pPr>
  </w:style>
  <w:style w:type="paragraph" w:styleId="TOC6">
    <w:name w:val="toc 6"/>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semiHidden/>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nhideWhenUsed/>
    <w:rsid w:val="00264230"/>
    <w:pPr>
      <w:numPr>
        <w:ilvl w:val="1"/>
      </w:numPr>
    </w:pPr>
  </w:style>
  <w:style w:type="paragraph" w:customStyle="1" w:styleId="PHHeading1">
    <w:name w:val="PHHeading 1"/>
    <w:basedOn w:val="Normal"/>
    <w:semiHidden/>
    <w:rsid w:val="004D574E"/>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8C0C17"/>
    <w:pPr>
      <w:numPr>
        <w:numId w:val="36"/>
      </w:numPr>
    </w:pPr>
  </w:style>
  <w:style w:type="paragraph" w:customStyle="1" w:styleId="Para1number">
    <w:name w:val="Para 1 number"/>
    <w:basedOn w:val="Para1bullet"/>
    <w:uiPriority w:val="5"/>
    <w:rsid w:val="00E02A69"/>
    <w:pPr>
      <w:numPr>
        <w:numId w:val="27"/>
      </w:numPr>
    </w:pPr>
  </w:style>
  <w:style w:type="paragraph" w:customStyle="1" w:styleId="Summary">
    <w:name w:val="Summary"/>
    <w:basedOn w:val="Normal"/>
    <w:next w:val="Para0"/>
    <w:uiPriority w:val="1"/>
    <w:qFormat/>
    <w:rsid w:val="00AD7CFC"/>
    <w:pPr>
      <w:pageBreakBefore/>
      <w:spacing w:after="120" w:line="320" w:lineRule="exact"/>
    </w:pPr>
    <w:rPr>
      <w:b/>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8C0C17"/>
    <w:pPr>
      <w:numPr>
        <w:numId w:val="31"/>
      </w:numPr>
    </w:pPr>
  </w:style>
  <w:style w:type="paragraph" w:customStyle="1" w:styleId="Contents">
    <w:name w:val="Contents"/>
    <w:basedOn w:val="PageHeading"/>
    <w:next w:val="Para0"/>
    <w:uiPriority w:val="24"/>
    <w:rsid w:val="004300A0"/>
    <w:pPr>
      <w:pageBreakBefore/>
      <w:spacing w:after="100"/>
      <w:ind w:left="0"/>
    </w:pPr>
    <w:rPr>
      <w:b/>
      <w:color w:val="auto"/>
      <w:sz w:val="24"/>
    </w:rPr>
  </w:style>
  <w:style w:type="paragraph" w:customStyle="1" w:styleId="Tablecaption">
    <w:name w:val="Table caption"/>
    <w:basedOn w:val="Caption"/>
    <w:next w:val="Para0"/>
    <w:rsid w:val="0083301B"/>
    <w:rPr>
      <w:rFonts w:ascii="Jacobs Chronos" w:hAnsi="Jacobs Chronos"/>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numPr>
        <w:ilvl w:val="1"/>
        <w:numId w:val="8"/>
      </w:numPr>
      <w:spacing w:before="240" w:after="120" w:line="280" w:lineRule="exact"/>
    </w:pPr>
    <w:rPr>
      <w:b/>
      <w:sz w:val="24"/>
    </w:rPr>
  </w:style>
  <w:style w:type="paragraph" w:customStyle="1" w:styleId="Appendixsubheading2">
    <w:name w:val="Appendix subheading 2"/>
    <w:basedOn w:val="Normal"/>
    <w:next w:val="Para0"/>
    <w:uiPriority w:val="2"/>
    <w:qFormat/>
    <w:rsid w:val="005E3F0E"/>
    <w:pPr>
      <w:numPr>
        <w:ilvl w:val="2"/>
        <w:numId w:val="8"/>
      </w:numPr>
      <w:spacing w:before="240" w:after="120"/>
    </w:pPr>
    <w:rPr>
      <w:b/>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3531F5"/>
    <w:rPr>
      <w:b/>
    </w:rPr>
  </w:style>
  <w:style w:type="paragraph" w:customStyle="1" w:styleId="Para1roman">
    <w:name w:val="Para 1 roman"/>
    <w:basedOn w:val="Para0roman"/>
    <w:uiPriority w:val="5"/>
    <w:rsid w:val="002D7A95"/>
    <w:pPr>
      <w:numPr>
        <w:numId w:val="37"/>
      </w:numPr>
    </w:pPr>
  </w:style>
  <w:style w:type="paragraph" w:customStyle="1" w:styleId="Para2bold">
    <w:name w:val="Para 2 bold"/>
    <w:basedOn w:val="Para2"/>
    <w:uiPriority w:val="6"/>
    <w:rsid w:val="00264230"/>
    <w:rPr>
      <w:b/>
    </w:rPr>
  </w:style>
  <w:style w:type="paragraph" w:customStyle="1" w:styleId="Para2number">
    <w:name w:val="Para 2 number"/>
    <w:basedOn w:val="Para2bullet"/>
    <w:uiPriority w:val="6"/>
    <w:rsid w:val="00E02A69"/>
    <w:pPr>
      <w:numPr>
        <w:numId w:val="38"/>
      </w:numPr>
    </w:pPr>
  </w:style>
  <w:style w:type="paragraph" w:customStyle="1" w:styleId="Para2roman">
    <w:name w:val="Para 2 roman"/>
    <w:basedOn w:val="Para2number"/>
    <w:uiPriority w:val="6"/>
    <w:rsid w:val="002D7A95"/>
    <w:pPr>
      <w:numPr>
        <w:numId w:val="34"/>
      </w:numPr>
    </w:pPr>
  </w:style>
  <w:style w:type="paragraph" w:customStyle="1" w:styleId="TableContent">
    <w:name w:val="Table Content"/>
    <w:basedOn w:val="Normal"/>
    <w:semiHidden/>
    <w:qFormat/>
    <w:rsid w:val="00AD7CFC"/>
    <w:pPr>
      <w:spacing w:before="60" w:after="60" w:line="240" w:lineRule="exact"/>
    </w:pPr>
  </w:style>
  <w:style w:type="numbering" w:customStyle="1" w:styleId="JacobsNumberedList1">
    <w:name w:val="Jacobs Numbered List 1"/>
    <w:uiPriority w:val="99"/>
    <w:rsid w:val="00E02A69"/>
    <w:pPr>
      <w:numPr>
        <w:numId w:val="16"/>
      </w:numPr>
    </w:pPr>
  </w:style>
  <w:style w:type="numbering" w:customStyle="1" w:styleId="JacobsNumberedList2">
    <w:name w:val="Jacobs Numbered List 2"/>
    <w:uiPriority w:val="99"/>
    <w:rsid w:val="007A33C5"/>
    <w:pPr>
      <w:numPr>
        <w:numId w:val="17"/>
      </w:numPr>
    </w:pPr>
  </w:style>
  <w:style w:type="numbering" w:customStyle="1" w:styleId="JacobsNumberedList3">
    <w:name w:val="Jacobs Numbered List 3"/>
    <w:uiPriority w:val="99"/>
    <w:rsid w:val="007A33C5"/>
    <w:pPr>
      <w:numPr>
        <w:numId w:val="18"/>
      </w:numPr>
    </w:pPr>
  </w:style>
  <w:style w:type="numbering" w:customStyle="1" w:styleId="JacobsBulletList1">
    <w:name w:val="Jacobs Bullet List 1"/>
    <w:uiPriority w:val="99"/>
    <w:rsid w:val="007A33C5"/>
    <w:pPr>
      <w:numPr>
        <w:numId w:val="12"/>
      </w:numPr>
    </w:pPr>
  </w:style>
  <w:style w:type="numbering" w:customStyle="1" w:styleId="JacobsBulletList2">
    <w:name w:val="Jacobs Bullet List 2"/>
    <w:uiPriority w:val="99"/>
    <w:rsid w:val="007A33C5"/>
    <w:pPr>
      <w:numPr>
        <w:numId w:val="13"/>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b/>
      <w:sz w:val="24"/>
    </w:rPr>
  </w:style>
  <w:style w:type="paragraph" w:customStyle="1" w:styleId="Purplenarrow">
    <w:name w:val="Purple narrow"/>
    <w:basedOn w:val="PurpleHeading"/>
    <w:semiHidden/>
    <w:rsid w:val="00AD7CFC"/>
    <w:pPr>
      <w:framePr w:wrap="around"/>
      <w:spacing w:before="0"/>
    </w:pPr>
    <w:rPr>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insideV w:val="single" w:sz="8" w:space="0" w:color="5245EE" w:themeColor="accent1" w:themeTint="BF"/>
      </w:tblBorders>
    </w:tblPr>
    <w:tcPr>
      <w:shd w:val="clear" w:color="auto" w:fill="C5C1F9" w:themeFill="accent1" w:themeFillTint="3F"/>
    </w:tcPr>
    <w:tblStylePr w:type="firstRow">
      <w:rPr>
        <w:b/>
        <w:bCs/>
      </w:rPr>
    </w:tblStylePr>
    <w:tblStylePr w:type="lastRow">
      <w:rPr>
        <w:b/>
        <w:bCs/>
      </w:rPr>
      <w:tblPr/>
      <w:tcPr>
        <w:tcBorders>
          <w:top w:val="single" w:sz="18" w:space="0" w:color="5245EE" w:themeColor="accent1" w:themeTint="BF"/>
        </w:tcBorders>
      </w:tcPr>
    </w:tblStylePr>
    <w:tblStylePr w:type="firstCol">
      <w:rPr>
        <w:b/>
        <w:bCs/>
      </w:rPr>
    </w:tblStylePr>
    <w:tblStylePr w:type="lastCol">
      <w:rPr>
        <w:b/>
        <w:bCs/>
      </w:r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Jacobs Chronos" w:hAnsi="Jacobs Chronos" w:cs="Jacobs Chronos"/>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Normal"/>
    <w:semiHidden/>
    <w:rsid w:val="004D574E"/>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Normal"/>
    <w:rsid w:val="00957619"/>
    <w:pPr>
      <w:numPr>
        <w:numId w:val="9"/>
      </w:numPr>
    </w:pPr>
    <w:rPr>
      <w:color w:val="000000"/>
      <w:sz w:val="19"/>
    </w:rPr>
  </w:style>
  <w:style w:type="numbering" w:customStyle="1" w:styleId="JacobsBulletList3">
    <w:name w:val="Jacobs Bullet List 3"/>
    <w:uiPriority w:val="99"/>
    <w:rsid w:val="007A33C5"/>
    <w:pPr>
      <w:numPr>
        <w:numId w:val="14"/>
      </w:numPr>
    </w:pPr>
  </w:style>
  <w:style w:type="numbering" w:customStyle="1" w:styleId="JacobsTableList1">
    <w:name w:val="Jacobs Table List 1"/>
    <w:uiPriority w:val="99"/>
    <w:rsid w:val="007A33C5"/>
    <w:pPr>
      <w:numPr>
        <w:numId w:val="23"/>
      </w:numPr>
    </w:pPr>
  </w:style>
  <w:style w:type="numbering" w:customStyle="1" w:styleId="JacobsTableNumberedList1">
    <w:name w:val="Jacobs Table Numbered List 1"/>
    <w:uiPriority w:val="99"/>
    <w:rsid w:val="007A33C5"/>
    <w:pPr>
      <w:numPr>
        <w:numId w:val="24"/>
      </w:numPr>
    </w:pPr>
  </w:style>
  <w:style w:type="numbering" w:customStyle="1" w:styleId="JacobsTableNumberedList2">
    <w:name w:val="Jacobs Table Numbered List 2"/>
    <w:uiPriority w:val="99"/>
    <w:rsid w:val="007A33C5"/>
    <w:pPr>
      <w:numPr>
        <w:numId w:val="25"/>
      </w:numPr>
    </w:pPr>
  </w:style>
  <w:style w:type="numbering" w:customStyle="1" w:styleId="JacobsSmallTableList1">
    <w:name w:val="Jacobs Small Table List 1"/>
    <w:uiPriority w:val="99"/>
    <w:rsid w:val="007A33C5"/>
    <w:pPr>
      <w:numPr>
        <w:numId w:val="19"/>
      </w:numPr>
    </w:pPr>
  </w:style>
  <w:style w:type="numbering" w:customStyle="1" w:styleId="JacobsSmallTableNumberedList1">
    <w:name w:val="Jacobs Small Table Numbered List 1"/>
    <w:uiPriority w:val="99"/>
    <w:rsid w:val="007A33C5"/>
    <w:pPr>
      <w:numPr>
        <w:numId w:val="20"/>
      </w:numPr>
    </w:pPr>
  </w:style>
  <w:style w:type="numbering" w:customStyle="1" w:styleId="JacobsSmallTableNumberedList2">
    <w:name w:val="Jacobs Small Table Numbered List 2"/>
    <w:uiPriority w:val="99"/>
    <w:rsid w:val="007A33C5"/>
    <w:pPr>
      <w:numPr>
        <w:numId w:val="21"/>
      </w:numPr>
    </w:pPr>
  </w:style>
  <w:style w:type="numbering" w:customStyle="1" w:styleId="JacobsBodyList">
    <w:name w:val="Jacobs Body List"/>
    <w:uiPriority w:val="99"/>
    <w:rsid w:val="007A33C5"/>
    <w:pPr>
      <w:numPr>
        <w:numId w:val="11"/>
      </w:numPr>
    </w:pPr>
  </w:style>
  <w:style w:type="numbering" w:customStyle="1" w:styleId="JacobsNarrowList">
    <w:name w:val="Jacobs Narrow List"/>
    <w:uiPriority w:val="99"/>
    <w:rsid w:val="007A33C5"/>
    <w:pPr>
      <w:numPr>
        <w:numId w:val="15"/>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Jacobs Chronos" w:hAnsi="Jacobs Chronos" w:cs="Jacobs Chronos"/>
      <w:sz w:val="15"/>
      <w:vertAlign w:val="superscript"/>
    </w:rPr>
  </w:style>
  <w:style w:type="paragraph" w:customStyle="1" w:styleId="CoverTitle">
    <w:name w:val="Cover Title"/>
    <w:basedOn w:val="CoverHeading2"/>
    <w:link w:val="CoverTitleChar"/>
    <w:rsid w:val="00AD7CFC"/>
    <w:rPr>
      <w:sz w:val="24"/>
    </w:rPr>
  </w:style>
  <w:style w:type="paragraph" w:customStyle="1" w:styleId="CoverHeading2">
    <w:name w:val="Cover Heading 2"/>
    <w:basedOn w:val="CoverHeading"/>
    <w:rsid w:val="00AD7CFC"/>
    <w:rPr>
      <w:color w:val="auto"/>
    </w:rPr>
  </w:style>
  <w:style w:type="paragraph" w:customStyle="1" w:styleId="CoverSubheading2">
    <w:name w:val="Cover Subheading 2"/>
    <w:basedOn w:val="CoverHeading2"/>
    <w:rsid w:val="00903EC7"/>
    <w:pPr>
      <w:spacing w:line="280" w:lineRule="exact"/>
    </w:pPr>
    <w:rPr>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uiPriority w:val="14"/>
    <w:rsid w:val="00821835"/>
    <w:pPr>
      <w:numPr>
        <w:numId w:val="22"/>
      </w:numPr>
    </w:pPr>
  </w:style>
  <w:style w:type="paragraph" w:customStyle="1" w:styleId="Tablesmallitem">
    <w:name w:val="Table small item"/>
    <w:basedOn w:val="Tablesmalltext"/>
    <w:rsid w:val="00A2456A"/>
    <w:pPr>
      <w:numPr>
        <w:numId w:val="26"/>
      </w:numPr>
    </w:pPr>
  </w:style>
  <w:style w:type="numbering" w:customStyle="1" w:styleId="JacobsTableItem">
    <w:name w:val="Jacobs Table Item"/>
    <w:uiPriority w:val="99"/>
    <w:rsid w:val="007A33C5"/>
    <w:pPr>
      <w:numPr>
        <w:numId w:val="22"/>
      </w:numPr>
    </w:pPr>
  </w:style>
  <w:style w:type="numbering" w:customStyle="1" w:styleId="JacobsTablesmallitem">
    <w:name w:val="Jacobs Table small item"/>
    <w:uiPriority w:val="99"/>
    <w:rsid w:val="007A33C5"/>
    <w:pPr>
      <w:numPr>
        <w:numId w:val="26"/>
      </w:numPr>
    </w:pPr>
  </w:style>
  <w:style w:type="paragraph" w:customStyle="1" w:styleId="Appendixsubheading3">
    <w:name w:val="Appendix subheading 3"/>
    <w:basedOn w:val="Appendixsubheading2"/>
    <w:next w:val="Para0"/>
    <w:uiPriority w:val="2"/>
    <w:rsid w:val="001F418B"/>
    <w:pPr>
      <w:numPr>
        <w:ilvl w:val="3"/>
      </w:numPr>
    </w:pPr>
  </w:style>
  <w:style w:type="paragraph" w:customStyle="1" w:styleId="Para3">
    <w:name w:val="Para 3"/>
    <w:basedOn w:val="Para2"/>
    <w:uiPriority w:val="7"/>
    <w:rsid w:val="003531F5"/>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1D7B37"/>
    <w:pPr>
      <w:ind w:left="1701"/>
    </w:pPr>
  </w:style>
  <w:style w:type="paragraph" w:customStyle="1" w:styleId="Para3dash">
    <w:name w:val="Para 3 dash"/>
    <w:basedOn w:val="Para2dash"/>
    <w:uiPriority w:val="7"/>
    <w:rsid w:val="001D7B37"/>
    <w:pPr>
      <w:ind w:left="1701"/>
    </w:pPr>
  </w:style>
  <w:style w:type="paragraph" w:customStyle="1" w:styleId="Para3number">
    <w:name w:val="Para 3 number"/>
    <w:basedOn w:val="Para2number"/>
    <w:uiPriority w:val="7"/>
    <w:rsid w:val="00E02A69"/>
    <w:pPr>
      <w:numPr>
        <w:numId w:val="29"/>
      </w:numPr>
    </w:pPr>
  </w:style>
  <w:style w:type="paragraph" w:customStyle="1" w:styleId="Para3letter">
    <w:name w:val="Para 3 letter"/>
    <w:basedOn w:val="Para2letter"/>
    <w:uiPriority w:val="7"/>
    <w:rsid w:val="008C0C17"/>
    <w:pPr>
      <w:numPr>
        <w:numId w:val="32"/>
      </w:numPr>
    </w:pPr>
  </w:style>
  <w:style w:type="paragraph" w:customStyle="1" w:styleId="Para3roman">
    <w:name w:val="Para 3 roman"/>
    <w:basedOn w:val="Para2roman"/>
    <w:uiPriority w:val="7"/>
    <w:rsid w:val="002D7A95"/>
    <w:pPr>
      <w:numPr>
        <w:numId w:val="39"/>
      </w:numPr>
      <w:tabs>
        <w:tab w:val="clear" w:pos="851"/>
      </w:tabs>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E02A69"/>
    <w:pPr>
      <w:numPr>
        <w:numId w:val="42"/>
      </w:numPr>
    </w:pPr>
    <w:rPr>
      <w:lang w:val="en-GB"/>
    </w:rPr>
  </w:style>
  <w:style w:type="paragraph" w:customStyle="1" w:styleId="Para4letter">
    <w:name w:val="Para 4 letter"/>
    <w:basedOn w:val="Para3letter"/>
    <w:uiPriority w:val="8"/>
    <w:rsid w:val="008C0C17"/>
    <w:pPr>
      <w:numPr>
        <w:numId w:val="44"/>
      </w:numPr>
    </w:pPr>
  </w:style>
  <w:style w:type="paragraph" w:customStyle="1" w:styleId="Para4roman">
    <w:name w:val="Para 4 roman"/>
    <w:basedOn w:val="Para3roman"/>
    <w:uiPriority w:val="8"/>
    <w:rsid w:val="002D7A95"/>
    <w:pPr>
      <w:numPr>
        <w:numId w:val="41"/>
      </w:numPr>
    </w:pPr>
    <w:rPr>
      <w:lang w:val="en-GB"/>
    </w:rPr>
  </w:style>
  <w:style w:type="paragraph" w:customStyle="1" w:styleId="ClientName">
    <w:name w:val="Client Name"/>
    <w:basedOn w:val="Tabletext"/>
    <w:uiPriority w:val="19"/>
    <w:qFormat/>
    <w:rsid w:val="003C2143"/>
    <w:pPr>
      <w:spacing w:before="0" w:after="200"/>
      <w:ind w:right="851"/>
    </w:pPr>
  </w:style>
  <w:style w:type="character" w:customStyle="1" w:styleId="Para0Char">
    <w:name w:val="Para 0 Char"/>
    <w:aliases w:val="Auto Char,After:  3 pt Char Char"/>
    <w:basedOn w:val="DefaultParagraphFont"/>
    <w:link w:val="Para0"/>
    <w:uiPriority w:val="4"/>
    <w:rsid w:val="003531F5"/>
    <w:rPr>
      <w:rFonts w:ascii="Jacobs Chronos" w:hAnsi="Jacobs Chronos" w:cs="Jacobs Chronos"/>
      <w:sz w:val="20"/>
    </w:rPr>
  </w:style>
  <w:style w:type="paragraph" w:styleId="IntenseQuote">
    <w:name w:val="Intense Quote"/>
    <w:basedOn w:val="Normal"/>
    <w:next w:val="Normal"/>
    <w:link w:val="IntenseQuoteChar"/>
    <w:uiPriority w:val="30"/>
    <w:semiHidden/>
    <w:rsid w:val="00AD7CFC"/>
    <w:pPr>
      <w:pBdr>
        <w:bottom w:val="single" w:sz="4" w:space="4" w:color="2314DC" w:themeColor="accent1"/>
      </w:pBdr>
      <w:spacing w:before="200" w:after="280"/>
      <w:ind w:left="936" w:right="936"/>
    </w:pPr>
    <w:rPr>
      <w:b/>
      <w:bCs/>
      <w:i/>
      <w:iCs/>
      <w:color w:val="2314DC"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2314DC"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rPr>
  </w:style>
  <w:style w:type="character" w:customStyle="1" w:styleId="QuoteChar">
    <w:name w:val="Quote Char"/>
    <w:basedOn w:val="DefaultParagraphFont"/>
    <w:link w:val="Quote"/>
    <w:uiPriority w:val="29"/>
    <w:semiHidden/>
    <w:rsid w:val="00AD7CFC"/>
    <w:rPr>
      <w:rFonts w:ascii="Jacobs Chronos" w:hAnsi="Jacobs Chronos" w:cs="Jacobs Chronos"/>
      <w:i/>
      <w:iCs/>
      <w:sz w:val="20"/>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2314DC"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2314DC"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Name3">
    <w:name w:val="Name 3"/>
    <w:basedOn w:val="Name1"/>
    <w:semiHidden/>
    <w:rsid w:val="00CD27CA"/>
    <w:pPr>
      <w:ind w:left="3402"/>
      <w:jc w:val="left"/>
    </w:pPr>
    <w:rPr>
      <w:lang w:val="en-GB"/>
    </w:rPr>
  </w:style>
  <w:style w:type="paragraph" w:customStyle="1" w:styleId="SummaryBoxBullet">
    <w:name w:val="Summary Box Bullet"/>
    <w:basedOn w:val="Normal"/>
    <w:unhideWhenUsed/>
    <w:rsid w:val="00C01030"/>
    <w:pPr>
      <w:numPr>
        <w:numId w:val="10"/>
      </w:numPr>
    </w:pPr>
    <w:rPr>
      <w:rFonts w:cs="Arial"/>
      <w:color w:val="666666"/>
      <w:szCs w:val="18"/>
      <w:lang w:val="en-GB"/>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sz w:val="24"/>
      <w:lang w:val="en-GB"/>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numbering" w:customStyle="1" w:styleId="JacobsNumberedList11">
    <w:name w:val="Jacobs Numbered List 1.1"/>
    <w:uiPriority w:val="99"/>
    <w:rsid w:val="00E02A69"/>
    <w:pPr>
      <w:numPr>
        <w:numId w:val="27"/>
      </w:numPr>
    </w:pPr>
  </w:style>
  <w:style w:type="numbering" w:customStyle="1" w:styleId="JacobsNumberedList12">
    <w:name w:val="Jacobs Numbered List 1.2"/>
    <w:uiPriority w:val="99"/>
    <w:rsid w:val="007C4C2F"/>
    <w:pPr>
      <w:numPr>
        <w:numId w:val="28"/>
      </w:numPr>
    </w:pPr>
  </w:style>
  <w:style w:type="numbering" w:customStyle="1" w:styleId="JacobsNumberedList13">
    <w:name w:val="Jacobs Numbered List 1.3"/>
    <w:uiPriority w:val="99"/>
    <w:rsid w:val="00E02A69"/>
    <w:pPr>
      <w:numPr>
        <w:numId w:val="29"/>
      </w:numPr>
    </w:pPr>
  </w:style>
  <w:style w:type="numbering" w:customStyle="1" w:styleId="JacobsNumberedList21">
    <w:name w:val="Jacobs Numbered List 2.1"/>
    <w:uiPriority w:val="99"/>
    <w:rsid w:val="007C4C2F"/>
    <w:pPr>
      <w:numPr>
        <w:numId w:val="30"/>
      </w:numPr>
    </w:pPr>
  </w:style>
  <w:style w:type="numbering" w:customStyle="1" w:styleId="JacobsNumberedList22">
    <w:name w:val="Jacobs Numbered List 2.2"/>
    <w:uiPriority w:val="99"/>
    <w:rsid w:val="008C0C17"/>
    <w:pPr>
      <w:numPr>
        <w:numId w:val="31"/>
      </w:numPr>
    </w:pPr>
  </w:style>
  <w:style w:type="numbering" w:customStyle="1" w:styleId="JacobsNumberedList23">
    <w:name w:val="Jacobs Numbered List 2.3"/>
    <w:uiPriority w:val="99"/>
    <w:rsid w:val="008C0C17"/>
    <w:pPr>
      <w:numPr>
        <w:numId w:val="32"/>
      </w:numPr>
    </w:pPr>
  </w:style>
  <w:style w:type="numbering" w:customStyle="1" w:styleId="JacobsNumberedList31">
    <w:name w:val="Jacobs Numbered List 3.1"/>
    <w:uiPriority w:val="99"/>
    <w:rsid w:val="007C4C2F"/>
    <w:pPr>
      <w:numPr>
        <w:numId w:val="33"/>
      </w:numPr>
    </w:pPr>
  </w:style>
  <w:style w:type="numbering" w:customStyle="1" w:styleId="JacobsNumberedList32">
    <w:name w:val="Jacobs Numbered List 3.2"/>
    <w:uiPriority w:val="99"/>
    <w:rsid w:val="002D7A95"/>
    <w:pPr>
      <w:numPr>
        <w:numId w:val="34"/>
      </w:numPr>
    </w:pPr>
  </w:style>
  <w:style w:type="numbering" w:customStyle="1" w:styleId="JacobsNumberedList33">
    <w:name w:val="Jacobs Numbered List 3.3"/>
    <w:uiPriority w:val="99"/>
    <w:rsid w:val="007C4C2F"/>
    <w:pPr>
      <w:numPr>
        <w:numId w:val="35"/>
      </w:numPr>
    </w:pPr>
  </w:style>
  <w:style w:type="numbering" w:customStyle="1" w:styleId="JacobsNumberedList34">
    <w:name w:val="Jacobs Numbered List 3.4"/>
    <w:uiPriority w:val="99"/>
    <w:rsid w:val="008A127C"/>
    <w:pPr>
      <w:numPr>
        <w:numId w:val="40"/>
      </w:numPr>
    </w:pPr>
  </w:style>
  <w:style w:type="numbering" w:customStyle="1" w:styleId="JacobsNumberedList14">
    <w:name w:val="Jacobs Numbered List 1.4"/>
    <w:uiPriority w:val="99"/>
    <w:rsid w:val="00E02A69"/>
    <w:pPr>
      <w:numPr>
        <w:numId w:val="42"/>
      </w:numPr>
    </w:pPr>
  </w:style>
  <w:style w:type="numbering" w:customStyle="1" w:styleId="JacobsNumberedList24">
    <w:name w:val="Jacobs Numbered List 2.4"/>
    <w:uiPriority w:val="99"/>
    <w:rsid w:val="000E3677"/>
    <w:pPr>
      <w:numPr>
        <w:numId w:val="43"/>
      </w:numPr>
    </w:pPr>
  </w:style>
  <w:style w:type="paragraph" w:customStyle="1" w:styleId="Table2bullet">
    <w:name w:val="Table 2 bullet"/>
    <w:basedOn w:val="Normal"/>
    <w:uiPriority w:val="15"/>
    <w:rsid w:val="009E5D83"/>
    <w:pPr>
      <w:numPr>
        <w:numId w:val="46"/>
      </w:numPr>
      <w:spacing w:before="60" w:after="60"/>
      <w:ind w:left="568" w:hanging="284"/>
    </w:pPr>
  </w:style>
  <w:style w:type="paragraph" w:customStyle="1" w:styleId="Table2number">
    <w:name w:val="Table 2 number"/>
    <w:basedOn w:val="Normal"/>
    <w:uiPriority w:val="15"/>
    <w:rsid w:val="00AA014D"/>
    <w:pPr>
      <w:numPr>
        <w:numId w:val="54"/>
      </w:numPr>
      <w:spacing w:before="60" w:after="60"/>
    </w:pPr>
  </w:style>
  <w:style w:type="paragraph" w:customStyle="1" w:styleId="Table2letter">
    <w:name w:val="Table 2 letter"/>
    <w:basedOn w:val="Normal"/>
    <w:uiPriority w:val="15"/>
    <w:rsid w:val="00AA014D"/>
    <w:pPr>
      <w:numPr>
        <w:numId w:val="55"/>
      </w:numPr>
      <w:spacing w:before="60" w:after="60"/>
    </w:pPr>
  </w:style>
  <w:style w:type="paragraph" w:customStyle="1" w:styleId="Table2item">
    <w:name w:val="Table 2 item"/>
    <w:basedOn w:val="Normal"/>
    <w:uiPriority w:val="15"/>
    <w:rsid w:val="00AA014D"/>
    <w:pPr>
      <w:numPr>
        <w:numId w:val="56"/>
      </w:numPr>
      <w:spacing w:before="60" w:after="60"/>
    </w:pPr>
  </w:style>
  <w:style w:type="paragraph" w:customStyle="1" w:styleId="Table2smallbullet">
    <w:name w:val="Table 2 small bullet"/>
    <w:basedOn w:val="Normal"/>
    <w:uiPriority w:val="16"/>
    <w:rsid w:val="009E5D83"/>
    <w:pPr>
      <w:numPr>
        <w:numId w:val="50"/>
      </w:numPr>
      <w:spacing w:before="40" w:after="40"/>
    </w:pPr>
    <w:rPr>
      <w:sz w:val="16"/>
    </w:rPr>
  </w:style>
  <w:style w:type="paragraph" w:customStyle="1" w:styleId="Table2smallnumber">
    <w:name w:val="Table 2 small number"/>
    <w:basedOn w:val="Normal"/>
    <w:uiPriority w:val="16"/>
    <w:rsid w:val="009E5D83"/>
    <w:pPr>
      <w:numPr>
        <w:numId w:val="51"/>
      </w:numPr>
      <w:spacing w:before="40" w:after="40"/>
    </w:pPr>
    <w:rPr>
      <w:sz w:val="16"/>
    </w:rPr>
  </w:style>
  <w:style w:type="paragraph" w:customStyle="1" w:styleId="Table2smallletter">
    <w:name w:val="Table 2 small letter"/>
    <w:basedOn w:val="Normal"/>
    <w:uiPriority w:val="16"/>
    <w:rsid w:val="009E5D83"/>
    <w:pPr>
      <w:numPr>
        <w:numId w:val="52"/>
      </w:numPr>
      <w:spacing w:before="40" w:after="40"/>
    </w:pPr>
    <w:rPr>
      <w:sz w:val="16"/>
    </w:rPr>
  </w:style>
  <w:style w:type="paragraph" w:customStyle="1" w:styleId="Table2smallitem">
    <w:name w:val="Table 2 small item"/>
    <w:basedOn w:val="Normal"/>
    <w:uiPriority w:val="16"/>
    <w:rsid w:val="009E5D83"/>
    <w:pPr>
      <w:numPr>
        <w:numId w:val="53"/>
      </w:numPr>
      <w:spacing w:before="40" w:after="40"/>
    </w:pPr>
    <w:rPr>
      <w:sz w:val="16"/>
    </w:rPr>
  </w:style>
  <w:style w:type="numbering" w:customStyle="1" w:styleId="JacobsTable2List1">
    <w:name w:val="Jacobs Table 2 List 1"/>
    <w:uiPriority w:val="99"/>
    <w:rsid w:val="003C5544"/>
    <w:pPr>
      <w:numPr>
        <w:numId w:val="45"/>
      </w:numPr>
    </w:pPr>
  </w:style>
  <w:style w:type="numbering" w:customStyle="1" w:styleId="JacobsTable2NumberedList1">
    <w:name w:val="Jacobs Table 2 Numbered List 1"/>
    <w:uiPriority w:val="99"/>
    <w:rsid w:val="00AA014D"/>
    <w:pPr>
      <w:numPr>
        <w:numId w:val="47"/>
      </w:numPr>
    </w:pPr>
  </w:style>
  <w:style w:type="numbering" w:customStyle="1" w:styleId="JacobsTable2NumberdList2">
    <w:name w:val="Jacobs Table 2 Numberd List 2"/>
    <w:uiPriority w:val="99"/>
    <w:rsid w:val="00AA014D"/>
    <w:pPr>
      <w:numPr>
        <w:numId w:val="48"/>
      </w:numPr>
    </w:pPr>
  </w:style>
  <w:style w:type="numbering" w:customStyle="1" w:styleId="JacobsTable2Item">
    <w:name w:val="Jacobs Table 2 Item"/>
    <w:uiPriority w:val="99"/>
    <w:rsid w:val="00AA014D"/>
    <w:pPr>
      <w:numPr>
        <w:numId w:val="49"/>
      </w:numPr>
    </w:pPr>
  </w:style>
  <w:style w:type="numbering" w:customStyle="1" w:styleId="JacobsTable2SmallList1">
    <w:name w:val="Jacobs Table 2 Small List 1"/>
    <w:uiPriority w:val="99"/>
    <w:rsid w:val="00F42C22"/>
    <w:pPr>
      <w:numPr>
        <w:numId w:val="50"/>
      </w:numPr>
    </w:pPr>
  </w:style>
  <w:style w:type="numbering" w:customStyle="1" w:styleId="JacobsTable2SmallNumberedList1">
    <w:name w:val="Jacobs Table 2 Small Numbered List 1"/>
    <w:uiPriority w:val="99"/>
    <w:rsid w:val="00F42C22"/>
    <w:pPr>
      <w:numPr>
        <w:numId w:val="51"/>
      </w:numPr>
    </w:pPr>
  </w:style>
  <w:style w:type="numbering" w:customStyle="1" w:styleId="JacobsTable2SmallNumberedList2">
    <w:name w:val="Jacobs Table 2 Small Numbered List 2"/>
    <w:uiPriority w:val="99"/>
    <w:rsid w:val="00F42C22"/>
    <w:pPr>
      <w:numPr>
        <w:numId w:val="52"/>
      </w:numPr>
    </w:pPr>
  </w:style>
  <w:style w:type="numbering" w:customStyle="1" w:styleId="JacobsTable2SmallItem">
    <w:name w:val="Jacobs Table 2 Small Item"/>
    <w:uiPriority w:val="99"/>
    <w:rsid w:val="00F42C22"/>
    <w:pPr>
      <w:numPr>
        <w:numId w:val="53"/>
      </w:numPr>
    </w:pPr>
  </w:style>
  <w:style w:type="paragraph" w:customStyle="1" w:styleId="SingleSequential">
    <w:name w:val="Single Sequential"/>
    <w:basedOn w:val="Normal"/>
    <w:rsid w:val="006F0FBC"/>
    <w:pPr>
      <w:numPr>
        <w:numId w:val="58"/>
      </w:numPr>
    </w:pPr>
  </w:style>
  <w:style w:type="paragraph" w:customStyle="1" w:styleId="Sequential1">
    <w:name w:val="Sequential 1"/>
    <w:basedOn w:val="SingleSequential"/>
    <w:rsid w:val="00457C9C"/>
    <w:pPr>
      <w:numPr>
        <w:numId w:val="0"/>
      </w:numPr>
    </w:pPr>
  </w:style>
  <w:style w:type="numbering" w:customStyle="1" w:styleId="JacobsSingleSequentialList">
    <w:name w:val="Jacobs Single Sequential List"/>
    <w:uiPriority w:val="99"/>
    <w:rsid w:val="004646A4"/>
    <w:pPr>
      <w:numPr>
        <w:numId w:val="57"/>
      </w:numPr>
    </w:pPr>
  </w:style>
  <w:style w:type="paragraph" w:customStyle="1" w:styleId="Table2heading">
    <w:name w:val="Table 2 heading"/>
    <w:basedOn w:val="Tableheading"/>
    <w:rsid w:val="0008100C"/>
    <w:pPr>
      <w:ind w:left="284"/>
    </w:pPr>
    <w:rPr>
      <w:b w:val="0"/>
      <w:lang w:val="en-AU"/>
    </w:rPr>
  </w:style>
  <w:style w:type="paragraph" w:customStyle="1" w:styleId="Table2smallheading">
    <w:name w:val="Table 2 small heading"/>
    <w:basedOn w:val="Tablesmallheading"/>
    <w:rsid w:val="0008100C"/>
    <w:pPr>
      <w:ind w:left="284"/>
    </w:pPr>
    <w:rPr>
      <w:lang w:val="en-AU"/>
    </w:rPr>
  </w:style>
  <w:style w:type="paragraph" w:customStyle="1" w:styleId="Table2smalltext">
    <w:name w:val="Table 2 small text"/>
    <w:basedOn w:val="Tablesmalltext"/>
    <w:rsid w:val="0008100C"/>
    <w:pPr>
      <w:ind w:left="284"/>
    </w:pPr>
    <w:rPr>
      <w:lang w:val="en-AU"/>
    </w:rPr>
  </w:style>
  <w:style w:type="paragraph" w:customStyle="1" w:styleId="Table2text">
    <w:name w:val="Table 2 text"/>
    <w:basedOn w:val="Tabletext"/>
    <w:rsid w:val="0008100C"/>
    <w:pPr>
      <w:ind w:left="284"/>
    </w:pPr>
    <w:rPr>
      <w:lang w:val="en-AU"/>
    </w:rPr>
  </w:style>
  <w:style w:type="numbering" w:styleId="111111">
    <w:name w:val="Outline List 2"/>
    <w:basedOn w:val="NoList"/>
    <w:uiPriority w:val="99"/>
    <w:semiHidden/>
    <w:unhideWhenUsed/>
    <w:rsid w:val="00B632CF"/>
    <w:pPr>
      <w:numPr>
        <w:numId w:val="59"/>
      </w:numPr>
    </w:pPr>
  </w:style>
  <w:style w:type="numbering" w:styleId="1ai">
    <w:name w:val="Outline List 1"/>
    <w:basedOn w:val="NoList"/>
    <w:uiPriority w:val="99"/>
    <w:semiHidden/>
    <w:unhideWhenUsed/>
    <w:rsid w:val="00B632CF"/>
    <w:pPr>
      <w:numPr>
        <w:numId w:val="60"/>
      </w:numPr>
    </w:pPr>
  </w:style>
  <w:style w:type="numbering" w:styleId="ArticleSection">
    <w:name w:val="Outline List 3"/>
    <w:basedOn w:val="NoList"/>
    <w:uiPriority w:val="99"/>
    <w:semiHidden/>
    <w:unhideWhenUsed/>
    <w:rsid w:val="00B632CF"/>
    <w:pPr>
      <w:numPr>
        <w:numId w:val="61"/>
      </w:numPr>
    </w:pPr>
  </w:style>
  <w:style w:type="paragraph" w:styleId="Bibliography">
    <w:name w:val="Bibliography"/>
    <w:basedOn w:val="Normal"/>
    <w:next w:val="Normal"/>
    <w:uiPriority w:val="37"/>
    <w:semiHidden/>
    <w:unhideWhenUsed/>
    <w:rsid w:val="00B632CF"/>
  </w:style>
  <w:style w:type="paragraph" w:styleId="BlockText">
    <w:name w:val="Block Text"/>
    <w:basedOn w:val="Normal"/>
    <w:uiPriority w:val="99"/>
    <w:semiHidden/>
    <w:unhideWhenUsed/>
    <w:rsid w:val="00B632CF"/>
    <w:pPr>
      <w:pBdr>
        <w:top w:val="single" w:sz="2" w:space="10" w:color="2314DC" w:themeColor="accent1"/>
        <w:left w:val="single" w:sz="2" w:space="10" w:color="2314DC" w:themeColor="accent1"/>
        <w:bottom w:val="single" w:sz="2" w:space="10" w:color="2314DC" w:themeColor="accent1"/>
        <w:right w:val="single" w:sz="2" w:space="10" w:color="2314DC" w:themeColor="accent1"/>
      </w:pBdr>
      <w:ind w:left="1152" w:right="1152"/>
    </w:pPr>
    <w:rPr>
      <w:rFonts w:asciiTheme="minorHAnsi" w:hAnsiTheme="minorHAnsi" w:cstheme="minorBidi"/>
      <w:i/>
      <w:iCs/>
      <w:color w:val="2314DC" w:themeColor="accent1"/>
    </w:rPr>
  </w:style>
  <w:style w:type="paragraph" w:styleId="BodyText">
    <w:name w:val="Body Text"/>
    <w:basedOn w:val="Normal"/>
    <w:link w:val="BodyTextChar"/>
    <w:uiPriority w:val="99"/>
    <w:semiHidden/>
    <w:unhideWhenUsed/>
    <w:rsid w:val="00B632CF"/>
    <w:pPr>
      <w:spacing w:after="120"/>
    </w:pPr>
  </w:style>
  <w:style w:type="character" w:customStyle="1" w:styleId="BodyTextChar">
    <w:name w:val="Body Text Char"/>
    <w:basedOn w:val="DefaultParagraphFont"/>
    <w:link w:val="BodyText"/>
    <w:uiPriority w:val="99"/>
    <w:semiHidden/>
    <w:rsid w:val="00B632CF"/>
    <w:rPr>
      <w:rFonts w:ascii="Jacobs Chronos" w:hAnsi="Jacobs Chronos" w:cs="Jacobs Chronos"/>
      <w:sz w:val="20"/>
    </w:rPr>
  </w:style>
  <w:style w:type="paragraph" w:styleId="BodyText2">
    <w:name w:val="Body Text 2"/>
    <w:basedOn w:val="Normal"/>
    <w:link w:val="BodyText2Char"/>
    <w:uiPriority w:val="99"/>
    <w:semiHidden/>
    <w:unhideWhenUsed/>
    <w:rsid w:val="00B632CF"/>
    <w:pPr>
      <w:spacing w:after="120" w:line="480" w:lineRule="auto"/>
    </w:pPr>
  </w:style>
  <w:style w:type="character" w:customStyle="1" w:styleId="BodyText2Char">
    <w:name w:val="Body Text 2 Char"/>
    <w:basedOn w:val="DefaultParagraphFont"/>
    <w:link w:val="BodyText2"/>
    <w:uiPriority w:val="99"/>
    <w:semiHidden/>
    <w:rsid w:val="00B632CF"/>
    <w:rPr>
      <w:rFonts w:ascii="Jacobs Chronos" w:hAnsi="Jacobs Chronos" w:cs="Jacobs Chronos"/>
      <w:sz w:val="20"/>
    </w:rPr>
  </w:style>
  <w:style w:type="paragraph" w:styleId="BodyText3">
    <w:name w:val="Body Text 3"/>
    <w:basedOn w:val="Normal"/>
    <w:link w:val="BodyText3Char"/>
    <w:uiPriority w:val="99"/>
    <w:semiHidden/>
    <w:unhideWhenUsed/>
    <w:rsid w:val="00B632CF"/>
    <w:pPr>
      <w:spacing w:after="120"/>
    </w:pPr>
    <w:rPr>
      <w:sz w:val="16"/>
      <w:szCs w:val="16"/>
    </w:rPr>
  </w:style>
  <w:style w:type="character" w:customStyle="1" w:styleId="BodyText3Char">
    <w:name w:val="Body Text 3 Char"/>
    <w:basedOn w:val="DefaultParagraphFont"/>
    <w:link w:val="BodyText3"/>
    <w:uiPriority w:val="99"/>
    <w:semiHidden/>
    <w:rsid w:val="00B632CF"/>
    <w:rPr>
      <w:rFonts w:ascii="Jacobs Chronos" w:hAnsi="Jacobs Chronos" w:cs="Jacobs Chronos"/>
      <w:sz w:val="16"/>
      <w:szCs w:val="16"/>
    </w:rPr>
  </w:style>
  <w:style w:type="paragraph" w:styleId="BodyTextFirstIndent">
    <w:name w:val="Body Text First Indent"/>
    <w:basedOn w:val="BodyText"/>
    <w:link w:val="BodyTextFirstIndentChar"/>
    <w:uiPriority w:val="99"/>
    <w:semiHidden/>
    <w:unhideWhenUsed/>
    <w:rsid w:val="00B632CF"/>
    <w:pPr>
      <w:spacing w:after="220"/>
      <w:ind w:firstLine="360"/>
    </w:pPr>
  </w:style>
  <w:style w:type="character" w:customStyle="1" w:styleId="BodyTextFirstIndentChar">
    <w:name w:val="Body Text First Indent Char"/>
    <w:basedOn w:val="BodyTextChar"/>
    <w:link w:val="BodyTextFirstIndent"/>
    <w:uiPriority w:val="99"/>
    <w:semiHidden/>
    <w:rsid w:val="00B632CF"/>
    <w:rPr>
      <w:rFonts w:ascii="Jacobs Chronos" w:hAnsi="Jacobs Chronos" w:cs="Jacobs Chronos"/>
      <w:sz w:val="20"/>
    </w:rPr>
  </w:style>
  <w:style w:type="paragraph" w:styleId="BodyTextIndent">
    <w:name w:val="Body Text Indent"/>
    <w:basedOn w:val="Normal"/>
    <w:link w:val="BodyTextIndentChar"/>
    <w:uiPriority w:val="99"/>
    <w:semiHidden/>
    <w:unhideWhenUsed/>
    <w:rsid w:val="00B632CF"/>
    <w:pPr>
      <w:spacing w:after="120"/>
      <w:ind w:left="283"/>
    </w:pPr>
  </w:style>
  <w:style w:type="character" w:customStyle="1" w:styleId="BodyTextIndentChar">
    <w:name w:val="Body Text Indent Char"/>
    <w:basedOn w:val="DefaultParagraphFont"/>
    <w:link w:val="BodyTextIndent"/>
    <w:uiPriority w:val="99"/>
    <w:semiHidden/>
    <w:rsid w:val="00B632CF"/>
    <w:rPr>
      <w:rFonts w:ascii="Jacobs Chronos" w:hAnsi="Jacobs Chronos" w:cs="Jacobs Chronos"/>
      <w:sz w:val="20"/>
    </w:rPr>
  </w:style>
  <w:style w:type="paragraph" w:styleId="BodyTextFirstIndent2">
    <w:name w:val="Body Text First Indent 2"/>
    <w:basedOn w:val="BodyTextIndent"/>
    <w:link w:val="BodyTextFirstIndent2Char"/>
    <w:uiPriority w:val="99"/>
    <w:semiHidden/>
    <w:unhideWhenUsed/>
    <w:rsid w:val="00B632CF"/>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B632CF"/>
    <w:rPr>
      <w:rFonts w:ascii="Jacobs Chronos" w:hAnsi="Jacobs Chronos" w:cs="Jacobs Chronos"/>
      <w:sz w:val="20"/>
    </w:rPr>
  </w:style>
  <w:style w:type="paragraph" w:styleId="BodyTextIndent2">
    <w:name w:val="Body Text Indent 2"/>
    <w:basedOn w:val="Normal"/>
    <w:link w:val="BodyTextIndent2Char"/>
    <w:uiPriority w:val="99"/>
    <w:semiHidden/>
    <w:unhideWhenUsed/>
    <w:rsid w:val="00B632CF"/>
    <w:pPr>
      <w:spacing w:after="120" w:line="480" w:lineRule="auto"/>
      <w:ind w:left="283"/>
    </w:pPr>
  </w:style>
  <w:style w:type="character" w:customStyle="1" w:styleId="BodyTextIndent2Char">
    <w:name w:val="Body Text Indent 2 Char"/>
    <w:basedOn w:val="DefaultParagraphFont"/>
    <w:link w:val="BodyTextIndent2"/>
    <w:uiPriority w:val="99"/>
    <w:semiHidden/>
    <w:rsid w:val="00B632CF"/>
    <w:rPr>
      <w:rFonts w:ascii="Jacobs Chronos" w:hAnsi="Jacobs Chronos" w:cs="Jacobs Chronos"/>
      <w:sz w:val="20"/>
    </w:rPr>
  </w:style>
  <w:style w:type="paragraph" w:styleId="BodyTextIndent3">
    <w:name w:val="Body Text Indent 3"/>
    <w:basedOn w:val="Normal"/>
    <w:link w:val="BodyTextIndent3Char"/>
    <w:uiPriority w:val="99"/>
    <w:semiHidden/>
    <w:unhideWhenUsed/>
    <w:rsid w:val="00B632C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632CF"/>
    <w:rPr>
      <w:rFonts w:ascii="Jacobs Chronos" w:hAnsi="Jacobs Chronos" w:cs="Jacobs Chronos"/>
      <w:sz w:val="16"/>
      <w:szCs w:val="16"/>
    </w:rPr>
  </w:style>
  <w:style w:type="character" w:styleId="BookTitle">
    <w:name w:val="Book Title"/>
    <w:basedOn w:val="DefaultParagraphFont"/>
    <w:uiPriority w:val="33"/>
    <w:semiHidden/>
    <w:rsid w:val="00B632CF"/>
    <w:rPr>
      <w:b/>
      <w:bCs/>
      <w:i/>
      <w:iCs/>
      <w:spacing w:val="5"/>
    </w:rPr>
  </w:style>
  <w:style w:type="paragraph" w:styleId="Closing">
    <w:name w:val="Closing"/>
    <w:basedOn w:val="Normal"/>
    <w:link w:val="ClosingChar"/>
    <w:uiPriority w:val="99"/>
    <w:semiHidden/>
    <w:unhideWhenUsed/>
    <w:rsid w:val="00B632CF"/>
    <w:pPr>
      <w:spacing w:after="0" w:line="240" w:lineRule="auto"/>
      <w:ind w:left="4252"/>
    </w:pPr>
  </w:style>
  <w:style w:type="character" w:customStyle="1" w:styleId="ClosingChar">
    <w:name w:val="Closing Char"/>
    <w:basedOn w:val="DefaultParagraphFont"/>
    <w:link w:val="Closing"/>
    <w:uiPriority w:val="99"/>
    <w:semiHidden/>
    <w:rsid w:val="00B632CF"/>
    <w:rPr>
      <w:rFonts w:ascii="Jacobs Chronos" w:hAnsi="Jacobs Chronos" w:cs="Jacobs Chronos"/>
      <w:sz w:val="20"/>
    </w:rPr>
  </w:style>
  <w:style w:type="table" w:styleId="ColorfulGrid">
    <w:name w:val="Colorful Grid"/>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D0CDFA" w:themeFill="accent1" w:themeFillTint="33"/>
    </w:tcPr>
    <w:tblStylePr w:type="firstRow">
      <w:rPr>
        <w:b/>
        <w:bCs/>
      </w:rPr>
      <w:tblPr/>
      <w:tcPr>
        <w:shd w:val="clear" w:color="auto" w:fill="A29CF6" w:themeFill="accent1" w:themeFillTint="66"/>
      </w:tcPr>
    </w:tblStylePr>
    <w:tblStylePr w:type="lastRow">
      <w:rPr>
        <w:b/>
        <w:bCs/>
        <w:color w:val="000000" w:themeColor="text1"/>
      </w:rPr>
      <w:tblPr/>
      <w:tcPr>
        <w:shd w:val="clear" w:color="auto" w:fill="A29CF6" w:themeFill="accent1" w:themeFillTint="66"/>
      </w:tcPr>
    </w:tblStylePr>
    <w:tblStylePr w:type="firstCol">
      <w:rPr>
        <w:color w:val="FFFFFF" w:themeColor="background1"/>
      </w:rPr>
      <w:tblPr/>
      <w:tcPr>
        <w:shd w:val="clear" w:color="auto" w:fill="1A0FA4" w:themeFill="accent1" w:themeFillShade="BF"/>
      </w:tcPr>
    </w:tblStylePr>
    <w:tblStylePr w:type="lastCol">
      <w:rPr>
        <w:color w:val="FFFFFF" w:themeColor="background1"/>
      </w:rPr>
      <w:tblPr/>
      <w:tcPr>
        <w:shd w:val="clear" w:color="auto" w:fill="1A0FA4" w:themeFill="accent1" w:themeFillShade="BF"/>
      </w:tc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styleId="ColorfulGrid-Accent2">
    <w:name w:val="Colorful Grid Accent 2"/>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B2FFE6" w:themeFill="accent5" w:themeFillTint="33"/>
    </w:tcPr>
    <w:tblStylePr w:type="firstRow">
      <w:rPr>
        <w:b/>
        <w:bCs/>
      </w:rPr>
      <w:tblPr/>
      <w:tcPr>
        <w:shd w:val="clear" w:color="auto" w:fill="65FFCD" w:themeFill="accent5" w:themeFillTint="66"/>
      </w:tcPr>
    </w:tblStylePr>
    <w:tblStylePr w:type="lastRow">
      <w:rPr>
        <w:b/>
        <w:bCs/>
        <w:color w:val="000000" w:themeColor="text1"/>
      </w:rPr>
      <w:tblPr/>
      <w:tcPr>
        <w:shd w:val="clear" w:color="auto" w:fill="65FFCD" w:themeFill="accent5" w:themeFillTint="66"/>
      </w:tcPr>
    </w:tblStylePr>
    <w:tblStylePr w:type="firstCol">
      <w:rPr>
        <w:color w:val="FFFFFF" w:themeColor="background1"/>
      </w:rPr>
      <w:tblPr/>
      <w:tcPr>
        <w:shd w:val="clear" w:color="auto" w:fill="005D3F" w:themeFill="accent5" w:themeFillShade="BF"/>
      </w:tcPr>
    </w:tblStylePr>
    <w:tblStylePr w:type="lastCol">
      <w:rPr>
        <w:color w:val="FFFFFF" w:themeColor="background1"/>
      </w:rPr>
      <w:tblPr/>
      <w:tcPr>
        <w:shd w:val="clear" w:color="auto" w:fill="005D3F" w:themeFill="accent5" w:themeFillShade="BF"/>
      </w:tc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ColorfulGrid-Accent6">
    <w:name w:val="Colorful Grid Accent 6"/>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4F4F4" w:themeFill="accent6" w:themeFillTint="33"/>
    </w:tcPr>
    <w:tblStylePr w:type="firstRow">
      <w:rPr>
        <w:b/>
        <w:bCs/>
      </w:rPr>
      <w:tblPr/>
      <w:tcPr>
        <w:shd w:val="clear" w:color="auto" w:fill="E9E9E9" w:themeFill="accent6" w:themeFillTint="66"/>
      </w:tcPr>
    </w:tblStylePr>
    <w:tblStylePr w:type="lastRow">
      <w:rPr>
        <w:b/>
        <w:bCs/>
        <w:color w:val="000000" w:themeColor="text1"/>
      </w:rPr>
      <w:tblPr/>
      <w:tcPr>
        <w:shd w:val="clear" w:color="auto" w:fill="E9E9E9" w:themeFill="accent6" w:themeFillTint="66"/>
      </w:tcPr>
    </w:tblStylePr>
    <w:tblStylePr w:type="firstCol">
      <w:rPr>
        <w:color w:val="FFFFFF" w:themeColor="background1"/>
      </w:rPr>
      <w:tblPr/>
      <w:tcPr>
        <w:shd w:val="clear" w:color="auto" w:fill="959595" w:themeFill="accent6" w:themeFillShade="BF"/>
      </w:tcPr>
    </w:tblStylePr>
    <w:tblStylePr w:type="lastCol">
      <w:rPr>
        <w:color w:val="FFFFFF" w:themeColor="background1"/>
      </w:rPr>
      <w:tblPr/>
      <w:tcPr>
        <w:shd w:val="clear" w:color="auto" w:fill="959595" w:themeFill="accent6" w:themeFillShade="BF"/>
      </w:tc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ColorfulList">
    <w:name w:val="Colorful List"/>
    <w:basedOn w:val="TableNormal"/>
    <w:uiPriority w:val="72"/>
    <w:semiHidden/>
    <w:unhideWhenUsed/>
    <w:rsid w:val="00B632C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632CF"/>
    <w:rPr>
      <w:color w:val="000000" w:themeColor="text1"/>
    </w:rPr>
    <w:tblPr>
      <w:tblStyleRowBandSize w:val="1"/>
      <w:tblStyleColBandSize w:val="1"/>
    </w:tblPr>
    <w:tcPr>
      <w:shd w:val="clear" w:color="auto" w:fill="E8E6FC"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C1F9" w:themeFill="accent1" w:themeFillTint="3F"/>
      </w:tcPr>
    </w:tblStylePr>
    <w:tblStylePr w:type="band1Horz">
      <w:tblPr/>
      <w:tcPr>
        <w:shd w:val="clear" w:color="auto" w:fill="D0CDFA" w:themeFill="accent1" w:themeFillTint="33"/>
      </w:tcPr>
    </w:tblStylePr>
  </w:style>
  <w:style w:type="table" w:styleId="ColorfulList-Accent2">
    <w:name w:val="Colorful List Accent 2"/>
    <w:basedOn w:val="TableNormal"/>
    <w:uiPriority w:val="72"/>
    <w:semiHidden/>
    <w:unhideWhenUsed/>
    <w:rsid w:val="00B632CF"/>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B632CF"/>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B632CF"/>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B632CF"/>
    <w:rPr>
      <w:color w:val="000000" w:themeColor="text1"/>
    </w:rPr>
    <w:tblPr>
      <w:tblStyleRowBandSize w:val="1"/>
      <w:tblStyleColBandSize w:val="1"/>
    </w:tblPr>
    <w:tcPr>
      <w:shd w:val="clear" w:color="auto" w:fill="D9FFF2" w:themeFill="accent5" w:themeFillTint="19"/>
    </w:tcPr>
    <w:tblStylePr w:type="firstRow">
      <w:rPr>
        <w:b/>
        <w:bCs/>
        <w:color w:val="FFFFFF" w:themeColor="background1"/>
      </w:rPr>
      <w:tblPr/>
      <w:tcPr>
        <w:tcBorders>
          <w:bottom w:val="single" w:sz="12" w:space="0" w:color="FFFFFF" w:themeColor="background1"/>
        </w:tcBorders>
        <w:shd w:val="clear" w:color="auto" w:fill="A0A0A0" w:themeFill="accent6" w:themeFillShade="CC"/>
      </w:tcPr>
    </w:tblStylePr>
    <w:tblStylePr w:type="lastRow">
      <w:rPr>
        <w:b/>
        <w:bCs/>
        <w:color w:val="A0A0A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5" w:themeFillTint="3F"/>
      </w:tcPr>
    </w:tblStylePr>
    <w:tblStylePr w:type="band1Horz">
      <w:tblPr/>
      <w:tcPr>
        <w:shd w:val="clear" w:color="auto" w:fill="B2FFE6" w:themeFill="accent5" w:themeFillTint="33"/>
      </w:tcPr>
    </w:tblStylePr>
  </w:style>
  <w:style w:type="table" w:styleId="ColorfulList-Accent6">
    <w:name w:val="Colorful List Accent 6"/>
    <w:basedOn w:val="TableNormal"/>
    <w:uiPriority w:val="72"/>
    <w:semiHidden/>
    <w:unhideWhenUsed/>
    <w:rsid w:val="00B632CF"/>
    <w:rPr>
      <w:color w:val="000000" w:themeColor="text1"/>
    </w:rPr>
    <w:tblPr>
      <w:tblStyleRowBandSize w:val="1"/>
      <w:tblStyleColBandSize w:val="1"/>
    </w:tblPr>
    <w:tcPr>
      <w:shd w:val="clear" w:color="auto" w:fill="F9F9F9" w:themeFill="accent6" w:themeFillTint="19"/>
    </w:tcPr>
    <w:tblStylePr w:type="firstRow">
      <w:rPr>
        <w:b/>
        <w:bCs/>
        <w:color w:val="FFFFFF" w:themeColor="background1"/>
      </w:rPr>
      <w:tblPr/>
      <w:tcPr>
        <w:tcBorders>
          <w:bottom w:val="single" w:sz="12" w:space="0" w:color="FFFFFF" w:themeColor="background1"/>
        </w:tcBorders>
        <w:shd w:val="clear" w:color="auto" w:fill="006443" w:themeFill="accent5" w:themeFillShade="CC"/>
      </w:tcPr>
    </w:tblStylePr>
    <w:tblStylePr w:type="lastRow">
      <w:rPr>
        <w:b/>
        <w:bCs/>
        <w:color w:val="00644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6" w:themeFillTint="3F"/>
      </w:tcPr>
    </w:tblStylePr>
    <w:tblStylePr w:type="band1Horz">
      <w:tblPr/>
      <w:tcPr>
        <w:shd w:val="clear" w:color="auto" w:fill="F4F4F4" w:themeFill="accent6" w:themeFillTint="33"/>
      </w:tcPr>
    </w:tblStylePr>
  </w:style>
  <w:style w:type="table" w:styleId="ColorfulShading">
    <w:name w:val="Colorful Shading"/>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2314DC" w:themeColor="accent1"/>
        <w:bottom w:val="single" w:sz="4" w:space="0" w:color="2314DC" w:themeColor="accent1"/>
        <w:right w:val="single" w:sz="4" w:space="0" w:color="2314DC" w:themeColor="accent1"/>
        <w:insideH w:val="single" w:sz="4" w:space="0" w:color="FFFFFF" w:themeColor="background1"/>
        <w:insideV w:val="single" w:sz="4" w:space="0" w:color="FFFFFF" w:themeColor="background1"/>
      </w:tblBorders>
    </w:tblPr>
    <w:tcPr>
      <w:shd w:val="clear" w:color="auto" w:fill="E8E6FC"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0C84" w:themeFill="accent1" w:themeFillShade="99"/>
      </w:tcPr>
    </w:tblStylePr>
    <w:tblStylePr w:type="firstCol">
      <w:rPr>
        <w:color w:val="FFFFFF" w:themeColor="background1"/>
      </w:rPr>
      <w:tblPr/>
      <w:tcPr>
        <w:tcBorders>
          <w:top w:val="nil"/>
          <w:left w:val="nil"/>
          <w:bottom w:val="nil"/>
          <w:right w:val="nil"/>
          <w:insideH w:val="single" w:sz="4" w:space="0" w:color="140C84" w:themeColor="accent1" w:themeShade="99"/>
          <w:insideV w:val="nil"/>
        </w:tcBorders>
        <w:shd w:val="clear" w:color="auto" w:fill="140C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0C84" w:themeFill="accent1" w:themeFillShade="99"/>
      </w:tcPr>
    </w:tblStylePr>
    <w:tblStylePr w:type="band1Vert">
      <w:tblPr/>
      <w:tcPr>
        <w:shd w:val="clear" w:color="auto" w:fill="A29CF6" w:themeFill="accent1" w:themeFillTint="66"/>
      </w:tcPr>
    </w:tblStylePr>
    <w:tblStylePr w:type="band1Horz">
      <w:tblPr/>
      <w:tcPr>
        <w:shd w:val="clear" w:color="auto" w:fill="8B83F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632CF"/>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B632CF"/>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632CF"/>
    <w:rPr>
      <w:color w:val="000000" w:themeColor="text1"/>
    </w:rPr>
    <w:tblPr>
      <w:tblStyleRowBandSize w:val="1"/>
      <w:tblStyleColBandSize w:val="1"/>
      <w:tblBorders>
        <w:top w:val="single" w:sz="24" w:space="0" w:color="C8C8C8" w:themeColor="accent6"/>
        <w:left w:val="single" w:sz="4" w:space="0" w:color="007D55" w:themeColor="accent5"/>
        <w:bottom w:val="single" w:sz="4" w:space="0" w:color="007D55" w:themeColor="accent5"/>
        <w:right w:val="single" w:sz="4" w:space="0" w:color="007D55" w:themeColor="accent5"/>
        <w:insideH w:val="single" w:sz="4" w:space="0" w:color="FFFFFF" w:themeColor="background1"/>
        <w:insideV w:val="single" w:sz="4" w:space="0" w:color="FFFFFF" w:themeColor="background1"/>
      </w:tblBorders>
    </w:tblPr>
    <w:tcPr>
      <w:shd w:val="clear" w:color="auto" w:fill="D9FFF2" w:themeFill="accent5" w:themeFillTint="19"/>
    </w:tcPr>
    <w:tblStylePr w:type="firstRow">
      <w:rPr>
        <w:b/>
        <w:bCs/>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5" w:themeFillShade="99"/>
      </w:tcPr>
    </w:tblStylePr>
    <w:tblStylePr w:type="firstCol">
      <w:rPr>
        <w:color w:val="FFFFFF" w:themeColor="background1"/>
      </w:rPr>
      <w:tblPr/>
      <w:tcPr>
        <w:tcBorders>
          <w:top w:val="nil"/>
          <w:left w:val="nil"/>
          <w:bottom w:val="nil"/>
          <w:right w:val="nil"/>
          <w:insideH w:val="single" w:sz="4" w:space="0" w:color="004B32" w:themeColor="accent5" w:themeShade="99"/>
          <w:insideV w:val="nil"/>
        </w:tcBorders>
        <w:shd w:val="clear" w:color="auto" w:fill="004B3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5" w:themeFillShade="99"/>
      </w:tcPr>
    </w:tblStylePr>
    <w:tblStylePr w:type="band1Vert">
      <w:tblPr/>
      <w:tcPr>
        <w:shd w:val="clear" w:color="auto" w:fill="65FFCD" w:themeFill="accent5" w:themeFillTint="66"/>
      </w:tcPr>
    </w:tblStylePr>
    <w:tblStylePr w:type="band1Horz">
      <w:tblPr/>
      <w:tcPr>
        <w:shd w:val="clear" w:color="auto" w:fill="3FFF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632CF"/>
    <w:rPr>
      <w:color w:val="000000" w:themeColor="text1"/>
    </w:rPr>
    <w:tblPr>
      <w:tblStyleRowBandSize w:val="1"/>
      <w:tblStyleColBandSize w:val="1"/>
      <w:tblBorders>
        <w:top w:val="single" w:sz="24" w:space="0" w:color="007D55" w:themeColor="accent5"/>
        <w:left w:val="single" w:sz="4" w:space="0" w:color="C8C8C8" w:themeColor="accent6"/>
        <w:bottom w:val="single" w:sz="4" w:space="0" w:color="C8C8C8" w:themeColor="accent6"/>
        <w:right w:val="single" w:sz="4" w:space="0" w:color="C8C8C8" w:themeColor="accent6"/>
        <w:insideH w:val="single" w:sz="4" w:space="0" w:color="FFFFFF" w:themeColor="background1"/>
        <w:insideV w:val="single" w:sz="4" w:space="0" w:color="FFFFFF" w:themeColor="background1"/>
      </w:tblBorders>
    </w:tblPr>
    <w:tcPr>
      <w:shd w:val="clear" w:color="auto" w:fill="F9F9F9" w:themeFill="accent6" w:themeFillTint="19"/>
    </w:tcPr>
    <w:tblStylePr w:type="firstRow">
      <w:rPr>
        <w:b/>
        <w:bCs/>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6" w:themeFillShade="99"/>
      </w:tcPr>
    </w:tblStylePr>
    <w:tblStylePr w:type="firstCol">
      <w:rPr>
        <w:color w:val="FFFFFF" w:themeColor="background1"/>
      </w:rPr>
      <w:tblPr/>
      <w:tcPr>
        <w:tcBorders>
          <w:top w:val="nil"/>
          <w:left w:val="nil"/>
          <w:bottom w:val="nil"/>
          <w:right w:val="nil"/>
          <w:insideH w:val="single" w:sz="4" w:space="0" w:color="787878" w:themeColor="accent6" w:themeShade="99"/>
          <w:insideV w:val="nil"/>
        </w:tcBorders>
        <w:shd w:val="clear" w:color="auto" w:fill="78787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6" w:themeFillShade="99"/>
      </w:tcPr>
    </w:tblStylePr>
    <w:tblStylePr w:type="band1Vert">
      <w:tblPr/>
      <w:tcPr>
        <w:shd w:val="clear" w:color="auto" w:fill="E9E9E9" w:themeFill="accent6" w:themeFillTint="66"/>
      </w:tcPr>
    </w:tblStylePr>
    <w:tblStylePr w:type="band1Horz">
      <w:tblPr/>
      <w:tcPr>
        <w:shd w:val="clear" w:color="auto" w:fill="E3E3E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632CF"/>
    <w:rPr>
      <w:sz w:val="16"/>
      <w:szCs w:val="16"/>
    </w:rPr>
  </w:style>
  <w:style w:type="paragraph" w:styleId="CommentText">
    <w:name w:val="annotation text"/>
    <w:basedOn w:val="Normal"/>
    <w:link w:val="CommentTextChar"/>
    <w:uiPriority w:val="99"/>
    <w:semiHidden/>
    <w:unhideWhenUsed/>
    <w:rsid w:val="00B632CF"/>
    <w:pPr>
      <w:spacing w:line="240" w:lineRule="auto"/>
    </w:pPr>
    <w:rPr>
      <w:szCs w:val="20"/>
    </w:rPr>
  </w:style>
  <w:style w:type="character" w:customStyle="1" w:styleId="CommentTextChar">
    <w:name w:val="Comment Text Char"/>
    <w:basedOn w:val="DefaultParagraphFont"/>
    <w:link w:val="CommentText"/>
    <w:uiPriority w:val="99"/>
    <w:semiHidden/>
    <w:rsid w:val="00B632CF"/>
    <w:rPr>
      <w:rFonts w:ascii="Jacobs Chronos" w:hAnsi="Jacobs Chronos" w:cs="Jacobs Chronos"/>
      <w:sz w:val="20"/>
      <w:szCs w:val="20"/>
    </w:rPr>
  </w:style>
  <w:style w:type="paragraph" w:styleId="CommentSubject">
    <w:name w:val="annotation subject"/>
    <w:basedOn w:val="CommentText"/>
    <w:next w:val="CommentText"/>
    <w:link w:val="CommentSubjectChar"/>
    <w:uiPriority w:val="99"/>
    <w:semiHidden/>
    <w:unhideWhenUsed/>
    <w:rsid w:val="00B632CF"/>
    <w:rPr>
      <w:b/>
      <w:bCs/>
    </w:rPr>
  </w:style>
  <w:style w:type="character" w:customStyle="1" w:styleId="CommentSubjectChar">
    <w:name w:val="Comment Subject Char"/>
    <w:basedOn w:val="CommentTextChar"/>
    <w:link w:val="CommentSubject"/>
    <w:uiPriority w:val="99"/>
    <w:semiHidden/>
    <w:rsid w:val="00B632CF"/>
    <w:rPr>
      <w:rFonts w:ascii="Jacobs Chronos" w:hAnsi="Jacobs Chronos" w:cs="Jacobs Chronos"/>
      <w:b/>
      <w:bCs/>
      <w:sz w:val="20"/>
      <w:szCs w:val="20"/>
    </w:rPr>
  </w:style>
  <w:style w:type="table" w:styleId="DarkList">
    <w:name w:val="Dark List"/>
    <w:basedOn w:val="TableNormal"/>
    <w:uiPriority w:val="70"/>
    <w:semiHidden/>
    <w:unhideWhenUsed/>
    <w:rsid w:val="00B632C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632CF"/>
    <w:rPr>
      <w:color w:val="FFFFFF" w:themeColor="background1"/>
    </w:rPr>
    <w:tblPr>
      <w:tblStyleRowBandSize w:val="1"/>
      <w:tblStyleColBandSize w:val="1"/>
    </w:tblPr>
    <w:tcPr>
      <w:shd w:val="clear" w:color="auto" w:fill="2314D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A6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A0FA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A0FA4" w:themeFill="accent1" w:themeFillShade="BF"/>
      </w:tcPr>
    </w:tblStylePr>
    <w:tblStylePr w:type="band1Vert">
      <w:tblPr/>
      <w:tcPr>
        <w:tcBorders>
          <w:top w:val="nil"/>
          <w:left w:val="nil"/>
          <w:bottom w:val="nil"/>
          <w:right w:val="nil"/>
          <w:insideH w:val="nil"/>
          <w:insideV w:val="nil"/>
        </w:tcBorders>
        <w:shd w:val="clear" w:color="auto" w:fill="1A0FA4" w:themeFill="accent1" w:themeFillShade="BF"/>
      </w:tcPr>
    </w:tblStylePr>
    <w:tblStylePr w:type="band1Horz">
      <w:tblPr/>
      <w:tcPr>
        <w:tcBorders>
          <w:top w:val="nil"/>
          <w:left w:val="nil"/>
          <w:bottom w:val="nil"/>
          <w:right w:val="nil"/>
          <w:insideH w:val="nil"/>
          <w:insideV w:val="nil"/>
        </w:tcBorders>
        <w:shd w:val="clear" w:color="auto" w:fill="1A0FA4" w:themeFill="accent1" w:themeFillShade="BF"/>
      </w:tcPr>
    </w:tblStylePr>
  </w:style>
  <w:style w:type="table" w:styleId="DarkList-Accent2">
    <w:name w:val="Dark List Accent 2"/>
    <w:basedOn w:val="TableNormal"/>
    <w:uiPriority w:val="70"/>
    <w:semiHidden/>
    <w:unhideWhenUsed/>
    <w:rsid w:val="00B632CF"/>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B632CF"/>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B632CF"/>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B632CF"/>
    <w:rPr>
      <w:color w:val="FFFFFF" w:themeColor="background1"/>
    </w:rPr>
    <w:tblPr>
      <w:tblStyleRowBandSize w:val="1"/>
      <w:tblStyleColBandSize w:val="1"/>
    </w:tblPr>
    <w:tcPr>
      <w:shd w:val="clear" w:color="auto" w:fill="007D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5" w:themeFillShade="BF"/>
      </w:tcPr>
    </w:tblStylePr>
    <w:tblStylePr w:type="band1Vert">
      <w:tblPr/>
      <w:tcPr>
        <w:tcBorders>
          <w:top w:val="nil"/>
          <w:left w:val="nil"/>
          <w:bottom w:val="nil"/>
          <w:right w:val="nil"/>
          <w:insideH w:val="nil"/>
          <w:insideV w:val="nil"/>
        </w:tcBorders>
        <w:shd w:val="clear" w:color="auto" w:fill="005D3F" w:themeFill="accent5" w:themeFillShade="BF"/>
      </w:tcPr>
    </w:tblStylePr>
    <w:tblStylePr w:type="band1Horz">
      <w:tblPr/>
      <w:tcPr>
        <w:tcBorders>
          <w:top w:val="nil"/>
          <w:left w:val="nil"/>
          <w:bottom w:val="nil"/>
          <w:right w:val="nil"/>
          <w:insideH w:val="nil"/>
          <w:insideV w:val="nil"/>
        </w:tcBorders>
        <w:shd w:val="clear" w:color="auto" w:fill="005D3F" w:themeFill="accent5" w:themeFillShade="BF"/>
      </w:tcPr>
    </w:tblStylePr>
  </w:style>
  <w:style w:type="table" w:styleId="DarkList-Accent6">
    <w:name w:val="Dark List Accent 6"/>
    <w:basedOn w:val="TableNormal"/>
    <w:uiPriority w:val="70"/>
    <w:semiHidden/>
    <w:unhideWhenUsed/>
    <w:rsid w:val="00B632CF"/>
    <w:rPr>
      <w:color w:val="FFFFFF" w:themeColor="background1"/>
    </w:rPr>
    <w:tblPr>
      <w:tblStyleRowBandSize w:val="1"/>
      <w:tblStyleColBandSize w:val="1"/>
    </w:tblPr>
    <w:tcPr>
      <w:shd w:val="clear" w:color="auto" w:fill="C8C8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6" w:themeFillShade="BF"/>
      </w:tcPr>
    </w:tblStylePr>
    <w:tblStylePr w:type="band1Vert">
      <w:tblPr/>
      <w:tcPr>
        <w:tcBorders>
          <w:top w:val="nil"/>
          <w:left w:val="nil"/>
          <w:bottom w:val="nil"/>
          <w:right w:val="nil"/>
          <w:insideH w:val="nil"/>
          <w:insideV w:val="nil"/>
        </w:tcBorders>
        <w:shd w:val="clear" w:color="auto" w:fill="959595" w:themeFill="accent6" w:themeFillShade="BF"/>
      </w:tcPr>
    </w:tblStylePr>
    <w:tblStylePr w:type="band1Horz">
      <w:tblPr/>
      <w:tcPr>
        <w:tcBorders>
          <w:top w:val="nil"/>
          <w:left w:val="nil"/>
          <w:bottom w:val="nil"/>
          <w:right w:val="nil"/>
          <w:insideH w:val="nil"/>
          <w:insideV w:val="nil"/>
        </w:tcBorders>
        <w:shd w:val="clear" w:color="auto" w:fill="959595" w:themeFill="accent6" w:themeFillShade="BF"/>
      </w:tcPr>
    </w:tblStylePr>
  </w:style>
  <w:style w:type="paragraph" w:styleId="Date">
    <w:name w:val="Date"/>
    <w:basedOn w:val="Normal"/>
    <w:next w:val="Normal"/>
    <w:link w:val="DateChar"/>
    <w:uiPriority w:val="99"/>
    <w:semiHidden/>
    <w:unhideWhenUsed/>
    <w:rsid w:val="00B632CF"/>
  </w:style>
  <w:style w:type="character" w:customStyle="1" w:styleId="DateChar">
    <w:name w:val="Date Char"/>
    <w:basedOn w:val="DefaultParagraphFont"/>
    <w:link w:val="Date"/>
    <w:uiPriority w:val="99"/>
    <w:semiHidden/>
    <w:rsid w:val="00B632CF"/>
    <w:rPr>
      <w:rFonts w:ascii="Jacobs Chronos" w:hAnsi="Jacobs Chronos" w:cs="Jacobs Chronos"/>
      <w:sz w:val="20"/>
    </w:rPr>
  </w:style>
  <w:style w:type="paragraph" w:styleId="DocumentMap">
    <w:name w:val="Document Map"/>
    <w:basedOn w:val="Normal"/>
    <w:link w:val="DocumentMapChar"/>
    <w:uiPriority w:val="99"/>
    <w:semiHidden/>
    <w:unhideWhenUsed/>
    <w:rsid w:val="00B632C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632CF"/>
    <w:rPr>
      <w:rFonts w:ascii="Segoe UI" w:hAnsi="Segoe UI" w:cs="Segoe UI"/>
      <w:sz w:val="16"/>
      <w:szCs w:val="16"/>
    </w:rPr>
  </w:style>
  <w:style w:type="paragraph" w:styleId="E-mailSignature">
    <w:name w:val="E-mail Signature"/>
    <w:basedOn w:val="Normal"/>
    <w:link w:val="E-mailSignatureChar"/>
    <w:uiPriority w:val="99"/>
    <w:semiHidden/>
    <w:unhideWhenUsed/>
    <w:rsid w:val="00B632CF"/>
    <w:pPr>
      <w:spacing w:after="0" w:line="240" w:lineRule="auto"/>
    </w:pPr>
  </w:style>
  <w:style w:type="character" w:customStyle="1" w:styleId="E-mailSignatureChar">
    <w:name w:val="E-mail Signature Char"/>
    <w:basedOn w:val="DefaultParagraphFont"/>
    <w:link w:val="E-mailSignature"/>
    <w:uiPriority w:val="99"/>
    <w:semiHidden/>
    <w:rsid w:val="00B632CF"/>
    <w:rPr>
      <w:rFonts w:ascii="Jacobs Chronos" w:hAnsi="Jacobs Chronos" w:cs="Jacobs Chronos"/>
      <w:sz w:val="20"/>
    </w:rPr>
  </w:style>
  <w:style w:type="character" w:styleId="Emphasis">
    <w:name w:val="Emphasis"/>
    <w:basedOn w:val="DefaultParagraphFont"/>
    <w:uiPriority w:val="20"/>
    <w:rsid w:val="00B632CF"/>
    <w:rPr>
      <w:i/>
      <w:iCs/>
    </w:rPr>
  </w:style>
  <w:style w:type="paragraph" w:styleId="EnvelopeAddress">
    <w:name w:val="envelope address"/>
    <w:basedOn w:val="Normal"/>
    <w:uiPriority w:val="99"/>
    <w:semiHidden/>
    <w:unhideWhenUsed/>
    <w:rsid w:val="00B632CF"/>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632CF"/>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B632CF"/>
    <w:rPr>
      <w:color w:val="FF8714" w:themeColor="followedHyperlink"/>
      <w:u w:val="single"/>
    </w:rPr>
  </w:style>
  <w:style w:type="table" w:styleId="GridTable1Light">
    <w:name w:val="Grid Table 1 Light"/>
    <w:basedOn w:val="TableNormal"/>
    <w:uiPriority w:val="46"/>
    <w:rsid w:val="00B632C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632CF"/>
    <w:tblPr>
      <w:tblStyleRowBandSize w:val="1"/>
      <w:tblStyleColBandSize w:val="1"/>
      <w:tblBorders>
        <w:top w:val="single" w:sz="4" w:space="0" w:color="A29CF6" w:themeColor="accent1" w:themeTint="66"/>
        <w:left w:val="single" w:sz="4" w:space="0" w:color="A29CF6" w:themeColor="accent1" w:themeTint="66"/>
        <w:bottom w:val="single" w:sz="4" w:space="0" w:color="A29CF6" w:themeColor="accent1" w:themeTint="66"/>
        <w:right w:val="single" w:sz="4" w:space="0" w:color="A29CF6" w:themeColor="accent1" w:themeTint="66"/>
        <w:insideH w:val="single" w:sz="4" w:space="0" w:color="A29CF6" w:themeColor="accent1" w:themeTint="66"/>
        <w:insideV w:val="single" w:sz="4" w:space="0" w:color="A29CF6" w:themeColor="accent1" w:themeTint="66"/>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2" w:space="0" w:color="746A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632CF"/>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632CF"/>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632CF"/>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632CF"/>
    <w:tblPr>
      <w:tblStyleRowBandSize w:val="1"/>
      <w:tblStyleColBandSize w:val="1"/>
      <w:tblBorders>
        <w:top w:val="single" w:sz="4" w:space="0" w:color="65FFCD" w:themeColor="accent5" w:themeTint="66"/>
        <w:left w:val="single" w:sz="4" w:space="0" w:color="65FFCD" w:themeColor="accent5" w:themeTint="66"/>
        <w:bottom w:val="single" w:sz="4" w:space="0" w:color="65FFCD" w:themeColor="accent5" w:themeTint="66"/>
        <w:right w:val="single" w:sz="4" w:space="0" w:color="65FFCD" w:themeColor="accent5" w:themeTint="66"/>
        <w:insideH w:val="single" w:sz="4" w:space="0" w:color="65FFCD" w:themeColor="accent5" w:themeTint="66"/>
        <w:insideV w:val="single" w:sz="4" w:space="0" w:color="65FFCD" w:themeColor="accent5" w:themeTint="66"/>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2" w:space="0" w:color="18F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632CF"/>
    <w:tblPr>
      <w:tblStyleRowBandSize w:val="1"/>
      <w:tblStyleColBandSize w:val="1"/>
      <w:tblBorders>
        <w:top w:val="single" w:sz="4" w:space="0" w:color="E9E9E9" w:themeColor="accent6" w:themeTint="66"/>
        <w:left w:val="single" w:sz="4" w:space="0" w:color="E9E9E9" w:themeColor="accent6" w:themeTint="66"/>
        <w:bottom w:val="single" w:sz="4" w:space="0" w:color="E9E9E9" w:themeColor="accent6" w:themeTint="66"/>
        <w:right w:val="single" w:sz="4" w:space="0" w:color="E9E9E9" w:themeColor="accent6" w:themeTint="66"/>
        <w:insideH w:val="single" w:sz="4" w:space="0" w:color="E9E9E9" w:themeColor="accent6" w:themeTint="66"/>
        <w:insideV w:val="single" w:sz="4" w:space="0" w:color="E9E9E9" w:themeColor="accent6" w:themeTint="66"/>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2" w:space="0" w:color="DEDED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632C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632CF"/>
    <w:tblPr>
      <w:tblStyleRowBandSize w:val="1"/>
      <w:tblStyleColBandSize w:val="1"/>
      <w:tblBorders>
        <w:top w:val="single" w:sz="2" w:space="0" w:color="746AF1" w:themeColor="accent1" w:themeTint="99"/>
        <w:bottom w:val="single" w:sz="2" w:space="0" w:color="746AF1" w:themeColor="accent1" w:themeTint="99"/>
        <w:insideH w:val="single" w:sz="2" w:space="0" w:color="746AF1" w:themeColor="accent1" w:themeTint="99"/>
        <w:insideV w:val="single" w:sz="2" w:space="0" w:color="746AF1" w:themeColor="accent1" w:themeTint="99"/>
      </w:tblBorders>
    </w:tblPr>
    <w:tblStylePr w:type="firstRow">
      <w:rPr>
        <w:b/>
        <w:bCs/>
      </w:rPr>
      <w:tblPr/>
      <w:tcPr>
        <w:tcBorders>
          <w:top w:val="nil"/>
          <w:bottom w:val="single" w:sz="12" w:space="0" w:color="746AF1" w:themeColor="accent1" w:themeTint="99"/>
          <w:insideH w:val="nil"/>
          <w:insideV w:val="nil"/>
        </w:tcBorders>
        <w:shd w:val="clear" w:color="auto" w:fill="FFFFFF" w:themeFill="background1"/>
      </w:tcPr>
    </w:tblStylePr>
    <w:tblStylePr w:type="lastRow">
      <w:rPr>
        <w:b/>
        <w:bCs/>
      </w:rPr>
      <w:tblPr/>
      <w:tcPr>
        <w:tcBorders>
          <w:top w:val="double" w:sz="2" w:space="0" w:color="746A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2-Accent2">
    <w:name w:val="Grid Table 2 Accent 2"/>
    <w:basedOn w:val="TableNormal"/>
    <w:uiPriority w:val="47"/>
    <w:rsid w:val="00B632CF"/>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B632CF"/>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B632CF"/>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B632CF"/>
    <w:tblPr>
      <w:tblStyleRowBandSize w:val="1"/>
      <w:tblStyleColBandSize w:val="1"/>
      <w:tblBorders>
        <w:top w:val="single" w:sz="2" w:space="0" w:color="18FFB4" w:themeColor="accent5" w:themeTint="99"/>
        <w:bottom w:val="single" w:sz="2" w:space="0" w:color="18FFB4" w:themeColor="accent5" w:themeTint="99"/>
        <w:insideH w:val="single" w:sz="2" w:space="0" w:color="18FFB4" w:themeColor="accent5" w:themeTint="99"/>
        <w:insideV w:val="single" w:sz="2" w:space="0" w:color="18FFB4" w:themeColor="accent5" w:themeTint="99"/>
      </w:tblBorders>
    </w:tblPr>
    <w:tblStylePr w:type="firstRow">
      <w:rPr>
        <w:b/>
        <w:bCs/>
      </w:rPr>
      <w:tblPr/>
      <w:tcPr>
        <w:tcBorders>
          <w:top w:val="nil"/>
          <w:bottom w:val="single" w:sz="12" w:space="0" w:color="18FFB4" w:themeColor="accent5" w:themeTint="99"/>
          <w:insideH w:val="nil"/>
          <w:insideV w:val="nil"/>
        </w:tcBorders>
        <w:shd w:val="clear" w:color="auto" w:fill="FFFFFF" w:themeFill="background1"/>
      </w:tcPr>
    </w:tblStylePr>
    <w:tblStylePr w:type="lastRow">
      <w:rPr>
        <w:b/>
        <w:bCs/>
      </w:rPr>
      <w:tblPr/>
      <w:tcPr>
        <w:tcBorders>
          <w:top w:val="double" w:sz="2" w:space="0" w:color="18F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2-Accent6">
    <w:name w:val="Grid Table 2 Accent 6"/>
    <w:basedOn w:val="TableNormal"/>
    <w:uiPriority w:val="47"/>
    <w:rsid w:val="00B632CF"/>
    <w:tblPr>
      <w:tblStyleRowBandSize w:val="1"/>
      <w:tblStyleColBandSize w:val="1"/>
      <w:tblBorders>
        <w:top w:val="single" w:sz="2" w:space="0" w:color="DEDEDE" w:themeColor="accent6" w:themeTint="99"/>
        <w:bottom w:val="single" w:sz="2" w:space="0" w:color="DEDEDE" w:themeColor="accent6" w:themeTint="99"/>
        <w:insideH w:val="single" w:sz="2" w:space="0" w:color="DEDEDE" w:themeColor="accent6" w:themeTint="99"/>
        <w:insideV w:val="single" w:sz="2" w:space="0" w:color="DEDEDE" w:themeColor="accent6" w:themeTint="99"/>
      </w:tblBorders>
    </w:tblPr>
    <w:tblStylePr w:type="firstRow">
      <w:rPr>
        <w:b/>
        <w:bCs/>
      </w:rPr>
      <w:tblPr/>
      <w:tcPr>
        <w:tcBorders>
          <w:top w:val="nil"/>
          <w:bottom w:val="single" w:sz="12" w:space="0" w:color="DEDEDE" w:themeColor="accent6" w:themeTint="99"/>
          <w:insideH w:val="nil"/>
          <w:insideV w:val="nil"/>
        </w:tcBorders>
        <w:shd w:val="clear" w:color="auto" w:fill="FFFFFF" w:themeFill="background1"/>
      </w:tcPr>
    </w:tblStylePr>
    <w:tblStylePr w:type="lastRow">
      <w:rPr>
        <w:b/>
        <w:bCs/>
      </w:rPr>
      <w:tblPr/>
      <w:tcPr>
        <w:tcBorders>
          <w:top w:val="double" w:sz="2" w:space="0" w:color="DEDE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3">
    <w:name w:val="Grid Table 3"/>
    <w:basedOn w:val="TableNormal"/>
    <w:uiPriority w:val="48"/>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3-Accent2">
    <w:name w:val="Grid Table 3 Accent 2"/>
    <w:basedOn w:val="TableNormal"/>
    <w:uiPriority w:val="48"/>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3-Accent6">
    <w:name w:val="Grid Table 3 Accent 6"/>
    <w:basedOn w:val="TableNormal"/>
    <w:uiPriority w:val="48"/>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table" w:styleId="GridTable4">
    <w:name w:val="Grid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insideV w:val="nil"/>
        </w:tcBorders>
        <w:shd w:val="clear" w:color="auto" w:fill="2314DC" w:themeFill="accent1"/>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4-Accent2">
    <w:name w:val="Grid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insideV w:val="nil"/>
        </w:tcBorders>
        <w:shd w:val="clear" w:color="auto" w:fill="007D55" w:themeFill="accent5"/>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4-Accent6">
    <w:name w:val="Grid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insideV w:val="nil"/>
        </w:tcBorders>
        <w:shd w:val="clear" w:color="auto" w:fill="C8C8C8" w:themeFill="accent6"/>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5Dark">
    <w:name w:val="Grid Table 5 Dark"/>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CD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4D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4D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4D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4DC" w:themeFill="accent1"/>
      </w:tcPr>
    </w:tblStylePr>
    <w:tblStylePr w:type="band1Vert">
      <w:tblPr/>
      <w:tcPr>
        <w:shd w:val="clear" w:color="auto" w:fill="A29CF6" w:themeFill="accent1" w:themeFillTint="66"/>
      </w:tcPr>
    </w:tblStylePr>
    <w:tblStylePr w:type="band1Horz">
      <w:tblPr/>
      <w:tcPr>
        <w:shd w:val="clear" w:color="auto" w:fill="A29CF6" w:themeFill="accent1" w:themeFillTint="66"/>
      </w:tcPr>
    </w:tblStylePr>
  </w:style>
  <w:style w:type="table" w:styleId="GridTable5Dark-Accent2">
    <w:name w:val="Grid Table 5 Dark Accent 2"/>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5"/>
      </w:tcPr>
    </w:tblStylePr>
    <w:tblStylePr w:type="band1Vert">
      <w:tblPr/>
      <w:tcPr>
        <w:shd w:val="clear" w:color="auto" w:fill="65FFCD" w:themeFill="accent5" w:themeFillTint="66"/>
      </w:tcPr>
    </w:tblStylePr>
    <w:tblStylePr w:type="band1Horz">
      <w:tblPr/>
      <w:tcPr>
        <w:shd w:val="clear" w:color="auto" w:fill="65FFCD" w:themeFill="accent5" w:themeFillTint="66"/>
      </w:tcPr>
    </w:tblStylePr>
  </w:style>
  <w:style w:type="table" w:styleId="GridTable5Dark-Accent6">
    <w:name w:val="Grid Table 5 Dark Accent 6"/>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6"/>
      </w:tcPr>
    </w:tblStylePr>
    <w:tblStylePr w:type="band1Vert">
      <w:tblPr/>
      <w:tcPr>
        <w:shd w:val="clear" w:color="auto" w:fill="E9E9E9" w:themeFill="accent6" w:themeFillTint="66"/>
      </w:tcPr>
    </w:tblStylePr>
    <w:tblStylePr w:type="band1Horz">
      <w:tblPr/>
      <w:tcPr>
        <w:shd w:val="clear" w:color="auto" w:fill="E9E9E9" w:themeFill="accent6" w:themeFillTint="66"/>
      </w:tcPr>
    </w:tblStylePr>
  </w:style>
  <w:style w:type="table" w:styleId="GridTable6Colorful">
    <w:name w:val="Grid Table 6 Colorful"/>
    <w:basedOn w:val="TableNormal"/>
    <w:uiPriority w:val="51"/>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6Colorful-Accent2">
    <w:name w:val="Grid Table 6 Colorful Accent 2"/>
    <w:basedOn w:val="TableNormal"/>
    <w:uiPriority w:val="51"/>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6Colorful-Accent6">
    <w:name w:val="Grid Table 6 Colorful Accent 6"/>
    <w:basedOn w:val="TableNormal"/>
    <w:uiPriority w:val="51"/>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7Colorful">
    <w:name w:val="Grid Table 7 Colorful"/>
    <w:basedOn w:val="TableNormal"/>
    <w:uiPriority w:val="52"/>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7Colorful-Accent2">
    <w:name w:val="Grid Table 7 Colorful Accent 2"/>
    <w:basedOn w:val="TableNormal"/>
    <w:uiPriority w:val="52"/>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7Colorful-Accent6">
    <w:name w:val="Grid Table 7 Colorful Accent 6"/>
    <w:basedOn w:val="TableNormal"/>
    <w:uiPriority w:val="52"/>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character" w:styleId="Hashtag">
    <w:name w:val="Hashtag"/>
    <w:basedOn w:val="DefaultParagraphFont"/>
    <w:uiPriority w:val="99"/>
    <w:semiHidden/>
    <w:unhideWhenUsed/>
    <w:rsid w:val="00B632CF"/>
    <w:rPr>
      <w:color w:val="2B579A"/>
      <w:shd w:val="clear" w:color="auto" w:fill="E1DFDD"/>
    </w:rPr>
  </w:style>
  <w:style w:type="character" w:styleId="HTMLAcronym">
    <w:name w:val="HTML Acronym"/>
    <w:basedOn w:val="DefaultParagraphFont"/>
    <w:uiPriority w:val="99"/>
    <w:semiHidden/>
    <w:unhideWhenUsed/>
    <w:rsid w:val="00B632CF"/>
  </w:style>
  <w:style w:type="paragraph" w:styleId="HTMLAddress">
    <w:name w:val="HTML Address"/>
    <w:basedOn w:val="Normal"/>
    <w:link w:val="HTMLAddressChar"/>
    <w:uiPriority w:val="99"/>
    <w:semiHidden/>
    <w:unhideWhenUsed/>
    <w:rsid w:val="00B632CF"/>
    <w:pPr>
      <w:spacing w:after="0" w:line="240" w:lineRule="auto"/>
    </w:pPr>
    <w:rPr>
      <w:i/>
      <w:iCs/>
    </w:rPr>
  </w:style>
  <w:style w:type="character" w:customStyle="1" w:styleId="HTMLAddressChar">
    <w:name w:val="HTML Address Char"/>
    <w:basedOn w:val="DefaultParagraphFont"/>
    <w:link w:val="HTMLAddress"/>
    <w:uiPriority w:val="99"/>
    <w:semiHidden/>
    <w:rsid w:val="00B632CF"/>
    <w:rPr>
      <w:rFonts w:ascii="Jacobs Chronos" w:hAnsi="Jacobs Chronos" w:cs="Jacobs Chronos"/>
      <w:i/>
      <w:iCs/>
      <w:sz w:val="20"/>
    </w:rPr>
  </w:style>
  <w:style w:type="character" w:styleId="HTMLCite">
    <w:name w:val="HTML Cite"/>
    <w:basedOn w:val="DefaultParagraphFont"/>
    <w:uiPriority w:val="99"/>
    <w:semiHidden/>
    <w:unhideWhenUsed/>
    <w:rsid w:val="00B632CF"/>
    <w:rPr>
      <w:i/>
      <w:iCs/>
    </w:rPr>
  </w:style>
  <w:style w:type="character" w:styleId="HTMLCode">
    <w:name w:val="HTML Code"/>
    <w:basedOn w:val="DefaultParagraphFont"/>
    <w:uiPriority w:val="99"/>
    <w:semiHidden/>
    <w:unhideWhenUsed/>
    <w:rsid w:val="00B632CF"/>
    <w:rPr>
      <w:rFonts w:ascii="Consolas" w:hAnsi="Consolas"/>
      <w:sz w:val="20"/>
      <w:szCs w:val="20"/>
    </w:rPr>
  </w:style>
  <w:style w:type="character" w:styleId="HTMLDefinition">
    <w:name w:val="HTML Definition"/>
    <w:basedOn w:val="DefaultParagraphFont"/>
    <w:uiPriority w:val="99"/>
    <w:semiHidden/>
    <w:unhideWhenUsed/>
    <w:rsid w:val="00B632CF"/>
    <w:rPr>
      <w:i/>
      <w:iCs/>
    </w:rPr>
  </w:style>
  <w:style w:type="character" w:styleId="HTMLKeyboard">
    <w:name w:val="HTML Keyboard"/>
    <w:basedOn w:val="DefaultParagraphFont"/>
    <w:uiPriority w:val="99"/>
    <w:semiHidden/>
    <w:unhideWhenUsed/>
    <w:rsid w:val="00B632CF"/>
    <w:rPr>
      <w:rFonts w:ascii="Consolas" w:hAnsi="Consolas"/>
      <w:sz w:val="20"/>
      <w:szCs w:val="20"/>
    </w:rPr>
  </w:style>
  <w:style w:type="paragraph" w:styleId="HTMLPreformatted">
    <w:name w:val="HTML Preformatted"/>
    <w:basedOn w:val="Normal"/>
    <w:link w:val="HTMLPreformattedChar"/>
    <w:uiPriority w:val="99"/>
    <w:semiHidden/>
    <w:unhideWhenUsed/>
    <w:rsid w:val="00B632C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632CF"/>
    <w:rPr>
      <w:rFonts w:ascii="Consolas" w:hAnsi="Consolas" w:cs="Jacobs Chronos"/>
      <w:sz w:val="20"/>
      <w:szCs w:val="20"/>
    </w:rPr>
  </w:style>
  <w:style w:type="character" w:styleId="HTMLSample">
    <w:name w:val="HTML Sample"/>
    <w:basedOn w:val="DefaultParagraphFont"/>
    <w:uiPriority w:val="99"/>
    <w:semiHidden/>
    <w:unhideWhenUsed/>
    <w:rsid w:val="00B632CF"/>
    <w:rPr>
      <w:rFonts w:ascii="Consolas" w:hAnsi="Consolas"/>
      <w:sz w:val="24"/>
      <w:szCs w:val="24"/>
    </w:rPr>
  </w:style>
  <w:style w:type="character" w:styleId="HTMLTypewriter">
    <w:name w:val="HTML Typewriter"/>
    <w:basedOn w:val="DefaultParagraphFont"/>
    <w:uiPriority w:val="99"/>
    <w:semiHidden/>
    <w:unhideWhenUsed/>
    <w:rsid w:val="00B632CF"/>
    <w:rPr>
      <w:rFonts w:ascii="Consolas" w:hAnsi="Consolas"/>
      <w:sz w:val="20"/>
      <w:szCs w:val="20"/>
    </w:rPr>
  </w:style>
  <w:style w:type="character" w:styleId="HTMLVariable">
    <w:name w:val="HTML Variable"/>
    <w:basedOn w:val="DefaultParagraphFont"/>
    <w:uiPriority w:val="99"/>
    <w:semiHidden/>
    <w:unhideWhenUsed/>
    <w:rsid w:val="00B632CF"/>
    <w:rPr>
      <w:i/>
      <w:iCs/>
    </w:rPr>
  </w:style>
  <w:style w:type="paragraph" w:styleId="Index1">
    <w:name w:val="index 1"/>
    <w:basedOn w:val="Normal"/>
    <w:next w:val="Normal"/>
    <w:autoRedefine/>
    <w:uiPriority w:val="99"/>
    <w:semiHidden/>
    <w:unhideWhenUsed/>
    <w:rsid w:val="00B632CF"/>
    <w:pPr>
      <w:spacing w:after="0" w:line="240" w:lineRule="auto"/>
      <w:ind w:left="200" w:hanging="200"/>
    </w:pPr>
  </w:style>
  <w:style w:type="paragraph" w:styleId="Index2">
    <w:name w:val="index 2"/>
    <w:basedOn w:val="Normal"/>
    <w:next w:val="Normal"/>
    <w:autoRedefine/>
    <w:uiPriority w:val="99"/>
    <w:semiHidden/>
    <w:unhideWhenUsed/>
    <w:rsid w:val="00B632CF"/>
    <w:pPr>
      <w:spacing w:after="0" w:line="240" w:lineRule="auto"/>
      <w:ind w:left="400" w:hanging="200"/>
    </w:pPr>
  </w:style>
  <w:style w:type="paragraph" w:styleId="Index3">
    <w:name w:val="index 3"/>
    <w:basedOn w:val="Normal"/>
    <w:next w:val="Normal"/>
    <w:autoRedefine/>
    <w:uiPriority w:val="99"/>
    <w:semiHidden/>
    <w:unhideWhenUsed/>
    <w:rsid w:val="00B632CF"/>
    <w:pPr>
      <w:spacing w:after="0" w:line="240" w:lineRule="auto"/>
      <w:ind w:left="600" w:hanging="200"/>
    </w:pPr>
  </w:style>
  <w:style w:type="paragraph" w:styleId="Index4">
    <w:name w:val="index 4"/>
    <w:basedOn w:val="Normal"/>
    <w:next w:val="Normal"/>
    <w:autoRedefine/>
    <w:uiPriority w:val="99"/>
    <w:semiHidden/>
    <w:unhideWhenUsed/>
    <w:rsid w:val="00B632CF"/>
    <w:pPr>
      <w:spacing w:after="0" w:line="240" w:lineRule="auto"/>
      <w:ind w:left="800" w:hanging="200"/>
    </w:pPr>
  </w:style>
  <w:style w:type="paragraph" w:styleId="Index5">
    <w:name w:val="index 5"/>
    <w:basedOn w:val="Normal"/>
    <w:next w:val="Normal"/>
    <w:autoRedefine/>
    <w:uiPriority w:val="99"/>
    <w:semiHidden/>
    <w:unhideWhenUsed/>
    <w:rsid w:val="00B632CF"/>
    <w:pPr>
      <w:spacing w:after="0" w:line="240" w:lineRule="auto"/>
      <w:ind w:left="1000" w:hanging="200"/>
    </w:pPr>
  </w:style>
  <w:style w:type="paragraph" w:styleId="Index6">
    <w:name w:val="index 6"/>
    <w:basedOn w:val="Normal"/>
    <w:next w:val="Normal"/>
    <w:autoRedefine/>
    <w:uiPriority w:val="99"/>
    <w:semiHidden/>
    <w:unhideWhenUsed/>
    <w:rsid w:val="00B632CF"/>
    <w:pPr>
      <w:spacing w:after="0" w:line="240" w:lineRule="auto"/>
      <w:ind w:left="1200" w:hanging="200"/>
    </w:pPr>
  </w:style>
  <w:style w:type="paragraph" w:styleId="Index7">
    <w:name w:val="index 7"/>
    <w:basedOn w:val="Normal"/>
    <w:next w:val="Normal"/>
    <w:autoRedefine/>
    <w:uiPriority w:val="99"/>
    <w:semiHidden/>
    <w:unhideWhenUsed/>
    <w:rsid w:val="00B632CF"/>
    <w:pPr>
      <w:spacing w:after="0" w:line="240" w:lineRule="auto"/>
      <w:ind w:left="1400" w:hanging="200"/>
    </w:pPr>
  </w:style>
  <w:style w:type="paragraph" w:styleId="Index8">
    <w:name w:val="index 8"/>
    <w:basedOn w:val="Normal"/>
    <w:next w:val="Normal"/>
    <w:autoRedefine/>
    <w:uiPriority w:val="99"/>
    <w:semiHidden/>
    <w:unhideWhenUsed/>
    <w:rsid w:val="00B632CF"/>
    <w:pPr>
      <w:spacing w:after="0" w:line="240" w:lineRule="auto"/>
      <w:ind w:left="1600" w:hanging="200"/>
    </w:pPr>
  </w:style>
  <w:style w:type="paragraph" w:styleId="Index9">
    <w:name w:val="index 9"/>
    <w:basedOn w:val="Normal"/>
    <w:next w:val="Normal"/>
    <w:autoRedefine/>
    <w:uiPriority w:val="99"/>
    <w:semiHidden/>
    <w:unhideWhenUsed/>
    <w:rsid w:val="00B632CF"/>
    <w:pPr>
      <w:spacing w:after="0" w:line="240" w:lineRule="auto"/>
      <w:ind w:left="1800" w:hanging="200"/>
    </w:pPr>
  </w:style>
  <w:style w:type="paragraph" w:styleId="IndexHeading">
    <w:name w:val="index heading"/>
    <w:basedOn w:val="Normal"/>
    <w:next w:val="Index1"/>
    <w:uiPriority w:val="99"/>
    <w:semiHidden/>
    <w:unhideWhenUsed/>
    <w:rsid w:val="00B632CF"/>
    <w:rPr>
      <w:rFonts w:asciiTheme="majorHAnsi" w:eastAsiaTheme="majorEastAsia" w:hAnsiTheme="majorHAnsi" w:cstheme="majorBidi"/>
      <w:b/>
      <w:bCs/>
    </w:rPr>
  </w:style>
  <w:style w:type="character" w:styleId="IntenseEmphasis">
    <w:name w:val="Intense Emphasis"/>
    <w:basedOn w:val="DefaultParagraphFont"/>
    <w:uiPriority w:val="21"/>
    <w:rsid w:val="00B632CF"/>
    <w:rPr>
      <w:i/>
      <w:iCs/>
      <w:color w:val="2314DC" w:themeColor="accent1"/>
    </w:rPr>
  </w:style>
  <w:style w:type="character" w:styleId="IntenseReference">
    <w:name w:val="Intense Reference"/>
    <w:basedOn w:val="DefaultParagraphFont"/>
    <w:uiPriority w:val="32"/>
    <w:rsid w:val="00B632CF"/>
    <w:rPr>
      <w:b/>
      <w:bCs/>
      <w:smallCaps/>
      <w:color w:val="2314DC" w:themeColor="accent1"/>
      <w:spacing w:val="5"/>
    </w:rPr>
  </w:style>
  <w:style w:type="table" w:styleId="LightGrid">
    <w:name w:val="Light Grid"/>
    <w:basedOn w:val="TableNormal"/>
    <w:uiPriority w:val="62"/>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18" w:space="0" w:color="2314DC" w:themeColor="accent1"/>
          <w:right w:val="single" w:sz="8" w:space="0" w:color="2314DC" w:themeColor="accent1"/>
          <w:insideH w:val="nil"/>
          <w:insideV w:val="single" w:sz="8" w:space="0" w:color="2314D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insideH w:val="nil"/>
          <w:insideV w:val="single" w:sz="8" w:space="0" w:color="2314D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shd w:val="clear" w:color="auto" w:fill="C5C1F9" w:themeFill="accent1" w:themeFillTint="3F"/>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shd w:val="clear" w:color="auto" w:fill="C5C1F9" w:themeFill="accent1" w:themeFillTint="3F"/>
      </w:tcPr>
    </w:tblStylePr>
    <w:tblStylePr w:type="band2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tcPr>
    </w:tblStylePr>
  </w:style>
  <w:style w:type="table" w:styleId="LightGrid-Accent2">
    <w:name w:val="Light Grid Accent 2"/>
    <w:basedOn w:val="TableNormal"/>
    <w:uiPriority w:val="62"/>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18" w:space="0" w:color="007D55" w:themeColor="accent5"/>
          <w:right w:val="single" w:sz="8" w:space="0" w:color="007D55" w:themeColor="accent5"/>
          <w:insideH w:val="nil"/>
          <w:insideV w:val="single" w:sz="8" w:space="0" w:color="007D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insideH w:val="nil"/>
          <w:insideV w:val="single" w:sz="8" w:space="0" w:color="007D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shd w:val="clear" w:color="auto" w:fill="9FFFE0" w:themeFill="accent5" w:themeFillTint="3F"/>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shd w:val="clear" w:color="auto" w:fill="9FFFE0" w:themeFill="accent5" w:themeFillTint="3F"/>
      </w:tcPr>
    </w:tblStylePr>
    <w:tblStylePr w:type="band2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tcPr>
    </w:tblStylePr>
  </w:style>
  <w:style w:type="table" w:styleId="LightGrid-Accent6">
    <w:name w:val="Light Grid Accent 6"/>
    <w:basedOn w:val="TableNormal"/>
    <w:uiPriority w:val="62"/>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18" w:space="0" w:color="C8C8C8" w:themeColor="accent6"/>
          <w:right w:val="single" w:sz="8" w:space="0" w:color="C8C8C8" w:themeColor="accent6"/>
          <w:insideH w:val="nil"/>
          <w:insideV w:val="single" w:sz="8" w:space="0" w:color="C8C8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insideH w:val="nil"/>
          <w:insideV w:val="single" w:sz="8" w:space="0" w:color="C8C8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shd w:val="clear" w:color="auto" w:fill="F1F1F1" w:themeFill="accent6" w:themeFillTint="3F"/>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shd w:val="clear" w:color="auto" w:fill="F1F1F1" w:themeFill="accent6" w:themeFillTint="3F"/>
      </w:tcPr>
    </w:tblStylePr>
    <w:tblStylePr w:type="band2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tcPr>
    </w:tblStylePr>
  </w:style>
  <w:style w:type="table" w:styleId="LightList">
    <w:name w:val="Light List"/>
    <w:basedOn w:val="TableNormal"/>
    <w:uiPriority w:val="61"/>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pPr>
        <w:spacing w:before="0" w:after="0" w:line="240" w:lineRule="auto"/>
      </w:pPr>
      <w:rPr>
        <w:b/>
        <w:bCs/>
        <w:color w:val="FFFFFF" w:themeColor="background1"/>
      </w:rPr>
      <w:tblPr/>
      <w:tcPr>
        <w:shd w:val="clear" w:color="auto" w:fill="2314DC" w:themeFill="accent1"/>
      </w:tcPr>
    </w:tblStylePr>
    <w:tblStylePr w:type="lastRow">
      <w:pPr>
        <w:spacing w:before="0" w:after="0" w:line="240" w:lineRule="auto"/>
      </w:pPr>
      <w:rPr>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tcBorders>
      </w:tcPr>
    </w:tblStylePr>
    <w:tblStylePr w:type="firstCol">
      <w:rPr>
        <w:b/>
        <w:bCs/>
      </w:rPr>
    </w:tblStylePr>
    <w:tblStylePr w:type="lastCol">
      <w:rPr>
        <w:b/>
        <w:bCs/>
      </w:r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style>
  <w:style w:type="table" w:styleId="LightList-Accent2">
    <w:name w:val="Light List Accent 2"/>
    <w:basedOn w:val="TableNormal"/>
    <w:uiPriority w:val="61"/>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pPr>
        <w:spacing w:before="0" w:after="0" w:line="240" w:lineRule="auto"/>
      </w:pPr>
      <w:rPr>
        <w:b/>
        <w:bCs/>
        <w:color w:val="FFFFFF" w:themeColor="background1"/>
      </w:rPr>
      <w:tblPr/>
      <w:tcPr>
        <w:shd w:val="clear" w:color="auto" w:fill="007D55" w:themeFill="accent5"/>
      </w:tcPr>
    </w:tblStylePr>
    <w:tblStylePr w:type="lastRow">
      <w:pPr>
        <w:spacing w:before="0" w:after="0" w:line="240" w:lineRule="auto"/>
      </w:pPr>
      <w:rPr>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tcBorders>
      </w:tcPr>
    </w:tblStylePr>
    <w:tblStylePr w:type="firstCol">
      <w:rPr>
        <w:b/>
        <w:bCs/>
      </w:rPr>
    </w:tblStylePr>
    <w:tblStylePr w:type="lastCol">
      <w:rPr>
        <w:b/>
        <w:bCs/>
      </w:r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style>
  <w:style w:type="table" w:styleId="LightList-Accent6">
    <w:name w:val="Light List Accent 6"/>
    <w:basedOn w:val="TableNormal"/>
    <w:uiPriority w:val="61"/>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pPr>
        <w:spacing w:before="0" w:after="0" w:line="240" w:lineRule="auto"/>
      </w:pPr>
      <w:rPr>
        <w:b/>
        <w:bCs/>
        <w:color w:val="FFFFFF" w:themeColor="background1"/>
      </w:rPr>
      <w:tblPr/>
      <w:tcPr>
        <w:shd w:val="clear" w:color="auto" w:fill="C8C8C8" w:themeFill="accent6"/>
      </w:tcPr>
    </w:tblStylePr>
    <w:tblStylePr w:type="lastRow">
      <w:pPr>
        <w:spacing w:before="0" w:after="0" w:line="240" w:lineRule="auto"/>
      </w:pPr>
      <w:rPr>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tcBorders>
      </w:tcPr>
    </w:tblStylePr>
    <w:tblStylePr w:type="firstCol">
      <w:rPr>
        <w:b/>
        <w:bCs/>
      </w:rPr>
    </w:tblStylePr>
    <w:tblStylePr w:type="lastCol">
      <w:rPr>
        <w:b/>
        <w:bCs/>
      </w:r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style>
  <w:style w:type="table" w:styleId="LightShading">
    <w:name w:val="Light Shading"/>
    <w:basedOn w:val="TableNormal"/>
    <w:uiPriority w:val="60"/>
    <w:semiHidden/>
    <w:unhideWhenUsed/>
    <w:rsid w:val="00B632C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632CF"/>
    <w:rPr>
      <w:color w:val="1A0FA4" w:themeColor="accent1" w:themeShade="BF"/>
    </w:rPr>
    <w:tblPr>
      <w:tblStyleRowBandSize w:val="1"/>
      <w:tblStyleColBandSize w:val="1"/>
      <w:tblBorders>
        <w:top w:val="single" w:sz="8" w:space="0" w:color="2314DC" w:themeColor="accent1"/>
        <w:bottom w:val="single" w:sz="8" w:space="0" w:color="2314DC" w:themeColor="accent1"/>
      </w:tblBorders>
    </w:tblPr>
    <w:tblStylePr w:type="fir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la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left w:val="nil"/>
          <w:right w:val="nil"/>
          <w:insideH w:val="nil"/>
          <w:insideV w:val="nil"/>
        </w:tcBorders>
        <w:shd w:val="clear" w:color="auto" w:fill="C5C1F9" w:themeFill="accent1" w:themeFillTint="3F"/>
      </w:tcPr>
    </w:tblStylePr>
  </w:style>
  <w:style w:type="table" w:styleId="LightShading-Accent2">
    <w:name w:val="Light Shading Accent 2"/>
    <w:basedOn w:val="TableNormal"/>
    <w:uiPriority w:val="60"/>
    <w:semiHidden/>
    <w:unhideWhenUsed/>
    <w:rsid w:val="00B632CF"/>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B632CF"/>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B632CF"/>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B632CF"/>
    <w:rPr>
      <w:color w:val="005D3F" w:themeColor="accent5" w:themeShade="BF"/>
    </w:rPr>
    <w:tblPr>
      <w:tblStyleRowBandSize w:val="1"/>
      <w:tblStyleColBandSize w:val="1"/>
      <w:tblBorders>
        <w:top w:val="single" w:sz="8" w:space="0" w:color="007D55" w:themeColor="accent5"/>
        <w:bottom w:val="single" w:sz="8" w:space="0" w:color="007D55" w:themeColor="accent5"/>
      </w:tblBorders>
    </w:tblPr>
    <w:tblStylePr w:type="fir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la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left w:val="nil"/>
          <w:right w:val="nil"/>
          <w:insideH w:val="nil"/>
          <w:insideV w:val="nil"/>
        </w:tcBorders>
        <w:shd w:val="clear" w:color="auto" w:fill="9FFFE0" w:themeFill="accent5" w:themeFillTint="3F"/>
      </w:tcPr>
    </w:tblStylePr>
  </w:style>
  <w:style w:type="table" w:styleId="LightShading-Accent6">
    <w:name w:val="Light Shading Accent 6"/>
    <w:basedOn w:val="TableNormal"/>
    <w:uiPriority w:val="60"/>
    <w:semiHidden/>
    <w:unhideWhenUsed/>
    <w:rsid w:val="00B632CF"/>
    <w:rPr>
      <w:color w:val="959595" w:themeColor="accent6" w:themeShade="BF"/>
    </w:rPr>
    <w:tblPr>
      <w:tblStyleRowBandSize w:val="1"/>
      <w:tblStyleColBandSize w:val="1"/>
      <w:tblBorders>
        <w:top w:val="single" w:sz="8" w:space="0" w:color="C8C8C8" w:themeColor="accent6"/>
        <w:bottom w:val="single" w:sz="8" w:space="0" w:color="C8C8C8" w:themeColor="accent6"/>
      </w:tblBorders>
    </w:tblPr>
    <w:tblStylePr w:type="fir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la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left w:val="nil"/>
          <w:right w:val="nil"/>
          <w:insideH w:val="nil"/>
          <w:insideV w:val="nil"/>
        </w:tcBorders>
        <w:shd w:val="clear" w:color="auto" w:fill="F1F1F1" w:themeFill="accent6" w:themeFillTint="3F"/>
      </w:tcPr>
    </w:tblStylePr>
  </w:style>
  <w:style w:type="character" w:styleId="LineNumber">
    <w:name w:val="line number"/>
    <w:basedOn w:val="DefaultParagraphFont"/>
    <w:uiPriority w:val="99"/>
    <w:semiHidden/>
    <w:unhideWhenUsed/>
    <w:rsid w:val="00B632CF"/>
  </w:style>
  <w:style w:type="paragraph" w:styleId="List">
    <w:name w:val="List"/>
    <w:basedOn w:val="Normal"/>
    <w:uiPriority w:val="99"/>
    <w:semiHidden/>
    <w:unhideWhenUsed/>
    <w:rsid w:val="00B632CF"/>
    <w:pPr>
      <w:ind w:left="283" w:hanging="283"/>
      <w:contextualSpacing/>
    </w:pPr>
  </w:style>
  <w:style w:type="paragraph" w:styleId="List2">
    <w:name w:val="List 2"/>
    <w:basedOn w:val="Normal"/>
    <w:uiPriority w:val="99"/>
    <w:semiHidden/>
    <w:unhideWhenUsed/>
    <w:rsid w:val="00B632CF"/>
    <w:pPr>
      <w:ind w:left="566" w:hanging="283"/>
      <w:contextualSpacing/>
    </w:pPr>
  </w:style>
  <w:style w:type="paragraph" w:styleId="List3">
    <w:name w:val="List 3"/>
    <w:basedOn w:val="Normal"/>
    <w:uiPriority w:val="99"/>
    <w:semiHidden/>
    <w:unhideWhenUsed/>
    <w:rsid w:val="00B632CF"/>
    <w:pPr>
      <w:ind w:left="849" w:hanging="283"/>
      <w:contextualSpacing/>
    </w:pPr>
  </w:style>
  <w:style w:type="paragraph" w:styleId="List4">
    <w:name w:val="List 4"/>
    <w:basedOn w:val="Normal"/>
    <w:uiPriority w:val="99"/>
    <w:semiHidden/>
    <w:unhideWhenUsed/>
    <w:rsid w:val="00B632CF"/>
    <w:pPr>
      <w:ind w:left="1132" w:hanging="283"/>
      <w:contextualSpacing/>
    </w:pPr>
  </w:style>
  <w:style w:type="paragraph" w:styleId="List5">
    <w:name w:val="List 5"/>
    <w:basedOn w:val="Normal"/>
    <w:uiPriority w:val="99"/>
    <w:semiHidden/>
    <w:unhideWhenUsed/>
    <w:rsid w:val="00B632CF"/>
    <w:pPr>
      <w:ind w:left="1415" w:hanging="283"/>
      <w:contextualSpacing/>
    </w:pPr>
  </w:style>
  <w:style w:type="paragraph" w:styleId="ListBullet2">
    <w:name w:val="List Bullet 2"/>
    <w:basedOn w:val="Normal"/>
    <w:uiPriority w:val="99"/>
    <w:semiHidden/>
    <w:unhideWhenUsed/>
    <w:rsid w:val="00B632CF"/>
    <w:pPr>
      <w:numPr>
        <w:numId w:val="62"/>
      </w:numPr>
      <w:contextualSpacing/>
    </w:pPr>
  </w:style>
  <w:style w:type="paragraph" w:styleId="ListBullet3">
    <w:name w:val="List Bullet 3"/>
    <w:basedOn w:val="Normal"/>
    <w:uiPriority w:val="99"/>
    <w:semiHidden/>
    <w:unhideWhenUsed/>
    <w:rsid w:val="00B632CF"/>
    <w:pPr>
      <w:numPr>
        <w:numId w:val="63"/>
      </w:numPr>
      <w:contextualSpacing/>
    </w:pPr>
  </w:style>
  <w:style w:type="paragraph" w:styleId="ListBullet4">
    <w:name w:val="List Bullet 4"/>
    <w:basedOn w:val="Normal"/>
    <w:uiPriority w:val="99"/>
    <w:semiHidden/>
    <w:unhideWhenUsed/>
    <w:rsid w:val="00B632CF"/>
    <w:pPr>
      <w:numPr>
        <w:numId w:val="64"/>
      </w:numPr>
      <w:contextualSpacing/>
    </w:pPr>
  </w:style>
  <w:style w:type="paragraph" w:styleId="ListBullet5">
    <w:name w:val="List Bullet 5"/>
    <w:basedOn w:val="Normal"/>
    <w:uiPriority w:val="99"/>
    <w:semiHidden/>
    <w:unhideWhenUsed/>
    <w:rsid w:val="00B632CF"/>
    <w:pPr>
      <w:numPr>
        <w:numId w:val="65"/>
      </w:numPr>
      <w:contextualSpacing/>
    </w:pPr>
  </w:style>
  <w:style w:type="paragraph" w:styleId="ListContinue">
    <w:name w:val="List Continue"/>
    <w:basedOn w:val="Normal"/>
    <w:uiPriority w:val="99"/>
    <w:semiHidden/>
    <w:unhideWhenUsed/>
    <w:rsid w:val="00B632CF"/>
    <w:pPr>
      <w:spacing w:after="120"/>
      <w:ind w:left="283"/>
      <w:contextualSpacing/>
    </w:pPr>
  </w:style>
  <w:style w:type="paragraph" w:styleId="ListContinue2">
    <w:name w:val="List Continue 2"/>
    <w:basedOn w:val="Normal"/>
    <w:uiPriority w:val="99"/>
    <w:semiHidden/>
    <w:unhideWhenUsed/>
    <w:rsid w:val="00B632CF"/>
    <w:pPr>
      <w:spacing w:after="120"/>
      <w:ind w:left="566"/>
      <w:contextualSpacing/>
    </w:pPr>
  </w:style>
  <w:style w:type="paragraph" w:styleId="ListContinue3">
    <w:name w:val="List Continue 3"/>
    <w:basedOn w:val="Normal"/>
    <w:uiPriority w:val="99"/>
    <w:semiHidden/>
    <w:unhideWhenUsed/>
    <w:rsid w:val="00B632CF"/>
    <w:pPr>
      <w:spacing w:after="120"/>
      <w:ind w:left="849"/>
      <w:contextualSpacing/>
    </w:pPr>
  </w:style>
  <w:style w:type="paragraph" w:styleId="ListContinue4">
    <w:name w:val="List Continue 4"/>
    <w:basedOn w:val="Normal"/>
    <w:uiPriority w:val="99"/>
    <w:semiHidden/>
    <w:unhideWhenUsed/>
    <w:rsid w:val="00B632CF"/>
    <w:pPr>
      <w:spacing w:after="120"/>
      <w:ind w:left="1132"/>
      <w:contextualSpacing/>
    </w:pPr>
  </w:style>
  <w:style w:type="paragraph" w:styleId="ListContinue5">
    <w:name w:val="List Continue 5"/>
    <w:basedOn w:val="Normal"/>
    <w:uiPriority w:val="99"/>
    <w:semiHidden/>
    <w:unhideWhenUsed/>
    <w:rsid w:val="00B632CF"/>
    <w:pPr>
      <w:spacing w:after="120"/>
      <w:ind w:left="1415"/>
      <w:contextualSpacing/>
    </w:pPr>
  </w:style>
  <w:style w:type="paragraph" w:styleId="ListNumber">
    <w:name w:val="List Number"/>
    <w:basedOn w:val="Normal"/>
    <w:uiPriority w:val="99"/>
    <w:semiHidden/>
    <w:unhideWhenUsed/>
    <w:rsid w:val="00B632CF"/>
    <w:pPr>
      <w:numPr>
        <w:numId w:val="66"/>
      </w:numPr>
      <w:contextualSpacing/>
    </w:pPr>
  </w:style>
  <w:style w:type="paragraph" w:styleId="ListNumber2">
    <w:name w:val="List Number 2"/>
    <w:basedOn w:val="Normal"/>
    <w:uiPriority w:val="99"/>
    <w:semiHidden/>
    <w:unhideWhenUsed/>
    <w:rsid w:val="00B632CF"/>
    <w:pPr>
      <w:numPr>
        <w:numId w:val="67"/>
      </w:numPr>
      <w:contextualSpacing/>
    </w:pPr>
  </w:style>
  <w:style w:type="paragraph" w:styleId="ListNumber3">
    <w:name w:val="List Number 3"/>
    <w:basedOn w:val="Normal"/>
    <w:uiPriority w:val="99"/>
    <w:semiHidden/>
    <w:unhideWhenUsed/>
    <w:rsid w:val="00B632CF"/>
    <w:pPr>
      <w:numPr>
        <w:numId w:val="68"/>
      </w:numPr>
      <w:contextualSpacing/>
    </w:pPr>
  </w:style>
  <w:style w:type="paragraph" w:styleId="ListNumber4">
    <w:name w:val="List Number 4"/>
    <w:basedOn w:val="Normal"/>
    <w:uiPriority w:val="99"/>
    <w:semiHidden/>
    <w:unhideWhenUsed/>
    <w:rsid w:val="00B632CF"/>
    <w:pPr>
      <w:numPr>
        <w:numId w:val="69"/>
      </w:numPr>
      <w:contextualSpacing/>
    </w:pPr>
  </w:style>
  <w:style w:type="paragraph" w:styleId="ListNumber5">
    <w:name w:val="List Number 5"/>
    <w:basedOn w:val="Normal"/>
    <w:uiPriority w:val="99"/>
    <w:semiHidden/>
    <w:unhideWhenUsed/>
    <w:rsid w:val="00B632CF"/>
    <w:pPr>
      <w:numPr>
        <w:numId w:val="70"/>
      </w:numPr>
      <w:contextualSpacing/>
    </w:pPr>
  </w:style>
  <w:style w:type="paragraph" w:styleId="ListParagraph">
    <w:name w:val="List Paragraph"/>
    <w:basedOn w:val="Normal"/>
    <w:uiPriority w:val="34"/>
    <w:qFormat/>
    <w:rsid w:val="00B632CF"/>
    <w:pPr>
      <w:ind w:left="720"/>
      <w:contextualSpacing/>
    </w:pPr>
  </w:style>
  <w:style w:type="table" w:styleId="ListTable1Light">
    <w:name w:val="List Table 1 Light"/>
    <w:basedOn w:val="TableNormal"/>
    <w:uiPriority w:val="46"/>
    <w:rsid w:val="00B632CF"/>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632CF"/>
    <w:tblPr>
      <w:tblStyleRowBandSize w:val="1"/>
      <w:tblStyleColBandSize w:val="1"/>
    </w:tblPr>
    <w:tblStylePr w:type="firstRow">
      <w:rPr>
        <w:b/>
        <w:bCs/>
      </w:rPr>
      <w:tblPr/>
      <w:tcPr>
        <w:tcBorders>
          <w:bottom w:val="single" w:sz="4" w:space="0" w:color="746AF1" w:themeColor="accent1" w:themeTint="99"/>
        </w:tcBorders>
      </w:tcPr>
    </w:tblStylePr>
    <w:tblStylePr w:type="lastRow">
      <w:rPr>
        <w:b/>
        <w:bCs/>
      </w:rPr>
      <w:tblPr/>
      <w:tcPr>
        <w:tcBorders>
          <w:top w:val="sing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1Light-Accent2">
    <w:name w:val="List Table 1 Light Accent 2"/>
    <w:basedOn w:val="TableNormal"/>
    <w:uiPriority w:val="46"/>
    <w:rsid w:val="00B632CF"/>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B632CF"/>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B632CF"/>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B632CF"/>
    <w:tblPr>
      <w:tblStyleRowBandSize w:val="1"/>
      <w:tblStyleColBandSize w:val="1"/>
    </w:tblPr>
    <w:tblStylePr w:type="firstRow">
      <w:rPr>
        <w:b/>
        <w:bCs/>
      </w:rPr>
      <w:tblPr/>
      <w:tcPr>
        <w:tcBorders>
          <w:bottom w:val="single" w:sz="4" w:space="0" w:color="18FFB4" w:themeColor="accent5" w:themeTint="99"/>
        </w:tcBorders>
      </w:tcPr>
    </w:tblStylePr>
    <w:tblStylePr w:type="lastRow">
      <w:rPr>
        <w:b/>
        <w:bCs/>
      </w:rPr>
      <w:tblPr/>
      <w:tcPr>
        <w:tcBorders>
          <w:top w:val="sing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1Light-Accent6">
    <w:name w:val="List Table 1 Light Accent 6"/>
    <w:basedOn w:val="TableNormal"/>
    <w:uiPriority w:val="46"/>
    <w:rsid w:val="00B632CF"/>
    <w:tblPr>
      <w:tblStyleRowBandSize w:val="1"/>
      <w:tblStyleColBandSize w:val="1"/>
    </w:tblPr>
    <w:tblStylePr w:type="firstRow">
      <w:rPr>
        <w:b/>
        <w:bCs/>
      </w:rPr>
      <w:tblPr/>
      <w:tcPr>
        <w:tcBorders>
          <w:bottom w:val="single" w:sz="4" w:space="0" w:color="DEDEDE" w:themeColor="accent6" w:themeTint="99"/>
        </w:tcBorders>
      </w:tcPr>
    </w:tblStylePr>
    <w:tblStylePr w:type="lastRow">
      <w:rPr>
        <w:b/>
        <w:bCs/>
      </w:rPr>
      <w:tblPr/>
      <w:tcPr>
        <w:tcBorders>
          <w:top w:val="sing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2">
    <w:name w:val="List Table 2"/>
    <w:basedOn w:val="TableNormal"/>
    <w:uiPriority w:val="47"/>
    <w:rsid w:val="00B632C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632CF"/>
    <w:tblPr>
      <w:tblStyleRowBandSize w:val="1"/>
      <w:tblStyleColBandSize w:val="1"/>
      <w:tblBorders>
        <w:top w:val="single" w:sz="4" w:space="0" w:color="746AF1" w:themeColor="accent1" w:themeTint="99"/>
        <w:bottom w:val="single" w:sz="4" w:space="0" w:color="746AF1" w:themeColor="accent1" w:themeTint="99"/>
        <w:insideH w:val="single" w:sz="4" w:space="0" w:color="746A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2-Accent2">
    <w:name w:val="List Table 2 Accent 2"/>
    <w:basedOn w:val="TableNormal"/>
    <w:uiPriority w:val="47"/>
    <w:rsid w:val="00B632CF"/>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B632CF"/>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B632CF"/>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B632CF"/>
    <w:tblPr>
      <w:tblStyleRowBandSize w:val="1"/>
      <w:tblStyleColBandSize w:val="1"/>
      <w:tblBorders>
        <w:top w:val="single" w:sz="4" w:space="0" w:color="18FFB4" w:themeColor="accent5" w:themeTint="99"/>
        <w:bottom w:val="single" w:sz="4" w:space="0" w:color="18FFB4" w:themeColor="accent5" w:themeTint="99"/>
        <w:insideH w:val="single" w:sz="4" w:space="0" w:color="18F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2-Accent6">
    <w:name w:val="List Table 2 Accent 6"/>
    <w:basedOn w:val="TableNormal"/>
    <w:uiPriority w:val="47"/>
    <w:rsid w:val="00B632CF"/>
    <w:tblPr>
      <w:tblStyleRowBandSize w:val="1"/>
      <w:tblStyleColBandSize w:val="1"/>
      <w:tblBorders>
        <w:top w:val="single" w:sz="4" w:space="0" w:color="DEDEDE" w:themeColor="accent6" w:themeTint="99"/>
        <w:bottom w:val="single" w:sz="4" w:space="0" w:color="DEDEDE" w:themeColor="accent6" w:themeTint="99"/>
        <w:insideH w:val="single" w:sz="4" w:space="0" w:color="DEDE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3">
    <w:name w:val="List Table 3"/>
    <w:basedOn w:val="TableNormal"/>
    <w:uiPriority w:val="48"/>
    <w:rsid w:val="00B632C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632CF"/>
    <w:tblPr>
      <w:tblStyleRowBandSize w:val="1"/>
      <w:tblStyleColBandSize w:val="1"/>
      <w:tblBorders>
        <w:top w:val="single" w:sz="4" w:space="0" w:color="2314DC" w:themeColor="accent1"/>
        <w:left w:val="single" w:sz="4" w:space="0" w:color="2314DC" w:themeColor="accent1"/>
        <w:bottom w:val="single" w:sz="4" w:space="0" w:color="2314DC" w:themeColor="accent1"/>
        <w:right w:val="single" w:sz="4" w:space="0" w:color="2314DC" w:themeColor="accent1"/>
      </w:tblBorders>
    </w:tblPr>
    <w:tblStylePr w:type="firstRow">
      <w:rPr>
        <w:b/>
        <w:bCs/>
        <w:color w:val="FFFFFF" w:themeColor="background1"/>
      </w:rPr>
      <w:tblPr/>
      <w:tcPr>
        <w:shd w:val="clear" w:color="auto" w:fill="2314DC" w:themeFill="accent1"/>
      </w:tcPr>
    </w:tblStylePr>
    <w:tblStylePr w:type="lastRow">
      <w:rPr>
        <w:b/>
        <w:bCs/>
      </w:rPr>
      <w:tblPr/>
      <w:tcPr>
        <w:tcBorders>
          <w:top w:val="double" w:sz="4" w:space="0" w:color="2314D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4DC" w:themeColor="accent1"/>
          <w:right w:val="single" w:sz="4" w:space="0" w:color="2314DC" w:themeColor="accent1"/>
        </w:tcBorders>
      </w:tcPr>
    </w:tblStylePr>
    <w:tblStylePr w:type="band1Horz">
      <w:tblPr/>
      <w:tcPr>
        <w:tcBorders>
          <w:top w:val="single" w:sz="4" w:space="0" w:color="2314DC" w:themeColor="accent1"/>
          <w:bottom w:val="single" w:sz="4" w:space="0" w:color="2314D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4DC" w:themeColor="accent1"/>
          <w:left w:val="nil"/>
        </w:tcBorders>
      </w:tcPr>
    </w:tblStylePr>
    <w:tblStylePr w:type="swCell">
      <w:tblPr/>
      <w:tcPr>
        <w:tcBorders>
          <w:top w:val="double" w:sz="4" w:space="0" w:color="2314DC" w:themeColor="accent1"/>
          <w:right w:val="nil"/>
        </w:tcBorders>
      </w:tcPr>
    </w:tblStylePr>
  </w:style>
  <w:style w:type="table" w:styleId="ListTable3-Accent2">
    <w:name w:val="List Table 3 Accent 2"/>
    <w:basedOn w:val="TableNormal"/>
    <w:uiPriority w:val="48"/>
    <w:rsid w:val="00B632CF"/>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B632CF"/>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B632CF"/>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B632CF"/>
    <w:tblPr>
      <w:tblStyleRowBandSize w:val="1"/>
      <w:tblStyleColBandSize w:val="1"/>
      <w:tblBorders>
        <w:top w:val="single" w:sz="4" w:space="0" w:color="007D55" w:themeColor="accent5"/>
        <w:left w:val="single" w:sz="4" w:space="0" w:color="007D55" w:themeColor="accent5"/>
        <w:bottom w:val="single" w:sz="4" w:space="0" w:color="007D55" w:themeColor="accent5"/>
        <w:right w:val="single" w:sz="4" w:space="0" w:color="007D55" w:themeColor="accent5"/>
      </w:tblBorders>
    </w:tblPr>
    <w:tblStylePr w:type="firstRow">
      <w:rPr>
        <w:b/>
        <w:bCs/>
        <w:color w:val="FFFFFF" w:themeColor="background1"/>
      </w:rPr>
      <w:tblPr/>
      <w:tcPr>
        <w:shd w:val="clear" w:color="auto" w:fill="007D55" w:themeFill="accent5"/>
      </w:tcPr>
    </w:tblStylePr>
    <w:tblStylePr w:type="lastRow">
      <w:rPr>
        <w:b/>
        <w:bCs/>
      </w:rPr>
      <w:tblPr/>
      <w:tcPr>
        <w:tcBorders>
          <w:top w:val="double" w:sz="4" w:space="0" w:color="007D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5"/>
          <w:right w:val="single" w:sz="4" w:space="0" w:color="007D55" w:themeColor="accent5"/>
        </w:tcBorders>
      </w:tcPr>
    </w:tblStylePr>
    <w:tblStylePr w:type="band1Horz">
      <w:tblPr/>
      <w:tcPr>
        <w:tcBorders>
          <w:top w:val="single" w:sz="4" w:space="0" w:color="007D55" w:themeColor="accent5"/>
          <w:bottom w:val="single" w:sz="4" w:space="0" w:color="007D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5"/>
          <w:left w:val="nil"/>
        </w:tcBorders>
      </w:tcPr>
    </w:tblStylePr>
    <w:tblStylePr w:type="swCell">
      <w:tblPr/>
      <w:tcPr>
        <w:tcBorders>
          <w:top w:val="double" w:sz="4" w:space="0" w:color="007D55" w:themeColor="accent5"/>
          <w:right w:val="nil"/>
        </w:tcBorders>
      </w:tcPr>
    </w:tblStylePr>
  </w:style>
  <w:style w:type="table" w:styleId="ListTable3-Accent6">
    <w:name w:val="List Table 3 Accent 6"/>
    <w:basedOn w:val="TableNormal"/>
    <w:uiPriority w:val="48"/>
    <w:rsid w:val="00B632CF"/>
    <w:tblPr>
      <w:tblStyleRowBandSize w:val="1"/>
      <w:tblStyleColBandSize w:val="1"/>
      <w:tblBorders>
        <w:top w:val="single" w:sz="4" w:space="0" w:color="C8C8C8" w:themeColor="accent6"/>
        <w:left w:val="single" w:sz="4" w:space="0" w:color="C8C8C8" w:themeColor="accent6"/>
        <w:bottom w:val="single" w:sz="4" w:space="0" w:color="C8C8C8" w:themeColor="accent6"/>
        <w:right w:val="single" w:sz="4" w:space="0" w:color="C8C8C8" w:themeColor="accent6"/>
      </w:tblBorders>
    </w:tblPr>
    <w:tblStylePr w:type="firstRow">
      <w:rPr>
        <w:b/>
        <w:bCs/>
        <w:color w:val="FFFFFF" w:themeColor="background1"/>
      </w:rPr>
      <w:tblPr/>
      <w:tcPr>
        <w:shd w:val="clear" w:color="auto" w:fill="C8C8C8" w:themeFill="accent6"/>
      </w:tcPr>
    </w:tblStylePr>
    <w:tblStylePr w:type="lastRow">
      <w:rPr>
        <w:b/>
        <w:bCs/>
      </w:rPr>
      <w:tblPr/>
      <w:tcPr>
        <w:tcBorders>
          <w:top w:val="double" w:sz="4" w:space="0" w:color="C8C8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6"/>
          <w:right w:val="single" w:sz="4" w:space="0" w:color="C8C8C8" w:themeColor="accent6"/>
        </w:tcBorders>
      </w:tcPr>
    </w:tblStylePr>
    <w:tblStylePr w:type="band1Horz">
      <w:tblPr/>
      <w:tcPr>
        <w:tcBorders>
          <w:top w:val="single" w:sz="4" w:space="0" w:color="C8C8C8" w:themeColor="accent6"/>
          <w:bottom w:val="single" w:sz="4" w:space="0" w:color="C8C8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6"/>
          <w:left w:val="nil"/>
        </w:tcBorders>
      </w:tcPr>
    </w:tblStylePr>
    <w:tblStylePr w:type="swCell">
      <w:tblPr/>
      <w:tcPr>
        <w:tcBorders>
          <w:top w:val="double" w:sz="4" w:space="0" w:color="C8C8C8" w:themeColor="accent6"/>
          <w:right w:val="nil"/>
        </w:tcBorders>
      </w:tcPr>
    </w:tblStylePr>
  </w:style>
  <w:style w:type="table" w:styleId="ListTable4">
    <w:name w:val="List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tcBorders>
        <w:shd w:val="clear" w:color="auto" w:fill="2314DC" w:themeFill="accent1"/>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4-Accent2">
    <w:name w:val="List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tcBorders>
        <w:shd w:val="clear" w:color="auto" w:fill="007D55" w:themeFill="accent5"/>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4-Accent6">
    <w:name w:val="List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tcBorders>
        <w:shd w:val="clear" w:color="auto" w:fill="C8C8C8" w:themeFill="accent6"/>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5Dark">
    <w:name w:val="List Table 5 Dark"/>
    <w:basedOn w:val="TableNormal"/>
    <w:uiPriority w:val="50"/>
    <w:rsid w:val="00B632CF"/>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632CF"/>
    <w:rPr>
      <w:color w:val="FFFFFF" w:themeColor="background1"/>
    </w:rPr>
    <w:tblPr>
      <w:tblStyleRowBandSize w:val="1"/>
      <w:tblStyleColBandSize w:val="1"/>
      <w:tblBorders>
        <w:top w:val="single" w:sz="24" w:space="0" w:color="2314DC" w:themeColor="accent1"/>
        <w:left w:val="single" w:sz="24" w:space="0" w:color="2314DC" w:themeColor="accent1"/>
        <w:bottom w:val="single" w:sz="24" w:space="0" w:color="2314DC" w:themeColor="accent1"/>
        <w:right w:val="single" w:sz="24" w:space="0" w:color="2314DC" w:themeColor="accent1"/>
      </w:tblBorders>
    </w:tblPr>
    <w:tcPr>
      <w:shd w:val="clear" w:color="auto" w:fill="2314D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632CF"/>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632CF"/>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632CF"/>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632CF"/>
    <w:rPr>
      <w:color w:val="FFFFFF" w:themeColor="background1"/>
    </w:rPr>
    <w:tblPr>
      <w:tblStyleRowBandSize w:val="1"/>
      <w:tblStyleColBandSize w:val="1"/>
      <w:tblBorders>
        <w:top w:val="single" w:sz="24" w:space="0" w:color="007D55" w:themeColor="accent5"/>
        <w:left w:val="single" w:sz="24" w:space="0" w:color="007D55" w:themeColor="accent5"/>
        <w:bottom w:val="single" w:sz="24" w:space="0" w:color="007D55" w:themeColor="accent5"/>
        <w:right w:val="single" w:sz="24" w:space="0" w:color="007D55" w:themeColor="accent5"/>
      </w:tblBorders>
    </w:tblPr>
    <w:tcPr>
      <w:shd w:val="clear" w:color="auto" w:fill="007D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632CF"/>
    <w:rPr>
      <w:color w:val="FFFFFF" w:themeColor="background1"/>
    </w:rPr>
    <w:tblPr>
      <w:tblStyleRowBandSize w:val="1"/>
      <w:tblStyleColBandSize w:val="1"/>
      <w:tblBorders>
        <w:top w:val="single" w:sz="24" w:space="0" w:color="C8C8C8" w:themeColor="accent6"/>
        <w:left w:val="single" w:sz="24" w:space="0" w:color="C8C8C8" w:themeColor="accent6"/>
        <w:bottom w:val="single" w:sz="24" w:space="0" w:color="C8C8C8" w:themeColor="accent6"/>
        <w:right w:val="single" w:sz="24" w:space="0" w:color="C8C8C8" w:themeColor="accent6"/>
      </w:tblBorders>
    </w:tblPr>
    <w:tcPr>
      <w:shd w:val="clear" w:color="auto" w:fill="C8C8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632C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632CF"/>
    <w:rPr>
      <w:color w:val="1A0FA4" w:themeColor="accent1" w:themeShade="BF"/>
    </w:rPr>
    <w:tblPr>
      <w:tblStyleRowBandSize w:val="1"/>
      <w:tblStyleColBandSize w:val="1"/>
      <w:tblBorders>
        <w:top w:val="single" w:sz="4" w:space="0" w:color="2314DC" w:themeColor="accent1"/>
        <w:bottom w:val="single" w:sz="4" w:space="0" w:color="2314DC" w:themeColor="accent1"/>
      </w:tblBorders>
    </w:tblPr>
    <w:tblStylePr w:type="firstRow">
      <w:rPr>
        <w:b/>
        <w:bCs/>
      </w:rPr>
      <w:tblPr/>
      <w:tcPr>
        <w:tcBorders>
          <w:bottom w:val="single" w:sz="4" w:space="0" w:color="2314DC" w:themeColor="accent1"/>
        </w:tcBorders>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6Colorful-Accent2">
    <w:name w:val="List Table 6 Colorful Accent 2"/>
    <w:basedOn w:val="TableNormal"/>
    <w:uiPriority w:val="51"/>
    <w:rsid w:val="00B632CF"/>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B632CF"/>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B632CF"/>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B632CF"/>
    <w:rPr>
      <w:color w:val="005D3F" w:themeColor="accent5" w:themeShade="BF"/>
    </w:rPr>
    <w:tblPr>
      <w:tblStyleRowBandSize w:val="1"/>
      <w:tblStyleColBandSize w:val="1"/>
      <w:tblBorders>
        <w:top w:val="single" w:sz="4" w:space="0" w:color="007D55" w:themeColor="accent5"/>
        <w:bottom w:val="single" w:sz="4" w:space="0" w:color="007D55" w:themeColor="accent5"/>
      </w:tblBorders>
    </w:tblPr>
    <w:tblStylePr w:type="firstRow">
      <w:rPr>
        <w:b/>
        <w:bCs/>
      </w:rPr>
      <w:tblPr/>
      <w:tcPr>
        <w:tcBorders>
          <w:bottom w:val="single" w:sz="4" w:space="0" w:color="007D55" w:themeColor="accent5"/>
        </w:tcBorders>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6Colorful-Accent6">
    <w:name w:val="List Table 6 Colorful Accent 6"/>
    <w:basedOn w:val="TableNormal"/>
    <w:uiPriority w:val="51"/>
    <w:rsid w:val="00B632CF"/>
    <w:rPr>
      <w:color w:val="959595" w:themeColor="accent6" w:themeShade="BF"/>
    </w:rPr>
    <w:tblPr>
      <w:tblStyleRowBandSize w:val="1"/>
      <w:tblStyleColBandSize w:val="1"/>
      <w:tblBorders>
        <w:top w:val="single" w:sz="4" w:space="0" w:color="C8C8C8" w:themeColor="accent6"/>
        <w:bottom w:val="single" w:sz="4" w:space="0" w:color="C8C8C8" w:themeColor="accent6"/>
      </w:tblBorders>
    </w:tblPr>
    <w:tblStylePr w:type="firstRow">
      <w:rPr>
        <w:b/>
        <w:bCs/>
      </w:rPr>
      <w:tblPr/>
      <w:tcPr>
        <w:tcBorders>
          <w:bottom w:val="single" w:sz="4" w:space="0" w:color="C8C8C8" w:themeColor="accent6"/>
        </w:tcBorders>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7Colorful">
    <w:name w:val="List Table 7 Colorful"/>
    <w:basedOn w:val="TableNormal"/>
    <w:uiPriority w:val="52"/>
    <w:rsid w:val="00B632CF"/>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632CF"/>
    <w:rPr>
      <w:color w:val="1A0FA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4D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4D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4D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4DC" w:themeColor="accent1"/>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632CF"/>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632CF"/>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632CF"/>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632CF"/>
    <w:rPr>
      <w:color w:val="005D3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5"/>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632CF"/>
    <w:rPr>
      <w:color w:val="95959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6"/>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632CF"/>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cs="Jacobs Chronos"/>
      <w:sz w:val="20"/>
      <w:szCs w:val="20"/>
    </w:rPr>
  </w:style>
  <w:style w:type="character" w:customStyle="1" w:styleId="MacroTextChar">
    <w:name w:val="Macro Text Char"/>
    <w:basedOn w:val="DefaultParagraphFont"/>
    <w:link w:val="MacroText"/>
    <w:uiPriority w:val="99"/>
    <w:semiHidden/>
    <w:rsid w:val="00B632CF"/>
    <w:rPr>
      <w:rFonts w:ascii="Consolas" w:hAnsi="Consolas" w:cs="Jacobs Chronos"/>
      <w:sz w:val="20"/>
      <w:szCs w:val="20"/>
    </w:rPr>
  </w:style>
  <w:style w:type="table" w:styleId="MediumGrid1">
    <w:name w:val="Medium Grid 1"/>
    <w:basedOn w:val="TableNormal"/>
    <w:uiPriority w:val="67"/>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2">
    <w:name w:val="Medium Grid 1 Accent 2"/>
    <w:basedOn w:val="TableNormal"/>
    <w:uiPriority w:val="67"/>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insideV w:val="single" w:sz="8" w:space="0" w:color="00DD96" w:themeColor="accent5" w:themeTint="BF"/>
      </w:tblBorders>
    </w:tblPr>
    <w:tcPr>
      <w:shd w:val="clear" w:color="auto" w:fill="9FFFE0" w:themeFill="accent5" w:themeFillTint="3F"/>
    </w:tcPr>
    <w:tblStylePr w:type="firstRow">
      <w:rPr>
        <w:b/>
        <w:bCs/>
      </w:rPr>
    </w:tblStylePr>
    <w:tblStylePr w:type="lastRow">
      <w:rPr>
        <w:b/>
        <w:bCs/>
      </w:rPr>
      <w:tblPr/>
      <w:tcPr>
        <w:tcBorders>
          <w:top w:val="single" w:sz="18" w:space="0" w:color="00DD96" w:themeColor="accent5" w:themeTint="BF"/>
        </w:tcBorders>
      </w:tcPr>
    </w:tblStylePr>
    <w:tblStylePr w:type="firstCol">
      <w:rPr>
        <w:b/>
        <w:bCs/>
      </w:rPr>
    </w:tblStylePr>
    <w:tblStylePr w:type="lastCol">
      <w:rPr>
        <w:b/>
        <w:bCs/>
      </w:r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MediumGrid1-Accent6">
    <w:name w:val="Medium Grid 1 Accent 6"/>
    <w:basedOn w:val="TableNormal"/>
    <w:uiPriority w:val="67"/>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insideV w:val="single" w:sz="8" w:space="0" w:color="D5D5D5" w:themeColor="accent6" w:themeTint="BF"/>
      </w:tblBorders>
    </w:tblPr>
    <w:tcPr>
      <w:shd w:val="clear" w:color="auto" w:fill="F1F1F1" w:themeFill="accent6" w:themeFillTint="3F"/>
    </w:tcPr>
    <w:tblStylePr w:type="firstRow">
      <w:rPr>
        <w:b/>
        <w:bCs/>
      </w:rPr>
    </w:tblStylePr>
    <w:tblStylePr w:type="lastRow">
      <w:rPr>
        <w:b/>
        <w:bCs/>
      </w:rPr>
      <w:tblPr/>
      <w:tcPr>
        <w:tcBorders>
          <w:top w:val="single" w:sz="18" w:space="0" w:color="D5D5D5" w:themeColor="accent6" w:themeTint="BF"/>
        </w:tcBorders>
      </w:tcPr>
    </w:tblStylePr>
    <w:tblStylePr w:type="firstCol">
      <w:rPr>
        <w:b/>
        <w:bCs/>
      </w:rPr>
    </w:tblStylePr>
    <w:tblStylePr w:type="lastCol">
      <w:rPr>
        <w:b/>
        <w:bCs/>
      </w:r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MediumGrid2">
    <w:name w:val="Medium Grid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cPr>
      <w:shd w:val="clear" w:color="auto" w:fill="C5C1F9" w:themeFill="accent1" w:themeFillTint="3F"/>
    </w:tcPr>
    <w:tblStylePr w:type="firstRow">
      <w:rPr>
        <w:b/>
        <w:bCs/>
        <w:color w:val="000000" w:themeColor="text1"/>
      </w:rPr>
      <w:tblPr/>
      <w:tcPr>
        <w:shd w:val="clear" w:color="auto" w:fill="E8E6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CDFA" w:themeFill="accent1" w:themeFillTint="33"/>
      </w:tcPr>
    </w:tblStylePr>
    <w:tblStylePr w:type="band1Vert">
      <w:tblPr/>
      <w:tcPr>
        <w:shd w:val="clear" w:color="auto" w:fill="8B83F3" w:themeFill="accent1" w:themeFillTint="7F"/>
      </w:tcPr>
    </w:tblStylePr>
    <w:tblStylePr w:type="band1Horz">
      <w:tblPr/>
      <w:tcPr>
        <w:tcBorders>
          <w:insideH w:val="single" w:sz="6" w:space="0" w:color="2314DC" w:themeColor="accent1"/>
          <w:insideV w:val="single" w:sz="6" w:space="0" w:color="2314DC" w:themeColor="accent1"/>
        </w:tcBorders>
        <w:shd w:val="clear" w:color="auto" w:fill="8B83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cPr>
      <w:shd w:val="clear" w:color="auto" w:fill="9FFFE0" w:themeFill="accent5" w:themeFillTint="3F"/>
    </w:tcPr>
    <w:tblStylePr w:type="firstRow">
      <w:rPr>
        <w:b/>
        <w:bCs/>
        <w:color w:val="000000" w:themeColor="text1"/>
      </w:rPr>
      <w:tblPr/>
      <w:tcPr>
        <w:shd w:val="clear" w:color="auto" w:fill="D9FF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5" w:themeFillTint="33"/>
      </w:tcPr>
    </w:tblStylePr>
    <w:tblStylePr w:type="band1Vert">
      <w:tblPr/>
      <w:tcPr>
        <w:shd w:val="clear" w:color="auto" w:fill="3FFFC1" w:themeFill="accent5" w:themeFillTint="7F"/>
      </w:tcPr>
    </w:tblStylePr>
    <w:tblStylePr w:type="band1Horz">
      <w:tblPr/>
      <w:tcPr>
        <w:tcBorders>
          <w:insideH w:val="single" w:sz="6" w:space="0" w:color="007D55" w:themeColor="accent5"/>
          <w:insideV w:val="single" w:sz="6" w:space="0" w:color="007D55" w:themeColor="accent5"/>
        </w:tcBorders>
        <w:shd w:val="clear" w:color="auto" w:fill="3FFF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cPr>
      <w:shd w:val="clear" w:color="auto" w:fill="F1F1F1" w:themeFill="accent6" w:themeFillTint="3F"/>
    </w:tcPr>
    <w:tblStylePr w:type="firstRow">
      <w:rPr>
        <w:b/>
        <w:bCs/>
        <w:color w:val="000000" w:themeColor="text1"/>
      </w:rPr>
      <w:tblPr/>
      <w:tcPr>
        <w:shd w:val="clear" w:color="auto" w:fill="F9F9F9"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6" w:themeFillTint="33"/>
      </w:tcPr>
    </w:tblStylePr>
    <w:tblStylePr w:type="band1Vert">
      <w:tblPr/>
      <w:tcPr>
        <w:shd w:val="clear" w:color="auto" w:fill="E3E3E3" w:themeFill="accent6" w:themeFillTint="7F"/>
      </w:tcPr>
    </w:tblStylePr>
    <w:tblStylePr w:type="band1Horz">
      <w:tblPr/>
      <w:tcPr>
        <w:tcBorders>
          <w:insideH w:val="single" w:sz="6" w:space="0" w:color="C8C8C8" w:themeColor="accent6"/>
          <w:insideV w:val="single" w:sz="6" w:space="0" w:color="C8C8C8" w:themeColor="accent6"/>
        </w:tcBorders>
        <w:shd w:val="clear" w:color="auto" w:fill="E3E3E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C1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4D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4D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B83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B83F3" w:themeFill="accent1" w:themeFillTint="7F"/>
      </w:tcPr>
    </w:tblStylePr>
  </w:style>
  <w:style w:type="table" w:styleId="MediumGrid3-Accent2">
    <w:name w:val="Medium Grid 3 Accent 2"/>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5" w:themeFillTint="7F"/>
      </w:tcPr>
    </w:tblStylePr>
  </w:style>
  <w:style w:type="table" w:styleId="MediumGrid3-Accent6">
    <w:name w:val="Medium Grid 3 Accent 6"/>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6" w:themeFillTint="7F"/>
      </w:tcPr>
    </w:tblStylePr>
  </w:style>
  <w:style w:type="table" w:styleId="MediumList1">
    <w:name w:val="Medium List 1"/>
    <w:basedOn w:val="TableNormal"/>
    <w:uiPriority w:val="65"/>
    <w:semiHidden/>
    <w:unhideWhenUsed/>
    <w:rsid w:val="00B632C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632CF"/>
    <w:rPr>
      <w:color w:val="000000" w:themeColor="text1"/>
    </w:rPr>
    <w:tblPr>
      <w:tblStyleRowBandSize w:val="1"/>
      <w:tblStyleColBandSize w:val="1"/>
      <w:tblBorders>
        <w:top w:val="single" w:sz="8" w:space="0" w:color="2314DC" w:themeColor="accent1"/>
        <w:bottom w:val="single" w:sz="8" w:space="0" w:color="2314DC" w:themeColor="accent1"/>
      </w:tblBorders>
    </w:tblPr>
    <w:tblStylePr w:type="firstRow">
      <w:rPr>
        <w:rFonts w:asciiTheme="majorHAnsi" w:eastAsiaTheme="majorEastAsia" w:hAnsiTheme="majorHAnsi" w:cstheme="majorBidi"/>
      </w:rPr>
      <w:tblPr/>
      <w:tcPr>
        <w:tcBorders>
          <w:top w:val="nil"/>
          <w:bottom w:val="single" w:sz="8" w:space="0" w:color="2314DC" w:themeColor="accent1"/>
        </w:tcBorders>
      </w:tcPr>
    </w:tblStylePr>
    <w:tblStylePr w:type="lastRow">
      <w:rPr>
        <w:b/>
        <w:bCs/>
        <w:color w:val="333333" w:themeColor="text2"/>
      </w:rPr>
      <w:tblPr/>
      <w:tcPr>
        <w:tcBorders>
          <w:top w:val="single" w:sz="8" w:space="0" w:color="2314DC" w:themeColor="accent1"/>
          <w:bottom w:val="single" w:sz="8" w:space="0" w:color="2314DC" w:themeColor="accent1"/>
        </w:tcBorders>
      </w:tcPr>
    </w:tblStylePr>
    <w:tblStylePr w:type="firstCol">
      <w:rPr>
        <w:b/>
        <w:bCs/>
      </w:rPr>
    </w:tblStylePr>
    <w:tblStylePr w:type="lastCol">
      <w:rPr>
        <w:b/>
        <w:bCs/>
      </w:rPr>
      <w:tblPr/>
      <w:tcPr>
        <w:tcBorders>
          <w:top w:val="single" w:sz="8" w:space="0" w:color="2314DC" w:themeColor="accent1"/>
          <w:bottom w:val="single" w:sz="8" w:space="0" w:color="2314DC" w:themeColor="accent1"/>
        </w:tcBorders>
      </w:tcPr>
    </w:tblStylePr>
    <w:tblStylePr w:type="band1Vert">
      <w:tblPr/>
      <w:tcPr>
        <w:shd w:val="clear" w:color="auto" w:fill="C5C1F9" w:themeFill="accent1" w:themeFillTint="3F"/>
      </w:tcPr>
    </w:tblStylePr>
    <w:tblStylePr w:type="band1Horz">
      <w:tblPr/>
      <w:tcPr>
        <w:shd w:val="clear" w:color="auto" w:fill="C5C1F9" w:themeFill="accent1" w:themeFillTint="3F"/>
      </w:tcPr>
    </w:tblStylePr>
  </w:style>
  <w:style w:type="table" w:styleId="MediumList1-Accent2">
    <w:name w:val="Medium List 1 Accent 2"/>
    <w:basedOn w:val="TableNormal"/>
    <w:uiPriority w:val="65"/>
    <w:semiHidden/>
    <w:unhideWhenUsed/>
    <w:rsid w:val="00B632CF"/>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B632CF"/>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B632CF"/>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B632CF"/>
    <w:rPr>
      <w:color w:val="000000" w:themeColor="text1"/>
    </w:rPr>
    <w:tblPr>
      <w:tblStyleRowBandSize w:val="1"/>
      <w:tblStyleColBandSize w:val="1"/>
      <w:tblBorders>
        <w:top w:val="single" w:sz="8" w:space="0" w:color="007D55" w:themeColor="accent5"/>
        <w:bottom w:val="single" w:sz="8" w:space="0" w:color="007D55" w:themeColor="accent5"/>
      </w:tblBorders>
    </w:tblPr>
    <w:tblStylePr w:type="firstRow">
      <w:rPr>
        <w:rFonts w:asciiTheme="majorHAnsi" w:eastAsiaTheme="majorEastAsia" w:hAnsiTheme="majorHAnsi" w:cstheme="majorBidi"/>
      </w:rPr>
      <w:tblPr/>
      <w:tcPr>
        <w:tcBorders>
          <w:top w:val="nil"/>
          <w:bottom w:val="single" w:sz="8" w:space="0" w:color="007D55" w:themeColor="accent5"/>
        </w:tcBorders>
      </w:tcPr>
    </w:tblStylePr>
    <w:tblStylePr w:type="lastRow">
      <w:rPr>
        <w:b/>
        <w:bCs/>
        <w:color w:val="333333" w:themeColor="text2"/>
      </w:rPr>
      <w:tblPr/>
      <w:tcPr>
        <w:tcBorders>
          <w:top w:val="single" w:sz="8" w:space="0" w:color="007D55" w:themeColor="accent5"/>
          <w:bottom w:val="single" w:sz="8" w:space="0" w:color="007D55" w:themeColor="accent5"/>
        </w:tcBorders>
      </w:tcPr>
    </w:tblStylePr>
    <w:tblStylePr w:type="firstCol">
      <w:rPr>
        <w:b/>
        <w:bCs/>
      </w:rPr>
    </w:tblStylePr>
    <w:tblStylePr w:type="lastCol">
      <w:rPr>
        <w:b/>
        <w:bCs/>
      </w:rPr>
      <w:tblPr/>
      <w:tcPr>
        <w:tcBorders>
          <w:top w:val="single" w:sz="8" w:space="0" w:color="007D55" w:themeColor="accent5"/>
          <w:bottom w:val="single" w:sz="8" w:space="0" w:color="007D55" w:themeColor="accent5"/>
        </w:tcBorders>
      </w:tcPr>
    </w:tblStylePr>
    <w:tblStylePr w:type="band1Vert">
      <w:tblPr/>
      <w:tcPr>
        <w:shd w:val="clear" w:color="auto" w:fill="9FFFE0" w:themeFill="accent5" w:themeFillTint="3F"/>
      </w:tcPr>
    </w:tblStylePr>
    <w:tblStylePr w:type="band1Horz">
      <w:tblPr/>
      <w:tcPr>
        <w:shd w:val="clear" w:color="auto" w:fill="9FFFE0" w:themeFill="accent5" w:themeFillTint="3F"/>
      </w:tcPr>
    </w:tblStylePr>
  </w:style>
  <w:style w:type="table" w:styleId="MediumList1-Accent6">
    <w:name w:val="Medium List 1 Accent 6"/>
    <w:basedOn w:val="TableNormal"/>
    <w:uiPriority w:val="65"/>
    <w:semiHidden/>
    <w:unhideWhenUsed/>
    <w:rsid w:val="00B632CF"/>
    <w:rPr>
      <w:color w:val="000000" w:themeColor="text1"/>
    </w:rPr>
    <w:tblPr>
      <w:tblStyleRowBandSize w:val="1"/>
      <w:tblStyleColBandSize w:val="1"/>
      <w:tblBorders>
        <w:top w:val="single" w:sz="8" w:space="0" w:color="C8C8C8" w:themeColor="accent6"/>
        <w:bottom w:val="single" w:sz="8" w:space="0" w:color="C8C8C8" w:themeColor="accent6"/>
      </w:tblBorders>
    </w:tblPr>
    <w:tblStylePr w:type="firstRow">
      <w:rPr>
        <w:rFonts w:asciiTheme="majorHAnsi" w:eastAsiaTheme="majorEastAsia" w:hAnsiTheme="majorHAnsi" w:cstheme="majorBidi"/>
      </w:rPr>
      <w:tblPr/>
      <w:tcPr>
        <w:tcBorders>
          <w:top w:val="nil"/>
          <w:bottom w:val="single" w:sz="8" w:space="0" w:color="C8C8C8" w:themeColor="accent6"/>
        </w:tcBorders>
      </w:tcPr>
    </w:tblStylePr>
    <w:tblStylePr w:type="lastRow">
      <w:rPr>
        <w:b/>
        <w:bCs/>
        <w:color w:val="333333" w:themeColor="text2"/>
      </w:rPr>
      <w:tblPr/>
      <w:tcPr>
        <w:tcBorders>
          <w:top w:val="single" w:sz="8" w:space="0" w:color="C8C8C8" w:themeColor="accent6"/>
          <w:bottom w:val="single" w:sz="8" w:space="0" w:color="C8C8C8" w:themeColor="accent6"/>
        </w:tcBorders>
      </w:tcPr>
    </w:tblStylePr>
    <w:tblStylePr w:type="firstCol">
      <w:rPr>
        <w:b/>
        <w:bCs/>
      </w:rPr>
    </w:tblStylePr>
    <w:tblStylePr w:type="lastCol">
      <w:rPr>
        <w:b/>
        <w:bCs/>
      </w:rPr>
      <w:tblPr/>
      <w:tcPr>
        <w:tcBorders>
          <w:top w:val="single" w:sz="8" w:space="0" w:color="C8C8C8" w:themeColor="accent6"/>
          <w:bottom w:val="single" w:sz="8" w:space="0" w:color="C8C8C8" w:themeColor="accent6"/>
        </w:tcBorders>
      </w:tcPr>
    </w:tblStylePr>
    <w:tblStylePr w:type="band1Vert">
      <w:tblPr/>
      <w:tcPr>
        <w:shd w:val="clear" w:color="auto" w:fill="F1F1F1" w:themeFill="accent6" w:themeFillTint="3F"/>
      </w:tcPr>
    </w:tblStylePr>
    <w:tblStylePr w:type="band1Horz">
      <w:tblPr/>
      <w:tcPr>
        <w:shd w:val="clear" w:color="auto" w:fill="F1F1F1" w:themeFill="accent6" w:themeFillTint="3F"/>
      </w:tcPr>
    </w:tblStylePr>
  </w:style>
  <w:style w:type="table" w:styleId="MediumList2-Accent1">
    <w:name w:val="Medium List 2 Accent 1"/>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rPr>
        <w:sz w:val="24"/>
        <w:szCs w:val="24"/>
      </w:rPr>
      <w:tblPr/>
      <w:tcPr>
        <w:tcBorders>
          <w:top w:val="nil"/>
          <w:left w:val="nil"/>
          <w:bottom w:val="single" w:sz="24" w:space="0" w:color="2314DC" w:themeColor="accent1"/>
          <w:right w:val="nil"/>
          <w:insideH w:val="nil"/>
          <w:insideV w:val="nil"/>
        </w:tcBorders>
        <w:shd w:val="clear" w:color="auto" w:fill="FFFFFF" w:themeFill="background1"/>
      </w:tcPr>
    </w:tblStylePr>
    <w:tblStylePr w:type="lastRow">
      <w:tblPr/>
      <w:tcPr>
        <w:tcBorders>
          <w:top w:val="single" w:sz="8" w:space="0" w:color="2314D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4DC" w:themeColor="accent1"/>
          <w:insideH w:val="nil"/>
          <w:insideV w:val="nil"/>
        </w:tcBorders>
        <w:shd w:val="clear" w:color="auto" w:fill="FFFFFF" w:themeFill="background1"/>
      </w:tcPr>
    </w:tblStylePr>
    <w:tblStylePr w:type="lastCol">
      <w:tblPr/>
      <w:tcPr>
        <w:tcBorders>
          <w:top w:val="nil"/>
          <w:left w:val="single" w:sz="8" w:space="0" w:color="2314D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top w:val="nil"/>
          <w:bottom w:val="nil"/>
          <w:insideH w:val="nil"/>
          <w:insideV w:val="nil"/>
        </w:tcBorders>
        <w:shd w:val="clear" w:color="auto" w:fill="C5C1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single" w:sz="8" w:space="0" w:color="6F006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single" w:sz="8" w:space="0" w:color="D7285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single" w:sz="8" w:space="0" w:color="FFA01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rPr>
        <w:sz w:val="24"/>
        <w:szCs w:val="24"/>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tblPr/>
      <w:tcPr>
        <w:tcBorders>
          <w:top w:val="single" w:sz="8" w:space="0" w:color="007D5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5"/>
          <w:insideH w:val="nil"/>
          <w:insideV w:val="nil"/>
        </w:tcBorders>
        <w:shd w:val="clear" w:color="auto" w:fill="FFFFFF" w:themeFill="background1"/>
      </w:tcPr>
    </w:tblStylePr>
    <w:tblStylePr w:type="lastCol">
      <w:tblPr/>
      <w:tcPr>
        <w:tcBorders>
          <w:top w:val="nil"/>
          <w:left w:val="single" w:sz="8" w:space="0" w:color="007D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top w:val="nil"/>
          <w:bottom w:val="nil"/>
          <w:insideH w:val="nil"/>
          <w:insideV w:val="nil"/>
        </w:tcBorders>
        <w:shd w:val="clear" w:color="auto" w:fill="9FFF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rPr>
        <w:sz w:val="24"/>
        <w:szCs w:val="24"/>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tblPr/>
      <w:tcPr>
        <w:tcBorders>
          <w:top w:val="single" w:sz="8" w:space="0" w:color="C8C8C8"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6"/>
          <w:insideH w:val="nil"/>
          <w:insideV w:val="nil"/>
        </w:tcBorders>
        <w:shd w:val="clear" w:color="auto" w:fill="FFFFFF" w:themeFill="background1"/>
      </w:tcPr>
    </w:tblStylePr>
    <w:tblStylePr w:type="lastCol">
      <w:tblPr/>
      <w:tcPr>
        <w:tcBorders>
          <w:top w:val="nil"/>
          <w:left w:val="single" w:sz="8" w:space="0" w:color="C8C8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top w:val="nil"/>
          <w:bottom w:val="nil"/>
          <w:insideH w:val="nil"/>
          <w:insideV w:val="nil"/>
        </w:tcBorders>
        <w:shd w:val="clear" w:color="auto" w:fill="F1F1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632CF"/>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tblBorders>
    </w:tblPr>
    <w:tblStylePr w:type="firstRow">
      <w:pPr>
        <w:spacing w:before="0" w:after="0" w:line="240" w:lineRule="auto"/>
      </w:pPr>
      <w:rPr>
        <w:b/>
        <w:bCs/>
        <w:color w:val="FFFFFF" w:themeColor="background1"/>
      </w:rPr>
      <w:tblPr/>
      <w:tcPr>
        <w:tc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shd w:val="clear" w:color="auto" w:fill="2314DC" w:themeFill="accent1"/>
      </w:tcPr>
    </w:tblStylePr>
    <w:tblStylePr w:type="lastRow">
      <w:pPr>
        <w:spacing w:before="0" w:after="0" w:line="240" w:lineRule="auto"/>
      </w:pPr>
      <w:rPr>
        <w:b/>
        <w:bCs/>
      </w:rPr>
      <w:tblPr/>
      <w:tcPr>
        <w:tcBorders>
          <w:top w:val="double" w:sz="6"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C1F9" w:themeFill="accent1" w:themeFillTint="3F"/>
      </w:tcPr>
    </w:tblStylePr>
    <w:tblStylePr w:type="band1Horz">
      <w:tblPr/>
      <w:tcPr>
        <w:tcBorders>
          <w:insideH w:val="nil"/>
          <w:insideV w:val="nil"/>
        </w:tcBorders>
        <w:shd w:val="clear" w:color="auto" w:fill="C5C1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tblBorders>
    </w:tblPr>
    <w:tblStylePr w:type="firstRow">
      <w:pPr>
        <w:spacing w:before="0" w:after="0" w:line="240" w:lineRule="auto"/>
      </w:pPr>
      <w:rPr>
        <w:b/>
        <w:bCs/>
        <w:color w:val="FFFFFF" w:themeColor="background1"/>
      </w:rPr>
      <w:tblPr/>
      <w:tcPr>
        <w:tc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shd w:val="clear" w:color="auto" w:fill="007D55" w:themeFill="accent5"/>
      </w:tcPr>
    </w:tblStylePr>
    <w:tblStylePr w:type="lastRow">
      <w:pPr>
        <w:spacing w:before="0" w:after="0" w:line="240" w:lineRule="auto"/>
      </w:pPr>
      <w:rPr>
        <w:b/>
        <w:bCs/>
      </w:rPr>
      <w:tblPr/>
      <w:tcPr>
        <w:tcBorders>
          <w:top w:val="double" w:sz="6"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5" w:themeFillTint="3F"/>
      </w:tcPr>
    </w:tblStylePr>
    <w:tblStylePr w:type="band1Horz">
      <w:tblPr/>
      <w:tcPr>
        <w:tcBorders>
          <w:insideH w:val="nil"/>
          <w:insideV w:val="nil"/>
        </w:tcBorders>
        <w:shd w:val="clear" w:color="auto" w:fill="9FFF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tblBorders>
    </w:tblPr>
    <w:tblStylePr w:type="firstRow">
      <w:pPr>
        <w:spacing w:before="0" w:after="0" w:line="240" w:lineRule="auto"/>
      </w:pPr>
      <w:rPr>
        <w:b/>
        <w:bCs/>
        <w:color w:val="FFFFFF" w:themeColor="background1"/>
      </w:rPr>
      <w:tblPr/>
      <w:tcPr>
        <w:tc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shd w:val="clear" w:color="auto" w:fill="C8C8C8" w:themeFill="accent6"/>
      </w:tcPr>
    </w:tblStylePr>
    <w:tblStylePr w:type="lastRow">
      <w:pPr>
        <w:spacing w:before="0" w:after="0" w:line="240" w:lineRule="auto"/>
      </w:pPr>
      <w:rPr>
        <w:b/>
        <w:bCs/>
      </w:rPr>
      <w:tblPr/>
      <w:tcPr>
        <w:tcBorders>
          <w:top w:val="double" w:sz="6"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6" w:themeFillTint="3F"/>
      </w:tcPr>
    </w:tblStylePr>
    <w:tblStylePr w:type="band1Horz">
      <w:tblPr/>
      <w:tcPr>
        <w:tcBorders>
          <w:insideH w:val="nil"/>
          <w:insideV w:val="nil"/>
        </w:tcBorders>
        <w:shd w:val="clear" w:color="auto" w:fill="F1F1F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4D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4DC" w:themeFill="accent1"/>
      </w:tcPr>
    </w:tblStylePr>
    <w:tblStylePr w:type="lastCol">
      <w:rPr>
        <w:b/>
        <w:bCs/>
        <w:color w:val="FFFFFF" w:themeColor="background1"/>
      </w:rPr>
      <w:tblPr/>
      <w:tcPr>
        <w:tcBorders>
          <w:left w:val="nil"/>
          <w:right w:val="nil"/>
          <w:insideH w:val="nil"/>
          <w:insideV w:val="nil"/>
        </w:tcBorders>
        <w:shd w:val="clear" w:color="auto" w:fill="2314D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55" w:themeFill="accent5"/>
      </w:tcPr>
    </w:tblStylePr>
    <w:tblStylePr w:type="lastCol">
      <w:rPr>
        <w:b/>
        <w:bCs/>
        <w:color w:val="FFFFFF" w:themeColor="background1"/>
      </w:rPr>
      <w:tblPr/>
      <w:tcPr>
        <w:tcBorders>
          <w:left w:val="nil"/>
          <w:right w:val="nil"/>
          <w:insideH w:val="nil"/>
          <w:insideV w:val="nil"/>
        </w:tcBorders>
        <w:shd w:val="clear" w:color="auto" w:fill="007D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6"/>
      </w:tcPr>
    </w:tblStylePr>
    <w:tblStylePr w:type="lastCol">
      <w:rPr>
        <w:b/>
        <w:bCs/>
        <w:color w:val="FFFFFF" w:themeColor="background1"/>
      </w:rPr>
      <w:tblPr/>
      <w:tcPr>
        <w:tcBorders>
          <w:left w:val="nil"/>
          <w:right w:val="nil"/>
          <w:insideH w:val="nil"/>
          <w:insideV w:val="nil"/>
        </w:tcBorders>
        <w:shd w:val="clear" w:color="auto" w:fill="C8C8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B632CF"/>
    <w:rPr>
      <w:color w:val="2B579A"/>
      <w:shd w:val="clear" w:color="auto" w:fill="E1DFDD"/>
    </w:rPr>
  </w:style>
  <w:style w:type="paragraph" w:styleId="MessageHeader">
    <w:name w:val="Message Header"/>
    <w:basedOn w:val="Normal"/>
    <w:link w:val="MessageHeaderChar"/>
    <w:uiPriority w:val="99"/>
    <w:semiHidden/>
    <w:unhideWhenUsed/>
    <w:rsid w:val="00B632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632CF"/>
    <w:rPr>
      <w:rFonts w:asciiTheme="majorHAnsi" w:eastAsiaTheme="majorEastAsia" w:hAnsiTheme="majorHAnsi" w:cstheme="majorBidi"/>
      <w:shd w:val="pct20" w:color="auto" w:fill="auto"/>
    </w:rPr>
  </w:style>
  <w:style w:type="paragraph" w:styleId="NoSpacing">
    <w:name w:val="No Spacing"/>
    <w:uiPriority w:val="1"/>
    <w:semiHidden/>
    <w:rsid w:val="00B632CF"/>
    <w:rPr>
      <w:rFonts w:ascii="Jacobs Chronos" w:hAnsi="Jacobs Chronos" w:cs="Jacobs Chronos"/>
      <w:sz w:val="20"/>
    </w:rPr>
  </w:style>
  <w:style w:type="paragraph" w:styleId="NormalWeb">
    <w:name w:val="Normal (Web)"/>
    <w:basedOn w:val="Normal"/>
    <w:uiPriority w:val="99"/>
    <w:semiHidden/>
    <w:unhideWhenUsed/>
    <w:rsid w:val="00B632CF"/>
    <w:rPr>
      <w:rFonts w:ascii="Times New Roman" w:hAnsi="Times New Roman" w:cs="Times New Roman"/>
      <w:sz w:val="24"/>
    </w:rPr>
  </w:style>
  <w:style w:type="paragraph" w:styleId="NormalIndent">
    <w:name w:val="Normal Indent"/>
    <w:basedOn w:val="Normal"/>
    <w:uiPriority w:val="99"/>
    <w:semiHidden/>
    <w:unhideWhenUsed/>
    <w:rsid w:val="00B632CF"/>
    <w:pPr>
      <w:ind w:left="720"/>
    </w:pPr>
  </w:style>
  <w:style w:type="paragraph" w:styleId="NoteHeading">
    <w:name w:val="Note Heading"/>
    <w:basedOn w:val="Normal"/>
    <w:next w:val="Normal"/>
    <w:link w:val="NoteHeadingChar"/>
    <w:uiPriority w:val="99"/>
    <w:semiHidden/>
    <w:unhideWhenUsed/>
    <w:rsid w:val="00B632CF"/>
    <w:pPr>
      <w:spacing w:after="0" w:line="240" w:lineRule="auto"/>
    </w:pPr>
  </w:style>
  <w:style w:type="character" w:customStyle="1" w:styleId="NoteHeadingChar">
    <w:name w:val="Note Heading Char"/>
    <w:basedOn w:val="DefaultParagraphFont"/>
    <w:link w:val="NoteHeading"/>
    <w:uiPriority w:val="99"/>
    <w:semiHidden/>
    <w:rsid w:val="00B632CF"/>
    <w:rPr>
      <w:rFonts w:ascii="Jacobs Chronos" w:hAnsi="Jacobs Chronos" w:cs="Jacobs Chronos"/>
      <w:sz w:val="20"/>
    </w:rPr>
  </w:style>
  <w:style w:type="character" w:styleId="PlaceholderText">
    <w:name w:val="Placeholder Text"/>
    <w:basedOn w:val="DefaultParagraphFont"/>
    <w:uiPriority w:val="99"/>
    <w:semiHidden/>
    <w:rsid w:val="00B632CF"/>
    <w:rPr>
      <w:color w:val="808080"/>
    </w:rPr>
  </w:style>
  <w:style w:type="table" w:styleId="PlainTable1">
    <w:name w:val="Plain Table 1"/>
    <w:basedOn w:val="TableNormal"/>
    <w:uiPriority w:val="41"/>
    <w:rsid w:val="00B632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632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632C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632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632C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632C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632CF"/>
    <w:rPr>
      <w:rFonts w:ascii="Consolas" w:hAnsi="Consolas" w:cs="Jacobs Chronos"/>
      <w:sz w:val="21"/>
      <w:szCs w:val="21"/>
    </w:rPr>
  </w:style>
  <w:style w:type="paragraph" w:styleId="Salutation">
    <w:name w:val="Salutation"/>
    <w:basedOn w:val="Normal"/>
    <w:next w:val="Normal"/>
    <w:link w:val="SalutationChar"/>
    <w:uiPriority w:val="99"/>
    <w:semiHidden/>
    <w:unhideWhenUsed/>
    <w:rsid w:val="00B632CF"/>
  </w:style>
  <w:style w:type="character" w:customStyle="1" w:styleId="SalutationChar">
    <w:name w:val="Salutation Char"/>
    <w:basedOn w:val="DefaultParagraphFont"/>
    <w:link w:val="Salutation"/>
    <w:uiPriority w:val="99"/>
    <w:semiHidden/>
    <w:rsid w:val="00B632CF"/>
    <w:rPr>
      <w:rFonts w:ascii="Jacobs Chronos" w:hAnsi="Jacobs Chronos" w:cs="Jacobs Chronos"/>
      <w:sz w:val="20"/>
    </w:rPr>
  </w:style>
  <w:style w:type="paragraph" w:styleId="Signature">
    <w:name w:val="Signature"/>
    <w:basedOn w:val="Normal"/>
    <w:link w:val="SignatureChar"/>
    <w:uiPriority w:val="99"/>
    <w:semiHidden/>
    <w:unhideWhenUsed/>
    <w:rsid w:val="00B632CF"/>
    <w:pPr>
      <w:spacing w:after="0" w:line="240" w:lineRule="auto"/>
      <w:ind w:left="4252"/>
    </w:pPr>
  </w:style>
  <w:style w:type="character" w:customStyle="1" w:styleId="SignatureChar">
    <w:name w:val="Signature Char"/>
    <w:basedOn w:val="DefaultParagraphFont"/>
    <w:link w:val="Signature"/>
    <w:uiPriority w:val="99"/>
    <w:semiHidden/>
    <w:rsid w:val="00B632CF"/>
    <w:rPr>
      <w:rFonts w:ascii="Jacobs Chronos" w:hAnsi="Jacobs Chronos" w:cs="Jacobs Chronos"/>
      <w:sz w:val="20"/>
    </w:rPr>
  </w:style>
  <w:style w:type="character" w:styleId="SmartHyperlink">
    <w:name w:val="Smart Hyperlink"/>
    <w:basedOn w:val="DefaultParagraphFont"/>
    <w:uiPriority w:val="99"/>
    <w:semiHidden/>
    <w:unhideWhenUsed/>
    <w:rsid w:val="00B632CF"/>
    <w:rPr>
      <w:u w:val="dotted"/>
    </w:rPr>
  </w:style>
  <w:style w:type="character" w:customStyle="1" w:styleId="SmartLink1">
    <w:name w:val="SmartLink1"/>
    <w:basedOn w:val="DefaultParagraphFont"/>
    <w:uiPriority w:val="99"/>
    <w:semiHidden/>
    <w:unhideWhenUsed/>
    <w:rsid w:val="00B632CF"/>
    <w:rPr>
      <w:color w:val="2314DC" w:themeColor="hyperlink"/>
      <w:u w:val="single"/>
      <w:shd w:val="clear" w:color="auto" w:fill="E1DFDD"/>
    </w:rPr>
  </w:style>
  <w:style w:type="character" w:customStyle="1" w:styleId="SmartLinkError">
    <w:name w:val="Smart Link Error"/>
    <w:basedOn w:val="DefaultParagraphFont"/>
    <w:uiPriority w:val="99"/>
    <w:semiHidden/>
    <w:unhideWhenUsed/>
    <w:rsid w:val="00B632CF"/>
    <w:rPr>
      <w:color w:val="FF0000"/>
    </w:rPr>
  </w:style>
  <w:style w:type="character" w:styleId="Strong">
    <w:name w:val="Strong"/>
    <w:basedOn w:val="DefaultParagraphFont"/>
    <w:uiPriority w:val="22"/>
    <w:rsid w:val="00B632CF"/>
    <w:rPr>
      <w:b/>
      <w:bCs/>
    </w:rPr>
  </w:style>
  <w:style w:type="character" w:styleId="SubtleEmphasis">
    <w:name w:val="Subtle Emphasis"/>
    <w:basedOn w:val="DefaultParagraphFont"/>
    <w:uiPriority w:val="19"/>
    <w:rsid w:val="00B632CF"/>
    <w:rPr>
      <w:i/>
      <w:iCs/>
      <w:color w:val="404040" w:themeColor="text1" w:themeTint="BF"/>
    </w:rPr>
  </w:style>
  <w:style w:type="character" w:styleId="SubtleReference">
    <w:name w:val="Subtle Reference"/>
    <w:basedOn w:val="DefaultParagraphFont"/>
    <w:uiPriority w:val="31"/>
    <w:rsid w:val="00B632CF"/>
    <w:rPr>
      <w:smallCaps/>
      <w:color w:val="5A5A5A" w:themeColor="text1" w:themeTint="A5"/>
    </w:rPr>
  </w:style>
  <w:style w:type="table" w:styleId="Table3Deffects1">
    <w:name w:val="Table 3D effects 1"/>
    <w:basedOn w:val="TableNormal"/>
    <w:uiPriority w:val="99"/>
    <w:semiHidden/>
    <w:unhideWhenUsed/>
    <w:rsid w:val="00B632CF"/>
    <w:pPr>
      <w:spacing w:after="2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632CF"/>
    <w:pPr>
      <w:spacing w:after="2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632CF"/>
    <w:pPr>
      <w:spacing w:after="2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632CF"/>
    <w:pPr>
      <w:spacing w:after="2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632CF"/>
    <w:pPr>
      <w:spacing w:after="2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632CF"/>
    <w:pPr>
      <w:spacing w:after="2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632CF"/>
    <w:pPr>
      <w:spacing w:after="2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632CF"/>
    <w:pPr>
      <w:spacing w:after="2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632CF"/>
    <w:pPr>
      <w:spacing w:after="2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632CF"/>
    <w:pPr>
      <w:spacing w:after="2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632CF"/>
    <w:pPr>
      <w:spacing w:after="2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632CF"/>
    <w:pPr>
      <w:spacing w:after="2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632CF"/>
    <w:pPr>
      <w:spacing w:after="2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632CF"/>
    <w:pPr>
      <w:spacing w:after="2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632CF"/>
    <w:pPr>
      <w:spacing w:after="2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632CF"/>
    <w:pPr>
      <w:spacing w:after="2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632CF"/>
    <w:pPr>
      <w:spacing w:after="2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632CF"/>
    <w:pPr>
      <w:spacing w:after="2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632CF"/>
    <w:pPr>
      <w:spacing w:after="2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632CF"/>
    <w:pPr>
      <w:spacing w:after="2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632C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B632CF"/>
    <w:pPr>
      <w:spacing w:after="2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632CF"/>
    <w:pPr>
      <w:spacing w:after="2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632CF"/>
    <w:pPr>
      <w:spacing w:after="2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632CF"/>
    <w:pPr>
      <w:spacing w:after="2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632CF"/>
    <w:pPr>
      <w:spacing w:after="0"/>
      <w:ind w:left="200" w:hanging="200"/>
    </w:pPr>
  </w:style>
  <w:style w:type="paragraph" w:styleId="TableofFigures">
    <w:name w:val="table of figures"/>
    <w:basedOn w:val="Normal"/>
    <w:next w:val="Normal"/>
    <w:uiPriority w:val="99"/>
    <w:semiHidden/>
    <w:unhideWhenUsed/>
    <w:rsid w:val="00B632CF"/>
    <w:pPr>
      <w:spacing w:after="0"/>
    </w:pPr>
  </w:style>
  <w:style w:type="table" w:styleId="TableProfessional">
    <w:name w:val="Table Professional"/>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632CF"/>
    <w:pPr>
      <w:spacing w:after="2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632CF"/>
    <w:pPr>
      <w:spacing w:after="2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632CF"/>
    <w:pPr>
      <w:spacing w:after="2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632CF"/>
    <w:pPr>
      <w:spacing w:after="2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632CF"/>
    <w:pPr>
      <w:spacing w:after="2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632CF"/>
    <w:pPr>
      <w:spacing w:after="2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632CF"/>
    <w:pPr>
      <w:spacing w:after="2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632CF"/>
    <w:pPr>
      <w:spacing w:after="2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rsid w:val="00B632C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2CF"/>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B632CF"/>
    <w:pPr>
      <w:spacing w:before="120"/>
    </w:pPr>
    <w:rPr>
      <w:rFonts w:asciiTheme="majorHAnsi" w:eastAsiaTheme="majorEastAsia" w:hAnsiTheme="majorHAnsi" w:cstheme="majorBidi"/>
      <w:b/>
      <w:bCs/>
      <w:sz w:val="24"/>
    </w:rPr>
  </w:style>
  <w:style w:type="character" w:styleId="UnresolvedMention">
    <w:name w:val="Unresolved Mention"/>
    <w:basedOn w:val="DefaultParagraphFont"/>
    <w:uiPriority w:val="99"/>
    <w:semiHidden/>
    <w:unhideWhenUsed/>
    <w:rsid w:val="00B632CF"/>
    <w:rPr>
      <w:color w:val="605E5C"/>
      <w:shd w:val="clear" w:color="auto" w:fill="E1DFDD"/>
    </w:rPr>
  </w:style>
  <w:style w:type="paragraph" w:customStyle="1" w:styleId="Bodynarrowbullet">
    <w:name w:val="Body narrow bullet"/>
    <w:basedOn w:val="Normal"/>
    <w:uiPriority w:val="10"/>
    <w:qFormat/>
    <w:rsid w:val="00A752B2"/>
    <w:pPr>
      <w:numPr>
        <w:numId w:val="71"/>
      </w:numPr>
      <w:spacing w:before="60" w:after="60"/>
    </w:pPr>
  </w:style>
  <w:style w:type="character" w:customStyle="1" w:styleId="CoverTitleChar">
    <w:name w:val="Cover Title Char"/>
    <w:basedOn w:val="DefaultParagraphFont"/>
    <w:link w:val="CoverTitle"/>
    <w:rsid w:val="00032E15"/>
    <w:rPr>
      <w:rFonts w:ascii="Jacobs Chronos" w:hAnsi="Jacobs Chronos" w:cs="Jacobs Chronos"/>
      <w:b/>
    </w:rPr>
  </w:style>
  <w:style w:type="paragraph" w:customStyle="1" w:styleId="Bodynarrowarrow">
    <w:name w:val="Body narrow arrow"/>
    <w:basedOn w:val="Bodynarrowbullet"/>
    <w:uiPriority w:val="10"/>
    <w:qFormat/>
    <w:rsid w:val="00D61A6B"/>
    <w:pPr>
      <w:numPr>
        <w:numId w:val="0"/>
      </w:numPr>
      <w:spacing w:before="40"/>
      <w:ind w:left="3799" w:hanging="3601"/>
    </w:pPr>
    <w:rPr>
      <w:rFonts w:ascii="Arial" w:hAnsi="Arial" w:cstheme="minorBidi"/>
      <w:lang w:val="en-GB"/>
    </w:rPr>
  </w:style>
  <w:style w:type="numbering" w:customStyle="1" w:styleId="SKMBulletList1">
    <w:name w:val="SKM Bullet List 1"/>
    <w:uiPriority w:val="99"/>
    <w:rsid w:val="00D61A6B"/>
    <w:pPr>
      <w:numPr>
        <w:numId w:val="72"/>
      </w:numPr>
    </w:pPr>
  </w:style>
  <w:style w:type="character" w:customStyle="1" w:styleId="Para0bulletChar">
    <w:name w:val="Para 0 bullet Char"/>
    <w:basedOn w:val="DefaultParagraphFont"/>
    <w:link w:val="Para0bullet"/>
    <w:rsid w:val="00D61A6B"/>
    <w:rPr>
      <w:rFonts w:ascii="Jacobs Chronos" w:hAnsi="Jacobs Chronos" w:cs="Jacobs Chronos"/>
      <w:sz w:val="20"/>
    </w:rPr>
  </w:style>
  <w:style w:type="numbering" w:customStyle="1" w:styleId="SKMTableItem">
    <w:name w:val="SKM Table Item"/>
    <w:uiPriority w:val="99"/>
    <w:rsid w:val="00D61A6B"/>
    <w:pPr>
      <w:numPr>
        <w:numId w:val="74"/>
      </w:numPr>
    </w:pPr>
  </w:style>
  <w:style w:type="numbering" w:customStyle="1" w:styleId="SKMSmallTableNumberedList1">
    <w:name w:val="SKM Small Table Numbered List 1"/>
    <w:uiPriority w:val="99"/>
    <w:rsid w:val="009B4F8F"/>
    <w:pPr>
      <w:numPr>
        <w:numId w:val="76"/>
      </w:numPr>
    </w:pPr>
  </w:style>
  <w:style w:type="numbering" w:customStyle="1" w:styleId="SKMBulletList2">
    <w:name w:val="SKM Bullet List 2"/>
    <w:uiPriority w:val="99"/>
    <w:rsid w:val="009B4F8F"/>
    <w:pPr>
      <w:numPr>
        <w:numId w:val="79"/>
      </w:numPr>
    </w:pPr>
  </w:style>
  <w:style w:type="paragraph" w:customStyle="1" w:styleId="Sidebarheading">
    <w:name w:val="Sidebar heading"/>
    <w:basedOn w:val="Normal"/>
    <w:next w:val="Sidebartext"/>
    <w:uiPriority w:val="11"/>
    <w:qFormat/>
    <w:rsid w:val="00EF769B"/>
    <w:pPr>
      <w:framePr w:hSpace="181" w:wrap="around" w:hAnchor="margin" w:x="109" w:y="182"/>
      <w:spacing w:before="40" w:after="120"/>
    </w:pPr>
    <w:rPr>
      <w:rFonts w:ascii="Arial" w:hAnsi="Arial" w:cstheme="minorBidi"/>
      <w:b/>
      <w:caps/>
      <w:color w:val="00338D"/>
      <w:sz w:val="18"/>
      <w:lang w:val="en-GB"/>
    </w:rPr>
  </w:style>
  <w:style w:type="paragraph" w:customStyle="1" w:styleId="Sidebartext">
    <w:name w:val="Sidebar text"/>
    <w:basedOn w:val="Sidebarheading"/>
    <w:uiPriority w:val="12"/>
    <w:qFormat/>
    <w:rsid w:val="00EF769B"/>
    <w:pPr>
      <w:framePr w:wrap="around"/>
    </w:pPr>
    <w:rPr>
      <w:b w:val="0"/>
      <w:caps w:val="0"/>
      <w:color w:val="auto"/>
    </w:rPr>
  </w:style>
  <w:style w:type="paragraph" w:customStyle="1" w:styleId="Sidebarbullet">
    <w:name w:val="Sidebar bullet"/>
    <w:basedOn w:val="Sidebartext"/>
    <w:uiPriority w:val="12"/>
    <w:qFormat/>
    <w:rsid w:val="00EF769B"/>
    <w:pPr>
      <w:framePr w:wrap="around"/>
      <w:numPr>
        <w:numId w:val="80"/>
      </w:numPr>
      <w:spacing w:after="60"/>
    </w:pPr>
  </w:style>
  <w:style w:type="paragraph" w:customStyle="1" w:styleId="Bodynarrow">
    <w:name w:val="Body narrow"/>
    <w:basedOn w:val="Normal"/>
    <w:uiPriority w:val="10"/>
    <w:qFormat/>
    <w:rsid w:val="00EF769B"/>
    <w:pPr>
      <w:spacing w:before="40" w:after="120"/>
      <w:ind w:left="3402"/>
    </w:pPr>
    <w:rPr>
      <w:rFonts w:ascii="Arial" w:hAnsi="Arial" w:cstheme="minorBidi"/>
      <w:lang w:val="en-GB"/>
    </w:rPr>
  </w:style>
  <w:style w:type="paragraph" w:customStyle="1" w:styleId="CVName">
    <w:name w:val="CVName"/>
    <w:basedOn w:val="Normal"/>
    <w:semiHidden/>
    <w:rsid w:val="00EF769B"/>
    <w:rPr>
      <w:rFonts w:ascii="Arial" w:hAnsi="Arial" w:cstheme="minorBidi"/>
      <w:lang w:val="en-GB"/>
    </w:rPr>
  </w:style>
  <w:style w:type="paragraph" w:customStyle="1" w:styleId="Bodyheading">
    <w:name w:val="Body heading"/>
    <w:basedOn w:val="Collateralheading"/>
    <w:next w:val="Bodynarrow"/>
    <w:uiPriority w:val="9"/>
    <w:qFormat/>
    <w:rsid w:val="00EF769B"/>
    <w:pPr>
      <w:widowControl w:val="0"/>
      <w:ind w:left="3402"/>
    </w:pPr>
    <w:rPr>
      <w:rFonts w:ascii="Arial Black" w:hAnsi="Arial Black" w:cstheme="minorBidi"/>
      <w:b w:val="0"/>
      <w:color w:val="00338D"/>
      <w:lang w:val="en-GB"/>
    </w:rPr>
  </w:style>
  <w:style w:type="paragraph" w:customStyle="1" w:styleId="Bodysubheading">
    <w:name w:val="Body sub heading"/>
    <w:basedOn w:val="Bodynarrow"/>
    <w:next w:val="Bodynarrow"/>
    <w:uiPriority w:val="9"/>
    <w:qFormat/>
    <w:rsid w:val="00EF769B"/>
    <w:pPr>
      <w:spacing w:before="120"/>
    </w:pPr>
    <w:rPr>
      <w:b/>
    </w:rPr>
  </w:style>
  <w:style w:type="paragraph" w:customStyle="1" w:styleId="CVTitle">
    <w:name w:val="CVTitle"/>
    <w:basedOn w:val="Projectrole1"/>
    <w:semiHidden/>
    <w:rsid w:val="00EF769B"/>
    <w:rPr>
      <w:rFonts w:ascii="Arial" w:hAnsi="Arial" w:cstheme="minorBidi"/>
      <w:color w:val="00338D"/>
      <w:lang w:val="en-GB"/>
    </w:rPr>
  </w:style>
  <w:style w:type="paragraph" w:customStyle="1" w:styleId="CVHead">
    <w:name w:val="CVHead"/>
    <w:basedOn w:val="Collateralheading"/>
    <w:semiHidden/>
    <w:rsid w:val="00EF769B"/>
    <w:rPr>
      <w:rFonts w:ascii="Arial Black" w:hAnsi="Arial Black" w:cstheme="minorBidi"/>
      <w:b w:val="0"/>
      <w:color w:val="00338D"/>
      <w:lang w:val="en-GB"/>
    </w:rPr>
  </w:style>
  <w:style w:type="character" w:customStyle="1" w:styleId="Bodynarrowbold">
    <w:name w:val="Body narrow bold"/>
    <w:uiPriority w:val="10"/>
    <w:rsid w:val="00EF769B"/>
    <w:rPr>
      <w:rFonts w:ascii="Arial" w:hAnsi="Arial"/>
      <w:b/>
      <w:sz w:val="20"/>
    </w:rPr>
  </w:style>
  <w:style w:type="numbering" w:customStyle="1" w:styleId="JacobsSidebarList">
    <w:name w:val="Jacobs Sidebar List"/>
    <w:uiPriority w:val="99"/>
    <w:rsid w:val="00EF769B"/>
    <w:pPr>
      <w:numPr>
        <w:numId w:val="80"/>
      </w:numPr>
    </w:pPr>
  </w:style>
  <w:style w:type="paragraph" w:customStyle="1" w:styleId="CVName0">
    <w:name w:val="CV Name"/>
    <w:basedOn w:val="Name1"/>
    <w:uiPriority w:val="2"/>
    <w:rsid w:val="00EF769B"/>
    <w:pPr>
      <w:ind w:left="3402"/>
      <w:jc w:val="left"/>
    </w:pPr>
    <w:rPr>
      <w:rFonts w:ascii="Arial Black" w:hAnsi="Arial Black" w:cstheme="minorBidi"/>
      <w:b w:val="0"/>
      <w:color w:val="00338D"/>
      <w:lang w:val="en-GB"/>
    </w:rPr>
  </w:style>
  <w:style w:type="paragraph" w:customStyle="1" w:styleId="CVRole">
    <w:name w:val="CV Role"/>
    <w:basedOn w:val="Projectrole1"/>
    <w:next w:val="Bodynarrow"/>
    <w:uiPriority w:val="2"/>
    <w:rsid w:val="00EF769B"/>
    <w:pPr>
      <w:ind w:left="3402"/>
      <w:jc w:val="left"/>
    </w:pPr>
    <w:rPr>
      <w:rFonts w:ascii="Arial" w:hAnsi="Arial" w:cstheme="minorBidi"/>
      <w:color w:val="00338D"/>
      <w:lang w:val="en-GB"/>
    </w:rPr>
  </w:style>
  <w:style w:type="paragraph" w:customStyle="1" w:styleId="PDLocation">
    <w:name w:val="PD Location"/>
    <w:basedOn w:val="Normal"/>
    <w:rsid w:val="00EF769B"/>
    <w:pPr>
      <w:spacing w:after="160"/>
      <w:ind w:left="3402"/>
    </w:pPr>
    <w:rPr>
      <w:rFonts w:ascii="Arial" w:hAnsi="Arial" w:cstheme="minorBidi"/>
      <w:caps/>
      <w:color w:val="00338D"/>
      <w:lang w:val="en-GB"/>
    </w:rPr>
  </w:style>
  <w:style w:type="paragraph" w:customStyle="1" w:styleId="PDName">
    <w:name w:val="PD Name"/>
    <w:basedOn w:val="Normal"/>
    <w:rsid w:val="00EF769B"/>
    <w:pPr>
      <w:spacing w:after="160" w:line="400" w:lineRule="exact"/>
      <w:ind w:left="3402"/>
    </w:pPr>
    <w:rPr>
      <w:rFonts w:ascii="Arial Black" w:hAnsi="Arial Black" w:cstheme="minorBidi"/>
      <w:color w:val="00338D"/>
      <w:sz w:val="36"/>
      <w:lang w:val="en-GB"/>
    </w:rPr>
  </w:style>
  <w:style w:type="numbering" w:customStyle="1" w:styleId="SKMTableList1">
    <w:name w:val="SKM Table List 1"/>
    <w:uiPriority w:val="99"/>
    <w:rsid w:val="00EF769B"/>
    <w:pPr>
      <w:numPr>
        <w:numId w:val="82"/>
      </w:numPr>
    </w:pPr>
  </w:style>
  <w:style w:type="numbering" w:customStyle="1" w:styleId="SKMNarrowList">
    <w:name w:val="SKM Narrow List"/>
    <w:uiPriority w:val="99"/>
    <w:rsid w:val="00EF769B"/>
    <w:pPr>
      <w:numPr>
        <w:numId w:val="81"/>
      </w:numPr>
    </w:pPr>
  </w:style>
  <w:style w:type="numbering" w:customStyle="1" w:styleId="SKMTablesmallitem">
    <w:name w:val="SKM Table small item"/>
    <w:uiPriority w:val="99"/>
    <w:rsid w:val="00EF769B"/>
    <w:pPr>
      <w:numPr>
        <w:numId w:val="83"/>
      </w:numPr>
    </w:pPr>
  </w:style>
  <w:style w:type="numbering" w:customStyle="1" w:styleId="SKMSmallTableNumberedList2">
    <w:name w:val="SKM Small Table Numbered List 2"/>
    <w:uiPriority w:val="99"/>
    <w:rsid w:val="00EF769B"/>
    <w:pPr>
      <w:numPr>
        <w:numId w:val="84"/>
      </w:numPr>
    </w:pPr>
  </w:style>
  <w:style w:type="table" w:customStyle="1" w:styleId="TableGrid10">
    <w:name w:val="Table Grid1"/>
    <w:basedOn w:val="TableNormal"/>
    <w:uiPriority w:val="59"/>
    <w:rsid w:val="00EF769B"/>
    <w:rPr>
      <w:rFonts w:eastAsiaTheme="minorHAnsi"/>
      <w:sz w:val="22"/>
      <w:szCs w:val="22"/>
      <w:lang w:val="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KMSmallTableList1">
    <w:name w:val="SKM Small Table List 1"/>
    <w:uiPriority w:val="99"/>
    <w:rsid w:val="00EF769B"/>
    <w:pPr>
      <w:numPr>
        <w:numId w:val="87"/>
      </w:numPr>
    </w:pPr>
  </w:style>
  <w:style w:type="paragraph" w:customStyle="1" w:styleId="msonormal0">
    <w:name w:val="msonormal"/>
    <w:basedOn w:val="Normal"/>
    <w:rsid w:val="00EF769B"/>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font5">
    <w:name w:val="font5"/>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font6">
    <w:name w:val="font6"/>
    <w:basedOn w:val="Normal"/>
    <w:rsid w:val="00EF769B"/>
    <w:pPr>
      <w:spacing w:before="100" w:beforeAutospacing="1" w:after="100" w:afterAutospacing="1" w:line="240" w:lineRule="auto"/>
    </w:pPr>
    <w:rPr>
      <w:rFonts w:ascii="Arial" w:eastAsia="Times New Roman" w:hAnsi="Arial" w:cs="Arial"/>
      <w:b/>
      <w:bCs/>
      <w:color w:val="000000"/>
      <w:sz w:val="16"/>
      <w:szCs w:val="16"/>
      <w:lang w:val="en-AU" w:eastAsia="en-AU"/>
    </w:rPr>
  </w:style>
  <w:style w:type="paragraph" w:customStyle="1" w:styleId="font7">
    <w:name w:val="font7"/>
    <w:basedOn w:val="Normal"/>
    <w:rsid w:val="00EF769B"/>
    <w:pPr>
      <w:spacing w:before="100" w:beforeAutospacing="1" w:after="100" w:afterAutospacing="1" w:line="240" w:lineRule="auto"/>
    </w:pPr>
    <w:rPr>
      <w:rFonts w:ascii="Arial" w:eastAsia="Times New Roman" w:hAnsi="Arial" w:cs="Arial"/>
      <w:color w:val="000000"/>
      <w:sz w:val="16"/>
      <w:szCs w:val="16"/>
      <w:lang w:val="en-AU" w:eastAsia="en-AU"/>
    </w:rPr>
  </w:style>
  <w:style w:type="paragraph" w:customStyle="1" w:styleId="font8">
    <w:name w:val="font8"/>
    <w:basedOn w:val="Normal"/>
    <w:rsid w:val="00EF769B"/>
    <w:pPr>
      <w:spacing w:before="100" w:beforeAutospacing="1" w:after="100" w:afterAutospacing="1" w:line="240" w:lineRule="auto"/>
    </w:pPr>
    <w:rPr>
      <w:rFonts w:ascii="Calibri" w:eastAsia="Times New Roman" w:hAnsi="Calibri" w:cs="Times New Roman"/>
      <w:color w:val="000000"/>
      <w:sz w:val="16"/>
      <w:szCs w:val="16"/>
      <w:lang w:val="en-AU" w:eastAsia="en-AU"/>
    </w:rPr>
  </w:style>
  <w:style w:type="paragraph" w:customStyle="1" w:styleId="font9">
    <w:name w:val="font9"/>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xl63">
    <w:name w:val="xl63"/>
    <w:basedOn w:val="Normal"/>
    <w:rsid w:val="00EF769B"/>
    <w:pPr>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64">
    <w:name w:val="xl64"/>
    <w:basedOn w:val="Normal"/>
    <w:rsid w:val="00EF769B"/>
    <w:pPr>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65">
    <w:name w:val="xl65"/>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6">
    <w:name w:val="xl66"/>
    <w:basedOn w:val="Normal"/>
    <w:rsid w:val="00EF769B"/>
    <w:pPr>
      <w:shd w:val="clear" w:color="000000" w:fill="4472C4"/>
      <w:spacing w:before="100" w:beforeAutospacing="1" w:after="100" w:afterAutospacing="1" w:line="240" w:lineRule="auto"/>
      <w:jc w:val="center"/>
      <w:textAlignment w:val="center"/>
    </w:pPr>
    <w:rPr>
      <w:rFonts w:ascii="Arial" w:eastAsia="Times New Roman" w:hAnsi="Arial" w:cs="Arial"/>
      <w:b/>
      <w:bCs/>
      <w:color w:val="FFFFFF"/>
      <w:sz w:val="16"/>
      <w:szCs w:val="16"/>
      <w:lang w:val="en-AU" w:eastAsia="en-AU"/>
    </w:rPr>
  </w:style>
  <w:style w:type="paragraph" w:customStyle="1" w:styleId="xl67">
    <w:name w:val="xl67"/>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68">
    <w:name w:val="xl68"/>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9">
    <w:name w:val="xl69"/>
    <w:basedOn w:val="Normal"/>
    <w:rsid w:val="00EF769B"/>
    <w:pPr>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0">
    <w:name w:val="xl70"/>
    <w:basedOn w:val="Normal"/>
    <w:rsid w:val="00EF769B"/>
    <w:pPr>
      <w:shd w:val="clear" w:color="000000" w:fill="FFF2CC"/>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1">
    <w:name w:val="xl71"/>
    <w:basedOn w:val="Normal"/>
    <w:rsid w:val="00EF769B"/>
    <w:pPr>
      <w:shd w:val="clear" w:color="000000" w:fill="4472C4"/>
      <w:spacing w:before="100" w:beforeAutospacing="1" w:after="100" w:afterAutospacing="1" w:line="240" w:lineRule="auto"/>
      <w:textAlignment w:val="center"/>
    </w:pPr>
    <w:rPr>
      <w:rFonts w:ascii="Arial" w:eastAsia="Times New Roman" w:hAnsi="Arial" w:cs="Arial"/>
      <w:b/>
      <w:bCs/>
      <w:color w:val="FFFFFF"/>
      <w:sz w:val="16"/>
      <w:szCs w:val="16"/>
      <w:lang w:val="en-AU" w:eastAsia="en-AU"/>
    </w:rPr>
  </w:style>
  <w:style w:type="paragraph" w:customStyle="1" w:styleId="xl72">
    <w:name w:val="xl72"/>
    <w:basedOn w:val="Normal"/>
    <w:rsid w:val="00EF769B"/>
    <w:pPr>
      <w:shd w:val="clear" w:color="000000" w:fill="FCE4D6"/>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3">
    <w:name w:val="xl73"/>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4">
    <w:name w:val="xl74"/>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5">
    <w:name w:val="xl75"/>
    <w:basedOn w:val="Normal"/>
    <w:rsid w:val="00EF769B"/>
    <w:pPr>
      <w:spacing w:before="100" w:beforeAutospacing="1" w:after="100" w:afterAutospacing="1" w:line="240" w:lineRule="auto"/>
      <w:textAlignment w:val="center"/>
    </w:pPr>
    <w:rPr>
      <w:rFonts w:ascii="Times New Roman" w:eastAsia="Times New Roman" w:hAnsi="Times New Roman" w:cs="Times New Roman"/>
      <w:sz w:val="18"/>
      <w:szCs w:val="18"/>
      <w:lang w:val="en-AU" w:eastAsia="en-AU"/>
    </w:rPr>
  </w:style>
  <w:style w:type="paragraph" w:customStyle="1" w:styleId="xl76">
    <w:name w:val="xl76"/>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7">
    <w:name w:val="xl77"/>
    <w:basedOn w:val="Normal"/>
    <w:rsid w:val="00EF769B"/>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8">
    <w:name w:val="xl78"/>
    <w:basedOn w:val="Normal"/>
    <w:rsid w:val="00EF769B"/>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9">
    <w:name w:val="xl79"/>
    <w:basedOn w:val="Normal"/>
    <w:rsid w:val="00EF769B"/>
    <w:pPr>
      <w:shd w:val="clear" w:color="000000" w:fill="C6E0B4"/>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0">
    <w:name w:val="xl80"/>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1">
    <w:name w:val="xl81"/>
    <w:basedOn w:val="Normal"/>
    <w:rsid w:val="00EF769B"/>
    <w:pP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2">
    <w:name w:val="xl82"/>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3">
    <w:name w:val="xl83"/>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4">
    <w:name w:val="xl84"/>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5">
    <w:name w:val="xl85"/>
    <w:basedOn w:val="Normal"/>
    <w:rsid w:val="00EF769B"/>
    <w:pPr>
      <w:shd w:val="clear" w:color="000000" w:fill="D0CECE"/>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86">
    <w:name w:val="xl86"/>
    <w:basedOn w:val="Normal"/>
    <w:rsid w:val="00EF769B"/>
    <w:pPr>
      <w:shd w:val="clear" w:color="000000" w:fill="FFF2CC"/>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87">
    <w:name w:val="xl87"/>
    <w:basedOn w:val="Normal"/>
    <w:rsid w:val="00EF769B"/>
    <w:pP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8">
    <w:name w:val="xl88"/>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9">
    <w:name w:val="xl89"/>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90">
    <w:name w:val="xl90"/>
    <w:basedOn w:val="Normal"/>
    <w:rsid w:val="00EF769B"/>
    <w:pPr>
      <w:shd w:val="clear" w:color="000000" w:fill="E2EFDA"/>
      <w:spacing w:before="100" w:beforeAutospacing="1" w:after="100" w:afterAutospacing="1" w:line="240" w:lineRule="auto"/>
      <w:textAlignment w:val="top"/>
    </w:pPr>
    <w:rPr>
      <w:rFonts w:ascii="Arial" w:eastAsia="Times New Roman" w:hAnsi="Arial" w:cs="Arial"/>
      <w:i/>
      <w:iCs/>
      <w:sz w:val="16"/>
      <w:szCs w:val="16"/>
      <w:lang w:val="en-AU" w:eastAsia="en-AU"/>
    </w:rPr>
  </w:style>
  <w:style w:type="paragraph" w:customStyle="1" w:styleId="xl91">
    <w:name w:val="xl91"/>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2">
    <w:name w:val="xl92"/>
    <w:basedOn w:val="Normal"/>
    <w:rsid w:val="00EF769B"/>
    <w:pPr>
      <w:shd w:val="clear" w:color="000000" w:fill="D0CECE"/>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93">
    <w:name w:val="xl93"/>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4">
    <w:name w:val="xl94"/>
    <w:basedOn w:val="Normal"/>
    <w:rsid w:val="00EF769B"/>
    <w:pPr>
      <w:shd w:val="clear" w:color="000000" w:fill="70AD47"/>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5">
    <w:name w:val="xl95"/>
    <w:basedOn w:val="Normal"/>
    <w:rsid w:val="00EF769B"/>
    <w:pPr>
      <w:shd w:val="clear" w:color="000000" w:fill="70AD47"/>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96">
    <w:name w:val="xl96"/>
    <w:basedOn w:val="Normal"/>
    <w:rsid w:val="00EF769B"/>
    <w:pPr>
      <w:shd w:val="clear" w:color="000000" w:fill="FCE4D6"/>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97">
    <w:name w:val="xl97"/>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8">
    <w:name w:val="xl98"/>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9">
    <w:name w:val="xl99"/>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0">
    <w:name w:val="xl100"/>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101">
    <w:name w:val="xl101"/>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2">
    <w:name w:val="xl102"/>
    <w:basedOn w:val="Normal"/>
    <w:rsid w:val="00EF769B"/>
    <w:pPr>
      <w:shd w:val="clear" w:color="000000" w:fill="FFFF00"/>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103">
    <w:name w:val="xl103"/>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4">
    <w:name w:val="xl104"/>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 w:type="character" w:customStyle="1" w:styleId="SmartLinkError1">
    <w:name w:val="SmartLinkError1"/>
    <w:basedOn w:val="DefaultParagraphFont"/>
    <w:uiPriority w:val="99"/>
    <w:semiHidden/>
    <w:unhideWhenUsed/>
    <w:rsid w:val="000D7905"/>
    <w:rPr>
      <w:color w:val="FF0000"/>
    </w:rPr>
  </w:style>
  <w:style w:type="character" w:customStyle="1" w:styleId="SmartLink2">
    <w:name w:val="SmartLink2"/>
    <w:basedOn w:val="DefaultParagraphFont"/>
    <w:uiPriority w:val="99"/>
    <w:semiHidden/>
    <w:unhideWhenUsed/>
    <w:rsid w:val="000D7905"/>
    <w:rPr>
      <w:color w:val="2314DC" w:themeColor="hyperlink"/>
      <w:u w:val="single"/>
      <w:shd w:val="clear" w:color="auto" w:fill="E1DFDD"/>
    </w:rPr>
  </w:style>
  <w:style w:type="numbering" w:customStyle="1" w:styleId="SKMNumberedList1">
    <w:name w:val="SKM Numbered List 1"/>
    <w:uiPriority w:val="99"/>
    <w:rsid w:val="000D7905"/>
    <w:pPr>
      <w:numPr>
        <w:numId w:val="92"/>
      </w:numPr>
    </w:pPr>
  </w:style>
  <w:style w:type="numbering" w:customStyle="1" w:styleId="SKMNumberedList2">
    <w:name w:val="SKM Numbered List 2"/>
    <w:uiPriority w:val="99"/>
    <w:rsid w:val="000D7905"/>
    <w:pPr>
      <w:numPr>
        <w:numId w:val="95"/>
      </w:numPr>
    </w:pPr>
  </w:style>
  <w:style w:type="numbering" w:customStyle="1" w:styleId="SKMNumberedList3">
    <w:name w:val="SKM Numbered List 3"/>
    <w:uiPriority w:val="99"/>
    <w:rsid w:val="000D7905"/>
    <w:pPr>
      <w:numPr>
        <w:numId w:val="96"/>
      </w:numPr>
    </w:pPr>
  </w:style>
  <w:style w:type="numbering" w:customStyle="1" w:styleId="SKMBulletList3">
    <w:name w:val="SKM Bullet List 3"/>
    <w:uiPriority w:val="99"/>
    <w:rsid w:val="000D7905"/>
    <w:pPr>
      <w:numPr>
        <w:numId w:val="94"/>
      </w:numPr>
    </w:pPr>
  </w:style>
  <w:style w:type="numbering" w:customStyle="1" w:styleId="SKMTableNumberedList1">
    <w:name w:val="SKM Table Numbered List 1"/>
    <w:uiPriority w:val="99"/>
    <w:rsid w:val="000D7905"/>
    <w:pPr>
      <w:numPr>
        <w:numId w:val="98"/>
      </w:numPr>
    </w:pPr>
  </w:style>
  <w:style w:type="numbering" w:customStyle="1" w:styleId="SKMTableNumberedList2">
    <w:name w:val="SKM Table Numbered List 2"/>
    <w:uiPriority w:val="99"/>
    <w:rsid w:val="000D7905"/>
    <w:pPr>
      <w:numPr>
        <w:numId w:val="99"/>
      </w:numPr>
    </w:pPr>
  </w:style>
  <w:style w:type="numbering" w:customStyle="1" w:styleId="SKMBodyList">
    <w:name w:val="SKM Body List"/>
    <w:uiPriority w:val="99"/>
    <w:rsid w:val="000D7905"/>
    <w:pPr>
      <w:numPr>
        <w:numId w:val="93"/>
      </w:numPr>
    </w:pPr>
  </w:style>
  <w:style w:type="numbering" w:customStyle="1" w:styleId="SKMSidebarList">
    <w:name w:val="SKM Sidebar List"/>
    <w:uiPriority w:val="99"/>
    <w:rsid w:val="000D7905"/>
    <w:pPr>
      <w:numPr>
        <w:numId w:val="9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797141">
      <w:bodyDiv w:val="1"/>
      <w:marLeft w:val="0"/>
      <w:marRight w:val="0"/>
      <w:marTop w:val="0"/>
      <w:marBottom w:val="0"/>
      <w:divBdr>
        <w:top w:val="none" w:sz="0" w:space="0" w:color="auto"/>
        <w:left w:val="none" w:sz="0" w:space="0" w:color="auto"/>
        <w:bottom w:val="none" w:sz="0" w:space="0" w:color="auto"/>
        <w:right w:val="none" w:sz="0" w:space="0" w:color="auto"/>
      </w:divBdr>
    </w:div>
    <w:div w:id="167521846">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1532104801">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footer" Target="footer3.xml"/><Relationship Id="rId42" Type="http://schemas.openxmlformats.org/officeDocument/2006/relationships/footer" Target="footer15.xml"/><Relationship Id="rId47" Type="http://schemas.openxmlformats.org/officeDocument/2006/relationships/image" Target="media/image11.png"/><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header" Target="header14.xml"/><Relationship Id="rId89" Type="http://schemas.openxmlformats.org/officeDocument/2006/relationships/fontTable" Target="fontTable.xml"/><Relationship Id="rId16" Type="http://schemas.openxmlformats.org/officeDocument/2006/relationships/header" Target="header1.xml"/><Relationship Id="rId11" Type="http://schemas.openxmlformats.org/officeDocument/2006/relationships/webSettings" Target="webSettings.xml"/><Relationship Id="rId32" Type="http://schemas.openxmlformats.org/officeDocument/2006/relationships/footer" Target="footer8.xml"/><Relationship Id="rId37" Type="http://schemas.openxmlformats.org/officeDocument/2006/relationships/footer" Target="footer11.xml"/><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8.png"/><Relationship Id="rId79" Type="http://schemas.openxmlformats.org/officeDocument/2006/relationships/footer" Target="footer17.xml"/><Relationship Id="rId5" Type="http://schemas.openxmlformats.org/officeDocument/2006/relationships/customXml" Target="../customXml/item5.xml"/><Relationship Id="rId90" Type="http://schemas.openxmlformats.org/officeDocument/2006/relationships/theme" Target="theme/theme1.xml"/><Relationship Id="rId14" Type="http://schemas.openxmlformats.org/officeDocument/2006/relationships/image" Target="media/image1.png"/><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header" Target="header7.xml"/><Relationship Id="rId35" Type="http://schemas.openxmlformats.org/officeDocument/2006/relationships/header" Target="header8.xm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header" Target="header11.xml"/><Relationship Id="rId8" Type="http://schemas.openxmlformats.org/officeDocument/2006/relationships/numbering" Target="numbering.xml"/><Relationship Id="rId51" Type="http://schemas.openxmlformats.org/officeDocument/2006/relationships/image" Target="media/image15.png"/><Relationship Id="rId72" Type="http://schemas.openxmlformats.org/officeDocument/2006/relationships/image" Target="media/image36.png"/><Relationship Id="rId80" Type="http://schemas.openxmlformats.org/officeDocument/2006/relationships/header" Target="header12.xml"/><Relationship Id="rId85" Type="http://schemas.openxmlformats.org/officeDocument/2006/relationships/footer" Target="footer19.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footer" Target="footer12.xml"/><Relationship Id="rId46" Type="http://schemas.openxmlformats.org/officeDocument/2006/relationships/image" Target="media/image10.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eader" Target="header3.xml"/><Relationship Id="rId41" Type="http://schemas.openxmlformats.org/officeDocument/2006/relationships/footer" Target="footer14.xm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hyperlink" Target="http://www.data.vic.gov.au" TargetMode="External"/><Relationship Id="rId83" Type="http://schemas.openxmlformats.org/officeDocument/2006/relationships/header" Target="header13.xml"/><Relationship Id="rId88"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header" Target="header5.xml"/><Relationship Id="rId28" Type="http://schemas.openxmlformats.org/officeDocument/2006/relationships/image" Target="media/image4.png"/><Relationship Id="rId36" Type="http://schemas.openxmlformats.org/officeDocument/2006/relationships/footer" Target="footer10.xml"/><Relationship Id="rId49" Type="http://schemas.openxmlformats.org/officeDocument/2006/relationships/image" Target="media/image13.png"/><Relationship Id="rId57" Type="http://schemas.openxmlformats.org/officeDocument/2006/relationships/image" Target="media/image21.png"/><Relationship Id="rId10" Type="http://schemas.openxmlformats.org/officeDocument/2006/relationships/settings" Target="settings.xml"/><Relationship Id="rId31" Type="http://schemas.openxmlformats.org/officeDocument/2006/relationships/footer" Target="footer7.xml"/><Relationship Id="rId44" Type="http://schemas.openxmlformats.org/officeDocument/2006/relationships/image" Target="media/image8.png"/><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footer" Target="footer16.xml"/><Relationship Id="rId81" Type="http://schemas.openxmlformats.org/officeDocument/2006/relationships/footer" Target="footer18.xml"/><Relationship Id="rId86" Type="http://schemas.openxmlformats.org/officeDocument/2006/relationships/footer" Target="footer20.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header" Target="header9.xml"/><Relationship Id="rId34" Type="http://schemas.openxmlformats.org/officeDocument/2006/relationships/image" Target="media/image5.png"/><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header" Target="header10.xml"/><Relationship Id="rId7" Type="http://schemas.openxmlformats.org/officeDocument/2006/relationships/customXml" Target="../customXml/item7.xml"/><Relationship Id="rId71"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image" Target="media/image40.png"/><Relationship Id="rId24" Type="http://schemas.openxmlformats.org/officeDocument/2006/relationships/footer" Target="footer4.xml"/><Relationship Id="rId40" Type="http://schemas.openxmlformats.org/officeDocument/2006/relationships/footer" Target="footer13.xml"/><Relationship Id="rId45" Type="http://schemas.openxmlformats.org/officeDocument/2006/relationships/image" Target="media/image9.png"/><Relationship Id="rId66" Type="http://schemas.openxmlformats.org/officeDocument/2006/relationships/image" Target="media/image30.png"/><Relationship Id="rId87" Type="http://schemas.openxmlformats.org/officeDocument/2006/relationships/header" Target="header15.xml"/><Relationship Id="rId61" Type="http://schemas.openxmlformats.org/officeDocument/2006/relationships/image" Target="media/image25.png"/><Relationship Id="rId82" Type="http://schemas.openxmlformats.org/officeDocument/2006/relationships/image" Target="media/image39.png"/><Relationship Id="rId19"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1" Type="http://schemas.openxmlformats.org/officeDocument/2006/relationships/hyperlink" Target="https://engage.vic.gov.au/code-practice-timber-product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Corporate%20Templates\Templates\Report.dotm" TargetMode="External"/></Relationships>
</file>

<file path=word/theme/theme1.xml><?xml version="1.0" encoding="utf-8"?>
<a:theme xmlns:a="http://schemas.openxmlformats.org/drawingml/2006/main" name="Jacobs">
  <a:themeElements>
    <a:clrScheme name="Jacobs">
      <a:dk1>
        <a:srgbClr val="000000"/>
      </a:dk1>
      <a:lt1>
        <a:srgbClr val="FFFFFF"/>
      </a:lt1>
      <a:dk2>
        <a:srgbClr val="333333"/>
      </a:dk2>
      <a:lt2>
        <a:srgbClr val="E5E5E5"/>
      </a:lt2>
      <a:accent1>
        <a:srgbClr val="2314DC"/>
      </a:accent1>
      <a:accent2>
        <a:srgbClr val="6F006E"/>
      </a:accent2>
      <a:accent3>
        <a:srgbClr val="D72850"/>
      </a:accent3>
      <a:accent4>
        <a:srgbClr val="FFA014"/>
      </a:accent4>
      <a:accent5>
        <a:srgbClr val="007D55"/>
      </a:accent5>
      <a:accent6>
        <a:srgbClr val="C8C8C8"/>
      </a:accent6>
      <a:hlink>
        <a:srgbClr val="2314DC"/>
      </a:hlink>
      <a:folHlink>
        <a:srgbClr val="FF8714"/>
      </a:folHlink>
    </a:clrScheme>
    <a:fontScheme name="Jacobs">
      <a:majorFont>
        <a:latin typeface="Jacobs Chronos"/>
        <a:ea typeface=""/>
        <a:cs typeface=""/>
      </a:majorFont>
      <a:minorFont>
        <a:latin typeface="Jacobs Chrono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mso-contentType ?>
<SharedContentType xmlns="Microsoft.SharePoint.Taxonomy.ContentTypeSync" SourceId="797aeec6-0273-40f2-ab3e-beee73212332" ContentTypeId="0x0101002517F445A0F35E449C98AAD631F2B0384501"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Audit Report" ma:contentTypeID="0x0101002517F445A0F35E449C98AAD631F2B03845010017CE3D98FCB12348848A375864F1F41F" ma:contentTypeVersion="19" ma:contentTypeDescription="" ma:contentTypeScope="" ma:versionID="8265da922f1e7e2f8ac524871b841d65">
  <xsd:schema xmlns:xsd="http://www.w3.org/2001/XMLSchema" xmlns:xs="http://www.w3.org/2001/XMLSchema" xmlns:p="http://schemas.microsoft.com/office/2006/metadata/properties" xmlns:ns1="http://schemas.microsoft.com/sharepoint/v3" xmlns:ns2="a5f32de4-e402-4188-b034-e71ca7d22e54" xmlns:ns3="9fd47c19-1c4a-4d7d-b342-c10cef269344" xmlns:ns4="70df2e96-fa6c-44ec-b5ff-87ba7f069a8c" xmlns:ns5="153f2783-1c70-4464-955e-85040a58200f" targetNamespace="http://schemas.microsoft.com/office/2006/metadata/properties" ma:root="true" ma:fieldsID="ddb33c9a7752fd44fbd617cfd5046093" ns1:_="" ns2:_="" ns3:_="" ns4:_="" ns5:_="">
    <xsd:import namespace="http://schemas.microsoft.com/sharepoint/v3"/>
    <xsd:import namespace="a5f32de4-e402-4188-b034-e71ca7d22e54"/>
    <xsd:import namespace="9fd47c19-1c4a-4d7d-b342-c10cef269344"/>
    <xsd:import namespace="70df2e96-fa6c-44ec-b5ff-87ba7f069a8c"/>
    <xsd:import namespace="153f2783-1c70-4464-955e-85040a58200f"/>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MediaServiceFastMetadata" minOccurs="0"/>
                <xsd:element ref="ns5:SharedWithUsers" minOccurs="0"/>
                <xsd:element ref="ns5:SharedWithDetails" minOccurs="0"/>
                <xsd:element ref="ns4:MediaServiceAutoKeyPoints" minOccurs="0"/>
                <xsd:element ref="ns4:MediaServiceKeyPoints" minOccurs="0"/>
                <xsd:element ref="ns4:Audit_x0020_Type" minOccurs="0"/>
                <xsd:element ref="ns4:MediaServiceMetadata" minOccurs="0"/>
                <xsd:element ref="ns2:Date_x0020_Recieved" minOccurs="0"/>
                <xsd:element ref="ns2:Originating_x0020_Author" minOccurs="0"/>
                <xsd:element ref="ns4:Primary_x0020_Audit_x0020_Document_x0020_Type" minOccurs="0"/>
                <xsd:element ref="ns2:Financial_x0020_Year" minOccurs="0"/>
                <xsd:element ref="ns4:Secondary_x0020_Audit_x0020_Documen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Date_x0020_Recieved" ma:index="38" nillable="true" ma:displayName="Date Received" ma:description="The date stamped on official correspondence." ma:format="DateOnly" ma:internalName="Date_x0020_Recieved">
      <xsd:simpleType>
        <xsd:restriction base="dms:DateTime"/>
      </xsd:simpleType>
    </xsd:element>
    <xsd:element name="Originating_x0020_Author" ma:index="39"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Financial_x0020_Year" ma:index="41" nillable="true" ma:displayName="Financial Year" ma:format="Dropdown" ma:internalName="Financial_x0020_Year">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Compliance Support Group|13abd45d-3417-494b-9e71-fdccb6323d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263c060-9d55-4077-a8a3-7429588e3cc2}"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263c060-9d55-4077-a8a3-7429588e3cc2}"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10;#Forest, Fire and Regions|2e0654de-dfdc-4793-b2a2-0db9a0abca1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826;#Conservation Regulator|87db0633-eb7b-4bcb-bec5-def7db8d1d07"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0df2e96-fa6c-44ec-b5ff-87ba7f069a8c" elementFormDefault="qualified">
    <xsd:import namespace="http://schemas.microsoft.com/office/2006/documentManagement/types"/>
    <xsd:import namespace="http://schemas.microsoft.com/office/infopath/2007/PartnerControls"/>
    <xsd:element name="MediaServiceFastMetadata" ma:index="31" nillable="true" ma:displayName="MediaServiceFastMetadata" ma:hidden="true" ma:internalName="MediaServiceFastMetadata" ma:readOnly="true">
      <xsd:simpleType>
        <xsd:restriction base="dms:Note"/>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Audit_x0020_Type" ma:index="36" nillable="true" ma:displayName="Audit Type" ma:format="Dropdown" ma:internalName="Audit_x0020_Type">
      <xsd:simpleType>
        <xsd:restriction base="dms:Choice">
          <xsd:enumeration value="External"/>
          <xsd:enumeration value="Internal"/>
          <xsd:enumeration value="Audit Management"/>
        </xsd:restriction>
      </xsd:simpleType>
    </xsd:element>
    <xsd:element name="MediaServiceMetadata" ma:index="37" nillable="true" ma:displayName="MediaServiceMetadata" ma:hidden="true" ma:internalName="MediaServiceMetadata" ma:readOnly="true">
      <xsd:simpleType>
        <xsd:restriction base="dms:Note"/>
      </xsd:simpleType>
    </xsd:element>
    <xsd:element name="Primary_x0020_Audit_x0020_Document_x0020_Type" ma:index="40" nillable="true" ma:displayName="Primary Audit Document Type" ma:format="Dropdown" ma:internalName="Primary_x0020_Audit_x0020_Document_x0020_Type">
      <xsd:simpleType>
        <xsd:restriction base="dms:Choice">
          <xsd:enumeration value="Planning"/>
          <xsd:enumeration value="Governance &amp; Procurement"/>
          <xsd:enumeration value="Contracts &amp; Delivery"/>
          <xsd:enumeration value="Data/Maps/GIS"/>
          <xsd:enumeration value="Reporting"/>
          <xsd:enumeration value="Compliance Report"/>
          <xsd:enumeration value="Briefings &amp; Publication"/>
          <xsd:enumeration value="General Correspondence"/>
          <xsd:enumeration value="Recommendations"/>
          <xsd:enumeration value="Interpretation/Advice"/>
          <xsd:enumeration value="Meetings"/>
          <xsd:enumeration value="Training &amp; Development"/>
          <xsd:enumeration value="SOPs"/>
          <xsd:enumeration value="Guidelines"/>
          <xsd:enumeration value="Templates"/>
          <xsd:enumeration value="Equipment"/>
          <xsd:enumeration value="Legal Advice"/>
          <xsd:enumeration value="Audit Report"/>
          <xsd:enumeration value="Strategic Review"/>
        </xsd:restriction>
      </xsd:simpleType>
    </xsd:element>
    <xsd:element name="Secondary_x0020_Audit_x0020_Document_x0020_Type" ma:index="42" nillable="true" ma:displayName="Secondary Audit Document Type" ma:default="Correspondence – In" ma:format="Dropdown" ma:internalName="Secondary_x0020_Audit_x0020_Document_x0020_Type">
      <xsd:simpleType>
        <xsd:restriction base="dms:Choice">
          <xsd:enumeration value="Correspondence – In"/>
          <xsd:enumeration value="Correspondence – Out"/>
          <xsd:enumeration value="Documents"/>
        </xsd:restriction>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Value>
      <Value>826</Value>
      <Value>1115</Value>
      <Value>774</Value>
      <Value>3</Value>
      <Value>1</Value>
      <Value>27</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Originating_x0020_Author xmlns="a5f32de4-e402-4188-b034-e71ca7d22e54">Jacobs</Originating_x0020_Author>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Timber Harvesting Compliance</TermName>
          <TermId xmlns="http://schemas.microsoft.com/office/infopath/2007/PartnerControls">cb08a475-83d0-4dee-bb6b-33b82529a103</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Secondary_x0020_Audit_x0020_Document_x0020_Type xmlns="70df2e96-fa6c-44ec-b5ff-87ba7f069a8c">Correspondence – In</Secondary_x0020_Audit_x0020_Document_x0020_Type>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Conservation Regulator</TermName>
          <TermId xmlns="http://schemas.microsoft.com/office/infopath/2007/PartnerControls">87db0633-eb7b-4bcb-bec5-def7db8d1d07</TermId>
        </TermInfo>
      </Terms>
    </n771d69a070c4babbf278c67c8a2b859>
    <Financial_x0020_Year xmlns="a5f32de4-e402-4188-b034-e71ca7d22e54">2020-21</Financial_x0020_Year>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Operations</TermName>
          <TermId xmlns="http://schemas.microsoft.com/office/infopath/2007/PartnerControls">f799d367-3f9a-4959-ac94-fb9faf392395</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Sensitive</TermName>
          <TermId xmlns="http://schemas.microsoft.com/office/infopath/2007/PartnerControls">bdea85d5-d616-468e-a422-c04b9745d3b5</TermId>
        </TermInfo>
      </Terms>
    </fb3179c379644f499d7166d0c985669b>
    <Date_x0020_Recieved xmlns="a5f32de4-e402-4188-b034-e71ca7d22e54">2021-12-19T13:00:00+00:00</Date_x0020_Recieved>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Forest, Fire and Regions</TermName>
          <TermId xmlns="http://schemas.microsoft.com/office/infopath/2007/PartnerControls">2e0654de-dfdc-4793-b2a2-0db9a0abca14</TermId>
        </TermInfo>
      </Terms>
    </ic50d0a05a8e4d9791dac67f8a1e716c>
    <Audit_x0020_Type xmlns="70df2e96-fa6c-44ec-b5ff-87ba7f069a8c">External</Audit_x0020_Type>
    <Primary_x0020_Audit_x0020_Document_x0020_Type xmlns="70df2e96-fa6c-44ec-b5ff-87ba7f069a8c">Audit Report</Primary_x0020_Audit_x0020_Document_x0020_Type>
    <_dlc_DocId xmlns="a5f32de4-e402-4188-b034-e71ca7d22e54">DOCID170-2042536974-583</_dlc_DocId>
    <_dlc_DocIdUrl xmlns="a5f32de4-e402-4188-b034-e71ca7d22e54">
      <Url>https://delwpvicgovau.sharepoint.com/sites/ecm_170/_layouts/15/DocIdRedir.aspx?ID=DOCID170-2042536974-583</Url>
      <Description>DOCID170-2042536974-583</Description>
    </_dlc_DocIdUrl>
    <SharedWithUsers xmlns="153f2783-1c70-4464-955e-85040a58200f">
      <UserInfo>
        <DisplayName>Hamish Bullough (DELWP)</DisplayName>
        <AccountId>1959</AccountId>
        <AccountType/>
      </UserInfo>
    </SharedWithUsers>
  </documentManagement>
</p:properties>
</file>

<file path=customXml/itemProps1.xml><?xml version="1.0" encoding="utf-8"?>
<ds:datastoreItem xmlns:ds="http://schemas.openxmlformats.org/officeDocument/2006/customXml" ds:itemID="{73454B2B-DF41-445E-B3BF-CF64D18ADEF7}">
  <ds:schemaRefs>
    <ds:schemaRef ds:uri="http://schemas.microsoft.com/office/2006/metadata/customXsn"/>
  </ds:schemaRefs>
</ds:datastoreItem>
</file>

<file path=customXml/itemProps2.xml><?xml version="1.0" encoding="utf-8"?>
<ds:datastoreItem xmlns:ds="http://schemas.openxmlformats.org/officeDocument/2006/customXml" ds:itemID="{7F9CC9E8-7038-4D79-9CB0-68BD47EFD5FC}">
  <ds:schemaRefs>
    <ds:schemaRef ds:uri="Microsoft.SharePoint.Taxonomy.ContentTypeSync"/>
  </ds:schemaRefs>
</ds:datastoreItem>
</file>

<file path=customXml/itemProps3.xml><?xml version="1.0" encoding="utf-8"?>
<ds:datastoreItem xmlns:ds="http://schemas.openxmlformats.org/officeDocument/2006/customXml" ds:itemID="{3DDD3FB5-CA75-48A9-B03C-0BFBB96E6190}">
  <ds:schemaRefs>
    <ds:schemaRef ds:uri="http://schemas.microsoft.com/sharepoint/v3/contenttype/forms"/>
  </ds:schemaRefs>
</ds:datastoreItem>
</file>

<file path=customXml/itemProps4.xml><?xml version="1.0" encoding="utf-8"?>
<ds:datastoreItem xmlns:ds="http://schemas.openxmlformats.org/officeDocument/2006/customXml" ds:itemID="{900AB2E8-5F7A-4FCC-B692-F963B79F48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70df2e96-fa6c-44ec-b5ff-87ba7f069a8c"/>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347E375-4195-4E2E-AD19-B79F668002DA}">
  <ds:schemaRefs>
    <ds:schemaRef ds:uri="http://schemas.microsoft.com/sharepoint/events"/>
  </ds:schemaRefs>
</ds:datastoreItem>
</file>

<file path=customXml/itemProps6.xml><?xml version="1.0" encoding="utf-8"?>
<ds:datastoreItem xmlns:ds="http://schemas.openxmlformats.org/officeDocument/2006/customXml" ds:itemID="{F0D2D2CF-8118-4391-8ED1-7FD122DA7126}">
  <ds:schemaRefs>
    <ds:schemaRef ds:uri="http://schemas.openxmlformats.org/officeDocument/2006/bibliography"/>
  </ds:schemaRefs>
</ds:datastoreItem>
</file>

<file path=customXml/itemProps7.xml><?xml version="1.0" encoding="utf-8"?>
<ds:datastoreItem xmlns:ds="http://schemas.openxmlformats.org/officeDocument/2006/customXml" ds:itemID="{385E065D-D5BB-4B48-8EC5-FCCEB58EDFF3}">
  <ds:schemaRefs>
    <ds:schemaRef ds:uri="http://schemas.microsoft.com/office/2006/metadata/properties"/>
    <ds:schemaRef ds:uri="http://schemas.microsoft.com/office/infopath/2007/PartnerControls"/>
    <ds:schemaRef ds:uri="http://schemas.microsoft.com/sharepoint/v3"/>
    <ds:schemaRef ds:uri="9fd47c19-1c4a-4d7d-b342-c10cef269344"/>
    <ds:schemaRef ds:uri="a5f32de4-e402-4188-b034-e71ca7d22e54"/>
    <ds:schemaRef ds:uri="70df2e96-fa6c-44ec-b5ff-87ba7f069a8c"/>
    <ds:schemaRef ds:uri="153f2783-1c70-4464-955e-85040a58200f"/>
  </ds:schemaRefs>
</ds:datastoreItem>
</file>

<file path=docProps/app.xml><?xml version="1.0" encoding="utf-8"?>
<Properties xmlns="http://schemas.openxmlformats.org/officeDocument/2006/extended-properties" xmlns:vt="http://schemas.openxmlformats.org/officeDocument/2006/docPropsVTypes">
  <Template>Report.dotm</Template>
  <TotalTime>606</TotalTime>
  <Pages>1</Pages>
  <Words>38964</Words>
  <Characters>222101</Characters>
  <Application>Microsoft Office Word</Application>
  <DocSecurity>0</DocSecurity>
  <Lines>1850</Lines>
  <Paragraphs>521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260544</CharactersWithSpaces>
  <SharedDoc>false</SharedDoc>
  <HLinks>
    <vt:vector size="312" baseType="variant">
      <vt:variant>
        <vt:i4>6684725</vt:i4>
      </vt:variant>
      <vt:variant>
        <vt:i4>942</vt:i4>
      </vt:variant>
      <vt:variant>
        <vt:i4>0</vt:i4>
      </vt:variant>
      <vt:variant>
        <vt:i4>5</vt:i4>
      </vt:variant>
      <vt:variant>
        <vt:lpwstr>http://www.data.vic.gov.au/</vt:lpwstr>
      </vt:variant>
      <vt:variant>
        <vt:lpwstr/>
      </vt:variant>
      <vt:variant>
        <vt:i4>1966138</vt:i4>
      </vt:variant>
      <vt:variant>
        <vt:i4>374</vt:i4>
      </vt:variant>
      <vt:variant>
        <vt:i4>0</vt:i4>
      </vt:variant>
      <vt:variant>
        <vt:i4>5</vt:i4>
      </vt:variant>
      <vt:variant>
        <vt:lpwstr/>
      </vt:variant>
      <vt:variant>
        <vt:lpwstr>_Toc90480475</vt:lpwstr>
      </vt:variant>
      <vt:variant>
        <vt:i4>2031674</vt:i4>
      </vt:variant>
      <vt:variant>
        <vt:i4>371</vt:i4>
      </vt:variant>
      <vt:variant>
        <vt:i4>0</vt:i4>
      </vt:variant>
      <vt:variant>
        <vt:i4>5</vt:i4>
      </vt:variant>
      <vt:variant>
        <vt:lpwstr/>
      </vt:variant>
      <vt:variant>
        <vt:lpwstr>_Toc90480474</vt:lpwstr>
      </vt:variant>
      <vt:variant>
        <vt:i4>1572922</vt:i4>
      </vt:variant>
      <vt:variant>
        <vt:i4>368</vt:i4>
      </vt:variant>
      <vt:variant>
        <vt:i4>0</vt:i4>
      </vt:variant>
      <vt:variant>
        <vt:i4>5</vt:i4>
      </vt:variant>
      <vt:variant>
        <vt:lpwstr/>
      </vt:variant>
      <vt:variant>
        <vt:lpwstr>_Toc90480473</vt:lpwstr>
      </vt:variant>
      <vt:variant>
        <vt:i4>1638458</vt:i4>
      </vt:variant>
      <vt:variant>
        <vt:i4>365</vt:i4>
      </vt:variant>
      <vt:variant>
        <vt:i4>0</vt:i4>
      </vt:variant>
      <vt:variant>
        <vt:i4>5</vt:i4>
      </vt:variant>
      <vt:variant>
        <vt:lpwstr/>
      </vt:variant>
      <vt:variant>
        <vt:lpwstr>_Toc90480472</vt:lpwstr>
      </vt:variant>
      <vt:variant>
        <vt:i4>1703994</vt:i4>
      </vt:variant>
      <vt:variant>
        <vt:i4>362</vt:i4>
      </vt:variant>
      <vt:variant>
        <vt:i4>0</vt:i4>
      </vt:variant>
      <vt:variant>
        <vt:i4>5</vt:i4>
      </vt:variant>
      <vt:variant>
        <vt:lpwstr/>
      </vt:variant>
      <vt:variant>
        <vt:lpwstr>_Toc90480471</vt:lpwstr>
      </vt:variant>
      <vt:variant>
        <vt:i4>1769530</vt:i4>
      </vt:variant>
      <vt:variant>
        <vt:i4>359</vt:i4>
      </vt:variant>
      <vt:variant>
        <vt:i4>0</vt:i4>
      </vt:variant>
      <vt:variant>
        <vt:i4>5</vt:i4>
      </vt:variant>
      <vt:variant>
        <vt:lpwstr/>
      </vt:variant>
      <vt:variant>
        <vt:lpwstr>_Toc90480470</vt:lpwstr>
      </vt:variant>
      <vt:variant>
        <vt:i4>1179707</vt:i4>
      </vt:variant>
      <vt:variant>
        <vt:i4>356</vt:i4>
      </vt:variant>
      <vt:variant>
        <vt:i4>0</vt:i4>
      </vt:variant>
      <vt:variant>
        <vt:i4>5</vt:i4>
      </vt:variant>
      <vt:variant>
        <vt:lpwstr/>
      </vt:variant>
      <vt:variant>
        <vt:lpwstr>_Toc90480469</vt:lpwstr>
      </vt:variant>
      <vt:variant>
        <vt:i4>1245243</vt:i4>
      </vt:variant>
      <vt:variant>
        <vt:i4>353</vt:i4>
      </vt:variant>
      <vt:variant>
        <vt:i4>0</vt:i4>
      </vt:variant>
      <vt:variant>
        <vt:i4>5</vt:i4>
      </vt:variant>
      <vt:variant>
        <vt:lpwstr/>
      </vt:variant>
      <vt:variant>
        <vt:lpwstr>_Toc90480468</vt:lpwstr>
      </vt:variant>
      <vt:variant>
        <vt:i4>1572922</vt:i4>
      </vt:variant>
      <vt:variant>
        <vt:i4>344</vt:i4>
      </vt:variant>
      <vt:variant>
        <vt:i4>0</vt:i4>
      </vt:variant>
      <vt:variant>
        <vt:i4>5</vt:i4>
      </vt:variant>
      <vt:variant>
        <vt:lpwstr/>
      </vt:variant>
      <vt:variant>
        <vt:lpwstr>_Toc81819639</vt:lpwstr>
      </vt:variant>
      <vt:variant>
        <vt:i4>1638458</vt:i4>
      </vt:variant>
      <vt:variant>
        <vt:i4>338</vt:i4>
      </vt:variant>
      <vt:variant>
        <vt:i4>0</vt:i4>
      </vt:variant>
      <vt:variant>
        <vt:i4>5</vt:i4>
      </vt:variant>
      <vt:variant>
        <vt:lpwstr/>
      </vt:variant>
      <vt:variant>
        <vt:lpwstr>_Toc81819638</vt:lpwstr>
      </vt:variant>
      <vt:variant>
        <vt:i4>1441850</vt:i4>
      </vt:variant>
      <vt:variant>
        <vt:i4>332</vt:i4>
      </vt:variant>
      <vt:variant>
        <vt:i4>0</vt:i4>
      </vt:variant>
      <vt:variant>
        <vt:i4>5</vt:i4>
      </vt:variant>
      <vt:variant>
        <vt:lpwstr/>
      </vt:variant>
      <vt:variant>
        <vt:lpwstr>_Toc81819637</vt:lpwstr>
      </vt:variant>
      <vt:variant>
        <vt:i4>1507386</vt:i4>
      </vt:variant>
      <vt:variant>
        <vt:i4>326</vt:i4>
      </vt:variant>
      <vt:variant>
        <vt:i4>0</vt:i4>
      </vt:variant>
      <vt:variant>
        <vt:i4>5</vt:i4>
      </vt:variant>
      <vt:variant>
        <vt:lpwstr/>
      </vt:variant>
      <vt:variant>
        <vt:lpwstr>_Toc81819636</vt:lpwstr>
      </vt:variant>
      <vt:variant>
        <vt:i4>1310778</vt:i4>
      </vt:variant>
      <vt:variant>
        <vt:i4>320</vt:i4>
      </vt:variant>
      <vt:variant>
        <vt:i4>0</vt:i4>
      </vt:variant>
      <vt:variant>
        <vt:i4>5</vt:i4>
      </vt:variant>
      <vt:variant>
        <vt:lpwstr/>
      </vt:variant>
      <vt:variant>
        <vt:lpwstr>_Toc81819635</vt:lpwstr>
      </vt:variant>
      <vt:variant>
        <vt:i4>1376314</vt:i4>
      </vt:variant>
      <vt:variant>
        <vt:i4>314</vt:i4>
      </vt:variant>
      <vt:variant>
        <vt:i4>0</vt:i4>
      </vt:variant>
      <vt:variant>
        <vt:i4>5</vt:i4>
      </vt:variant>
      <vt:variant>
        <vt:lpwstr/>
      </vt:variant>
      <vt:variant>
        <vt:lpwstr>_Toc81819634</vt:lpwstr>
      </vt:variant>
      <vt:variant>
        <vt:i4>1179706</vt:i4>
      </vt:variant>
      <vt:variant>
        <vt:i4>308</vt:i4>
      </vt:variant>
      <vt:variant>
        <vt:i4>0</vt:i4>
      </vt:variant>
      <vt:variant>
        <vt:i4>5</vt:i4>
      </vt:variant>
      <vt:variant>
        <vt:lpwstr/>
      </vt:variant>
      <vt:variant>
        <vt:lpwstr>_Toc81819633</vt:lpwstr>
      </vt:variant>
      <vt:variant>
        <vt:i4>1245242</vt:i4>
      </vt:variant>
      <vt:variant>
        <vt:i4>302</vt:i4>
      </vt:variant>
      <vt:variant>
        <vt:i4>0</vt:i4>
      </vt:variant>
      <vt:variant>
        <vt:i4>5</vt:i4>
      </vt:variant>
      <vt:variant>
        <vt:lpwstr/>
      </vt:variant>
      <vt:variant>
        <vt:lpwstr>_Toc81819632</vt:lpwstr>
      </vt:variant>
      <vt:variant>
        <vt:i4>1048634</vt:i4>
      </vt:variant>
      <vt:variant>
        <vt:i4>296</vt:i4>
      </vt:variant>
      <vt:variant>
        <vt:i4>0</vt:i4>
      </vt:variant>
      <vt:variant>
        <vt:i4>5</vt:i4>
      </vt:variant>
      <vt:variant>
        <vt:lpwstr/>
      </vt:variant>
      <vt:variant>
        <vt:lpwstr>_Toc81819631</vt:lpwstr>
      </vt:variant>
      <vt:variant>
        <vt:i4>1114170</vt:i4>
      </vt:variant>
      <vt:variant>
        <vt:i4>290</vt:i4>
      </vt:variant>
      <vt:variant>
        <vt:i4>0</vt:i4>
      </vt:variant>
      <vt:variant>
        <vt:i4>5</vt:i4>
      </vt:variant>
      <vt:variant>
        <vt:lpwstr/>
      </vt:variant>
      <vt:variant>
        <vt:lpwstr>_Toc81819630</vt:lpwstr>
      </vt:variant>
      <vt:variant>
        <vt:i4>1572923</vt:i4>
      </vt:variant>
      <vt:variant>
        <vt:i4>284</vt:i4>
      </vt:variant>
      <vt:variant>
        <vt:i4>0</vt:i4>
      </vt:variant>
      <vt:variant>
        <vt:i4>5</vt:i4>
      </vt:variant>
      <vt:variant>
        <vt:lpwstr/>
      </vt:variant>
      <vt:variant>
        <vt:lpwstr>_Toc81819629</vt:lpwstr>
      </vt:variant>
      <vt:variant>
        <vt:i4>1638459</vt:i4>
      </vt:variant>
      <vt:variant>
        <vt:i4>278</vt:i4>
      </vt:variant>
      <vt:variant>
        <vt:i4>0</vt:i4>
      </vt:variant>
      <vt:variant>
        <vt:i4>5</vt:i4>
      </vt:variant>
      <vt:variant>
        <vt:lpwstr/>
      </vt:variant>
      <vt:variant>
        <vt:lpwstr>_Toc81819628</vt:lpwstr>
      </vt:variant>
      <vt:variant>
        <vt:i4>1441851</vt:i4>
      </vt:variant>
      <vt:variant>
        <vt:i4>272</vt:i4>
      </vt:variant>
      <vt:variant>
        <vt:i4>0</vt:i4>
      </vt:variant>
      <vt:variant>
        <vt:i4>5</vt:i4>
      </vt:variant>
      <vt:variant>
        <vt:lpwstr/>
      </vt:variant>
      <vt:variant>
        <vt:lpwstr>_Toc81819627</vt:lpwstr>
      </vt:variant>
      <vt:variant>
        <vt:i4>1507387</vt:i4>
      </vt:variant>
      <vt:variant>
        <vt:i4>266</vt:i4>
      </vt:variant>
      <vt:variant>
        <vt:i4>0</vt:i4>
      </vt:variant>
      <vt:variant>
        <vt:i4>5</vt:i4>
      </vt:variant>
      <vt:variant>
        <vt:lpwstr/>
      </vt:variant>
      <vt:variant>
        <vt:lpwstr>_Toc81819626</vt:lpwstr>
      </vt:variant>
      <vt:variant>
        <vt:i4>1310779</vt:i4>
      </vt:variant>
      <vt:variant>
        <vt:i4>260</vt:i4>
      </vt:variant>
      <vt:variant>
        <vt:i4>0</vt:i4>
      </vt:variant>
      <vt:variant>
        <vt:i4>5</vt:i4>
      </vt:variant>
      <vt:variant>
        <vt:lpwstr/>
      </vt:variant>
      <vt:variant>
        <vt:lpwstr>_Toc81819625</vt:lpwstr>
      </vt:variant>
      <vt:variant>
        <vt:i4>1376315</vt:i4>
      </vt:variant>
      <vt:variant>
        <vt:i4>254</vt:i4>
      </vt:variant>
      <vt:variant>
        <vt:i4>0</vt:i4>
      </vt:variant>
      <vt:variant>
        <vt:i4>5</vt:i4>
      </vt:variant>
      <vt:variant>
        <vt:lpwstr/>
      </vt:variant>
      <vt:variant>
        <vt:lpwstr>_Toc81819624</vt:lpwstr>
      </vt:variant>
      <vt:variant>
        <vt:i4>1179707</vt:i4>
      </vt:variant>
      <vt:variant>
        <vt:i4>248</vt:i4>
      </vt:variant>
      <vt:variant>
        <vt:i4>0</vt:i4>
      </vt:variant>
      <vt:variant>
        <vt:i4>5</vt:i4>
      </vt:variant>
      <vt:variant>
        <vt:lpwstr/>
      </vt:variant>
      <vt:variant>
        <vt:lpwstr>_Toc81819623</vt:lpwstr>
      </vt:variant>
      <vt:variant>
        <vt:i4>1245243</vt:i4>
      </vt:variant>
      <vt:variant>
        <vt:i4>242</vt:i4>
      </vt:variant>
      <vt:variant>
        <vt:i4>0</vt:i4>
      </vt:variant>
      <vt:variant>
        <vt:i4>5</vt:i4>
      </vt:variant>
      <vt:variant>
        <vt:lpwstr/>
      </vt:variant>
      <vt:variant>
        <vt:lpwstr>_Toc81819622</vt:lpwstr>
      </vt:variant>
      <vt:variant>
        <vt:i4>1048635</vt:i4>
      </vt:variant>
      <vt:variant>
        <vt:i4>236</vt:i4>
      </vt:variant>
      <vt:variant>
        <vt:i4>0</vt:i4>
      </vt:variant>
      <vt:variant>
        <vt:i4>5</vt:i4>
      </vt:variant>
      <vt:variant>
        <vt:lpwstr/>
      </vt:variant>
      <vt:variant>
        <vt:lpwstr>_Toc81819621</vt:lpwstr>
      </vt:variant>
      <vt:variant>
        <vt:i4>1114171</vt:i4>
      </vt:variant>
      <vt:variant>
        <vt:i4>230</vt:i4>
      </vt:variant>
      <vt:variant>
        <vt:i4>0</vt:i4>
      </vt:variant>
      <vt:variant>
        <vt:i4>5</vt:i4>
      </vt:variant>
      <vt:variant>
        <vt:lpwstr/>
      </vt:variant>
      <vt:variant>
        <vt:lpwstr>_Toc81819620</vt:lpwstr>
      </vt:variant>
      <vt:variant>
        <vt:i4>1572920</vt:i4>
      </vt:variant>
      <vt:variant>
        <vt:i4>224</vt:i4>
      </vt:variant>
      <vt:variant>
        <vt:i4>0</vt:i4>
      </vt:variant>
      <vt:variant>
        <vt:i4>5</vt:i4>
      </vt:variant>
      <vt:variant>
        <vt:lpwstr/>
      </vt:variant>
      <vt:variant>
        <vt:lpwstr>_Toc81819619</vt:lpwstr>
      </vt:variant>
      <vt:variant>
        <vt:i4>1638456</vt:i4>
      </vt:variant>
      <vt:variant>
        <vt:i4>218</vt:i4>
      </vt:variant>
      <vt:variant>
        <vt:i4>0</vt:i4>
      </vt:variant>
      <vt:variant>
        <vt:i4>5</vt:i4>
      </vt:variant>
      <vt:variant>
        <vt:lpwstr/>
      </vt:variant>
      <vt:variant>
        <vt:lpwstr>_Toc81819618</vt:lpwstr>
      </vt:variant>
      <vt:variant>
        <vt:i4>1441848</vt:i4>
      </vt:variant>
      <vt:variant>
        <vt:i4>212</vt:i4>
      </vt:variant>
      <vt:variant>
        <vt:i4>0</vt:i4>
      </vt:variant>
      <vt:variant>
        <vt:i4>5</vt:i4>
      </vt:variant>
      <vt:variant>
        <vt:lpwstr/>
      </vt:variant>
      <vt:variant>
        <vt:lpwstr>_Toc81819617</vt:lpwstr>
      </vt:variant>
      <vt:variant>
        <vt:i4>1507384</vt:i4>
      </vt:variant>
      <vt:variant>
        <vt:i4>206</vt:i4>
      </vt:variant>
      <vt:variant>
        <vt:i4>0</vt:i4>
      </vt:variant>
      <vt:variant>
        <vt:i4>5</vt:i4>
      </vt:variant>
      <vt:variant>
        <vt:lpwstr/>
      </vt:variant>
      <vt:variant>
        <vt:lpwstr>_Toc81819616</vt:lpwstr>
      </vt:variant>
      <vt:variant>
        <vt:i4>1310776</vt:i4>
      </vt:variant>
      <vt:variant>
        <vt:i4>200</vt:i4>
      </vt:variant>
      <vt:variant>
        <vt:i4>0</vt:i4>
      </vt:variant>
      <vt:variant>
        <vt:i4>5</vt:i4>
      </vt:variant>
      <vt:variant>
        <vt:lpwstr/>
      </vt:variant>
      <vt:variant>
        <vt:lpwstr>_Toc81819615</vt:lpwstr>
      </vt:variant>
      <vt:variant>
        <vt:i4>1376312</vt:i4>
      </vt:variant>
      <vt:variant>
        <vt:i4>194</vt:i4>
      </vt:variant>
      <vt:variant>
        <vt:i4>0</vt:i4>
      </vt:variant>
      <vt:variant>
        <vt:i4>5</vt:i4>
      </vt:variant>
      <vt:variant>
        <vt:lpwstr/>
      </vt:variant>
      <vt:variant>
        <vt:lpwstr>_Toc81819614</vt:lpwstr>
      </vt:variant>
      <vt:variant>
        <vt:i4>1179704</vt:i4>
      </vt:variant>
      <vt:variant>
        <vt:i4>188</vt:i4>
      </vt:variant>
      <vt:variant>
        <vt:i4>0</vt:i4>
      </vt:variant>
      <vt:variant>
        <vt:i4>5</vt:i4>
      </vt:variant>
      <vt:variant>
        <vt:lpwstr/>
      </vt:variant>
      <vt:variant>
        <vt:lpwstr>_Toc81819613</vt:lpwstr>
      </vt:variant>
      <vt:variant>
        <vt:i4>1245240</vt:i4>
      </vt:variant>
      <vt:variant>
        <vt:i4>182</vt:i4>
      </vt:variant>
      <vt:variant>
        <vt:i4>0</vt:i4>
      </vt:variant>
      <vt:variant>
        <vt:i4>5</vt:i4>
      </vt:variant>
      <vt:variant>
        <vt:lpwstr/>
      </vt:variant>
      <vt:variant>
        <vt:lpwstr>_Toc81819612</vt:lpwstr>
      </vt:variant>
      <vt:variant>
        <vt:i4>1048632</vt:i4>
      </vt:variant>
      <vt:variant>
        <vt:i4>176</vt:i4>
      </vt:variant>
      <vt:variant>
        <vt:i4>0</vt:i4>
      </vt:variant>
      <vt:variant>
        <vt:i4>5</vt:i4>
      </vt:variant>
      <vt:variant>
        <vt:lpwstr/>
      </vt:variant>
      <vt:variant>
        <vt:lpwstr>_Toc81819611</vt:lpwstr>
      </vt:variant>
      <vt:variant>
        <vt:i4>1114168</vt:i4>
      </vt:variant>
      <vt:variant>
        <vt:i4>170</vt:i4>
      </vt:variant>
      <vt:variant>
        <vt:i4>0</vt:i4>
      </vt:variant>
      <vt:variant>
        <vt:i4>5</vt:i4>
      </vt:variant>
      <vt:variant>
        <vt:lpwstr/>
      </vt:variant>
      <vt:variant>
        <vt:lpwstr>_Toc81819610</vt:lpwstr>
      </vt:variant>
      <vt:variant>
        <vt:i4>1572921</vt:i4>
      </vt:variant>
      <vt:variant>
        <vt:i4>164</vt:i4>
      </vt:variant>
      <vt:variant>
        <vt:i4>0</vt:i4>
      </vt:variant>
      <vt:variant>
        <vt:i4>5</vt:i4>
      </vt:variant>
      <vt:variant>
        <vt:lpwstr/>
      </vt:variant>
      <vt:variant>
        <vt:lpwstr>_Toc81819609</vt:lpwstr>
      </vt:variant>
      <vt:variant>
        <vt:i4>1638457</vt:i4>
      </vt:variant>
      <vt:variant>
        <vt:i4>158</vt:i4>
      </vt:variant>
      <vt:variant>
        <vt:i4>0</vt:i4>
      </vt:variant>
      <vt:variant>
        <vt:i4>5</vt:i4>
      </vt:variant>
      <vt:variant>
        <vt:lpwstr/>
      </vt:variant>
      <vt:variant>
        <vt:lpwstr>_Toc81819608</vt:lpwstr>
      </vt:variant>
      <vt:variant>
        <vt:i4>1441849</vt:i4>
      </vt:variant>
      <vt:variant>
        <vt:i4>152</vt:i4>
      </vt:variant>
      <vt:variant>
        <vt:i4>0</vt:i4>
      </vt:variant>
      <vt:variant>
        <vt:i4>5</vt:i4>
      </vt:variant>
      <vt:variant>
        <vt:lpwstr/>
      </vt:variant>
      <vt:variant>
        <vt:lpwstr>_Toc81819607</vt:lpwstr>
      </vt:variant>
      <vt:variant>
        <vt:i4>1507385</vt:i4>
      </vt:variant>
      <vt:variant>
        <vt:i4>146</vt:i4>
      </vt:variant>
      <vt:variant>
        <vt:i4>0</vt:i4>
      </vt:variant>
      <vt:variant>
        <vt:i4>5</vt:i4>
      </vt:variant>
      <vt:variant>
        <vt:lpwstr/>
      </vt:variant>
      <vt:variant>
        <vt:lpwstr>_Toc81819606</vt:lpwstr>
      </vt:variant>
      <vt:variant>
        <vt:i4>1310777</vt:i4>
      </vt:variant>
      <vt:variant>
        <vt:i4>140</vt:i4>
      </vt:variant>
      <vt:variant>
        <vt:i4>0</vt:i4>
      </vt:variant>
      <vt:variant>
        <vt:i4>5</vt:i4>
      </vt:variant>
      <vt:variant>
        <vt:lpwstr/>
      </vt:variant>
      <vt:variant>
        <vt:lpwstr>_Toc81819605</vt:lpwstr>
      </vt:variant>
      <vt:variant>
        <vt:i4>1376313</vt:i4>
      </vt:variant>
      <vt:variant>
        <vt:i4>134</vt:i4>
      </vt:variant>
      <vt:variant>
        <vt:i4>0</vt:i4>
      </vt:variant>
      <vt:variant>
        <vt:i4>5</vt:i4>
      </vt:variant>
      <vt:variant>
        <vt:lpwstr/>
      </vt:variant>
      <vt:variant>
        <vt:lpwstr>_Toc81819604</vt:lpwstr>
      </vt:variant>
      <vt:variant>
        <vt:i4>1179705</vt:i4>
      </vt:variant>
      <vt:variant>
        <vt:i4>128</vt:i4>
      </vt:variant>
      <vt:variant>
        <vt:i4>0</vt:i4>
      </vt:variant>
      <vt:variant>
        <vt:i4>5</vt:i4>
      </vt:variant>
      <vt:variant>
        <vt:lpwstr/>
      </vt:variant>
      <vt:variant>
        <vt:lpwstr>_Toc81819603</vt:lpwstr>
      </vt:variant>
      <vt:variant>
        <vt:i4>1245241</vt:i4>
      </vt:variant>
      <vt:variant>
        <vt:i4>122</vt:i4>
      </vt:variant>
      <vt:variant>
        <vt:i4>0</vt:i4>
      </vt:variant>
      <vt:variant>
        <vt:i4>5</vt:i4>
      </vt:variant>
      <vt:variant>
        <vt:lpwstr/>
      </vt:variant>
      <vt:variant>
        <vt:lpwstr>_Toc81819602</vt:lpwstr>
      </vt:variant>
      <vt:variant>
        <vt:i4>1048633</vt:i4>
      </vt:variant>
      <vt:variant>
        <vt:i4>116</vt:i4>
      </vt:variant>
      <vt:variant>
        <vt:i4>0</vt:i4>
      </vt:variant>
      <vt:variant>
        <vt:i4>5</vt:i4>
      </vt:variant>
      <vt:variant>
        <vt:lpwstr/>
      </vt:variant>
      <vt:variant>
        <vt:lpwstr>_Toc81819601</vt:lpwstr>
      </vt:variant>
      <vt:variant>
        <vt:i4>1114169</vt:i4>
      </vt:variant>
      <vt:variant>
        <vt:i4>110</vt:i4>
      </vt:variant>
      <vt:variant>
        <vt:i4>0</vt:i4>
      </vt:variant>
      <vt:variant>
        <vt:i4>5</vt:i4>
      </vt:variant>
      <vt:variant>
        <vt:lpwstr/>
      </vt:variant>
      <vt:variant>
        <vt:lpwstr>_Toc81819600</vt:lpwstr>
      </vt:variant>
      <vt:variant>
        <vt:i4>1769520</vt:i4>
      </vt:variant>
      <vt:variant>
        <vt:i4>104</vt:i4>
      </vt:variant>
      <vt:variant>
        <vt:i4>0</vt:i4>
      </vt:variant>
      <vt:variant>
        <vt:i4>5</vt:i4>
      </vt:variant>
      <vt:variant>
        <vt:lpwstr/>
      </vt:variant>
      <vt:variant>
        <vt:lpwstr>_Toc81819599</vt:lpwstr>
      </vt:variant>
      <vt:variant>
        <vt:i4>1703984</vt:i4>
      </vt:variant>
      <vt:variant>
        <vt:i4>98</vt:i4>
      </vt:variant>
      <vt:variant>
        <vt:i4>0</vt:i4>
      </vt:variant>
      <vt:variant>
        <vt:i4>5</vt:i4>
      </vt:variant>
      <vt:variant>
        <vt:lpwstr/>
      </vt:variant>
      <vt:variant>
        <vt:lpwstr>_Toc81819598</vt:lpwstr>
      </vt:variant>
      <vt:variant>
        <vt:i4>1572866</vt:i4>
      </vt:variant>
      <vt:variant>
        <vt:i4>3</vt:i4>
      </vt:variant>
      <vt:variant>
        <vt:i4>0</vt:i4>
      </vt:variant>
      <vt:variant>
        <vt:i4>5</vt:i4>
      </vt:variant>
      <vt:variant>
        <vt:lpwstr>https://engage.vic.gov.au/code-practice-timber-production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Clifton, Craig A</dc:creator>
  <cp:keywords/>
  <dc:description/>
  <cp:lastModifiedBy>Clifton, Craig A</cp:lastModifiedBy>
  <cp:revision>7</cp:revision>
  <cp:lastPrinted>2020-12-07T02:34:00Z</cp:lastPrinted>
  <dcterms:created xsi:type="dcterms:W3CDTF">2022-02-08T04:24:00Z</dcterms:created>
  <dcterms:modified xsi:type="dcterms:W3CDTF">2022-02-08T04:24:00Z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Audit of timber harvesting operations in Victoria's State forests</vt:lpwstr>
  </property>
  <property fmtid="{D5CDD505-2E9C-101B-9397-08002B2CF9AE}" pid="3" name="Cover Subheading">
    <vt:lpwstr>Report of the 2020-21 Forest Audit Program</vt:lpwstr>
  </property>
  <property fmtid="{D5CDD505-2E9C-101B-9397-08002B2CF9AE}" pid="4" name="Cover Date">
    <vt:lpwstr>20/12/2021</vt:lpwstr>
  </property>
  <property fmtid="{D5CDD505-2E9C-101B-9397-08002B2CF9AE}" pid="5" name="Project Name">
    <vt:lpwstr>Audit of timber harvesting operations in Victoria's State forests</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Report of the 2020-21 Forest Audit Program</vt:lpwstr>
  </property>
  <property fmtid="{D5CDD505-2E9C-101B-9397-08002B2CF9AE}" pid="10" name="Date">
    <vt:lpwstr>20/12/2021</vt:lpwstr>
  </property>
  <property fmtid="{D5CDD505-2E9C-101B-9397-08002B2CF9AE}" pid="11" name="Prepared By">
    <vt:lpwstr>Craig Clifton</vt:lpwstr>
  </property>
  <property fmtid="{D5CDD505-2E9C-101B-9397-08002B2CF9AE}" pid="12" name="Approved By">
    <vt:lpwstr>David Endersby</vt:lpwstr>
  </property>
  <property fmtid="{D5CDD505-2E9C-101B-9397-08002B2CF9AE}" pid="13" name="Document Number">
    <vt:lpwstr>IS377900-03</vt:lpwstr>
  </property>
  <property fmtid="{D5CDD505-2E9C-101B-9397-08002B2CF9AE}" pid="14" name="Revision">
    <vt:lpwstr>Final</vt:lpwstr>
  </property>
  <property fmtid="{D5CDD505-2E9C-101B-9397-08002B2CF9AE}" pid="15" name="Cover Reference">
    <vt:lpwstr>Contract CMS102697</vt:lpwstr>
  </property>
  <property fmtid="{D5CDD505-2E9C-101B-9397-08002B2CF9AE}" pid="16" name="Project Manager">
    <vt:lpwstr>Craig Clifton</vt:lpwstr>
  </property>
  <property fmtid="{D5CDD505-2E9C-101B-9397-08002B2CF9AE}" pid="17" name="Client Name">
    <vt:lpwstr>Department of Environment, Land, Water and Planning</vt:lpwstr>
  </property>
  <property fmtid="{D5CDD505-2E9C-101B-9397-08002B2CF9AE}" pid="18" name="Project Number">
    <vt:lpwstr>IS377900</vt:lpwstr>
  </property>
  <property fmtid="{D5CDD505-2E9C-101B-9397-08002B2CF9AE}" pid="19" name="Client Reference">
    <vt:lpwstr>Contract CMS102697</vt:lpwstr>
  </property>
  <property fmtid="{D5CDD505-2E9C-101B-9397-08002B2CF9AE}" pid="20" name="CVHeading">
    <vt:lpwstr>Resume</vt:lpwstr>
  </property>
  <property fmtid="{D5CDD505-2E9C-101B-9397-08002B2CF9AE}" pid="21" name="PHHeading">
    <vt:lpwstr>Project Description</vt:lpwstr>
  </property>
  <property fmtid="{D5CDD505-2E9C-101B-9397-08002B2CF9AE}" pid="22" name="ContentTypeId">
    <vt:lpwstr>0x0101002517F445A0F35E449C98AAD631F2B03845010017CE3D98FCB12348848A375864F1F41F</vt:lpwstr>
  </property>
  <property fmtid="{D5CDD505-2E9C-101B-9397-08002B2CF9AE}" pid="23" name="DocSuitability">
    <vt:lpwstr>&lt;DocSuitability&gt;</vt:lpwstr>
  </property>
  <property fmtid="{D5CDD505-2E9C-101B-9397-08002B2CF9AE}" pid="24" name="RevisionNumber1">
    <vt:lpwstr>&lt;RevisionNumber1&gt;</vt:lpwstr>
  </property>
  <property fmtid="{D5CDD505-2E9C-101B-9397-08002B2CF9AE}" pid="25" name="RevisionNumber2">
    <vt:lpwstr>&lt;RevisionNumber2&gt;</vt:lpwstr>
  </property>
  <property fmtid="{D5CDD505-2E9C-101B-9397-08002B2CF9AE}" pid="26" name="RevisionNumber4">
    <vt:lpwstr>&lt;RevisionNumber4&gt;</vt:lpwstr>
  </property>
  <property fmtid="{D5CDD505-2E9C-101B-9397-08002B2CF9AE}" pid="27" name="RevisionNumber5">
    <vt:lpwstr>&lt;RevisionNumber5&gt;</vt:lpwstr>
  </property>
  <property fmtid="{D5CDD505-2E9C-101B-9397-08002B2CF9AE}" pid="28" name="RevisionNumber6">
    <vt:lpwstr>&lt;RevisionNumber6&gt;</vt:lpwstr>
  </property>
  <property fmtid="{D5CDD505-2E9C-101B-9397-08002B2CF9AE}" pid="29" name="RevisionNumber3">
    <vt:lpwstr>&lt;RevisionNumber3&gt;</vt:lpwstr>
  </property>
  <property fmtid="{D5CDD505-2E9C-101B-9397-08002B2CF9AE}" pid="30" name="RevisionDescription1">
    <vt:lpwstr>&lt;RevisionDescription1&gt;</vt:lpwstr>
  </property>
  <property fmtid="{D5CDD505-2E9C-101B-9397-08002B2CF9AE}" pid="31" name="RevisionDescription2">
    <vt:lpwstr>&lt;RevisionDescription2&gt;</vt:lpwstr>
  </property>
  <property fmtid="{D5CDD505-2E9C-101B-9397-08002B2CF9AE}" pid="32" name="RevisionDescription3">
    <vt:lpwstr>&lt;RevisionDescription3&gt;</vt:lpwstr>
  </property>
  <property fmtid="{D5CDD505-2E9C-101B-9397-08002B2CF9AE}" pid="33" name="RevisionDescription4">
    <vt:lpwstr>&lt;RevisionDescription4&gt;</vt:lpwstr>
  </property>
  <property fmtid="{D5CDD505-2E9C-101B-9397-08002B2CF9AE}" pid="34" name="RevisionDescription5">
    <vt:lpwstr>&lt;RevisionDescription5&gt;</vt:lpwstr>
  </property>
  <property fmtid="{D5CDD505-2E9C-101B-9397-08002B2CF9AE}" pid="35" name="RevisionDescription6">
    <vt:lpwstr>&lt;RevisionDescription6&gt;</vt:lpwstr>
  </property>
  <property fmtid="{D5CDD505-2E9C-101B-9397-08002B2CF9AE}" pid="36" name="RevisionBy1">
    <vt:lpwstr>&lt;RevisionBy1&gt;</vt:lpwstr>
  </property>
  <property fmtid="{D5CDD505-2E9C-101B-9397-08002B2CF9AE}" pid="37" name="RevisionBy2">
    <vt:lpwstr>&lt;RevisionBy2&gt;</vt:lpwstr>
  </property>
  <property fmtid="{D5CDD505-2E9C-101B-9397-08002B2CF9AE}" pid="38" name="RevisionBy3">
    <vt:lpwstr>&lt;RevisionBy3&gt;</vt:lpwstr>
  </property>
  <property fmtid="{D5CDD505-2E9C-101B-9397-08002B2CF9AE}" pid="39" name="RevisionBy4">
    <vt:lpwstr>&lt;RevisionBy4&gt;</vt:lpwstr>
  </property>
  <property fmtid="{D5CDD505-2E9C-101B-9397-08002B2CF9AE}" pid="40" name="RevisionBy6">
    <vt:lpwstr>&lt;RevisionBy6&gt;</vt:lpwstr>
  </property>
  <property fmtid="{D5CDD505-2E9C-101B-9397-08002B2CF9AE}" pid="41" name="RevisionCheck1">
    <vt:lpwstr>&lt;RevisionCheck1&gt;</vt:lpwstr>
  </property>
  <property fmtid="{D5CDD505-2E9C-101B-9397-08002B2CF9AE}" pid="42" name="RevisionCheck2">
    <vt:lpwstr>&lt;RevisionCheck2&gt;</vt:lpwstr>
  </property>
  <property fmtid="{D5CDD505-2E9C-101B-9397-08002B2CF9AE}" pid="43" name="RevisionCheck3">
    <vt:lpwstr>&lt;RevisionCheck3&gt;</vt:lpwstr>
  </property>
  <property fmtid="{D5CDD505-2E9C-101B-9397-08002B2CF9AE}" pid="44" name="RevisionCheck4">
    <vt:lpwstr>&lt;RevisionCheck4&gt;</vt:lpwstr>
  </property>
  <property fmtid="{D5CDD505-2E9C-101B-9397-08002B2CF9AE}" pid="45" name="RevisionCheck5">
    <vt:lpwstr>&lt;RevisionCheck5&gt;</vt:lpwstr>
  </property>
  <property fmtid="{D5CDD505-2E9C-101B-9397-08002B2CF9AE}" pid="46" name="RevisionCheck6">
    <vt:lpwstr>&lt;RevisionCheck6&gt;</vt:lpwstr>
  </property>
  <property fmtid="{D5CDD505-2E9C-101B-9397-08002B2CF9AE}" pid="47" name="RevisionRev1">
    <vt:lpwstr>&lt;RevisionRev1&gt;</vt:lpwstr>
  </property>
  <property fmtid="{D5CDD505-2E9C-101B-9397-08002B2CF9AE}" pid="48" name="RevisionRev2">
    <vt:lpwstr>&lt;RevisionRev2&gt;</vt:lpwstr>
  </property>
  <property fmtid="{D5CDD505-2E9C-101B-9397-08002B2CF9AE}" pid="49" name="RevisionRev3">
    <vt:lpwstr>&lt;RevisionRev3&gt;</vt:lpwstr>
  </property>
  <property fmtid="{D5CDD505-2E9C-101B-9397-08002B2CF9AE}" pid="50" name="RevisionRev4">
    <vt:lpwstr>&lt;RevisionRev4&gt;</vt:lpwstr>
  </property>
  <property fmtid="{D5CDD505-2E9C-101B-9397-08002B2CF9AE}" pid="51" name="RevisionRev5">
    <vt:lpwstr>&lt;RevisionRev5&gt;</vt:lpwstr>
  </property>
  <property fmtid="{D5CDD505-2E9C-101B-9397-08002B2CF9AE}" pid="52" name="RevisionApproved1">
    <vt:lpwstr>&lt;RevisionApproved1&gt;</vt:lpwstr>
  </property>
  <property fmtid="{D5CDD505-2E9C-101B-9397-08002B2CF9AE}" pid="53" name="RevisionApproved2">
    <vt:lpwstr>&lt;RevisionApproved2&gt;</vt:lpwstr>
  </property>
  <property fmtid="{D5CDD505-2E9C-101B-9397-08002B2CF9AE}" pid="54" name="RevisionApproved3">
    <vt:lpwstr>&lt;RevisionApproved3&gt;</vt:lpwstr>
  </property>
  <property fmtid="{D5CDD505-2E9C-101B-9397-08002B2CF9AE}" pid="55" name="RevisionApproved4">
    <vt:lpwstr>&lt;RevisionApproved4&gt;</vt:lpwstr>
  </property>
  <property fmtid="{D5CDD505-2E9C-101B-9397-08002B2CF9AE}" pid="56" name="RevisionApproved5">
    <vt:lpwstr>&lt;RevisionApproved5&gt;</vt:lpwstr>
  </property>
  <property fmtid="{D5CDD505-2E9C-101B-9397-08002B2CF9AE}" pid="57" name="RevisionApproved6">
    <vt:lpwstr>&lt;RevisionApproved6&gt;</vt:lpwstr>
  </property>
  <property fmtid="{D5CDD505-2E9C-101B-9397-08002B2CF9AE}" pid="58" name="RevisionBy5">
    <vt:lpwstr>&lt;RevisionBy5&gt;</vt:lpwstr>
  </property>
  <property fmtid="{D5CDD505-2E9C-101B-9397-08002B2CF9AE}" pid="59" name="RevisionRev6">
    <vt:lpwstr>&lt;RevisionRev6&gt;</vt:lpwstr>
  </property>
  <property fmtid="{D5CDD505-2E9C-101B-9397-08002B2CF9AE}" pid="60" name="RevisionDate1">
    <vt:lpwstr>&lt;RevisionDate1&gt;</vt:lpwstr>
  </property>
  <property fmtid="{D5CDD505-2E9C-101B-9397-08002B2CF9AE}" pid="61" name="RevisionDate2">
    <vt:lpwstr>&lt;RevisionDate2&gt;</vt:lpwstr>
  </property>
  <property fmtid="{D5CDD505-2E9C-101B-9397-08002B2CF9AE}" pid="62" name="RevisionDate3">
    <vt:lpwstr>&lt;RevisionDate3&gt;</vt:lpwstr>
  </property>
  <property fmtid="{D5CDD505-2E9C-101B-9397-08002B2CF9AE}" pid="63" name="RevisionDate4">
    <vt:lpwstr>&lt;RevisionDate4&gt;</vt:lpwstr>
  </property>
  <property fmtid="{D5CDD505-2E9C-101B-9397-08002B2CF9AE}" pid="64" name="RevisionDate5">
    <vt:lpwstr>&lt;RevisionDate5&gt;</vt:lpwstr>
  </property>
  <property fmtid="{D5CDD505-2E9C-101B-9397-08002B2CF9AE}" pid="65" name="RevisionDate6">
    <vt:lpwstr>&lt;RevisionDate6&gt;</vt:lpwstr>
  </property>
  <property fmtid="{D5CDD505-2E9C-101B-9397-08002B2CF9AE}" pid="66" name="Document Type">
    <vt:lpwstr>Report</vt:lpwstr>
  </property>
  <property fmtid="{D5CDD505-2E9C-101B-9397-08002B2CF9AE}" pid="67" name="Agency">
    <vt:lpwstr>1;#Department of Environment, Land, Water and Planning|607a3f87-1228-4cd9-82a5-076aa8776274</vt:lpwstr>
  </property>
  <property fmtid="{D5CDD505-2E9C-101B-9397-08002B2CF9AE}" pid="68" name="Branch">
    <vt:lpwstr>1115;#Strategic Operations|f799d367-3f9a-4959-ac94-fb9faf392395</vt:lpwstr>
  </property>
  <property fmtid="{D5CDD505-2E9C-101B-9397-08002B2CF9AE}" pid="69" name="Division">
    <vt:lpwstr>826;#Conservation Regulator|87db0633-eb7b-4bcb-bec5-def7db8d1d07</vt:lpwstr>
  </property>
  <property fmtid="{D5CDD505-2E9C-101B-9397-08002B2CF9AE}" pid="70" name="Group1">
    <vt:lpwstr>10;#Forest, Fire and Regions|2e0654de-dfdc-4793-b2a2-0db9a0abca14</vt:lpwstr>
  </property>
  <property fmtid="{D5CDD505-2E9C-101B-9397-08002B2CF9AE}" pid="71" name="Dissemination Limiting Marker">
    <vt:lpwstr>27;#Sensitive|bdea85d5-d616-468e-a422-c04b9745d3b5</vt:lpwstr>
  </property>
  <property fmtid="{D5CDD505-2E9C-101B-9397-08002B2CF9AE}" pid="72" name="Security Classification">
    <vt:lpwstr>3;#Unclassified|7fa379f4-4aba-4692-ab80-7d39d3a23cf4</vt:lpwstr>
  </property>
  <property fmtid="{D5CDD505-2E9C-101B-9397-08002B2CF9AE}" pid="73" name="_dlc_DocIdItemGuid">
    <vt:lpwstr>d829b17e-68cc-478e-8fd4-4066417edda1</vt:lpwstr>
  </property>
  <property fmtid="{D5CDD505-2E9C-101B-9397-08002B2CF9AE}" pid="74" name="Section">
    <vt:lpwstr>774;#Timber Harvesting Compliance|cb08a475-83d0-4dee-bb6b-33b82529a103</vt:lpwstr>
  </property>
  <property fmtid="{D5CDD505-2E9C-101B-9397-08002B2CF9AE}" pid="75" name="Sub_x002d_Section">
    <vt:lpwstr/>
  </property>
  <property fmtid="{D5CDD505-2E9C-101B-9397-08002B2CF9AE}" pid="76" name="Sub-Section">
    <vt:lpwstr/>
  </property>
  <property fmtid="{D5CDD505-2E9C-101B-9397-08002B2CF9AE}" pid="77" name="ClassificationContentMarkingFooterShapeIds">
    <vt:lpwstr>f,1d,24,25,2a,2b,2c,2d,2e,2f,30,31,32,34,3b,3d,3e,40,41,43,44</vt:lpwstr>
  </property>
  <property fmtid="{D5CDD505-2E9C-101B-9397-08002B2CF9AE}" pid="78" name="ClassificationContentMarkingFooterFontProps">
    <vt:lpwstr>#000000,12,Calibri</vt:lpwstr>
  </property>
  <property fmtid="{D5CDD505-2E9C-101B-9397-08002B2CF9AE}" pid="79" name="ClassificationContentMarkingFooterText">
    <vt:lpwstr>OFFICIAL-Sensitive</vt:lpwstr>
  </property>
  <property fmtid="{D5CDD505-2E9C-101B-9397-08002B2CF9AE}" pid="80" name="MSIP_Label_5a19367b-7a73-403d-b732-ebe2e73fbf56_Enabled">
    <vt:lpwstr>true</vt:lpwstr>
  </property>
  <property fmtid="{D5CDD505-2E9C-101B-9397-08002B2CF9AE}" pid="81" name="MSIP_Label_5a19367b-7a73-403d-b732-ebe2e73fbf56_SetDate">
    <vt:lpwstr>2022-02-08T04:24:29Z</vt:lpwstr>
  </property>
  <property fmtid="{D5CDD505-2E9C-101B-9397-08002B2CF9AE}" pid="82" name="MSIP_Label_5a19367b-7a73-403d-b732-ebe2e73fbf56_Method">
    <vt:lpwstr>Privileged</vt:lpwstr>
  </property>
  <property fmtid="{D5CDD505-2E9C-101B-9397-08002B2CF9AE}" pid="83" name="MSIP_Label_5a19367b-7a73-403d-b732-ebe2e73fbf56_Name">
    <vt:lpwstr>OFFICIAL-Sensitive</vt:lpwstr>
  </property>
  <property fmtid="{D5CDD505-2E9C-101B-9397-08002B2CF9AE}" pid="84" name="MSIP_Label_5a19367b-7a73-403d-b732-ebe2e73fbf56_SiteId">
    <vt:lpwstr>e8bdd6f7-fc18-4e48-a554-7f547927223b</vt:lpwstr>
  </property>
  <property fmtid="{D5CDD505-2E9C-101B-9397-08002B2CF9AE}" pid="85" name="MSIP_Label_5a19367b-7a73-403d-b732-ebe2e73fbf56_ActionId">
    <vt:lpwstr>f86281c5-6179-4fbc-8621-da0a3221f6f3</vt:lpwstr>
  </property>
  <property fmtid="{D5CDD505-2E9C-101B-9397-08002B2CF9AE}" pid="86" name="MSIP_Label_5a19367b-7a73-403d-b732-ebe2e73fbf56_ContentBits">
    <vt:lpwstr>2</vt:lpwstr>
  </property>
</Properties>
</file>