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6A5D4181" w:rsidR="00883C2A" w:rsidRPr="00AC3923" w:rsidRDefault="00883C2A" w:rsidP="00883C2A">
      <w:pPr>
        <w:pStyle w:val="Heading1"/>
        <w:jc w:val="center"/>
        <w:rPr>
          <w:rFonts w:ascii="Calibri" w:eastAsia="Calibri" w:hAnsi="Calibri" w:cs="Calibri"/>
          <w:b/>
          <w:bCs/>
          <w:color w:val="E57100"/>
        </w:rPr>
      </w:pPr>
      <w:r w:rsidRPr="00AC3923">
        <w:rPr>
          <w:rFonts w:ascii="Calibri" w:eastAsia="Calibri" w:hAnsi="Calibri"/>
          <w:b/>
          <w:color w:val="E57100"/>
        </w:rPr>
        <w:t xml:space="preserve">說明資料 - 即時學校社區安全令（Immediate School Community Safety Order ） </w:t>
      </w:r>
    </w:p>
    <w:p w14:paraId="6B54E0FA" w14:textId="6B54E0FA" w:rsidR="6D2EC572" w:rsidRPr="008B4769" w:rsidRDefault="6D2EC572">
      <w:pPr>
        <w:rPr>
          <w:rFonts w:ascii="Calibri" w:eastAsia="Calibri" w:hAnsi="Calibri" w:cs="Calibri"/>
        </w:rPr>
      </w:pPr>
      <w:r>
        <w:rPr>
          <w:rFonts w:ascii="Calibri" w:eastAsia="Calibri" w:hAnsi="Calibri"/>
        </w:rPr>
        <w:t xml:space="preserve"> </w:t>
      </w:r>
    </w:p>
    <w:p w14:paraId="0A2EE5C4" w14:textId="5DAD697B" w:rsidR="001D77C9" w:rsidRPr="00D07781" w:rsidRDefault="001D77C9" w:rsidP="001D77C9">
      <w:pPr>
        <w:rPr>
          <w:rFonts w:ascii="Calibri" w:eastAsia="Calibri" w:hAnsi="Calibri" w:cs="Calibri"/>
          <w:color w:val="000000" w:themeColor="text1"/>
        </w:rPr>
      </w:pPr>
      <w:r w:rsidRPr="00D07781">
        <w:rPr>
          <w:rFonts w:ascii="Calibri" w:eastAsia="Calibri" w:hAnsi="Calibri"/>
          <w:b/>
          <w:color w:val="000000" w:themeColor="text1"/>
        </w:rPr>
        <w:t>即時學校社區安全令（Immediate School Community Safety Order）的作用為何？</w:t>
      </w:r>
    </w:p>
    <w:p w14:paraId="575197C5" w14:textId="1DB3F956" w:rsidR="008C2570" w:rsidRPr="00D07781" w:rsidRDefault="008C2570" w:rsidP="008C2570">
      <w:pPr>
        <w:rPr>
          <w:rFonts w:ascii="Calibri" w:eastAsia="Calibri" w:hAnsi="Calibri" w:cs="Calibri"/>
          <w:color w:val="000000" w:themeColor="text1"/>
        </w:rPr>
      </w:pPr>
      <w:r w:rsidRPr="00D07781">
        <w:rPr>
          <w:rFonts w:ascii="Calibri" w:eastAsia="Calibri" w:hAnsi="Calibri"/>
          <w:color w:val="000000" w:themeColor="text1"/>
        </w:rPr>
        <w:t>某些人員，像是校長及教育和培訓部工作人員，被稱為「授權人（authorised persons）」。他們有權對您發出特定規範的命令，要求您在前往學校或與學校互動時遵守。</w:t>
      </w:r>
    </w:p>
    <w:p w14:paraId="4A9AF975" w14:textId="0DB49C77"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該命令禁止您進入、停留在校園內或其他學校進行活動的地方。該命令可能包含不適用該命令的時段或區域等詳細資訊。</w:t>
      </w:r>
    </w:p>
    <w:p w14:paraId="64E329D7" w14:textId="2B91593E" w:rsidR="00071A52" w:rsidRPr="00D07781" w:rsidRDefault="00A84998">
      <w:pPr>
        <w:rPr>
          <w:rFonts w:ascii="Calibri" w:eastAsia="Calibri" w:hAnsi="Calibri" w:cs="Calibri"/>
          <w:color w:val="000000" w:themeColor="text1"/>
        </w:rPr>
      </w:pPr>
      <w:r w:rsidRPr="00D07781">
        <w:rPr>
          <w:rFonts w:ascii="Calibri" w:eastAsia="Calibri" w:hAnsi="Calibri"/>
          <w:color w:val="000000" w:themeColor="text1"/>
        </w:rPr>
        <w:t>更多有關學校社區安全令的資訊，請瀏覽</w:t>
      </w:r>
      <w:hyperlink r:id="rId12" w:history="1">
        <w:r w:rsidRPr="00D07781">
          <w:rPr>
            <w:rStyle w:val="Hyperlink"/>
            <w:rFonts w:ascii="MS Gothic" w:eastAsia="MS Gothic" w:hAnsi="MS Gothic" w:cs="MS Gothic" w:hint="eastAsia"/>
            <w:color w:val="000000" w:themeColor="text1"/>
          </w:rPr>
          <w:t>此網頁</w:t>
        </w:r>
      </w:hyperlink>
      <w:r w:rsidRPr="00D07781">
        <w:rPr>
          <w:rFonts w:ascii="Calibri" w:eastAsia="Calibri" w:hAnsi="Calibri"/>
          <w:color w:val="000000" w:themeColor="text1"/>
        </w:rPr>
        <w:t>。您可觀看</w:t>
      </w:r>
      <w:hyperlink r:id="rId13" w:history="1">
        <w:r w:rsidR="00071A52" w:rsidRPr="00D07781">
          <w:rPr>
            <w:rStyle w:val="Hyperlink"/>
            <w:rFonts w:ascii="MS Gothic" w:eastAsia="MS Gothic" w:hAnsi="MS Gothic" w:cs="MS Gothic" w:hint="eastAsia"/>
            <w:color w:val="000000" w:themeColor="text1"/>
          </w:rPr>
          <w:t>此處</w:t>
        </w:r>
      </w:hyperlink>
      <w:r w:rsidRPr="00D07781">
        <w:rPr>
          <w:rFonts w:ascii="Calibri" w:eastAsia="Calibri" w:hAnsi="Calibri"/>
          <w:color w:val="000000" w:themeColor="text1"/>
        </w:rPr>
        <w:t>的影片，以了解學校社區安全令的作用。</w:t>
      </w:r>
    </w:p>
    <w:p w14:paraId="761E21CF" w14:textId="761E21CF"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 xml:space="preserve"> </w:t>
      </w:r>
    </w:p>
    <w:p w14:paraId="79757980" w14:textId="79757980" w:rsidR="00FD131F" w:rsidRPr="00D07781" w:rsidRDefault="00FD131F" w:rsidP="001D77C9">
      <w:pPr>
        <w:rPr>
          <w:rFonts w:ascii="Calibri" w:eastAsia="Calibri" w:hAnsi="Calibri" w:cs="Calibri"/>
          <w:color w:val="000000" w:themeColor="text1"/>
        </w:rPr>
      </w:pPr>
      <w:r w:rsidRPr="00D07781">
        <w:rPr>
          <w:rFonts w:ascii="Calibri" w:eastAsia="Calibri" w:hAnsi="Calibri"/>
          <w:b/>
          <w:color w:val="000000" w:themeColor="text1"/>
        </w:rPr>
        <w:t>即時命令的效期有多長？</w:t>
      </w:r>
    </w:p>
    <w:p w14:paraId="507E2529" w14:textId="3BC97641" w:rsidR="00AE04B2" w:rsidRPr="00D07781" w:rsidRDefault="008C2570" w:rsidP="008C2570">
      <w:pPr>
        <w:rPr>
          <w:rFonts w:ascii="Calibri" w:eastAsia="Calibri" w:hAnsi="Calibri" w:cs="Calibri"/>
          <w:color w:val="000000" w:themeColor="text1"/>
        </w:rPr>
      </w:pPr>
      <w:r w:rsidRPr="00D07781">
        <w:rPr>
          <w:rFonts w:ascii="Calibri" w:eastAsia="Calibri" w:hAnsi="Calibri"/>
          <w:color w:val="000000" w:themeColor="text1"/>
        </w:rPr>
        <w:t>命令內容會告知您規範的有效期間。命令的有效期間最長為14日。</w:t>
      </w:r>
    </w:p>
    <w:p w14:paraId="2019C33D" w14:textId="2019C33D"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 xml:space="preserve"> </w:t>
      </w:r>
    </w:p>
    <w:p w14:paraId="3639C53E" w14:textId="0087DD2B" w:rsidR="6D2EC572" w:rsidRPr="00D07781" w:rsidRDefault="00D516E1">
      <w:pPr>
        <w:rPr>
          <w:rFonts w:ascii="Calibri" w:eastAsia="Calibri" w:hAnsi="Calibri" w:cs="Calibri"/>
          <w:color w:val="000000" w:themeColor="text1"/>
        </w:rPr>
      </w:pPr>
      <w:r w:rsidRPr="00D07781">
        <w:rPr>
          <w:rFonts w:ascii="Calibri" w:eastAsia="Calibri" w:hAnsi="Calibri"/>
          <w:b/>
          <w:color w:val="000000" w:themeColor="text1"/>
        </w:rPr>
        <w:t>如果我的孩子在學校，而我必須遵守即時命令，孩子將如何受到影響？</w:t>
      </w:r>
    </w:p>
    <w:p w14:paraId="3D2B8AB7" w14:textId="62970C39" w:rsidR="00AE04B2" w:rsidRPr="00D07781" w:rsidRDefault="00AE04B2">
      <w:pPr>
        <w:rPr>
          <w:rFonts w:ascii="Calibri" w:eastAsia="Calibri" w:hAnsi="Calibri" w:cs="Calibri"/>
          <w:color w:val="000000" w:themeColor="text1"/>
        </w:rPr>
      </w:pPr>
      <w:r w:rsidRPr="00D07781">
        <w:rPr>
          <w:rFonts w:ascii="Calibri" w:eastAsia="Calibri" w:hAnsi="Calibri"/>
          <w:color w:val="000000" w:themeColor="text1"/>
        </w:rPr>
        <w:t>您的學校已謹慎考量過該命令將如何影響您的孩子以及您如何照顧他們。命令並非用來阻止您照顧他們或阻止您參與他們的教育。</w:t>
      </w:r>
    </w:p>
    <w:p w14:paraId="0119A655" w14:textId="16C02C22" w:rsidR="00AE04B2" w:rsidRPr="00D07781" w:rsidRDefault="00AE04B2">
      <w:pPr>
        <w:rPr>
          <w:rFonts w:ascii="Calibri" w:eastAsia="Calibri" w:hAnsi="Calibri" w:cs="Calibri"/>
          <w:color w:val="000000" w:themeColor="text1"/>
        </w:rPr>
      </w:pPr>
      <w:r w:rsidRPr="00D07781">
        <w:rPr>
          <w:rFonts w:ascii="Calibri" w:eastAsia="Calibri" w:hAnsi="Calibri"/>
          <w:color w:val="000000" w:themeColor="text1"/>
        </w:rPr>
        <w:t>您的學校在對您發出命令後，會儘快給您一份「通訊和訪問規範（Communications and Access Protocol）」。文件內將包含：</w:t>
      </w:r>
    </w:p>
    <w:p w14:paraId="167BA032" w14:textId="167BA032" w:rsidR="00AE04B2" w:rsidRPr="00D07781" w:rsidRDefault="00AE04B2" w:rsidP="6D2EC572">
      <w:pPr>
        <w:pStyle w:val="ListParagraph"/>
        <w:numPr>
          <w:ilvl w:val="0"/>
          <w:numId w:val="9"/>
        </w:numPr>
        <w:rPr>
          <w:color w:val="000000" w:themeColor="text1"/>
        </w:rPr>
      </w:pPr>
      <w:r w:rsidRPr="00D07781">
        <w:rPr>
          <w:color w:val="000000" w:themeColor="text1"/>
        </w:rPr>
        <w:t>您要如何了解您孩子的學習情況</w:t>
      </w:r>
    </w:p>
    <w:p w14:paraId="2C3976DC" w14:textId="2C3976DC" w:rsidR="00AE04B2" w:rsidRPr="00D07781" w:rsidRDefault="00AE04B2" w:rsidP="6D2EC572">
      <w:pPr>
        <w:pStyle w:val="ListParagraph"/>
        <w:numPr>
          <w:ilvl w:val="0"/>
          <w:numId w:val="9"/>
        </w:numPr>
        <w:rPr>
          <w:color w:val="000000" w:themeColor="text1"/>
        </w:rPr>
      </w:pPr>
      <w:r w:rsidRPr="00D07781">
        <w:rPr>
          <w:color w:val="000000" w:themeColor="text1"/>
        </w:rPr>
        <w:t>您的孩子將如何繼續安全上學和參加學校活動</w:t>
      </w:r>
    </w:p>
    <w:p w14:paraId="6B398F0F" w14:textId="6B398F0F" w:rsidR="00AE04B2" w:rsidRPr="00D07781" w:rsidRDefault="00AE04B2" w:rsidP="6D2EC572">
      <w:pPr>
        <w:pStyle w:val="ListParagraph"/>
        <w:numPr>
          <w:ilvl w:val="0"/>
          <w:numId w:val="9"/>
        </w:numPr>
        <w:rPr>
          <w:color w:val="000000" w:themeColor="text1"/>
        </w:rPr>
      </w:pPr>
      <w:r w:rsidRPr="00D07781">
        <w:rPr>
          <w:color w:val="000000" w:themeColor="text1"/>
        </w:rPr>
        <w:t>學校將如何確保您的孩子得到支持和照顧。</w:t>
      </w:r>
    </w:p>
    <w:p w14:paraId="42BC8242" w14:textId="42BC8242"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 xml:space="preserve"> </w:t>
      </w:r>
    </w:p>
    <w:p w14:paraId="6452E89E" w14:textId="435541A9" w:rsidR="6D2EC572" w:rsidRPr="00D07781" w:rsidRDefault="6D2EC572">
      <w:pPr>
        <w:rPr>
          <w:rFonts w:ascii="Calibri" w:eastAsia="Calibri" w:hAnsi="Calibri" w:cs="Calibri"/>
          <w:color w:val="000000" w:themeColor="text1"/>
        </w:rPr>
      </w:pPr>
      <w:r w:rsidRPr="00D07781">
        <w:rPr>
          <w:rFonts w:ascii="Calibri" w:eastAsia="Calibri" w:hAnsi="Calibri"/>
          <w:b/>
          <w:color w:val="000000" w:themeColor="text1"/>
        </w:rPr>
        <w:t>如果我不認同即時命令該怎麼辦？</w:t>
      </w:r>
    </w:p>
    <w:p w14:paraId="25F02251" w14:textId="203C75C3" w:rsidR="6D2EC572" w:rsidRPr="00D07781" w:rsidRDefault="00D577CE">
      <w:pPr>
        <w:rPr>
          <w:rFonts w:ascii="Calibri" w:eastAsia="PMingLiU" w:hAnsi="Calibri"/>
          <w:color w:val="000000" w:themeColor="text1"/>
        </w:rPr>
      </w:pPr>
      <w:r w:rsidRPr="00D07781">
        <w:rPr>
          <w:rFonts w:ascii="Calibri" w:eastAsia="Calibri" w:hAnsi="Calibri"/>
          <w:color w:val="000000" w:themeColor="text1"/>
        </w:rPr>
        <w:t>發出命令之授權人，必須在發出命令後立即審查該命令，並考慮是否進一步發出「持續性學校社區安全令（Ongoing School Community Safety Order）」，或取消命令。欲知更多「持續性學校社區安全令」之相關資訊，可點選</w:t>
      </w:r>
      <w:hyperlink r:id="rId14">
        <w:r w:rsidRPr="00D07781">
          <w:rPr>
            <w:rStyle w:val="Hyperlink"/>
            <w:rFonts w:ascii="Calibri" w:eastAsia="Calibri" w:hAnsi="Calibri"/>
            <w:color w:val="000000" w:themeColor="text1"/>
          </w:rPr>
          <w:t>此處</w:t>
        </w:r>
      </w:hyperlink>
      <w:r w:rsidRPr="00D07781">
        <w:rPr>
          <w:rFonts w:ascii="Calibri" w:eastAsia="Calibri" w:hAnsi="Calibri"/>
          <w:color w:val="000000" w:themeColor="text1"/>
        </w:rPr>
        <w:t>瀏覽教育和培訓部之網站</w:t>
      </w:r>
    </w:p>
    <w:p w14:paraId="4A7E8B83" w14:textId="77777777" w:rsidR="009E20C8" w:rsidRPr="00D07781" w:rsidRDefault="009E20C8">
      <w:pPr>
        <w:rPr>
          <w:rFonts w:ascii="Calibri" w:eastAsia="PMingLiU" w:hAnsi="Calibri" w:cs="Calibri"/>
          <w:color w:val="000000" w:themeColor="text1"/>
        </w:rPr>
      </w:pPr>
    </w:p>
    <w:p w14:paraId="695E4340" w14:textId="6C2F8B91" w:rsidR="00D516E1" w:rsidRPr="00D07781" w:rsidRDefault="6D2EC572">
      <w:pPr>
        <w:rPr>
          <w:rFonts w:ascii="Calibri" w:eastAsia="Calibri" w:hAnsi="Calibri"/>
          <w:color w:val="000000" w:themeColor="text1"/>
        </w:rPr>
      </w:pPr>
      <w:r w:rsidRPr="00D07781">
        <w:rPr>
          <w:rFonts w:ascii="Calibri" w:eastAsia="Calibri" w:hAnsi="Calibri"/>
          <w:color w:val="000000" w:themeColor="text1"/>
        </w:rPr>
        <w:t xml:space="preserve">您可以隨時提交意見書，向學校解釋您的行事方式，說明該命令將如何影響您或您的孩子，以及其他任何學校需要知道的事項。例如，您可能想告訴學校，您的孩子具身心障礙，請學校確保您可繼續協助孩子上學。 </w:t>
      </w:r>
    </w:p>
    <w:p w14:paraId="770A2785" w14:textId="5B9AFE3E" w:rsidR="00AC3923" w:rsidRPr="00D07781" w:rsidRDefault="00AC3923">
      <w:pPr>
        <w:rPr>
          <w:rFonts w:ascii="Calibri" w:eastAsia="Calibri" w:hAnsi="Calibri"/>
          <w:color w:val="000000" w:themeColor="text1"/>
        </w:rPr>
      </w:pPr>
    </w:p>
    <w:p w14:paraId="5F1FE90D" w14:textId="560C4EE2" w:rsidR="001C2589" w:rsidRPr="00D07781" w:rsidRDefault="001C2589" w:rsidP="001C2589">
      <w:pPr>
        <w:spacing w:after="240" w:line="256" w:lineRule="auto"/>
        <w:jc w:val="both"/>
        <w:rPr>
          <w:rFonts w:ascii="Calibri" w:eastAsia="Calibri" w:hAnsi="Calibri" w:cs="Calibri"/>
          <w:color w:val="000000" w:themeColor="text1"/>
        </w:rPr>
      </w:pPr>
      <w:r w:rsidRPr="00D07781">
        <w:rPr>
          <w:rFonts w:ascii="Calibri" w:eastAsia="Calibri" w:hAnsi="Calibri"/>
          <w:color w:val="000000" w:themeColor="text1"/>
        </w:rPr>
        <w:t>書面信函可透過電子郵件或紙本信件提交給授權人。您可點選</w:t>
      </w:r>
      <w:hyperlink r:id="rId15">
        <w:r w:rsidRPr="00D07781">
          <w:rPr>
            <w:rStyle w:val="Hyperlink"/>
            <w:rFonts w:ascii="Calibri" w:eastAsia="Calibri" w:hAnsi="Calibri"/>
            <w:color w:val="000000" w:themeColor="text1"/>
          </w:rPr>
          <w:t>此處</w:t>
        </w:r>
      </w:hyperlink>
      <w:r w:rsidRPr="00D07781">
        <w:rPr>
          <w:rFonts w:ascii="Calibri" w:eastAsia="Calibri" w:hAnsi="Calibri"/>
          <w:color w:val="000000" w:themeColor="text1"/>
        </w:rPr>
        <w:t xml:space="preserve">取得教育和培訓部網站上的格式範本。 </w:t>
      </w:r>
    </w:p>
    <w:p w14:paraId="7376A52F" w14:textId="77777777" w:rsidR="00C471B7" w:rsidRPr="00D07781" w:rsidRDefault="00C471B7" w:rsidP="00C471B7">
      <w:pPr>
        <w:spacing w:after="240" w:line="256" w:lineRule="auto"/>
        <w:jc w:val="both"/>
        <w:rPr>
          <w:rFonts w:ascii="Calibri" w:eastAsia="Calibri" w:hAnsi="Calibri" w:cs="Calibri"/>
          <w:color w:val="000000" w:themeColor="text1"/>
        </w:rPr>
      </w:pPr>
      <w:r w:rsidRPr="00D07781">
        <w:rPr>
          <w:rFonts w:ascii="Calibri" w:eastAsia="Calibri" w:hAnsi="Calibri"/>
          <w:color w:val="000000" w:themeColor="text1"/>
        </w:rPr>
        <w:t xml:space="preserve">若您不想以書面形式提交，您可以要求透過口述方式提交。您也可以請其他人代為提交，例如您的身心障礙協助人員或口譯員。 </w:t>
      </w:r>
    </w:p>
    <w:p w14:paraId="51B27738" w14:textId="51B27738"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 xml:space="preserve"> </w:t>
      </w:r>
    </w:p>
    <w:p w14:paraId="0C8AE12E" w14:textId="0C8AE12E" w:rsidR="6D2EC572" w:rsidRPr="00D07781" w:rsidRDefault="6D2EC572">
      <w:pPr>
        <w:rPr>
          <w:rFonts w:ascii="Calibri" w:eastAsia="Calibri" w:hAnsi="Calibri" w:cs="Calibri"/>
          <w:color w:val="000000" w:themeColor="text1"/>
        </w:rPr>
      </w:pPr>
      <w:r w:rsidRPr="00D07781">
        <w:rPr>
          <w:rFonts w:ascii="Calibri" w:eastAsia="Calibri" w:hAnsi="Calibri"/>
          <w:b/>
          <w:color w:val="000000" w:themeColor="text1"/>
        </w:rPr>
        <w:t>如果我不遵守命令會怎麼樣？</w:t>
      </w:r>
    </w:p>
    <w:p w14:paraId="1E5B0F2E" w14:textId="1E5B0F2E"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如果您不遵守命令的規範，學校可向初級法院提出申請，強制您遵守命令。</w:t>
      </w:r>
    </w:p>
    <w:p w14:paraId="1822EE6A" w14:textId="1822EE6A"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如果初級法院認定您不遵守命令是違法的，他們可能會：</w:t>
      </w:r>
    </w:p>
    <w:p w14:paraId="7E8C38E0" w14:textId="6574F0C8" w:rsidR="6D2EC572" w:rsidRPr="00D07781" w:rsidRDefault="6D2EC572" w:rsidP="6D2EC572">
      <w:pPr>
        <w:pStyle w:val="ListParagraph"/>
        <w:numPr>
          <w:ilvl w:val="0"/>
          <w:numId w:val="9"/>
        </w:numPr>
        <w:rPr>
          <w:color w:val="000000" w:themeColor="text1"/>
        </w:rPr>
      </w:pPr>
      <w:r w:rsidRPr="00D07781">
        <w:rPr>
          <w:color w:val="000000" w:themeColor="text1"/>
        </w:rPr>
        <w:t xml:space="preserve">要求您支付罰金 </w:t>
      </w:r>
    </w:p>
    <w:p w14:paraId="0407BED2" w14:textId="0407BED2" w:rsidR="6D2EC572" w:rsidRPr="00D07781" w:rsidRDefault="6D2EC572" w:rsidP="6D2EC572">
      <w:pPr>
        <w:pStyle w:val="ListParagraph"/>
        <w:numPr>
          <w:ilvl w:val="0"/>
          <w:numId w:val="9"/>
        </w:numPr>
        <w:rPr>
          <w:color w:val="000000" w:themeColor="text1"/>
        </w:rPr>
      </w:pPr>
      <w:r w:rsidRPr="00D07781">
        <w:rPr>
          <w:color w:val="000000" w:themeColor="text1"/>
        </w:rPr>
        <w:t>要求您遵守命令</w:t>
      </w:r>
    </w:p>
    <w:p w14:paraId="141BF9C8" w14:textId="141BF9C8" w:rsidR="6D2EC572" w:rsidRPr="00D07781" w:rsidRDefault="6D2EC572" w:rsidP="6D2EC572">
      <w:pPr>
        <w:pStyle w:val="ListParagraph"/>
        <w:numPr>
          <w:ilvl w:val="0"/>
          <w:numId w:val="9"/>
        </w:numPr>
        <w:rPr>
          <w:color w:val="000000" w:themeColor="text1"/>
        </w:rPr>
      </w:pPr>
      <w:r w:rsidRPr="00D07781">
        <w:rPr>
          <w:color w:val="000000" w:themeColor="text1"/>
        </w:rPr>
        <w:t>要求您透過特定行動來遵守命令</w:t>
      </w:r>
    </w:p>
    <w:p w14:paraId="79107222" w14:textId="63590E1E" w:rsidR="6D2EC572" w:rsidRPr="00D07781" w:rsidRDefault="6D2EC572" w:rsidP="00883C2A">
      <w:pPr>
        <w:pStyle w:val="ListParagraph"/>
        <w:numPr>
          <w:ilvl w:val="0"/>
          <w:numId w:val="9"/>
        </w:numPr>
        <w:rPr>
          <w:color w:val="000000" w:themeColor="text1"/>
        </w:rPr>
      </w:pPr>
      <w:r w:rsidRPr="00D07781">
        <w:rPr>
          <w:color w:val="000000" w:themeColor="text1"/>
        </w:rPr>
        <w:t>要求您做法院認定適當的任何事情。</w:t>
      </w:r>
    </w:p>
    <w:p w14:paraId="5CEDD820" w14:textId="6A7F78C7"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您不會因不遵守命令而被判入獄、留下刑事犯罪記錄或受到刑事處罰。</w:t>
      </w:r>
    </w:p>
    <w:p w14:paraId="1540D3B5" w14:textId="1540D3B5"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 xml:space="preserve"> </w:t>
      </w:r>
    </w:p>
    <w:p w14:paraId="23179FFD" w14:textId="23179FFD" w:rsidR="00C70F70" w:rsidRPr="00D07781" w:rsidRDefault="00C70F70">
      <w:pPr>
        <w:rPr>
          <w:rFonts w:ascii="Calibri" w:eastAsia="Calibri" w:hAnsi="Calibri" w:cs="Calibri"/>
          <w:color w:val="000000" w:themeColor="text1"/>
        </w:rPr>
      </w:pPr>
      <w:r w:rsidRPr="00D07781">
        <w:rPr>
          <w:rFonts w:ascii="Calibri" w:eastAsia="Calibri" w:hAnsi="Calibri"/>
          <w:b/>
          <w:color w:val="000000" w:themeColor="text1"/>
        </w:rPr>
        <w:t>如果我需要筆譯/口譯員或其他協助該怎麼辦？</w:t>
      </w:r>
    </w:p>
    <w:p w14:paraId="400715A2" w14:textId="76ACFC1D" w:rsidR="00C70F70" w:rsidRPr="00D07781" w:rsidRDefault="00C70F70">
      <w:pPr>
        <w:rPr>
          <w:rFonts w:ascii="Calibri" w:eastAsia="Calibri" w:hAnsi="Calibri" w:cs="Calibri"/>
          <w:color w:val="000000" w:themeColor="text1"/>
        </w:rPr>
      </w:pPr>
      <w:r w:rsidRPr="00D07781">
        <w:rPr>
          <w:rFonts w:ascii="Calibri" w:eastAsia="Calibri" w:hAnsi="Calibri"/>
          <w:color w:val="000000" w:themeColor="text1"/>
        </w:rPr>
        <w:t>如果您需要筆譯、口譯或協助人員，您可以告訴校長，校長可為您尋求協助。</w:t>
      </w:r>
    </w:p>
    <w:p w14:paraId="2497321E" w14:textId="77777777" w:rsidR="00040245" w:rsidRPr="00D07781" w:rsidRDefault="00040245" w:rsidP="00040245">
      <w:pPr>
        <w:rPr>
          <w:rFonts w:ascii="Calibri" w:eastAsia="Calibri" w:hAnsi="Calibri" w:cs="Calibri"/>
          <w:color w:val="000000" w:themeColor="text1"/>
        </w:rPr>
      </w:pPr>
      <w:r w:rsidRPr="00D07781">
        <w:rPr>
          <w:rFonts w:ascii="Calibri" w:eastAsia="Calibri" w:hAnsi="Calibri"/>
          <w:color w:val="000000" w:themeColor="text1"/>
        </w:rPr>
        <w:t xml:space="preserve">如果您的孩子就讀公立學校，您亦可聯繫教育和培訓部的地方辦公室，以獲取更多協助。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D07781" w:rsidRPr="00D07781" w14:paraId="10BE8B0E" w14:textId="77777777" w:rsidTr="009E20C8">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維多利亞州東北部</w:t>
            </w:r>
          </w:p>
          <w:p w14:paraId="16488474"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聯絡電話：1300 333 231</w:t>
            </w:r>
          </w:p>
          <w:p w14:paraId="770E1347"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電子信箱：</w:t>
            </w:r>
            <w:hyperlink r:id="rId16" w:history="1">
              <w:r w:rsidRPr="00D07781">
                <w:rPr>
                  <w:rStyle w:val="Hyperlink"/>
                  <w:rFonts w:ascii="Calibri" w:eastAsia="Calibri" w:hAnsi="Calibri"/>
                  <w:color w:val="000000" w:themeColor="text1"/>
                </w:rPr>
                <w:t>nevr@education.vic.gov.au</w:t>
              </w:r>
            </w:hyperlink>
            <w:r w:rsidRPr="00D07781">
              <w:rPr>
                <w:rFonts w:ascii="Calibri" w:eastAsia="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維多利亞州西北部</w:t>
            </w:r>
          </w:p>
          <w:p w14:paraId="01511BE7"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聯絡電話：1300 338 691</w:t>
            </w:r>
          </w:p>
          <w:p w14:paraId="1FA825CA"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電子信箱：</w:t>
            </w:r>
            <w:hyperlink r:id="rId17" w:history="1">
              <w:r w:rsidRPr="00D07781">
                <w:rPr>
                  <w:rStyle w:val="Hyperlink"/>
                  <w:rFonts w:ascii="Calibri" w:eastAsia="Calibri" w:hAnsi="Calibri"/>
                  <w:color w:val="000000" w:themeColor="text1"/>
                </w:rPr>
                <w:t>nwvr@education.vic.gov.au</w:t>
              </w:r>
            </w:hyperlink>
            <w:r w:rsidRPr="00D07781">
              <w:rPr>
                <w:rFonts w:ascii="Calibri" w:eastAsia="Calibri" w:hAnsi="Calibri"/>
                <w:color w:val="000000" w:themeColor="text1"/>
              </w:rPr>
              <w:t xml:space="preserve"> </w:t>
            </w:r>
          </w:p>
        </w:tc>
      </w:tr>
      <w:tr w:rsidR="00D07781" w:rsidRPr="00D07781" w14:paraId="5A9BA0EE" w14:textId="77777777" w:rsidTr="009E20C8">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維多利亞州東南部</w:t>
            </w:r>
          </w:p>
          <w:p w14:paraId="2C339052"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聯絡電話： 1300 338 738</w:t>
            </w:r>
          </w:p>
          <w:p w14:paraId="513474FA"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電子信箱：</w:t>
            </w:r>
            <w:hyperlink r:id="rId18" w:history="1">
              <w:r w:rsidRPr="00D07781">
                <w:rPr>
                  <w:rStyle w:val="Hyperlink"/>
                  <w:rFonts w:ascii="Calibri" w:eastAsia="Calibri" w:hAnsi="Calibri"/>
                  <w:color w:val="000000" w:themeColor="text1"/>
                </w:rPr>
                <w:t xml:space="preserve">sevr@education.vic.gov.au </w:t>
              </w:r>
            </w:hyperlink>
            <w:r w:rsidRPr="00D07781">
              <w:rPr>
                <w:rStyle w:val="Hyperlink"/>
                <w:rFonts w:ascii="Calibri" w:eastAsia="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維多利亞州西南部</w:t>
            </w:r>
          </w:p>
          <w:p w14:paraId="7C73A550"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聯絡電話: 1300 333 232</w:t>
            </w:r>
          </w:p>
          <w:p w14:paraId="7B99E964" w14:textId="77777777" w:rsidR="00040245" w:rsidRPr="00D07781" w:rsidRDefault="00040245" w:rsidP="009E20C8">
            <w:pPr>
              <w:spacing w:before="120" w:after="120"/>
              <w:rPr>
                <w:rFonts w:ascii="Calibri" w:eastAsia="Calibri" w:hAnsi="Calibri" w:cs="Calibri"/>
                <w:color w:val="000000" w:themeColor="text1"/>
              </w:rPr>
            </w:pPr>
            <w:r w:rsidRPr="00D07781">
              <w:rPr>
                <w:rFonts w:ascii="Calibri" w:eastAsia="Calibri" w:hAnsi="Calibri"/>
                <w:color w:val="000000" w:themeColor="text1"/>
              </w:rPr>
              <w:t>電子信箱：</w:t>
            </w:r>
            <w:hyperlink r:id="rId19" w:history="1">
              <w:r w:rsidRPr="00D07781">
                <w:rPr>
                  <w:rStyle w:val="Hyperlink"/>
                  <w:rFonts w:ascii="Calibri" w:eastAsia="Calibri" w:hAnsi="Calibri"/>
                  <w:color w:val="000000" w:themeColor="text1"/>
                </w:rPr>
                <w:t>swvr@education.vic.gov.au</w:t>
              </w:r>
            </w:hyperlink>
            <w:r w:rsidRPr="00D07781">
              <w:rPr>
                <w:rFonts w:ascii="Calibri" w:eastAsia="Calibri" w:hAnsi="Calibri"/>
                <w:color w:val="000000" w:themeColor="text1"/>
              </w:rPr>
              <w:t xml:space="preserve"> </w:t>
            </w:r>
          </w:p>
        </w:tc>
      </w:tr>
    </w:tbl>
    <w:p w14:paraId="10E4EDA8" w14:textId="10E4EDA8" w:rsidR="6D2EC572" w:rsidRPr="00D07781" w:rsidRDefault="6D2EC572">
      <w:pPr>
        <w:rPr>
          <w:rFonts w:ascii="Calibri" w:eastAsia="Calibri" w:hAnsi="Calibri" w:cs="Calibri"/>
          <w:color w:val="000000" w:themeColor="text1"/>
        </w:rPr>
      </w:pPr>
      <w:r w:rsidRPr="00D07781">
        <w:rPr>
          <w:rFonts w:ascii="Calibri" w:eastAsia="Calibri" w:hAnsi="Calibri"/>
          <w:color w:val="000000" w:themeColor="text1"/>
        </w:rPr>
        <w:t xml:space="preserve"> </w:t>
      </w:r>
    </w:p>
    <w:p w14:paraId="6D0F1A5D" w14:textId="6D0F1A5D" w:rsidR="6D2EC572" w:rsidRPr="00D07781" w:rsidRDefault="6D2EC572">
      <w:pPr>
        <w:rPr>
          <w:rFonts w:ascii="Calibri" w:eastAsia="Calibri" w:hAnsi="Calibri" w:cs="Calibri"/>
          <w:color w:val="000000" w:themeColor="text1"/>
        </w:rPr>
      </w:pPr>
      <w:r w:rsidRPr="00D07781">
        <w:rPr>
          <w:rFonts w:ascii="Calibri" w:eastAsia="Calibri" w:hAnsi="Calibri"/>
          <w:b/>
          <w:color w:val="000000" w:themeColor="text1"/>
        </w:rPr>
        <w:t>如何取得更多資訊？</w:t>
      </w:r>
    </w:p>
    <w:p w14:paraId="2AFA6A16" w14:textId="43BD0367" w:rsidR="6D2EC572" w:rsidRPr="00D07781" w:rsidRDefault="00D516E1">
      <w:pPr>
        <w:rPr>
          <w:rFonts w:ascii="Calibri" w:eastAsia="Calibri" w:hAnsi="Calibri" w:cs="Calibri"/>
          <w:color w:val="000000" w:themeColor="text1"/>
        </w:rPr>
      </w:pPr>
      <w:r w:rsidRPr="00D07781">
        <w:rPr>
          <w:rFonts w:ascii="Calibri" w:eastAsia="Calibri" w:hAnsi="Calibri"/>
          <w:color w:val="000000" w:themeColor="text1"/>
        </w:rPr>
        <w:t>欲取得更多資訊，您可點選</w:t>
      </w:r>
      <w:hyperlink r:id="rId20">
        <w:r w:rsidRPr="00D07781">
          <w:rPr>
            <w:rStyle w:val="Hyperlink"/>
            <w:rFonts w:ascii="Calibri" w:eastAsia="Calibri" w:hAnsi="Calibri"/>
            <w:color w:val="000000" w:themeColor="text1"/>
          </w:rPr>
          <w:t>此處</w:t>
        </w:r>
      </w:hyperlink>
      <w:r w:rsidRPr="00D07781">
        <w:rPr>
          <w:rFonts w:ascii="Calibri" w:eastAsia="Calibri" w:hAnsi="Calibri"/>
          <w:color w:val="000000" w:themeColor="text1"/>
        </w:rPr>
        <w:t>前往教育和培訓部網站。</w:t>
      </w:r>
    </w:p>
    <w:p w14:paraId="24B95283" w14:textId="24B95283" w:rsidR="006813F2" w:rsidRPr="00D07781" w:rsidRDefault="004B6BCC">
      <w:pPr>
        <w:rPr>
          <w:rFonts w:ascii="Calibri" w:eastAsia="Calibri" w:hAnsi="Calibri" w:cs="Calibri"/>
          <w:color w:val="000000" w:themeColor="text1"/>
        </w:rPr>
      </w:pPr>
    </w:p>
    <w:sectPr w:rsidR="006813F2" w:rsidRPr="00D07781" w:rsidSect="00D07781">
      <w:headerReference w:type="default" r:id="rId21"/>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68AC" w14:textId="77777777" w:rsidR="004B6BCC" w:rsidRDefault="004B6BCC" w:rsidP="00162424">
      <w:pPr>
        <w:spacing w:after="0" w:line="240" w:lineRule="auto"/>
      </w:pPr>
      <w:r>
        <w:separator/>
      </w:r>
    </w:p>
  </w:endnote>
  <w:endnote w:type="continuationSeparator" w:id="0">
    <w:p w14:paraId="4B8D1B9A" w14:textId="77777777" w:rsidR="004B6BCC" w:rsidRDefault="004B6BCC" w:rsidP="0016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C644" w14:textId="77777777" w:rsidR="004B6BCC" w:rsidRDefault="004B6BCC" w:rsidP="00162424">
      <w:pPr>
        <w:spacing w:after="0" w:line="240" w:lineRule="auto"/>
      </w:pPr>
      <w:r>
        <w:separator/>
      </w:r>
    </w:p>
  </w:footnote>
  <w:footnote w:type="continuationSeparator" w:id="0">
    <w:p w14:paraId="298E6D5B" w14:textId="77777777" w:rsidR="004B6BCC" w:rsidRDefault="004B6BCC" w:rsidP="00162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EADD" w14:textId="2BE8C9BD" w:rsidR="00162424" w:rsidRDefault="00162424">
    <w:pPr>
      <w:pStyle w:val="Header"/>
    </w:pPr>
    <w:r>
      <w:rPr>
        <w:noProof/>
      </w:rPr>
      <w:drawing>
        <wp:anchor distT="0" distB="0" distL="114300" distR="114300" simplePos="0" relativeHeight="251659264" behindDoc="1" locked="0" layoutInCell="1" allowOverlap="1" wp14:anchorId="1C902B22" wp14:editId="5B7D86B3">
          <wp:simplePos x="0" y="0"/>
          <wp:positionH relativeFrom="page">
            <wp:posOffset>11724</wp:posOffset>
          </wp:positionH>
          <wp:positionV relativeFrom="page">
            <wp:posOffset>3468</wp:posOffset>
          </wp:positionV>
          <wp:extent cx="7550421" cy="10684798"/>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eastAsia="Symbol" w:hAnsi="Symbol" w:hint="default"/>
      </w:rPr>
    </w:lvl>
    <w:lvl w:ilvl="1" w:tplc="27A42740">
      <w:start w:val="1"/>
      <w:numFmt w:val="bullet"/>
      <w:lvlText w:val="o"/>
      <w:lvlJc w:val="left"/>
      <w:pPr>
        <w:ind w:left="1440" w:hanging="360"/>
      </w:pPr>
      <w:rPr>
        <w:rFonts w:ascii="Courier New" w:eastAsia="Courier New" w:hAnsi="Courier New" w:hint="default"/>
      </w:rPr>
    </w:lvl>
    <w:lvl w:ilvl="2" w:tplc="4718D158">
      <w:start w:val="1"/>
      <w:numFmt w:val="bullet"/>
      <w:lvlText w:val=""/>
      <w:lvlJc w:val="left"/>
      <w:pPr>
        <w:ind w:left="2160" w:hanging="360"/>
      </w:pPr>
      <w:rPr>
        <w:rFonts w:ascii="Wingdings" w:eastAsia="Wingdings" w:hAnsi="Wingdings" w:hint="default"/>
      </w:rPr>
    </w:lvl>
    <w:lvl w:ilvl="3" w:tplc="9A90246E">
      <w:start w:val="1"/>
      <w:numFmt w:val="bullet"/>
      <w:lvlText w:val=""/>
      <w:lvlJc w:val="left"/>
      <w:pPr>
        <w:ind w:left="2880" w:hanging="360"/>
      </w:pPr>
      <w:rPr>
        <w:rFonts w:ascii="Symbol" w:eastAsia="Symbol" w:hAnsi="Symbol" w:hint="default"/>
      </w:rPr>
    </w:lvl>
    <w:lvl w:ilvl="4" w:tplc="DE363A24">
      <w:start w:val="1"/>
      <w:numFmt w:val="bullet"/>
      <w:lvlText w:val="o"/>
      <w:lvlJc w:val="left"/>
      <w:pPr>
        <w:ind w:left="3600" w:hanging="360"/>
      </w:pPr>
      <w:rPr>
        <w:rFonts w:ascii="Courier New" w:eastAsia="Courier New" w:hAnsi="Courier New" w:hint="default"/>
      </w:rPr>
    </w:lvl>
    <w:lvl w:ilvl="5" w:tplc="C83079B0">
      <w:start w:val="1"/>
      <w:numFmt w:val="bullet"/>
      <w:lvlText w:val=""/>
      <w:lvlJc w:val="left"/>
      <w:pPr>
        <w:ind w:left="4320" w:hanging="360"/>
      </w:pPr>
      <w:rPr>
        <w:rFonts w:ascii="Wingdings" w:eastAsia="Wingdings" w:hAnsi="Wingdings" w:hint="default"/>
      </w:rPr>
    </w:lvl>
    <w:lvl w:ilvl="6" w:tplc="FAF8AE96">
      <w:start w:val="1"/>
      <w:numFmt w:val="bullet"/>
      <w:lvlText w:val=""/>
      <w:lvlJc w:val="left"/>
      <w:pPr>
        <w:ind w:left="5040" w:hanging="360"/>
      </w:pPr>
      <w:rPr>
        <w:rFonts w:ascii="Symbol" w:eastAsia="Symbol" w:hAnsi="Symbol" w:hint="default"/>
      </w:rPr>
    </w:lvl>
    <w:lvl w:ilvl="7" w:tplc="44EEC026">
      <w:start w:val="1"/>
      <w:numFmt w:val="bullet"/>
      <w:lvlText w:val="o"/>
      <w:lvlJc w:val="left"/>
      <w:pPr>
        <w:ind w:left="5760" w:hanging="360"/>
      </w:pPr>
      <w:rPr>
        <w:rFonts w:ascii="Courier New" w:eastAsia="Courier New" w:hAnsi="Courier New" w:hint="default"/>
      </w:rPr>
    </w:lvl>
    <w:lvl w:ilvl="8" w:tplc="2D4E5ED2">
      <w:start w:val="1"/>
      <w:numFmt w:val="bullet"/>
      <w:lvlText w:val=""/>
      <w:lvlJc w:val="left"/>
      <w:pPr>
        <w:ind w:left="6480" w:hanging="360"/>
      </w:pPr>
      <w:rPr>
        <w:rFonts w:ascii="Wingdings" w:eastAsia="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eastAsia="Symbol" w:hAnsi="Symbol" w:hint="default"/>
        <w:color w:val="auto"/>
      </w:rPr>
    </w:lvl>
    <w:lvl w:ilvl="1" w:tplc="0C090003">
      <w:start w:val="1"/>
      <w:numFmt w:val="bullet"/>
      <w:lvlText w:val="o"/>
      <w:lvlJc w:val="left"/>
      <w:pPr>
        <w:ind w:left="785" w:hanging="360"/>
      </w:pPr>
      <w:rPr>
        <w:rFonts w:ascii="Courier New" w:eastAsia="Courier New" w:hAnsi="Courier New" w:hint="default"/>
      </w:rPr>
    </w:lvl>
    <w:lvl w:ilvl="2" w:tplc="0C090005">
      <w:start w:val="1"/>
      <w:numFmt w:val="bullet"/>
      <w:lvlText w:val=""/>
      <w:lvlJc w:val="left"/>
      <w:pPr>
        <w:ind w:left="1593" w:hanging="360"/>
      </w:pPr>
      <w:rPr>
        <w:rFonts w:ascii="Wingdings" w:eastAsia="Wingdings" w:hAnsi="Wingdings" w:hint="default"/>
      </w:rPr>
    </w:lvl>
    <w:lvl w:ilvl="3" w:tplc="0C090001" w:tentative="1">
      <w:start w:val="1"/>
      <w:numFmt w:val="bullet"/>
      <w:lvlText w:val=""/>
      <w:lvlJc w:val="left"/>
      <w:pPr>
        <w:ind w:left="2313" w:hanging="360"/>
      </w:pPr>
      <w:rPr>
        <w:rFonts w:ascii="Symbol" w:eastAsia="Symbol" w:hAnsi="Symbol" w:hint="default"/>
      </w:rPr>
    </w:lvl>
    <w:lvl w:ilvl="4" w:tplc="0C090003" w:tentative="1">
      <w:start w:val="1"/>
      <w:numFmt w:val="bullet"/>
      <w:lvlText w:val="o"/>
      <w:lvlJc w:val="left"/>
      <w:pPr>
        <w:ind w:left="3033" w:hanging="360"/>
      </w:pPr>
      <w:rPr>
        <w:rFonts w:ascii="Courier New" w:eastAsia="Courier New" w:hAnsi="Courier New" w:hint="default"/>
      </w:rPr>
    </w:lvl>
    <w:lvl w:ilvl="5" w:tplc="0C090005" w:tentative="1">
      <w:start w:val="1"/>
      <w:numFmt w:val="bullet"/>
      <w:lvlText w:val=""/>
      <w:lvlJc w:val="left"/>
      <w:pPr>
        <w:ind w:left="3753" w:hanging="360"/>
      </w:pPr>
      <w:rPr>
        <w:rFonts w:ascii="Wingdings" w:eastAsia="Wingdings" w:hAnsi="Wingdings" w:hint="default"/>
      </w:rPr>
    </w:lvl>
    <w:lvl w:ilvl="6" w:tplc="0C090001" w:tentative="1">
      <w:start w:val="1"/>
      <w:numFmt w:val="bullet"/>
      <w:lvlText w:val=""/>
      <w:lvlJc w:val="left"/>
      <w:pPr>
        <w:ind w:left="4473" w:hanging="360"/>
      </w:pPr>
      <w:rPr>
        <w:rFonts w:ascii="Symbol" w:eastAsia="Symbol" w:hAnsi="Symbol" w:hint="default"/>
      </w:rPr>
    </w:lvl>
    <w:lvl w:ilvl="7" w:tplc="0C090003" w:tentative="1">
      <w:start w:val="1"/>
      <w:numFmt w:val="bullet"/>
      <w:lvlText w:val="o"/>
      <w:lvlJc w:val="left"/>
      <w:pPr>
        <w:ind w:left="5193" w:hanging="360"/>
      </w:pPr>
      <w:rPr>
        <w:rFonts w:ascii="Courier New" w:eastAsia="Courier New" w:hAnsi="Courier New" w:hint="default"/>
      </w:rPr>
    </w:lvl>
    <w:lvl w:ilvl="8" w:tplc="0C090005" w:tentative="1">
      <w:start w:val="1"/>
      <w:numFmt w:val="bullet"/>
      <w:lvlText w:val=""/>
      <w:lvlJc w:val="left"/>
      <w:pPr>
        <w:ind w:left="5913" w:hanging="360"/>
      </w:pPr>
      <w:rPr>
        <w:rFonts w:ascii="Wingdings" w:eastAsia="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eastAsia="Symbol" w:hAnsi="Symbol" w:hint="default"/>
      </w:rPr>
    </w:lvl>
    <w:lvl w:ilvl="1" w:tplc="0C090003" w:tentative="1">
      <w:start w:val="1"/>
      <w:numFmt w:val="bullet"/>
      <w:lvlText w:val="o"/>
      <w:lvlJc w:val="left"/>
      <w:pPr>
        <w:ind w:left="1800" w:hanging="360"/>
      </w:pPr>
      <w:rPr>
        <w:rFonts w:ascii="Courier New" w:eastAsia="Courier New" w:hAnsi="Courier New" w:cs="Courier New" w:hint="default"/>
      </w:rPr>
    </w:lvl>
    <w:lvl w:ilvl="2" w:tplc="0C090005" w:tentative="1">
      <w:start w:val="1"/>
      <w:numFmt w:val="bullet"/>
      <w:lvlText w:val=""/>
      <w:lvlJc w:val="left"/>
      <w:pPr>
        <w:ind w:left="2520" w:hanging="360"/>
      </w:pPr>
      <w:rPr>
        <w:rFonts w:ascii="Wingdings" w:eastAsia="Wingdings" w:hAnsi="Wingdings" w:hint="default"/>
      </w:rPr>
    </w:lvl>
    <w:lvl w:ilvl="3" w:tplc="0C090001" w:tentative="1">
      <w:start w:val="1"/>
      <w:numFmt w:val="bullet"/>
      <w:lvlText w:val=""/>
      <w:lvlJc w:val="left"/>
      <w:pPr>
        <w:ind w:left="3240" w:hanging="360"/>
      </w:pPr>
      <w:rPr>
        <w:rFonts w:ascii="Symbol" w:eastAsia="Symbol" w:hAnsi="Symbol" w:hint="default"/>
      </w:rPr>
    </w:lvl>
    <w:lvl w:ilvl="4" w:tplc="0C090003" w:tentative="1">
      <w:start w:val="1"/>
      <w:numFmt w:val="bullet"/>
      <w:lvlText w:val="o"/>
      <w:lvlJc w:val="left"/>
      <w:pPr>
        <w:ind w:left="3960" w:hanging="360"/>
      </w:pPr>
      <w:rPr>
        <w:rFonts w:ascii="Courier New" w:eastAsia="Courier New" w:hAnsi="Courier New" w:cs="Courier New" w:hint="default"/>
      </w:rPr>
    </w:lvl>
    <w:lvl w:ilvl="5" w:tplc="0C090005" w:tentative="1">
      <w:start w:val="1"/>
      <w:numFmt w:val="bullet"/>
      <w:lvlText w:val=""/>
      <w:lvlJc w:val="left"/>
      <w:pPr>
        <w:ind w:left="4680" w:hanging="360"/>
      </w:pPr>
      <w:rPr>
        <w:rFonts w:ascii="Wingdings" w:eastAsia="Wingdings" w:hAnsi="Wingdings" w:hint="default"/>
      </w:rPr>
    </w:lvl>
    <w:lvl w:ilvl="6" w:tplc="0C090001" w:tentative="1">
      <w:start w:val="1"/>
      <w:numFmt w:val="bullet"/>
      <w:lvlText w:val=""/>
      <w:lvlJc w:val="left"/>
      <w:pPr>
        <w:ind w:left="5400" w:hanging="360"/>
      </w:pPr>
      <w:rPr>
        <w:rFonts w:ascii="Symbol" w:eastAsia="Symbol" w:hAnsi="Symbol" w:hint="default"/>
      </w:rPr>
    </w:lvl>
    <w:lvl w:ilvl="7" w:tplc="0C090003" w:tentative="1">
      <w:start w:val="1"/>
      <w:numFmt w:val="bullet"/>
      <w:lvlText w:val="o"/>
      <w:lvlJc w:val="left"/>
      <w:pPr>
        <w:ind w:left="6120" w:hanging="360"/>
      </w:pPr>
      <w:rPr>
        <w:rFonts w:ascii="Courier New" w:eastAsia="Courier New" w:hAnsi="Courier New" w:cs="Courier New" w:hint="default"/>
      </w:rPr>
    </w:lvl>
    <w:lvl w:ilvl="8" w:tplc="0C090005" w:tentative="1">
      <w:start w:val="1"/>
      <w:numFmt w:val="bullet"/>
      <w:lvlText w:val=""/>
      <w:lvlJc w:val="left"/>
      <w:pPr>
        <w:ind w:left="6840" w:hanging="360"/>
      </w:pPr>
      <w:rPr>
        <w:rFonts w:ascii="Wingdings" w:eastAsia="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eastAsia="Symbol" w:hAnsi="Symbol" w:hint="default"/>
      </w:rPr>
    </w:lvl>
    <w:lvl w:ilvl="1" w:tplc="0C090003">
      <w:start w:val="1"/>
      <w:numFmt w:val="bullet"/>
      <w:lvlText w:val="o"/>
      <w:lvlJc w:val="left"/>
      <w:pPr>
        <w:ind w:left="1080" w:hanging="360"/>
      </w:pPr>
      <w:rPr>
        <w:rFonts w:ascii="Courier New" w:eastAsia="Courier New" w:hAnsi="Courier New" w:cs="Courier New" w:hint="default"/>
      </w:rPr>
    </w:lvl>
    <w:lvl w:ilvl="2" w:tplc="0C090005">
      <w:start w:val="1"/>
      <w:numFmt w:val="bullet"/>
      <w:lvlText w:val=""/>
      <w:lvlJc w:val="left"/>
      <w:pPr>
        <w:ind w:left="1800" w:hanging="360"/>
      </w:pPr>
      <w:rPr>
        <w:rFonts w:ascii="Wingdings" w:eastAsia="Wingdings" w:hAnsi="Wingdings" w:hint="default"/>
      </w:rPr>
    </w:lvl>
    <w:lvl w:ilvl="3" w:tplc="0C090001">
      <w:start w:val="1"/>
      <w:numFmt w:val="bullet"/>
      <w:lvlText w:val=""/>
      <w:lvlJc w:val="left"/>
      <w:pPr>
        <w:ind w:left="2520" w:hanging="360"/>
      </w:pPr>
      <w:rPr>
        <w:rFonts w:ascii="Symbol" w:eastAsia="Symbol" w:hAnsi="Symbol" w:hint="default"/>
      </w:rPr>
    </w:lvl>
    <w:lvl w:ilvl="4" w:tplc="0C090003">
      <w:start w:val="1"/>
      <w:numFmt w:val="bullet"/>
      <w:lvlText w:val="o"/>
      <w:lvlJc w:val="left"/>
      <w:pPr>
        <w:ind w:left="3240" w:hanging="360"/>
      </w:pPr>
      <w:rPr>
        <w:rFonts w:ascii="Courier New" w:eastAsia="Courier New" w:hAnsi="Courier New" w:cs="Courier New" w:hint="default"/>
      </w:rPr>
    </w:lvl>
    <w:lvl w:ilvl="5" w:tplc="0C090005">
      <w:start w:val="1"/>
      <w:numFmt w:val="bullet"/>
      <w:lvlText w:val=""/>
      <w:lvlJc w:val="left"/>
      <w:pPr>
        <w:ind w:left="3960" w:hanging="360"/>
      </w:pPr>
      <w:rPr>
        <w:rFonts w:ascii="Wingdings" w:eastAsia="Wingdings" w:hAnsi="Wingdings" w:hint="default"/>
      </w:rPr>
    </w:lvl>
    <w:lvl w:ilvl="6" w:tplc="0C090001">
      <w:start w:val="1"/>
      <w:numFmt w:val="bullet"/>
      <w:lvlText w:val=""/>
      <w:lvlJc w:val="left"/>
      <w:pPr>
        <w:ind w:left="4680" w:hanging="360"/>
      </w:pPr>
      <w:rPr>
        <w:rFonts w:ascii="Symbol" w:eastAsia="Symbol" w:hAnsi="Symbol" w:hint="default"/>
      </w:rPr>
    </w:lvl>
    <w:lvl w:ilvl="7" w:tplc="0C090003">
      <w:start w:val="1"/>
      <w:numFmt w:val="bullet"/>
      <w:lvlText w:val="o"/>
      <w:lvlJc w:val="left"/>
      <w:pPr>
        <w:ind w:left="5400" w:hanging="360"/>
      </w:pPr>
      <w:rPr>
        <w:rFonts w:ascii="Courier New" w:eastAsia="Courier New" w:hAnsi="Courier New" w:cs="Courier New" w:hint="default"/>
      </w:rPr>
    </w:lvl>
    <w:lvl w:ilvl="8" w:tplc="0C090005">
      <w:start w:val="1"/>
      <w:numFmt w:val="bullet"/>
      <w:lvlText w:val=""/>
      <w:lvlJc w:val="left"/>
      <w:pPr>
        <w:ind w:left="6120" w:hanging="360"/>
      </w:pPr>
      <w:rPr>
        <w:rFonts w:ascii="Wingdings" w:eastAsia="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429742580">
    <w:abstractNumId w:val="6"/>
  </w:num>
  <w:num w:numId="2" w16cid:durableId="835533430">
    <w:abstractNumId w:val="2"/>
  </w:num>
  <w:num w:numId="3" w16cid:durableId="19480365">
    <w:abstractNumId w:val="0"/>
  </w:num>
  <w:num w:numId="4" w16cid:durableId="560411292">
    <w:abstractNumId w:val="8"/>
  </w:num>
  <w:num w:numId="5" w16cid:durableId="1412392931">
    <w:abstractNumId w:val="5"/>
  </w:num>
  <w:num w:numId="6" w16cid:durableId="775054647">
    <w:abstractNumId w:val="7"/>
  </w:num>
  <w:num w:numId="7" w16cid:durableId="2022925951">
    <w:abstractNumId w:val="4"/>
  </w:num>
  <w:num w:numId="8" w16cid:durableId="1442142323">
    <w:abstractNumId w:val="3"/>
  </w:num>
  <w:num w:numId="9" w16cid:durableId="183352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62424"/>
    <w:rsid w:val="00182F36"/>
    <w:rsid w:val="001937B0"/>
    <w:rsid w:val="001A04B9"/>
    <w:rsid w:val="001C2589"/>
    <w:rsid w:val="001C41E8"/>
    <w:rsid w:val="001D77C9"/>
    <w:rsid w:val="002266F6"/>
    <w:rsid w:val="0023648C"/>
    <w:rsid w:val="002457B7"/>
    <w:rsid w:val="00285377"/>
    <w:rsid w:val="0033262E"/>
    <w:rsid w:val="00361D41"/>
    <w:rsid w:val="00393400"/>
    <w:rsid w:val="004009D4"/>
    <w:rsid w:val="004702FE"/>
    <w:rsid w:val="00494A4E"/>
    <w:rsid w:val="004A580D"/>
    <w:rsid w:val="004B6BCC"/>
    <w:rsid w:val="004E661C"/>
    <w:rsid w:val="00507ECC"/>
    <w:rsid w:val="005152E7"/>
    <w:rsid w:val="00520B1F"/>
    <w:rsid w:val="00543345"/>
    <w:rsid w:val="00562F0E"/>
    <w:rsid w:val="005D7A34"/>
    <w:rsid w:val="00662A81"/>
    <w:rsid w:val="007029D1"/>
    <w:rsid w:val="007076DF"/>
    <w:rsid w:val="00715F76"/>
    <w:rsid w:val="007A4EEB"/>
    <w:rsid w:val="007C5B66"/>
    <w:rsid w:val="007F5CBC"/>
    <w:rsid w:val="00822411"/>
    <w:rsid w:val="008325CA"/>
    <w:rsid w:val="00856103"/>
    <w:rsid w:val="00883C2A"/>
    <w:rsid w:val="0088446F"/>
    <w:rsid w:val="008B4769"/>
    <w:rsid w:val="008C2570"/>
    <w:rsid w:val="008F5C9B"/>
    <w:rsid w:val="009111F0"/>
    <w:rsid w:val="00912E46"/>
    <w:rsid w:val="00982A2A"/>
    <w:rsid w:val="00996660"/>
    <w:rsid w:val="009E20C8"/>
    <w:rsid w:val="009F0D2E"/>
    <w:rsid w:val="00A454DA"/>
    <w:rsid w:val="00A84998"/>
    <w:rsid w:val="00AB0791"/>
    <w:rsid w:val="00AC3923"/>
    <w:rsid w:val="00AE04B2"/>
    <w:rsid w:val="00AE305E"/>
    <w:rsid w:val="00B64313"/>
    <w:rsid w:val="00B709C4"/>
    <w:rsid w:val="00B97C37"/>
    <w:rsid w:val="00BA4ADF"/>
    <w:rsid w:val="00C41567"/>
    <w:rsid w:val="00C471B7"/>
    <w:rsid w:val="00C53807"/>
    <w:rsid w:val="00C70F70"/>
    <w:rsid w:val="00C86EF3"/>
    <w:rsid w:val="00CB217D"/>
    <w:rsid w:val="00D07781"/>
    <w:rsid w:val="00D516E1"/>
    <w:rsid w:val="00D577CE"/>
    <w:rsid w:val="00D702FA"/>
    <w:rsid w:val="00D72680"/>
    <w:rsid w:val="00DC41F8"/>
    <w:rsid w:val="00DF4DAE"/>
    <w:rsid w:val="00E36B5B"/>
    <w:rsid w:val="00E40B6B"/>
    <w:rsid w:val="00F05AD9"/>
    <w:rsid w:val="00F37985"/>
    <w:rsid w:val="00F7170C"/>
    <w:rsid w:val="00FA2ACA"/>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eastAsia="Arial" w:hAnsi="Arial" w:cs="Arial"/>
      <w:sz w:val="11"/>
      <w:szCs w:val="11"/>
    </w:rPr>
  </w:style>
  <w:style w:type="character" w:customStyle="1" w:styleId="FootnoteTextChar">
    <w:name w:val="Footnote Text Char"/>
    <w:basedOn w:val="DefaultParagraphFont"/>
    <w:link w:val="FootnoteText"/>
    <w:uiPriority w:val="99"/>
    <w:rsid w:val="001D77C9"/>
    <w:rPr>
      <w:rFonts w:ascii="Arial" w:eastAsia="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eastAsia="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eastAsia="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eastAsia="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16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24"/>
  </w:style>
  <w:style w:type="paragraph" w:styleId="Footer">
    <w:name w:val="footer"/>
    <w:basedOn w:val="Normal"/>
    <w:link w:val="FooterChar"/>
    <w:uiPriority w:val="99"/>
    <w:unhideWhenUsed/>
    <w:rsid w:val="0016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24"/>
  </w:style>
  <w:style w:type="character" w:styleId="UnresolvedMention">
    <w:name w:val="Unresolved Mention"/>
    <w:basedOn w:val="DefaultParagraphFont"/>
    <w:uiPriority w:val="99"/>
    <w:semiHidden/>
    <w:unhideWhenUsed/>
    <w:rsid w:val="007A4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溝通策略"/>
          <xsd:enumeration value="Corporate OVA"/>
          <xsd:enumeration value="DET 治理和報告"/>
          <xsd:enumeration value="保護性干預培訓契約管理"/>
          <xsd:enumeration value="工作安全行動"/>
          <xsd:enumeration value="方案實施"/>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B4EC188A-BB09-4341-AEB4-F0601E2854DC}">
  <ds:schemaRefs>
    <ds:schemaRef ds:uri="http://schemas.openxmlformats.org/officeDocument/2006/bibliography"/>
  </ds:schemaRefs>
</ds:datastoreItem>
</file>

<file path=customXml/itemProps2.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4.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5.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2022-07-01T03:31:00Z</dcterms:created>
  <dcterms:modified xsi:type="dcterms:W3CDTF">2022-07-01T03:31:00Z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{f4186a39-b031-4107-8f96-cb7db38c6e3e}</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R20220377047</vt:lpwstr>
  </property>
  <property fmtid="{D5CDD505-2E9C-101B-9397-08002B2CF9AE}" pid="12" name="RecordPoint_SubmissionCompleted">
    <vt:lpwstr>2022-07-01T14:46:11.4646685+10:00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