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290D" w14:textId="77777777" w:rsidR="00515D43" w:rsidRDefault="00515D43">
      <w:pPr>
        <w:pStyle w:val="Heading1"/>
        <w:jc w:val="center"/>
        <w:rPr>
          <w:rFonts w:asciiTheme="minorHAnsi" w:eastAsia="DengXian" w:hAnsiTheme="minorHAnsi"/>
          <w:b/>
          <w:color w:val="E57100"/>
          <w:lang w:eastAsia="zh-CN"/>
        </w:rPr>
      </w:pPr>
    </w:p>
    <w:p w14:paraId="147BB262" w14:textId="7FA3E29A" w:rsidR="00954046" w:rsidRPr="00515D43" w:rsidRDefault="00143545">
      <w:pPr>
        <w:pStyle w:val="Heading1"/>
        <w:jc w:val="center"/>
        <w:rPr>
          <w:rFonts w:asciiTheme="minorHAnsi" w:hAnsiTheme="minorHAnsi" w:cstheme="minorHAnsi"/>
          <w:b/>
          <w:bCs/>
          <w:color w:val="E57100"/>
        </w:rPr>
      </w:pPr>
      <w:r w:rsidRPr="00515D43">
        <w:rPr>
          <w:rFonts w:asciiTheme="minorHAnsi" w:hAnsiTheme="minorHAnsi"/>
          <w:b/>
          <w:color w:val="E57100"/>
        </w:rPr>
        <w:t xml:space="preserve">Hati ya maelezo muhimu - Amri Inayoendelea ya Usalama wa Jumuiya ya Shule </w:t>
      </w:r>
    </w:p>
    <w:p w14:paraId="68772221" w14:textId="77777777" w:rsidR="00954046" w:rsidRDefault="00954046">
      <w:pPr>
        <w:rPr>
          <w:rFonts w:cstheme="minorHAnsi"/>
        </w:rPr>
      </w:pPr>
    </w:p>
    <w:p w14:paraId="3D654599" w14:textId="77777777" w:rsidR="00954046" w:rsidRPr="00B658D0" w:rsidRDefault="00143545">
      <w:pPr>
        <w:rPr>
          <w:rFonts w:cstheme="minorHAnsi"/>
          <w:b/>
          <w:bCs/>
          <w:color w:val="000000" w:themeColor="text1"/>
        </w:rPr>
      </w:pPr>
      <w:r w:rsidRPr="00B658D0">
        <w:rPr>
          <w:b/>
          <w:color w:val="000000" w:themeColor="text1"/>
        </w:rPr>
        <w:t xml:space="preserve">Amri Inayoendelea ya Usalama wa Jumuiya ya Shule ni nini? </w:t>
      </w:r>
    </w:p>
    <w:p w14:paraId="712BD0DA" w14:textId="77777777" w:rsidR="00954046" w:rsidRPr="00B658D0" w:rsidRDefault="00143545">
      <w:pPr>
        <w:rPr>
          <w:rFonts w:cstheme="minorHAnsi"/>
          <w:color w:val="000000" w:themeColor="text1"/>
        </w:rPr>
      </w:pPr>
      <w:r w:rsidRPr="00B658D0">
        <w:rPr>
          <w:color w:val="000000" w:themeColor="text1"/>
        </w:rPr>
        <w:t>Baadhi ya watu, kama vile walimu wakuu wa shule na wafanyakazi wa Idara ya Elimu na Mafunzo, wanaitwa ‘watu walioidhinishwa’. Wana uwezo wa kutoa Amri ambazo zinakuwekea sheria za kufuata unapoenda au kuingiliana na shule.</w:t>
      </w:r>
    </w:p>
    <w:p w14:paraId="38F825F8" w14:textId="77777777" w:rsidR="00954046" w:rsidRPr="00B658D0" w:rsidRDefault="00143545">
      <w:pPr>
        <w:rPr>
          <w:rFonts w:cstheme="minorHAnsi"/>
          <w:color w:val="000000" w:themeColor="text1"/>
        </w:rPr>
      </w:pPr>
      <w:r w:rsidRPr="00B658D0">
        <w:rPr>
          <w:color w:val="000000" w:themeColor="text1"/>
        </w:rPr>
        <w:t xml:space="preserve">Amri inaweza kukuzuia kuingia au kukaa kwenye uwanja wa shule au mahali pengine ambapo shughuli za shule hufanyika. Amri inaweza kusema kuwa huruhusiwi kufanya tabia fulani kwa watu fulani, wakati fulani, shuleni au mahali pengine ambapo shughuli za shule hufanyika. Amri inaweza kujumuisha hali maalum kama vile nyakati ambazo, au maeneo ambayo Amri haitumiki. </w:t>
      </w:r>
    </w:p>
    <w:p w14:paraId="22D56ECA" w14:textId="3F9EEA35" w:rsidR="00954046" w:rsidRPr="00B658D0" w:rsidRDefault="00143545">
      <w:pPr>
        <w:rPr>
          <w:rFonts w:eastAsia="Calibri" w:cstheme="minorHAnsi"/>
          <w:color w:val="000000" w:themeColor="text1"/>
        </w:rPr>
      </w:pPr>
      <w:r w:rsidRPr="00B658D0">
        <w:rPr>
          <w:color w:val="000000" w:themeColor="text1"/>
        </w:rPr>
        <w:t xml:space="preserve">Unapewa Amri hii ili walimu, wanafunzi na watu wengine shuleni wajisikie kuwa salama. Maelezo zaidi kuhusu Amri za Usalama wa Jumuiya ya Shule yanaweza kupatikana </w:t>
      </w:r>
      <w:hyperlink r:id="rId8">
        <w:r w:rsidRPr="00B658D0">
          <w:rPr>
            <w:rStyle w:val="Hyperlink"/>
            <w:color w:val="000000" w:themeColor="text1"/>
          </w:rPr>
          <w:t>hapa</w:t>
        </w:r>
      </w:hyperlink>
      <w:r w:rsidRPr="00B658D0">
        <w:rPr>
          <w:color w:val="000000" w:themeColor="text1"/>
        </w:rPr>
        <w:t xml:space="preserve">. Unaweza kutazama video </w:t>
      </w:r>
      <w:hyperlink r:id="rId9" w:history="1">
        <w:r w:rsidRPr="00B658D0">
          <w:rPr>
            <w:rStyle w:val="Hyperlink"/>
            <w:color w:val="000000" w:themeColor="text1"/>
          </w:rPr>
          <w:t>hapa</w:t>
        </w:r>
      </w:hyperlink>
      <w:r w:rsidRPr="00B658D0">
        <w:rPr>
          <w:color w:val="000000" w:themeColor="text1"/>
        </w:rPr>
        <w:t xml:space="preserve"> ili kukusaidia uelewe kile ambacho Amri za Usalama wa Jumuiya ya Shule hufanya.</w:t>
      </w:r>
    </w:p>
    <w:p w14:paraId="71081119" w14:textId="77777777" w:rsidR="00954046" w:rsidRPr="00B658D0" w:rsidRDefault="00954046">
      <w:pPr>
        <w:rPr>
          <w:rFonts w:eastAsia="Calibri" w:cstheme="minorHAnsi"/>
          <w:color w:val="000000" w:themeColor="text1"/>
        </w:rPr>
      </w:pPr>
    </w:p>
    <w:p w14:paraId="5D84E47E" w14:textId="77777777" w:rsidR="00954046" w:rsidRPr="00B658D0" w:rsidRDefault="00143545">
      <w:pPr>
        <w:rPr>
          <w:rFonts w:cstheme="minorHAnsi"/>
          <w:b/>
          <w:bCs/>
          <w:color w:val="000000" w:themeColor="text1"/>
        </w:rPr>
      </w:pPr>
      <w:r w:rsidRPr="00B658D0">
        <w:rPr>
          <w:b/>
          <w:color w:val="000000" w:themeColor="text1"/>
        </w:rPr>
        <w:t>Amri inadumu kwa muda gani?</w:t>
      </w:r>
    </w:p>
    <w:p w14:paraId="4E3E8BB7" w14:textId="77777777" w:rsidR="00954046" w:rsidRPr="00B658D0" w:rsidRDefault="00143545">
      <w:pPr>
        <w:rPr>
          <w:rFonts w:cstheme="minorHAnsi"/>
          <w:color w:val="000000" w:themeColor="text1"/>
        </w:rPr>
      </w:pPr>
      <w:r w:rsidRPr="00B658D0">
        <w:rPr>
          <w:color w:val="000000" w:themeColor="text1"/>
        </w:rPr>
        <w:t xml:space="preserve">Amri pia inakuambia ni muda gani sheria hizi zitatumika. Muda mrefu zaidi ambao zinaweza kutumika ni miezi 12. </w:t>
      </w:r>
    </w:p>
    <w:p w14:paraId="5082D26E" w14:textId="77777777" w:rsidR="00954046" w:rsidRPr="00B658D0" w:rsidRDefault="00954046">
      <w:pPr>
        <w:rPr>
          <w:rFonts w:cstheme="minorHAnsi"/>
          <w:color w:val="000000" w:themeColor="text1"/>
        </w:rPr>
      </w:pPr>
    </w:p>
    <w:p w14:paraId="45CFB5D4" w14:textId="77777777" w:rsidR="00954046" w:rsidRPr="00B658D0" w:rsidRDefault="00143545">
      <w:pPr>
        <w:rPr>
          <w:rFonts w:cstheme="minorHAnsi"/>
          <w:b/>
          <w:bCs/>
          <w:color w:val="000000" w:themeColor="text1"/>
        </w:rPr>
      </w:pPr>
      <w:r w:rsidRPr="00B658D0">
        <w:rPr>
          <w:b/>
          <w:color w:val="000000" w:themeColor="text1"/>
        </w:rPr>
        <w:t>Je, nitaambiaje shule kwamba sikubaliani na Amri inayotolewa?</w:t>
      </w:r>
    </w:p>
    <w:p w14:paraId="4C7F671F" w14:textId="77777777" w:rsidR="00954046" w:rsidRPr="00B658D0" w:rsidRDefault="00143545">
      <w:pPr>
        <w:spacing w:after="240" w:line="256" w:lineRule="auto"/>
        <w:jc w:val="both"/>
        <w:rPr>
          <w:rFonts w:cstheme="minorHAnsi"/>
          <w:color w:val="000000" w:themeColor="text1"/>
        </w:rPr>
      </w:pPr>
      <w:r w:rsidRPr="00B658D0">
        <w:rPr>
          <w:color w:val="000000" w:themeColor="text1"/>
        </w:rPr>
        <w:t>Kabla ya mtu aliyeidhinishwa kutoa Amri, ni lazima akujulishe kuwa anafikiria kutoa Amri na kwa nini anadhani atatoa Agizo. Unaweza kutoa ‘wasilisho’ kwa mtu aliyeidhinishwa ili kueleza kwa nini ulitenda kwa njia fulani, jinsi itakavyokuathiri wewe au mtoto wako au kitu kingine chochote anachohitaji kujua ili aweze kuamua kama atatoa Amri. Kwa mfano, unaweza kutaka kumwambia mtu aliyeidhinishwa kuwa mtoto wako ana ulemavu ili afanye mipango ya kuhakikisha unaweza kuendelea kumsaidia kwenda shuleni.</w:t>
      </w:r>
    </w:p>
    <w:p w14:paraId="4EA3F9AF" w14:textId="77777777" w:rsidR="00954046" w:rsidRPr="00B658D0" w:rsidRDefault="00143545">
      <w:pPr>
        <w:spacing w:after="240" w:line="256" w:lineRule="auto"/>
        <w:jc w:val="both"/>
        <w:rPr>
          <w:rFonts w:cstheme="minorHAnsi"/>
          <w:color w:val="000000" w:themeColor="text1"/>
        </w:rPr>
      </w:pPr>
      <w:r w:rsidRPr="00B658D0">
        <w:rPr>
          <w:color w:val="000000" w:themeColor="text1"/>
        </w:rPr>
        <w:t xml:space="preserve">Una siku 7 za kutoa wasilisho baada ya kujulishwa na mtu aliyeidhinishwa kuwa anafikiria kutoa Amri. Unaweza pia kuomba muda zaidi wa kutoa wasilisho ikiwa unahitaji. </w:t>
      </w:r>
    </w:p>
    <w:p w14:paraId="03AE9E39" w14:textId="77777777" w:rsidR="00954046" w:rsidRPr="00B658D0" w:rsidRDefault="00143545">
      <w:pPr>
        <w:spacing w:after="240" w:line="256" w:lineRule="auto"/>
        <w:jc w:val="both"/>
        <w:rPr>
          <w:rFonts w:cstheme="minorHAnsi"/>
          <w:color w:val="000000" w:themeColor="text1"/>
        </w:rPr>
      </w:pPr>
      <w:r w:rsidRPr="00B658D0">
        <w:rPr>
          <w:color w:val="000000" w:themeColor="text1"/>
        </w:rPr>
        <w:t xml:space="preserve">Wasilisho la maandishi linaweza kuwa barua pepe au barua kwa mtu aliyeidhinishwa. Unaweza kutumia kiolezo kinachopatikana kwenye tovuti ya Idara ya Elimu na Mafunzo </w:t>
      </w:r>
      <w:hyperlink r:id="rId10">
        <w:r w:rsidRPr="00B658D0">
          <w:rPr>
            <w:rStyle w:val="Hyperlink"/>
            <w:color w:val="000000" w:themeColor="text1"/>
          </w:rPr>
          <w:t>hapa</w:t>
        </w:r>
      </w:hyperlink>
      <w:r w:rsidRPr="00B658D0">
        <w:rPr>
          <w:color w:val="000000" w:themeColor="text1"/>
        </w:rPr>
        <w:t>.</w:t>
      </w:r>
    </w:p>
    <w:p w14:paraId="5CF8968B" w14:textId="77777777" w:rsidR="00954046" w:rsidRPr="00B658D0" w:rsidRDefault="00143545">
      <w:pPr>
        <w:spacing w:after="240" w:line="256" w:lineRule="auto"/>
        <w:jc w:val="both"/>
        <w:rPr>
          <w:rFonts w:cstheme="minorHAnsi"/>
          <w:color w:val="000000" w:themeColor="text1"/>
        </w:rPr>
      </w:pPr>
      <w:r w:rsidRPr="00B658D0">
        <w:rPr>
          <w:color w:val="000000" w:themeColor="text1"/>
        </w:rPr>
        <w:t xml:space="preserve">Ikiwa hutaki kuandika wasilisho, unaweza kuomba kutoa wasilisho la mdomo badala yake. Unaweza pia kumwomba mtu mwingine atoe wasilisho kwa niaba yako, kama vile mtu anayekusaidia kwa ulemavu au mkalimani. </w:t>
      </w:r>
    </w:p>
    <w:p w14:paraId="47B44849" w14:textId="77777777" w:rsidR="00954046" w:rsidRPr="00B658D0" w:rsidRDefault="00954046">
      <w:pPr>
        <w:spacing w:after="240" w:line="256" w:lineRule="auto"/>
        <w:jc w:val="both"/>
        <w:rPr>
          <w:rFonts w:cstheme="minorHAnsi"/>
          <w:color w:val="000000" w:themeColor="text1"/>
        </w:rPr>
      </w:pPr>
    </w:p>
    <w:p w14:paraId="45EF9D96" w14:textId="41DAFC91" w:rsidR="00515D43" w:rsidRPr="00B658D0" w:rsidRDefault="00515D43">
      <w:pPr>
        <w:rPr>
          <w:b/>
          <w:color w:val="000000" w:themeColor="text1"/>
        </w:rPr>
      </w:pPr>
      <w:r w:rsidRPr="00B658D0">
        <w:rPr>
          <w:b/>
          <w:color w:val="000000" w:themeColor="text1"/>
        </w:rPr>
        <w:br w:type="page"/>
      </w:r>
    </w:p>
    <w:p w14:paraId="09182DDB" w14:textId="77777777" w:rsidR="000A598E" w:rsidRPr="00B658D0" w:rsidRDefault="000A598E">
      <w:pPr>
        <w:rPr>
          <w:b/>
          <w:color w:val="000000" w:themeColor="text1"/>
        </w:rPr>
      </w:pPr>
    </w:p>
    <w:p w14:paraId="6A45E0AC" w14:textId="26C746B0" w:rsidR="00954046" w:rsidRPr="00B658D0" w:rsidRDefault="00143545">
      <w:pPr>
        <w:rPr>
          <w:rFonts w:cstheme="minorHAnsi"/>
          <w:color w:val="000000" w:themeColor="text1"/>
        </w:rPr>
      </w:pPr>
      <w:r w:rsidRPr="00B658D0">
        <w:rPr>
          <w:b/>
          <w:color w:val="000000" w:themeColor="text1"/>
        </w:rPr>
        <w:t>Ikiwa nina mtoto shuleni, ataathirika vipi kwa sababu sasa ninahitajika kufuata Amri Inayoendelea?</w:t>
      </w:r>
    </w:p>
    <w:p w14:paraId="15C9239E" w14:textId="77777777" w:rsidR="00954046" w:rsidRPr="00B658D0" w:rsidRDefault="00143545">
      <w:pPr>
        <w:rPr>
          <w:rFonts w:cstheme="minorHAnsi"/>
          <w:color w:val="000000" w:themeColor="text1"/>
        </w:rPr>
      </w:pPr>
      <w:r w:rsidRPr="00B658D0">
        <w:rPr>
          <w:color w:val="000000" w:themeColor="text1"/>
        </w:rPr>
        <w:t xml:space="preserve">Shule yako imezingatia kwa makini jinsi Amri itakavyoathiri mtoto wako na jinsi unavyomtunza. Amri haikusudii kukuzuia kumtunza au kujihusisha na elimu yake. </w:t>
      </w:r>
    </w:p>
    <w:p w14:paraId="606824E9" w14:textId="77777777" w:rsidR="00954046" w:rsidRPr="00B658D0" w:rsidRDefault="00143545">
      <w:pPr>
        <w:rPr>
          <w:rFonts w:cstheme="minorHAnsi"/>
          <w:color w:val="000000" w:themeColor="text1"/>
        </w:rPr>
      </w:pPr>
      <w:r w:rsidRPr="00B658D0">
        <w:rPr>
          <w:color w:val="000000" w:themeColor="text1"/>
        </w:rPr>
        <w:t xml:space="preserve">Shule yako itakupa ‘Itifaki ya Mawasiliano na Ufikiaji’ haraka iwezekanavyo baada ya kukupa Amri. Hii itaeleza: </w:t>
      </w:r>
    </w:p>
    <w:p w14:paraId="165CE78C"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jinsi unavyoweza kujulishwa kuhusu elimu ya mtoto wako</w:t>
      </w:r>
    </w:p>
    <w:p w14:paraId="052BA4BA"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 xml:space="preserve">jinsi mtoto wako anavyoweza kuendelea kwenda shule na kushiriki katika shughuli za shule kwa usalama </w:t>
      </w:r>
    </w:p>
    <w:p w14:paraId="765B3641"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 xml:space="preserve">watafanya nini ili kuhakikisha mtoto wako anasaidiwa na kutunzwa. </w:t>
      </w:r>
    </w:p>
    <w:p w14:paraId="243D4EC8" w14:textId="77777777" w:rsidR="00954046" w:rsidRPr="00B658D0" w:rsidRDefault="00954046">
      <w:pPr>
        <w:pStyle w:val="1"/>
        <w:ind w:left="360"/>
        <w:rPr>
          <w:rFonts w:asciiTheme="minorHAnsi" w:hAnsiTheme="minorHAnsi" w:cstheme="minorHAnsi"/>
          <w:color w:val="000000" w:themeColor="text1"/>
        </w:rPr>
      </w:pPr>
    </w:p>
    <w:p w14:paraId="5F04092C" w14:textId="77777777" w:rsidR="00954046" w:rsidRPr="00B658D0" w:rsidRDefault="00143545">
      <w:pPr>
        <w:rPr>
          <w:rFonts w:cstheme="minorHAnsi"/>
          <w:b/>
          <w:bCs/>
          <w:color w:val="000000" w:themeColor="text1"/>
        </w:rPr>
      </w:pPr>
      <w:r w:rsidRPr="00B658D0">
        <w:rPr>
          <w:b/>
          <w:color w:val="000000" w:themeColor="text1"/>
        </w:rPr>
        <w:t>Je, nini kitatokea ikiwa sitafuata Amri?</w:t>
      </w:r>
    </w:p>
    <w:p w14:paraId="38E0D7DE" w14:textId="77777777" w:rsidR="00954046" w:rsidRPr="00B658D0" w:rsidRDefault="00143545">
      <w:pPr>
        <w:rPr>
          <w:rFonts w:cstheme="minorHAnsi"/>
          <w:color w:val="000000" w:themeColor="text1"/>
        </w:rPr>
      </w:pPr>
      <w:r w:rsidRPr="00B658D0">
        <w:rPr>
          <w:color w:val="000000" w:themeColor="text1"/>
        </w:rPr>
        <w:t>Iwapo hutafuata sheria zilizowekwa katika Amri, shule inaweza kutuma maombi kwa Mahakama ya Hakimu ili kukufanya ufuate Amri hiyo.</w:t>
      </w:r>
    </w:p>
    <w:p w14:paraId="24C6354B" w14:textId="77777777" w:rsidR="00954046" w:rsidRPr="00B658D0" w:rsidRDefault="00143545">
      <w:pPr>
        <w:rPr>
          <w:rFonts w:cstheme="minorHAnsi"/>
          <w:color w:val="000000" w:themeColor="text1"/>
        </w:rPr>
      </w:pPr>
      <w:r w:rsidRPr="00B658D0">
        <w:rPr>
          <w:color w:val="000000" w:themeColor="text1"/>
        </w:rPr>
        <w:t xml:space="preserve">Iwapo Mahakama ya Hakimu itaamua kwamba ulikosea kwa kutofuata Amri, inaweza: </w:t>
      </w:r>
    </w:p>
    <w:p w14:paraId="62F74953"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kukuhitaji ulipe faini</w:t>
      </w:r>
    </w:p>
    <w:p w14:paraId="43C4CF24"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kukuhitaji utii Amri</w:t>
      </w:r>
    </w:p>
    <w:p w14:paraId="704B77AF"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 xml:space="preserve">kukuhitaji uchukue hatua mahususi ili kutii Amri hiyo </w:t>
      </w:r>
    </w:p>
    <w:p w14:paraId="1A3B6C16"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 xml:space="preserve">kukuhitaji ufanye kitu kingine chochote ambacho Mahakama inadhani kinafaa. </w:t>
      </w:r>
    </w:p>
    <w:p w14:paraId="74AE570A" w14:textId="77777777" w:rsidR="00954046" w:rsidRPr="00B658D0" w:rsidRDefault="00143545">
      <w:pPr>
        <w:rPr>
          <w:rFonts w:cstheme="minorHAnsi"/>
          <w:color w:val="000000" w:themeColor="text1"/>
        </w:rPr>
      </w:pPr>
      <w:r w:rsidRPr="00B658D0">
        <w:rPr>
          <w:color w:val="000000" w:themeColor="text1"/>
        </w:rPr>
        <w:t xml:space="preserve">Hutafungwa jela, wala kuandikishwa kwenye rekodi ya uhalifu au kupata adhabu ya uhalifu kwa kutofuata Amri. </w:t>
      </w:r>
    </w:p>
    <w:p w14:paraId="5F4E0CAC" w14:textId="77777777" w:rsidR="00954046" w:rsidRPr="00B658D0" w:rsidRDefault="00954046">
      <w:pPr>
        <w:rPr>
          <w:rFonts w:cstheme="minorHAnsi"/>
          <w:color w:val="000000" w:themeColor="text1"/>
        </w:rPr>
      </w:pPr>
    </w:p>
    <w:p w14:paraId="50490E01" w14:textId="77777777" w:rsidR="00954046" w:rsidRPr="00B658D0" w:rsidRDefault="00143545">
      <w:pPr>
        <w:rPr>
          <w:rFonts w:cstheme="minorHAnsi"/>
          <w:b/>
          <w:bCs/>
          <w:color w:val="000000" w:themeColor="text1"/>
        </w:rPr>
      </w:pPr>
      <w:r w:rsidRPr="00B658D0">
        <w:rPr>
          <w:b/>
          <w:color w:val="000000" w:themeColor="text1"/>
        </w:rPr>
        <w:t xml:space="preserve">Je, nifanye nini ikiwa ninahitaji amri ibadilishwe? </w:t>
      </w:r>
    </w:p>
    <w:p w14:paraId="1DAB2F4E" w14:textId="77777777" w:rsidR="00954046" w:rsidRPr="00B658D0" w:rsidRDefault="00143545">
      <w:pPr>
        <w:rPr>
          <w:rFonts w:cstheme="minorHAnsi"/>
          <w:color w:val="000000" w:themeColor="text1"/>
        </w:rPr>
      </w:pPr>
      <w:r w:rsidRPr="00B658D0">
        <w:rPr>
          <w:color w:val="000000" w:themeColor="text1"/>
        </w:rPr>
        <w:t>Ikiwa ungependa sheria katika amri ziondolewe au zibadilishwe, unaweza kumwomba mtu aliyeidhinishwa aliyetoa amri hiyo kufanya mabadiliko hayo. Ikiwa mtu aliyeidhinishwa anakubali, anahitaji kukupa nakala iliyoandikwa ya amri iliyobadilishwa. Ikiwa hakubaliani na ombi lako, anahitaji kufuata masharti sawa na wakati wa kutoa amri inayoendelea.</w:t>
      </w:r>
    </w:p>
    <w:p w14:paraId="4B428F3D" w14:textId="77777777" w:rsidR="00954046" w:rsidRPr="00B658D0" w:rsidRDefault="00143545">
      <w:pPr>
        <w:rPr>
          <w:rFonts w:cstheme="minorHAnsi"/>
          <w:color w:val="000000" w:themeColor="text1"/>
        </w:rPr>
      </w:pPr>
      <w:r w:rsidRPr="00B658D0">
        <w:rPr>
          <w:color w:val="000000" w:themeColor="text1"/>
        </w:rPr>
        <w:t>Ikiwa mtu aliyeidhinishwa anataka kuongeza sheria mpya kwenye amri, anahitaji kufuata masharti sawa na wakati wa kutoa amri inayoendelea.</w:t>
      </w:r>
    </w:p>
    <w:p w14:paraId="537DF113" w14:textId="4BD6E767" w:rsidR="000A598E" w:rsidRPr="00B658D0" w:rsidRDefault="000A598E">
      <w:pPr>
        <w:rPr>
          <w:rFonts w:cstheme="minorHAnsi"/>
          <w:color w:val="000000" w:themeColor="text1"/>
        </w:rPr>
      </w:pPr>
      <w:r w:rsidRPr="00B658D0">
        <w:rPr>
          <w:rFonts w:cstheme="minorHAnsi"/>
          <w:color w:val="000000" w:themeColor="text1"/>
        </w:rPr>
        <w:br w:type="page"/>
      </w:r>
    </w:p>
    <w:p w14:paraId="0E78366F" w14:textId="77777777" w:rsidR="00954046" w:rsidRPr="00B658D0" w:rsidRDefault="00954046">
      <w:pPr>
        <w:rPr>
          <w:rFonts w:cstheme="minorHAnsi"/>
          <w:color w:val="000000" w:themeColor="text1"/>
        </w:rPr>
      </w:pPr>
    </w:p>
    <w:p w14:paraId="21963E8B" w14:textId="77777777" w:rsidR="00954046" w:rsidRPr="00B658D0" w:rsidRDefault="00143545">
      <w:pPr>
        <w:rPr>
          <w:rFonts w:cstheme="minorHAnsi"/>
          <w:b/>
          <w:bCs/>
          <w:color w:val="000000" w:themeColor="text1"/>
        </w:rPr>
      </w:pPr>
      <w:r w:rsidRPr="00B658D0">
        <w:rPr>
          <w:b/>
          <w:color w:val="000000" w:themeColor="text1"/>
        </w:rPr>
        <w:t>Je, nifanye nini ikiwa ninataka kukata rufaa kwa Amri?</w:t>
      </w:r>
    </w:p>
    <w:p w14:paraId="1BEA2FC4" w14:textId="77777777" w:rsidR="00954046" w:rsidRPr="00B658D0" w:rsidRDefault="00143545">
      <w:pPr>
        <w:rPr>
          <w:rFonts w:cstheme="minorHAnsi"/>
          <w:color w:val="000000" w:themeColor="text1"/>
        </w:rPr>
      </w:pPr>
      <w:r w:rsidRPr="00B658D0">
        <w:rPr>
          <w:color w:val="000000" w:themeColor="text1"/>
        </w:rPr>
        <w:t>Unaweza kutuma ombi kwa shule yako la kukata rufaa kwa Amri kwa sababu zifuatazo:</w:t>
      </w:r>
    </w:p>
    <w:p w14:paraId="023740CF"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Ikiwa hukubaliani kwamba Amri inapaswa kutolewa dhidi yako</w:t>
      </w:r>
    </w:p>
    <w:p w14:paraId="1CBDE712"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Ikiwa umemwomba mtu aliyeidhinishwa kubadilisha kitu katika Amri lakini amekataa, na haujaridhishwa na uamuzi huu.</w:t>
      </w:r>
    </w:p>
    <w:p w14:paraId="3C5654EA"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Ikiwa mtu aliyeidhinishwa alibadilisha Amri na haujaridhishwa na uamuzi huu</w:t>
      </w:r>
    </w:p>
    <w:p w14:paraId="57046867" w14:textId="77777777" w:rsidR="00954046" w:rsidRPr="00B658D0" w:rsidRDefault="00143545">
      <w:pPr>
        <w:pStyle w:val="1"/>
        <w:numPr>
          <w:ilvl w:val="0"/>
          <w:numId w:val="2"/>
        </w:numPr>
        <w:rPr>
          <w:rFonts w:asciiTheme="minorHAnsi" w:hAnsiTheme="minorHAnsi" w:cstheme="minorHAnsi"/>
          <w:color w:val="000000" w:themeColor="text1"/>
        </w:rPr>
      </w:pPr>
      <w:r w:rsidRPr="00B658D0">
        <w:rPr>
          <w:rFonts w:asciiTheme="minorHAnsi" w:hAnsiTheme="minorHAnsi"/>
          <w:color w:val="000000" w:themeColor="text1"/>
        </w:rPr>
        <w:t xml:space="preserve">Ikiwa mtu aliyeidhinishwa ameamua kutoghairi amri, na haujaridhishwa na uamuzi huu. </w:t>
      </w:r>
    </w:p>
    <w:p w14:paraId="536537A8" w14:textId="77777777" w:rsidR="00954046" w:rsidRPr="00B658D0" w:rsidRDefault="00143545">
      <w:pPr>
        <w:rPr>
          <w:rFonts w:cstheme="minorHAnsi"/>
          <w:color w:val="000000" w:themeColor="text1"/>
        </w:rPr>
      </w:pPr>
      <w:r w:rsidRPr="00B658D0">
        <w:rPr>
          <w:color w:val="000000" w:themeColor="text1"/>
        </w:rPr>
        <w:t xml:space="preserve">Uamuzi wa ukaguzi wa ndani unaweza kuchukua siku 28 tangu wakati ombi lako linatumwa kwa mwalimu mkuu wa shule. Muda huu unatumika kutathmini kwa uangalifu sababu za Amri kutolewa dhidi yako na sababu zilizotolewa katika wasilisho lako. </w:t>
      </w:r>
    </w:p>
    <w:p w14:paraId="6D14FC66" w14:textId="77777777" w:rsidR="00954046" w:rsidRPr="00B658D0" w:rsidRDefault="00143545">
      <w:pPr>
        <w:rPr>
          <w:rFonts w:cstheme="minorHAnsi"/>
          <w:color w:val="000000" w:themeColor="text1"/>
        </w:rPr>
      </w:pPr>
      <w:r w:rsidRPr="00B658D0">
        <w:rPr>
          <w:color w:val="000000" w:themeColor="text1"/>
        </w:rPr>
        <w:t xml:space="preserve">Mkaguzi wa ndani anaweza kufanya mabadiliko kwenye Amri, kughairi Amri au kutofanya yoyote kati ya haya. Baada ya uamuzi kufanywa, utaarifiwa kupitia barua pepe na/au kwa barua ya posta na utapokea nakala ya sababu za matokeo ya ukaguzi wa ndani ili kukusaidia kuelewa uamuzi uliofanywa. </w:t>
      </w:r>
    </w:p>
    <w:p w14:paraId="5923C320" w14:textId="77777777" w:rsidR="00954046" w:rsidRPr="00B658D0" w:rsidRDefault="00143545">
      <w:pPr>
        <w:rPr>
          <w:rFonts w:cstheme="minorHAnsi"/>
          <w:color w:val="000000" w:themeColor="text1"/>
        </w:rPr>
      </w:pPr>
      <w:r w:rsidRPr="00B658D0">
        <w:rPr>
          <w:color w:val="000000" w:themeColor="text1"/>
        </w:rPr>
        <w:t xml:space="preserve">Iwapo haujaridhishwa na matokeo ya ukaguzi wa ndani, unaweza kukata rufaa dhidi ya uamuzi huo kwa Mahakama ya Kiraia na Utawala ya Victoria. Unaweza kupata taarifa zaidi kuhusu hili kwenye tovuti ya Idara ya Elimu na Mafunzo </w:t>
      </w:r>
      <w:hyperlink r:id="rId11">
        <w:r w:rsidRPr="00B658D0">
          <w:rPr>
            <w:rStyle w:val="Hyperlink"/>
            <w:color w:val="000000" w:themeColor="text1"/>
          </w:rPr>
          <w:t>hapa</w:t>
        </w:r>
      </w:hyperlink>
      <w:r w:rsidRPr="00B658D0">
        <w:rPr>
          <w:color w:val="000000" w:themeColor="text1"/>
        </w:rPr>
        <w:t xml:space="preserve">. </w:t>
      </w:r>
    </w:p>
    <w:p w14:paraId="4C017605" w14:textId="77777777" w:rsidR="00954046" w:rsidRPr="00B658D0" w:rsidRDefault="00954046">
      <w:pPr>
        <w:rPr>
          <w:rFonts w:cstheme="minorHAnsi"/>
          <w:color w:val="000000" w:themeColor="text1"/>
        </w:rPr>
      </w:pPr>
    </w:p>
    <w:p w14:paraId="6F197E06" w14:textId="77777777" w:rsidR="00954046" w:rsidRPr="00B658D0" w:rsidRDefault="00143545">
      <w:pPr>
        <w:rPr>
          <w:rFonts w:cstheme="minorHAnsi"/>
          <w:b/>
          <w:bCs/>
          <w:color w:val="000000" w:themeColor="text1"/>
        </w:rPr>
      </w:pPr>
      <w:r w:rsidRPr="00B658D0">
        <w:rPr>
          <w:b/>
          <w:color w:val="000000" w:themeColor="text1"/>
        </w:rPr>
        <w:t>Je, nifanye nini ikiwa nitahitaji huduma za utafsiri/ukalimani au usaidizi mwingine?</w:t>
      </w:r>
    </w:p>
    <w:p w14:paraId="40048EB6" w14:textId="77777777" w:rsidR="00954046" w:rsidRPr="00B658D0" w:rsidRDefault="00143545">
      <w:pPr>
        <w:spacing w:after="240" w:line="256" w:lineRule="auto"/>
        <w:jc w:val="both"/>
        <w:rPr>
          <w:rFonts w:cstheme="minorHAnsi"/>
          <w:color w:val="000000" w:themeColor="text1"/>
        </w:rPr>
      </w:pPr>
      <w:r w:rsidRPr="00B658D0">
        <w:rPr>
          <w:color w:val="000000" w:themeColor="text1"/>
        </w:rPr>
        <w:t xml:space="preserve">Ikiwa unahitaji mtafsiri, mkalimani au msaidizi, unaweza kumjulisha mwalimu mkuu wa shule ambaye anaweza kukusaidia kupata usaidizi huo. </w:t>
      </w:r>
    </w:p>
    <w:p w14:paraId="09E3B091" w14:textId="77777777" w:rsidR="00954046" w:rsidRPr="00B658D0" w:rsidRDefault="00143545">
      <w:pPr>
        <w:rPr>
          <w:rFonts w:cstheme="minorHAnsi"/>
          <w:color w:val="000000" w:themeColor="text1"/>
        </w:rPr>
      </w:pPr>
      <w:r w:rsidRPr="00B658D0">
        <w:rPr>
          <w:color w:val="000000" w:themeColor="text1"/>
        </w:rPr>
        <w:t xml:space="preserve">Ikiwa mtoto wako anasomea shule ya serikali, unaweza pia kuwasiliana na ofisi ya eneo ya Idara ya Elimu na Mafunzo kwa usaidizi zaidi.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B658D0" w:rsidRPr="00B658D0" w14:paraId="107CEA6A" w14:textId="77777777" w:rsidTr="000A598E">
        <w:tc>
          <w:tcPr>
            <w:tcW w:w="4138" w:type="dxa"/>
            <w:shd w:val="clear" w:color="auto" w:fill="F2F2F2" w:themeFill="background1" w:themeFillShade="F2"/>
            <w:tcMar>
              <w:top w:w="0" w:type="dxa"/>
              <w:left w:w="108" w:type="dxa"/>
              <w:bottom w:w="0" w:type="dxa"/>
              <w:right w:w="108" w:type="dxa"/>
            </w:tcMar>
          </w:tcPr>
          <w:p w14:paraId="7EF952FC" w14:textId="77777777" w:rsidR="00954046" w:rsidRPr="00B658D0" w:rsidRDefault="00143545" w:rsidP="000A598E">
            <w:pPr>
              <w:spacing w:before="120" w:after="120"/>
              <w:rPr>
                <w:rFonts w:cstheme="minorHAnsi"/>
                <w:color w:val="000000" w:themeColor="text1"/>
              </w:rPr>
            </w:pPr>
            <w:r w:rsidRPr="00B658D0">
              <w:rPr>
                <w:color w:val="000000" w:themeColor="text1"/>
              </w:rPr>
              <w:t>Kaskazini Mashariki mwa Victoria</w:t>
            </w:r>
          </w:p>
          <w:p w14:paraId="3DF1831C" w14:textId="77777777" w:rsidR="00954046" w:rsidRPr="00B658D0" w:rsidRDefault="00143545" w:rsidP="000A598E">
            <w:pPr>
              <w:spacing w:before="120" w:after="120"/>
              <w:rPr>
                <w:rFonts w:cstheme="minorHAnsi"/>
                <w:color w:val="000000" w:themeColor="text1"/>
              </w:rPr>
            </w:pPr>
            <w:r w:rsidRPr="00B658D0">
              <w:rPr>
                <w:color w:val="000000" w:themeColor="text1"/>
              </w:rPr>
              <w:t>Simu: 1300 333 231</w:t>
            </w:r>
          </w:p>
          <w:p w14:paraId="753FA2DC" w14:textId="77777777" w:rsidR="00954046" w:rsidRPr="00B658D0" w:rsidRDefault="00143545" w:rsidP="000A598E">
            <w:pPr>
              <w:spacing w:before="120" w:after="120"/>
              <w:rPr>
                <w:rFonts w:cstheme="minorHAnsi"/>
                <w:color w:val="000000" w:themeColor="text1"/>
              </w:rPr>
            </w:pPr>
            <w:r w:rsidRPr="00B658D0">
              <w:rPr>
                <w:color w:val="000000" w:themeColor="text1"/>
              </w:rPr>
              <w:t xml:space="preserve">Barua pepe: </w:t>
            </w:r>
            <w:hyperlink r:id="rId12" w:history="1">
              <w:r w:rsidRPr="00B658D0">
                <w:rPr>
                  <w:rStyle w:val="Hyperlink"/>
                  <w:color w:val="000000" w:themeColor="text1"/>
                </w:rPr>
                <w:t>nevr@education.vic.gov.au</w:t>
              </w:r>
            </w:hyperlink>
            <w:r w:rsidRPr="00B658D0">
              <w:rPr>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tcPr>
          <w:p w14:paraId="2557BC06" w14:textId="77777777" w:rsidR="00954046" w:rsidRPr="00B658D0" w:rsidRDefault="00143545" w:rsidP="000A598E">
            <w:pPr>
              <w:spacing w:before="120" w:after="120"/>
              <w:rPr>
                <w:rFonts w:cstheme="minorHAnsi"/>
                <w:color w:val="000000" w:themeColor="text1"/>
              </w:rPr>
            </w:pPr>
            <w:r w:rsidRPr="00B658D0">
              <w:rPr>
                <w:color w:val="000000" w:themeColor="text1"/>
              </w:rPr>
              <w:t>Kaskazini Magharibi mwa Victoria</w:t>
            </w:r>
          </w:p>
          <w:p w14:paraId="31D4ED73" w14:textId="77777777" w:rsidR="00954046" w:rsidRPr="00B658D0" w:rsidRDefault="00143545" w:rsidP="000A598E">
            <w:pPr>
              <w:spacing w:before="120" w:after="120"/>
              <w:rPr>
                <w:rFonts w:cstheme="minorHAnsi"/>
                <w:color w:val="000000" w:themeColor="text1"/>
              </w:rPr>
            </w:pPr>
            <w:r w:rsidRPr="00B658D0">
              <w:rPr>
                <w:color w:val="000000" w:themeColor="text1"/>
              </w:rPr>
              <w:t>Simu: 1300 338 691</w:t>
            </w:r>
          </w:p>
          <w:p w14:paraId="50A62241" w14:textId="77777777" w:rsidR="00954046" w:rsidRPr="00B658D0" w:rsidRDefault="00143545" w:rsidP="000A598E">
            <w:pPr>
              <w:spacing w:before="120" w:after="120"/>
              <w:rPr>
                <w:rFonts w:cstheme="minorHAnsi"/>
                <w:color w:val="000000" w:themeColor="text1"/>
              </w:rPr>
            </w:pPr>
            <w:r w:rsidRPr="00B658D0">
              <w:rPr>
                <w:color w:val="000000" w:themeColor="text1"/>
              </w:rPr>
              <w:t xml:space="preserve">Barua pepe: </w:t>
            </w:r>
            <w:hyperlink r:id="rId13" w:history="1">
              <w:r w:rsidRPr="00B658D0">
                <w:rPr>
                  <w:rStyle w:val="Hyperlink"/>
                  <w:color w:val="000000" w:themeColor="text1"/>
                </w:rPr>
                <w:t>nwvr@education.vic.gov.au</w:t>
              </w:r>
            </w:hyperlink>
            <w:r w:rsidRPr="00B658D0">
              <w:rPr>
                <w:color w:val="000000" w:themeColor="text1"/>
              </w:rPr>
              <w:t xml:space="preserve"> </w:t>
            </w:r>
          </w:p>
        </w:tc>
      </w:tr>
      <w:tr w:rsidR="00B658D0" w:rsidRPr="00B658D0" w14:paraId="0AFC61DB" w14:textId="77777777" w:rsidTr="000A598E">
        <w:tc>
          <w:tcPr>
            <w:tcW w:w="4138" w:type="dxa"/>
            <w:shd w:val="clear" w:color="auto" w:fill="F2F2F2" w:themeFill="background1" w:themeFillShade="F2"/>
            <w:tcMar>
              <w:top w:w="0" w:type="dxa"/>
              <w:left w:w="108" w:type="dxa"/>
              <w:bottom w:w="0" w:type="dxa"/>
              <w:right w:w="108" w:type="dxa"/>
            </w:tcMar>
          </w:tcPr>
          <w:p w14:paraId="23398CF9" w14:textId="77777777" w:rsidR="00954046" w:rsidRPr="00B658D0" w:rsidRDefault="00143545" w:rsidP="000A598E">
            <w:pPr>
              <w:spacing w:before="120" w:after="120"/>
              <w:rPr>
                <w:rFonts w:cstheme="minorHAnsi"/>
                <w:color w:val="000000" w:themeColor="text1"/>
              </w:rPr>
            </w:pPr>
            <w:r w:rsidRPr="00B658D0">
              <w:rPr>
                <w:color w:val="000000" w:themeColor="text1"/>
              </w:rPr>
              <w:t>Kusini Mashariki mwa Victoria</w:t>
            </w:r>
          </w:p>
          <w:p w14:paraId="71E1E33A" w14:textId="77777777" w:rsidR="00954046" w:rsidRPr="00B658D0" w:rsidRDefault="00143545" w:rsidP="000A598E">
            <w:pPr>
              <w:spacing w:before="120" w:after="120"/>
              <w:rPr>
                <w:rFonts w:cstheme="minorHAnsi"/>
                <w:color w:val="000000" w:themeColor="text1"/>
              </w:rPr>
            </w:pPr>
            <w:r w:rsidRPr="00B658D0">
              <w:rPr>
                <w:color w:val="000000" w:themeColor="text1"/>
              </w:rPr>
              <w:t>Simu: 1300 338 738</w:t>
            </w:r>
          </w:p>
          <w:p w14:paraId="01D71FCF" w14:textId="77777777" w:rsidR="00954046" w:rsidRPr="00B658D0" w:rsidRDefault="00143545" w:rsidP="000A598E">
            <w:pPr>
              <w:spacing w:before="120" w:after="120"/>
              <w:rPr>
                <w:rFonts w:cstheme="minorHAnsi"/>
                <w:color w:val="000000" w:themeColor="text1"/>
              </w:rPr>
            </w:pPr>
            <w:r w:rsidRPr="00B658D0">
              <w:rPr>
                <w:color w:val="000000" w:themeColor="text1"/>
              </w:rPr>
              <w:t xml:space="preserve">Barua pepe: </w:t>
            </w:r>
            <w:hyperlink r:id="rId14" w:history="1">
              <w:r w:rsidRPr="00B658D0">
                <w:rPr>
                  <w:rStyle w:val="Hyperlink"/>
                  <w:color w:val="000000" w:themeColor="text1"/>
                </w:rPr>
                <w:t>sevr@education.vic.gov.au</w:t>
              </w:r>
            </w:hyperlink>
            <w:r w:rsidRPr="00B658D0">
              <w:rPr>
                <w:rStyle w:val="Hyperlink"/>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tcPr>
          <w:p w14:paraId="34EC05DE" w14:textId="77777777" w:rsidR="00954046" w:rsidRPr="00B658D0" w:rsidRDefault="00143545" w:rsidP="000A598E">
            <w:pPr>
              <w:spacing w:before="120" w:after="120"/>
              <w:rPr>
                <w:rFonts w:cstheme="minorHAnsi"/>
                <w:color w:val="000000" w:themeColor="text1"/>
              </w:rPr>
            </w:pPr>
            <w:r w:rsidRPr="00B658D0">
              <w:rPr>
                <w:color w:val="000000" w:themeColor="text1"/>
              </w:rPr>
              <w:t>Kusini Magharibi mwa Victoria</w:t>
            </w:r>
          </w:p>
          <w:p w14:paraId="5DA9DBEF" w14:textId="77777777" w:rsidR="00954046" w:rsidRPr="00B658D0" w:rsidRDefault="00143545" w:rsidP="000A598E">
            <w:pPr>
              <w:spacing w:before="120" w:after="120"/>
              <w:rPr>
                <w:rFonts w:cstheme="minorHAnsi"/>
                <w:color w:val="000000" w:themeColor="text1"/>
              </w:rPr>
            </w:pPr>
            <w:r w:rsidRPr="00B658D0">
              <w:rPr>
                <w:color w:val="000000" w:themeColor="text1"/>
              </w:rPr>
              <w:t>Simu: 1300 333 232</w:t>
            </w:r>
          </w:p>
          <w:p w14:paraId="586738D6" w14:textId="77777777" w:rsidR="00954046" w:rsidRPr="00B658D0" w:rsidRDefault="00143545" w:rsidP="000A598E">
            <w:pPr>
              <w:spacing w:before="120" w:after="120"/>
              <w:rPr>
                <w:rFonts w:cstheme="minorHAnsi"/>
                <w:color w:val="000000" w:themeColor="text1"/>
              </w:rPr>
            </w:pPr>
            <w:r w:rsidRPr="00B658D0">
              <w:rPr>
                <w:color w:val="000000" w:themeColor="text1"/>
              </w:rPr>
              <w:t xml:space="preserve">Barua pepe: </w:t>
            </w:r>
            <w:hyperlink r:id="rId15" w:history="1">
              <w:r w:rsidRPr="00B658D0">
                <w:rPr>
                  <w:rStyle w:val="Hyperlink"/>
                  <w:color w:val="000000" w:themeColor="text1"/>
                </w:rPr>
                <w:t>swvr@education.vic.gov.au</w:t>
              </w:r>
            </w:hyperlink>
            <w:r w:rsidRPr="00B658D0">
              <w:rPr>
                <w:color w:val="000000" w:themeColor="text1"/>
              </w:rPr>
              <w:t xml:space="preserve"> </w:t>
            </w:r>
          </w:p>
        </w:tc>
      </w:tr>
    </w:tbl>
    <w:p w14:paraId="1014B9B1" w14:textId="147D608E" w:rsidR="00954046" w:rsidRPr="00B658D0" w:rsidRDefault="00143545" w:rsidP="000A598E">
      <w:pPr>
        <w:spacing w:before="360"/>
        <w:rPr>
          <w:rFonts w:cstheme="minorHAnsi"/>
          <w:color w:val="000000" w:themeColor="text1"/>
        </w:rPr>
      </w:pPr>
      <w:r w:rsidRPr="00B658D0">
        <w:rPr>
          <w:color w:val="000000" w:themeColor="text1"/>
        </w:rPr>
        <w:t xml:space="preserve"> </w:t>
      </w:r>
      <w:r w:rsidRPr="00B658D0">
        <w:rPr>
          <w:b/>
          <w:color w:val="000000" w:themeColor="text1"/>
        </w:rPr>
        <w:t>Je, itakuwaje ikiwa ningependa kupata maelezo zaidi?</w:t>
      </w:r>
    </w:p>
    <w:p w14:paraId="426C4F6B" w14:textId="79AE1778" w:rsidR="00954046" w:rsidRPr="00B658D0" w:rsidRDefault="00143545">
      <w:pPr>
        <w:rPr>
          <w:rFonts w:cstheme="minorHAnsi"/>
          <w:color w:val="000000" w:themeColor="text1"/>
        </w:rPr>
      </w:pPr>
      <w:r w:rsidRPr="00B658D0">
        <w:rPr>
          <w:color w:val="000000" w:themeColor="text1"/>
        </w:rPr>
        <w:t xml:space="preserve">Unaweza kwenda kwenye tovuti ya Idara ya Elimu na Mafunzo </w:t>
      </w:r>
      <w:hyperlink r:id="rId16">
        <w:r w:rsidRPr="00B658D0">
          <w:rPr>
            <w:rStyle w:val="Hyperlink"/>
            <w:color w:val="000000" w:themeColor="text1"/>
          </w:rPr>
          <w:t>hapa</w:t>
        </w:r>
      </w:hyperlink>
      <w:r w:rsidRPr="00B658D0">
        <w:rPr>
          <w:color w:val="000000" w:themeColor="text1"/>
        </w:rPr>
        <w:t xml:space="preserve"> kwa maelezo zaidi.</w:t>
      </w:r>
    </w:p>
    <w:sectPr w:rsidR="00954046" w:rsidRPr="00B658D0" w:rsidSect="000A598E">
      <w:headerReference w:type="default" r:id="rId17"/>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87A0" w14:textId="77777777" w:rsidR="00812F6C" w:rsidRDefault="00812F6C" w:rsidP="000A598E">
      <w:pPr>
        <w:spacing w:after="0" w:line="240" w:lineRule="auto"/>
      </w:pPr>
      <w:r>
        <w:separator/>
      </w:r>
    </w:p>
  </w:endnote>
  <w:endnote w:type="continuationSeparator" w:id="0">
    <w:p w14:paraId="3A1112DA" w14:textId="77777777" w:rsidR="00812F6C" w:rsidRDefault="00812F6C" w:rsidP="000A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B7A8" w14:textId="77777777" w:rsidR="00812F6C" w:rsidRDefault="00812F6C" w:rsidP="000A598E">
      <w:pPr>
        <w:spacing w:after="0" w:line="240" w:lineRule="auto"/>
      </w:pPr>
      <w:r>
        <w:separator/>
      </w:r>
    </w:p>
  </w:footnote>
  <w:footnote w:type="continuationSeparator" w:id="0">
    <w:p w14:paraId="40BD2B71" w14:textId="77777777" w:rsidR="00812F6C" w:rsidRDefault="00812F6C" w:rsidP="000A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2EA" w14:textId="5807FDFF" w:rsidR="000A598E" w:rsidRDefault="000A598E">
    <w:pPr>
      <w:pStyle w:val="Header"/>
    </w:pPr>
    <w:r>
      <w:rPr>
        <w:noProof/>
      </w:rPr>
      <w:drawing>
        <wp:anchor distT="0" distB="0" distL="114300" distR="114300" simplePos="0" relativeHeight="251659264" behindDoc="1" locked="0" layoutInCell="1" allowOverlap="1" wp14:anchorId="45A81700" wp14:editId="05FA44D3">
          <wp:simplePos x="0" y="0"/>
          <wp:positionH relativeFrom="page">
            <wp:posOffset>0</wp:posOffset>
          </wp:positionH>
          <wp:positionV relativeFrom="page">
            <wp:posOffset>-19978</wp:posOffset>
          </wp:positionV>
          <wp:extent cx="7550421" cy="10684798"/>
          <wp:effectExtent l="0" t="0" r="635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multilevel"/>
    <w:tmpl w:val="08E561A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4B36AF8"/>
    <w:multiLevelType w:val="multilevel"/>
    <w:tmpl w:val="64B36AF8"/>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9688543">
    <w:abstractNumId w:val="1"/>
  </w:num>
  <w:num w:numId="2" w16cid:durableId="15107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FEFD4E88"/>
    <w:rsid w:val="00014BEC"/>
    <w:rsid w:val="00016617"/>
    <w:rsid w:val="00047E67"/>
    <w:rsid w:val="00060876"/>
    <w:rsid w:val="00064662"/>
    <w:rsid w:val="00066095"/>
    <w:rsid w:val="000A598E"/>
    <w:rsid w:val="000E503E"/>
    <w:rsid w:val="000F254D"/>
    <w:rsid w:val="000F32EA"/>
    <w:rsid w:val="00141E3F"/>
    <w:rsid w:val="00143219"/>
    <w:rsid w:val="00143545"/>
    <w:rsid w:val="001642F8"/>
    <w:rsid w:val="0016480A"/>
    <w:rsid w:val="001A12CE"/>
    <w:rsid w:val="001A38D0"/>
    <w:rsid w:val="002031F9"/>
    <w:rsid w:val="00224717"/>
    <w:rsid w:val="00230E78"/>
    <w:rsid w:val="00290CEC"/>
    <w:rsid w:val="00293A91"/>
    <w:rsid w:val="00326DB3"/>
    <w:rsid w:val="0033163D"/>
    <w:rsid w:val="003323D1"/>
    <w:rsid w:val="003531FF"/>
    <w:rsid w:val="0038048B"/>
    <w:rsid w:val="00395201"/>
    <w:rsid w:val="003B3A8D"/>
    <w:rsid w:val="003B698C"/>
    <w:rsid w:val="003C7503"/>
    <w:rsid w:val="003D4060"/>
    <w:rsid w:val="003E6E74"/>
    <w:rsid w:val="004A3C76"/>
    <w:rsid w:val="004B4A09"/>
    <w:rsid w:val="004C5A58"/>
    <w:rsid w:val="004D6538"/>
    <w:rsid w:val="00515D43"/>
    <w:rsid w:val="00541DCC"/>
    <w:rsid w:val="005A5DA5"/>
    <w:rsid w:val="005C6F1D"/>
    <w:rsid w:val="005E0674"/>
    <w:rsid w:val="00647359"/>
    <w:rsid w:val="00670D14"/>
    <w:rsid w:val="00691CC6"/>
    <w:rsid w:val="00694F42"/>
    <w:rsid w:val="006A2220"/>
    <w:rsid w:val="006B7FD0"/>
    <w:rsid w:val="006D5476"/>
    <w:rsid w:val="006E1524"/>
    <w:rsid w:val="00711C56"/>
    <w:rsid w:val="00743F4E"/>
    <w:rsid w:val="00752B57"/>
    <w:rsid w:val="00780840"/>
    <w:rsid w:val="007868D2"/>
    <w:rsid w:val="00792117"/>
    <w:rsid w:val="007A3B7B"/>
    <w:rsid w:val="007A6F37"/>
    <w:rsid w:val="007A7E08"/>
    <w:rsid w:val="007B0D68"/>
    <w:rsid w:val="007E745B"/>
    <w:rsid w:val="00812F6C"/>
    <w:rsid w:val="00840068"/>
    <w:rsid w:val="00871D20"/>
    <w:rsid w:val="008A7861"/>
    <w:rsid w:val="008C1AAD"/>
    <w:rsid w:val="008F3A0C"/>
    <w:rsid w:val="00902B14"/>
    <w:rsid w:val="00922E49"/>
    <w:rsid w:val="00927FDF"/>
    <w:rsid w:val="00954046"/>
    <w:rsid w:val="00956C39"/>
    <w:rsid w:val="00973DC3"/>
    <w:rsid w:val="00992D4A"/>
    <w:rsid w:val="009A1D45"/>
    <w:rsid w:val="009A78AA"/>
    <w:rsid w:val="009B0C1E"/>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658D0"/>
    <w:rsid w:val="00BE1D43"/>
    <w:rsid w:val="00BF199B"/>
    <w:rsid w:val="00BF771F"/>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C0F18"/>
    <w:rsid w:val="00EE22B9"/>
    <w:rsid w:val="00EF6166"/>
    <w:rsid w:val="00F03AA6"/>
    <w:rsid w:val="00F07F70"/>
    <w:rsid w:val="00F436EA"/>
    <w:rsid w:val="00F53497"/>
    <w:rsid w:val="00F57ABA"/>
    <w:rsid w:val="00FC4D35"/>
    <w:rsid w:val="00FC5A0C"/>
    <w:rsid w:val="00FE279C"/>
    <w:rsid w:val="00FF26A3"/>
    <w:rsid w:val="68628224"/>
    <w:rsid w:val="734D9F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9890"/>
  <w15:docId w15:val="{2F1F0EDB-D715-4800-8E77-6DB4EA48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zh-CN" w:eastAsia="en-US" w:bidi="ar-SA"/>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pPr>
      <w:spacing w:after="120" w:line="240" w:lineRule="auto"/>
    </w:pPr>
    <w:rPr>
      <w:rFonts w:ascii="VIC" w:hAnsi="VIC"/>
      <w:sz w:val="20"/>
      <w:szCs w:val="20"/>
    </w:rPr>
  </w:style>
  <w:style w:type="paragraph" w:styleId="CommentSubject">
    <w:name w:val="annotation subject"/>
    <w:basedOn w:val="CommentText"/>
    <w:next w:val="CommentText"/>
    <w:link w:val="CommentSubjectChar"/>
    <w:uiPriority w:val="99"/>
    <w:unhideWhenUsed/>
    <w:qFormat/>
    <w:pPr>
      <w:spacing w:after="160"/>
    </w:pPr>
    <w:rPr>
      <w:rFonts w:asciiTheme="minorHAnsi" w:hAnsiTheme="minorHAnsi"/>
      <w:b/>
      <w:bCs/>
    </w:rPr>
  </w:style>
  <w:style w:type="paragraph" w:styleId="FootnoteText">
    <w:name w:val="footnote text"/>
    <w:basedOn w:val="Normal"/>
    <w:link w:val="FootnoteTextChar"/>
    <w:uiPriority w:val="99"/>
    <w:unhideWhenUsed/>
    <w:qFormat/>
    <w:pPr>
      <w:spacing w:after="40" w:line="240" w:lineRule="auto"/>
    </w:pPr>
    <w:rPr>
      <w:rFonts w:ascii="Arial" w:eastAsiaTheme="minorEastAsia" w:hAnsi="Arial" w:cs="Arial"/>
      <w:sz w:val="11"/>
      <w:szCs w:val="11"/>
    </w:rPr>
  </w:style>
  <w:style w:type="character" w:styleId="CommentReference">
    <w:name w:val="annotation reference"/>
    <w:basedOn w:val="DefaultParagraphFont"/>
    <w:uiPriority w:val="99"/>
    <w:unhideWhenUsed/>
    <w:qFormat/>
    <w:rPr>
      <w:sz w:val="16"/>
      <w:szCs w:val="16"/>
    </w:rPr>
  </w:style>
  <w:style w:type="character" w:styleId="FollowedHyperlink">
    <w:name w:val="FollowedHyperlink"/>
    <w:basedOn w:val="DefaultParagraphFont"/>
    <w:uiPriority w:val="99"/>
    <w:unhideWhenUsed/>
    <w:qFormat/>
    <w:rPr>
      <w:color w:val="954F72" w:themeColor="followedHyperlink"/>
      <w:u w:val="single"/>
    </w:rPr>
  </w:style>
  <w:style w:type="character" w:styleId="FootnoteReference">
    <w:name w:val="footnote reference"/>
    <w:basedOn w:val="DefaultParagraphFont"/>
    <w:uiPriority w:val="99"/>
    <w:unhideWhenUsed/>
    <w:qFormat/>
    <w:rPr>
      <w:color w:val="4472C4" w:themeColor="accent1"/>
      <w:sz w:val="13"/>
      <w:szCs w:val="13"/>
      <w:vertAlign w:val="superscript"/>
    </w:rPr>
  </w:style>
  <w:style w:type="character" w:styleId="Hyperlink">
    <w:name w:val="Hyperlink"/>
    <w:basedOn w:val="DefaultParagraphFont"/>
    <w:uiPriority w:val="99"/>
    <w:unhideWhenUsed/>
    <w:qFormat/>
    <w:rPr>
      <w:color w:val="0563C1" w:themeColor="hyperlink"/>
      <w:u w:val="single"/>
    </w:rPr>
  </w:style>
  <w:style w:type="character" w:customStyle="1" w:styleId="Heading2Char">
    <w:name w:val="Heading 2 Char"/>
    <w:basedOn w:val="DefaultParagraphFont"/>
    <w:link w:val="Heading2"/>
    <w:uiPriority w:val="9"/>
    <w:qFormat/>
    <w:rPr>
      <w:rFonts w:ascii="VIC SemiBold" w:eastAsiaTheme="majorEastAsia" w:hAnsi="VIC SemiBold" w:cstheme="majorBidi"/>
      <w:sz w:val="36"/>
      <w:szCs w:val="26"/>
      <w:lang w:val="zh-CN"/>
    </w:rPr>
  </w:style>
  <w:style w:type="paragraph" w:customStyle="1" w:styleId="Bullet1">
    <w:name w:val="Bullet 1"/>
    <w:basedOn w:val="Normal"/>
    <w:next w:val="Normal"/>
    <w:qFormat/>
    <w:pPr>
      <w:numPr>
        <w:numId w:val="1"/>
      </w:numPr>
      <w:spacing w:after="120" w:line="240" w:lineRule="auto"/>
    </w:pPr>
    <w:rPr>
      <w:rFonts w:ascii="VIC" w:hAnsi="VIC"/>
      <w:szCs w:val="24"/>
    </w:rPr>
  </w:style>
  <w:style w:type="paragraph" w:customStyle="1" w:styleId="1">
    <w:name w:val="列出段落1"/>
    <w:basedOn w:val="Normal"/>
    <w:link w:val="ListParagraphChar"/>
    <w:uiPriority w:val="34"/>
    <w:qFormat/>
    <w:pPr>
      <w:spacing w:line="252" w:lineRule="auto"/>
      <w:ind w:left="720"/>
      <w:contextualSpacing/>
    </w:pPr>
    <w:rPr>
      <w:rFonts w:ascii="Arial" w:hAnsi="Arial" w:cs="Calibri"/>
    </w:rPr>
  </w:style>
  <w:style w:type="character" w:customStyle="1" w:styleId="CommentTextChar">
    <w:name w:val="Comment Text Char"/>
    <w:basedOn w:val="DefaultParagraphFont"/>
    <w:link w:val="CommentText"/>
    <w:uiPriority w:val="99"/>
    <w:qFormat/>
    <w:rPr>
      <w:rFonts w:ascii="VIC" w:hAnsi="VIC"/>
      <w:sz w:val="20"/>
      <w:szCs w:val="20"/>
      <w:lang w:val="zh-CN"/>
    </w:rPr>
  </w:style>
  <w:style w:type="character" w:customStyle="1" w:styleId="ListParagraphChar">
    <w:name w:val="List Paragraph Char"/>
    <w:basedOn w:val="DefaultParagraphFont"/>
    <w:link w:val="1"/>
    <w:uiPriority w:val="34"/>
    <w:qFormat/>
    <w:locked/>
    <w:rPr>
      <w:rFonts w:ascii="Arial" w:hAnsi="Arial" w:cs="Calibri"/>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lang w:val="zh-CN" w:eastAsia="en-US" w:bidi="ar-SA"/>
    </w:rPr>
  </w:style>
  <w:style w:type="paragraph" w:customStyle="1" w:styleId="rpl-anchor-linksitem">
    <w:name w:val="rpl-anchor-links__item"/>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qFormat/>
    <w:rPr>
      <w:rFonts w:ascii="Arial" w:eastAsiaTheme="minorEastAsia" w:hAnsi="Arial" w:cs="Arial"/>
      <w:sz w:val="11"/>
      <w:szCs w:val="11"/>
      <w:lang w:val="zh-CN"/>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32"/>
      <w:szCs w:val="32"/>
    </w:rPr>
  </w:style>
  <w:style w:type="character" w:customStyle="1" w:styleId="CommentSubjectChar">
    <w:name w:val="Comment Subject Char"/>
    <w:basedOn w:val="CommentTextChar"/>
    <w:link w:val="CommentSubject"/>
    <w:uiPriority w:val="99"/>
    <w:semiHidden/>
    <w:qFormat/>
    <w:rPr>
      <w:rFonts w:ascii="VIC" w:hAnsi="VIC"/>
      <w:b/>
      <w:bCs/>
      <w:sz w:val="20"/>
      <w:szCs w:val="20"/>
      <w:lang w:val="zh-CN"/>
    </w:rPr>
  </w:style>
  <w:style w:type="paragraph" w:customStyle="1" w:styleId="10">
    <w:name w:val="修订1"/>
    <w:hidden/>
    <w:uiPriority w:val="99"/>
    <w:semiHidden/>
    <w:qFormat/>
    <w:pPr>
      <w:spacing w:after="0" w:line="240" w:lineRule="auto"/>
    </w:pPr>
    <w:rPr>
      <w:sz w:val="22"/>
      <w:szCs w:val="22"/>
      <w:lang w:val="zh-CN" w:eastAsia="en-US" w:bidi="ar-SA"/>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Revision">
    <w:name w:val="Revision"/>
    <w:hidden/>
    <w:uiPriority w:val="99"/>
    <w:semiHidden/>
    <w:rsid w:val="000A598E"/>
    <w:pPr>
      <w:spacing w:after="0" w:line="240" w:lineRule="auto"/>
    </w:pPr>
    <w:rPr>
      <w:sz w:val="22"/>
      <w:szCs w:val="22"/>
      <w:lang w:val="zh-CN" w:eastAsia="en-US" w:bidi="ar-SA"/>
    </w:rPr>
  </w:style>
  <w:style w:type="paragraph" w:styleId="Header">
    <w:name w:val="header"/>
    <w:basedOn w:val="Normal"/>
    <w:link w:val="HeaderChar"/>
    <w:uiPriority w:val="99"/>
    <w:unhideWhenUsed/>
    <w:rsid w:val="000A5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98E"/>
    <w:rPr>
      <w:sz w:val="22"/>
      <w:szCs w:val="22"/>
      <w:lang w:val="zh-CN" w:eastAsia="en-US" w:bidi="ar-SA"/>
    </w:rPr>
  </w:style>
  <w:style w:type="paragraph" w:styleId="Footer">
    <w:name w:val="footer"/>
    <w:basedOn w:val="Normal"/>
    <w:link w:val="FooterChar"/>
    <w:uiPriority w:val="99"/>
    <w:unhideWhenUsed/>
    <w:rsid w:val="000A5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98E"/>
    <w:rPr>
      <w:sz w:val="22"/>
      <w:szCs w:val="22"/>
      <w:lang w:val="zh-CN" w:eastAsia="en-US" w:bidi="ar-SA"/>
    </w:rPr>
  </w:style>
  <w:style w:type="character" w:styleId="UnresolvedMention">
    <w:name w:val="Unresolved Mention"/>
    <w:basedOn w:val="DefaultParagraphFont"/>
    <w:uiPriority w:val="99"/>
    <w:semiHidden/>
    <w:unhideWhenUsed/>
    <w:rsid w:val="00B65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school-community-safety-orders" TargetMode="External"/><Relationship Id="rId13" Type="http://schemas.openxmlformats.org/officeDocument/2006/relationships/hyperlink" Target="mailto:nwvr@education.vic.gov.a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nevr@education.vic.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c.gov.au/school-community-safety-order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school-community-safety-orders" TargetMode="External"/><Relationship Id="rId5" Type="http://schemas.openxmlformats.org/officeDocument/2006/relationships/webSettings" Target="webSettings.xml"/><Relationship Id="rId15" Type="http://schemas.openxmlformats.org/officeDocument/2006/relationships/hyperlink" Target="mailto:swvr@education.vic.gov.au" TargetMode="External"/><Relationship Id="rId23" Type="http://schemas.openxmlformats.org/officeDocument/2006/relationships/customXml" Target="../customXml/item5.xml"/><Relationship Id="rId10" Type="http://schemas.openxmlformats.org/officeDocument/2006/relationships/hyperlink" Target="https://www.vic.gov.au/school-community-safety-ord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meo.com/723185699/0195aac2e2" TargetMode="External"/><Relationship Id="rId14" Type="http://schemas.openxmlformats.org/officeDocument/2006/relationships/hyperlink" Target="mailto:sevr@education.vic.gov.au"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3003E-9F44-4F76-8A5B-C408D556EBF9}"/>
</file>

<file path=customXml/itemProps3.xml><?xml version="1.0" encoding="utf-8"?>
<ds:datastoreItem xmlns:ds="http://schemas.openxmlformats.org/officeDocument/2006/customXml" ds:itemID="{CDC38F17-F71D-4F82-A4FA-2C0AC3DC6AF1}"/>
</file>

<file path=customXml/itemProps4.xml><?xml version="1.0" encoding="utf-8"?>
<ds:datastoreItem xmlns:ds="http://schemas.openxmlformats.org/officeDocument/2006/customXml" ds:itemID="{61CC0089-AA34-4A82-9F5A-5B3ECC23170D}"/>
</file>

<file path=customXml/itemProps5.xml><?xml version="1.0" encoding="utf-8"?>
<ds:datastoreItem xmlns:ds="http://schemas.openxmlformats.org/officeDocument/2006/customXml" ds:itemID="{A1246D90-AB5B-40FF-9ED5-59A2162AB3ED}"/>
</file>

<file path=docProps/app.xml><?xml version="1.0" encoding="utf-8"?>
<Properties xmlns="http://schemas.openxmlformats.org/officeDocument/2006/extended-properties" xmlns:vt="http://schemas.openxmlformats.org/officeDocument/2006/docPropsVTypes">
  <Template>Normal.dotm</Template>
  <TotalTime>9</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Shimoda</dc:creator>
  <cp:lastModifiedBy>Mary Sammut</cp:lastModifiedBy>
  <cp:revision>12</cp:revision>
  <cp:lastPrinted>2022-06-29T02:06:00Z</cp:lastPrinted>
  <dcterms:created xsi:type="dcterms:W3CDTF">2022-06-23T06:27:00Z</dcterms:created>
  <dcterms:modified xsi:type="dcterms:W3CDTF">2022-07-01T04:12:00Z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{91be67f9-b4bf-43a8-8ca6-3c6824633c3f}</vt:lpwstr>
  </property>
  <property fmtid="{D5CDD505-2E9C-101B-9397-08002B2CF9AE}" pid="8" name="RecordPoint_ActiveItemWebId">
    <vt:lpwstr>{d5c65e0f-6217-4eb9-bbad-30574491c15b}</vt:lpwstr>
  </property>
  <property fmtid="{D5CDD505-2E9C-101B-9397-08002B2CF9AE}" pid="9" name="RecordPoint_RecordNumberSubmitted">
    <vt:lpwstr>R20220376991</vt:lpwstr>
  </property>
  <property fmtid="{D5CDD505-2E9C-101B-9397-08002B2CF9AE}" pid="10" name="RecordPoint_SubmissionCompleted">
    <vt:lpwstr>2022-07-01T14:43:41.8990139+10:00</vt:lpwstr>
  </property>
  <property fmtid="{D5CDD505-2E9C-101B-9397-08002B2CF9AE}" pid="11" name="DET_EDRMS_BusUnit">
    <vt:lpwstr/>
  </property>
  <property fmtid="{D5CDD505-2E9C-101B-9397-08002B2CF9AE}" pid="12" name="DET_EDRMS_SecClass">
    <vt:lpwstr/>
  </property>
  <property fmtid="{D5CDD505-2E9C-101B-9397-08002B2CF9AE}" pid="13" name="KSOProductBuildVer">
    <vt:lpwstr>1033-3.2.0.6370</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