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8199C" w14:textId="77777777" w:rsidR="00A1786B" w:rsidRPr="003E0847" w:rsidRDefault="00A1786B" w:rsidP="003E0847">
      <w:pPr>
        <w:pStyle w:val="Heading1"/>
        <w:spacing w:after="0"/>
        <w:rPr>
          <w:sz w:val="20"/>
          <w:szCs w:val="20"/>
        </w:rPr>
      </w:pPr>
    </w:p>
    <w:p w14:paraId="2652EF95" w14:textId="348CE10E" w:rsidR="008E2B0D" w:rsidRPr="008E2B0D" w:rsidRDefault="008E2B0D" w:rsidP="003E0847">
      <w:pPr>
        <w:pStyle w:val="Heading1"/>
        <w:rPr>
          <w:szCs w:val="28"/>
        </w:rPr>
      </w:pPr>
      <w:r w:rsidRPr="008E2B0D">
        <w:rPr>
          <w:szCs w:val="28"/>
        </w:rPr>
        <w:t xml:space="preserve">Working with the </w:t>
      </w:r>
      <w:r w:rsidR="00CE7AD6">
        <w:rPr>
          <w:szCs w:val="28"/>
        </w:rPr>
        <w:t xml:space="preserve">ACFE </w:t>
      </w:r>
      <w:r w:rsidRPr="008E2B0D">
        <w:rPr>
          <w:szCs w:val="28"/>
        </w:rPr>
        <w:t xml:space="preserve">Board </w:t>
      </w:r>
    </w:p>
    <w:p w14:paraId="23EBD4CC" w14:textId="1225EC33" w:rsidR="008E2B0D" w:rsidRDefault="008E2B0D" w:rsidP="003E0847">
      <w:pPr>
        <w:pStyle w:val="Heading1"/>
        <w:rPr>
          <w:b w:val="0"/>
          <w:bCs/>
          <w:color w:val="000000" w:themeColor="text1"/>
          <w:sz w:val="20"/>
          <w:szCs w:val="20"/>
        </w:rPr>
      </w:pPr>
      <w:r w:rsidRPr="008E2B0D">
        <w:rPr>
          <w:b w:val="0"/>
          <w:bCs/>
          <w:color w:val="000000" w:themeColor="text1"/>
          <w:sz w:val="20"/>
          <w:szCs w:val="20"/>
        </w:rPr>
        <w:t xml:space="preserve">Regional Councils play a critical part in helping the </w:t>
      </w:r>
      <w:r w:rsidR="00CE7AD6">
        <w:rPr>
          <w:b w:val="0"/>
          <w:bCs/>
          <w:color w:val="000000" w:themeColor="text1"/>
          <w:sz w:val="20"/>
          <w:szCs w:val="20"/>
        </w:rPr>
        <w:t xml:space="preserve">ACFE </w:t>
      </w:r>
      <w:r w:rsidRPr="008E2B0D">
        <w:rPr>
          <w:b w:val="0"/>
          <w:bCs/>
          <w:color w:val="000000" w:themeColor="text1"/>
          <w:sz w:val="20"/>
          <w:szCs w:val="20"/>
        </w:rPr>
        <w:t>Board fulfil its role, which include</w:t>
      </w:r>
      <w:r w:rsidR="00CE7AD6">
        <w:rPr>
          <w:b w:val="0"/>
          <w:bCs/>
          <w:color w:val="000000" w:themeColor="text1"/>
          <w:sz w:val="20"/>
          <w:szCs w:val="20"/>
        </w:rPr>
        <w:t>s</w:t>
      </w:r>
      <w:r w:rsidRPr="008E2B0D">
        <w:rPr>
          <w:b w:val="0"/>
          <w:bCs/>
          <w:color w:val="000000" w:themeColor="text1"/>
          <w:sz w:val="20"/>
          <w:szCs w:val="20"/>
        </w:rPr>
        <w:t xml:space="preserve"> setting out mutual expectations between Regional Councils, the Board, and the Department, and outlining the resources and processes in place to support Regional Councils’ role</w:t>
      </w:r>
      <w:r>
        <w:rPr>
          <w:b w:val="0"/>
          <w:bCs/>
          <w:color w:val="000000" w:themeColor="text1"/>
          <w:sz w:val="20"/>
          <w:szCs w:val="20"/>
        </w:rPr>
        <w:t>.</w:t>
      </w:r>
    </w:p>
    <w:p w14:paraId="6CD7B96F" w14:textId="59D15D6C" w:rsidR="008E2B0D" w:rsidRDefault="008E2B0D" w:rsidP="003E0847">
      <w:pPr>
        <w:pStyle w:val="Heading1"/>
        <w:rPr>
          <w:b w:val="0"/>
          <w:bCs/>
          <w:color w:val="000000" w:themeColor="text1"/>
          <w:sz w:val="20"/>
          <w:szCs w:val="20"/>
        </w:rPr>
      </w:pPr>
      <w:r w:rsidRPr="008E2B0D">
        <w:rPr>
          <w:b w:val="0"/>
          <w:bCs/>
          <w:color w:val="000000" w:themeColor="text1"/>
          <w:sz w:val="20"/>
          <w:szCs w:val="20"/>
        </w:rPr>
        <w:t xml:space="preserve">This will inform the </w:t>
      </w:r>
      <w:r>
        <w:rPr>
          <w:b w:val="0"/>
          <w:bCs/>
          <w:color w:val="000000" w:themeColor="text1"/>
          <w:sz w:val="20"/>
          <w:szCs w:val="20"/>
        </w:rPr>
        <w:t>R</w:t>
      </w:r>
      <w:r w:rsidRPr="008E2B0D">
        <w:rPr>
          <w:b w:val="0"/>
          <w:bCs/>
          <w:color w:val="000000" w:themeColor="text1"/>
          <w:sz w:val="20"/>
          <w:szCs w:val="20"/>
        </w:rPr>
        <w:t>egional Councils</w:t>
      </w:r>
      <w:r w:rsidR="00CE7AD6">
        <w:rPr>
          <w:b w:val="0"/>
          <w:bCs/>
          <w:color w:val="000000" w:themeColor="text1"/>
          <w:sz w:val="20"/>
          <w:szCs w:val="20"/>
        </w:rPr>
        <w:t>’</w:t>
      </w:r>
      <w:r w:rsidRPr="008E2B0D">
        <w:rPr>
          <w:b w:val="0"/>
          <w:bCs/>
          <w:color w:val="000000" w:themeColor="text1"/>
          <w:sz w:val="20"/>
          <w:szCs w:val="20"/>
        </w:rPr>
        <w:t xml:space="preserve"> annual work plans. </w:t>
      </w:r>
    </w:p>
    <w:p w14:paraId="60EDBDCD" w14:textId="77777777" w:rsidR="008E2B0D" w:rsidRDefault="008E2B0D" w:rsidP="003E0847">
      <w:pPr>
        <w:pStyle w:val="Heading1"/>
        <w:rPr>
          <w:b w:val="0"/>
          <w:bCs/>
          <w:color w:val="000000" w:themeColor="text1"/>
          <w:sz w:val="20"/>
          <w:szCs w:val="20"/>
        </w:rPr>
      </w:pPr>
      <w:r w:rsidRPr="008E2B0D">
        <w:t>Regional Champions</w:t>
      </w:r>
      <w:r w:rsidRPr="008E2B0D">
        <w:rPr>
          <w:b w:val="0"/>
          <w:bCs/>
          <w:color w:val="000000" w:themeColor="text1"/>
          <w:sz w:val="20"/>
          <w:szCs w:val="20"/>
        </w:rPr>
        <w:t xml:space="preserve"> </w:t>
      </w:r>
    </w:p>
    <w:p w14:paraId="0C7428F2" w14:textId="739CA83E" w:rsidR="00D65352" w:rsidRPr="00D65352" w:rsidRDefault="008E2B0D" w:rsidP="003E0847">
      <w:pPr>
        <w:pStyle w:val="Heading1"/>
        <w:rPr>
          <w:b w:val="0"/>
          <w:bCs/>
          <w:color w:val="000000" w:themeColor="text1"/>
          <w:sz w:val="20"/>
          <w:szCs w:val="20"/>
        </w:rPr>
      </w:pPr>
      <w:r w:rsidRPr="00D65352">
        <w:rPr>
          <w:b w:val="0"/>
          <w:bCs/>
          <w:color w:val="000000" w:themeColor="text1"/>
          <w:sz w:val="20"/>
          <w:szCs w:val="20"/>
        </w:rPr>
        <w:t xml:space="preserve">The </w:t>
      </w:r>
      <w:r w:rsidR="00CE7AD6">
        <w:rPr>
          <w:b w:val="0"/>
          <w:bCs/>
          <w:color w:val="000000" w:themeColor="text1"/>
          <w:sz w:val="20"/>
          <w:szCs w:val="20"/>
        </w:rPr>
        <w:t xml:space="preserve">ACFE </w:t>
      </w:r>
      <w:r w:rsidRPr="00D65352">
        <w:rPr>
          <w:b w:val="0"/>
          <w:bCs/>
          <w:color w:val="000000" w:themeColor="text1"/>
          <w:sz w:val="20"/>
          <w:szCs w:val="20"/>
        </w:rPr>
        <w:t>Board has developed the concept of Regional Champions, where a Board member is paired with each of the</w:t>
      </w:r>
      <w:r w:rsidR="007D5077">
        <w:rPr>
          <w:b w:val="0"/>
          <w:bCs/>
          <w:color w:val="000000" w:themeColor="text1"/>
          <w:sz w:val="20"/>
          <w:szCs w:val="20"/>
        </w:rPr>
        <w:t xml:space="preserve"> </w:t>
      </w:r>
      <w:r w:rsidRPr="00D65352">
        <w:rPr>
          <w:b w:val="0"/>
          <w:bCs/>
          <w:color w:val="000000" w:themeColor="text1"/>
          <w:sz w:val="20"/>
          <w:szCs w:val="20"/>
        </w:rPr>
        <w:t xml:space="preserve">Regional Councils to strengthen and consolidate the links between the Board, Regional Councils, and the sector to improve outcomes for learners. </w:t>
      </w:r>
    </w:p>
    <w:p w14:paraId="44DF9CF0" w14:textId="4281E67D" w:rsidR="008E2B0D" w:rsidRPr="00D65352" w:rsidRDefault="008E2B0D" w:rsidP="003E0847">
      <w:pPr>
        <w:pStyle w:val="Heading1"/>
        <w:rPr>
          <w:b w:val="0"/>
          <w:bCs/>
          <w:color w:val="000000" w:themeColor="text1"/>
          <w:sz w:val="20"/>
          <w:szCs w:val="20"/>
        </w:rPr>
      </w:pPr>
      <w:r w:rsidRPr="00D65352">
        <w:rPr>
          <w:b w:val="0"/>
          <w:bCs/>
          <w:color w:val="000000" w:themeColor="text1"/>
          <w:sz w:val="20"/>
          <w:szCs w:val="20"/>
        </w:rPr>
        <w:t xml:space="preserve">The role of Regional Champions is to: </w:t>
      </w:r>
    </w:p>
    <w:p w14:paraId="59CADD70" w14:textId="36D32478" w:rsidR="008E2B0D" w:rsidRPr="00D65352" w:rsidRDefault="008E2B0D" w:rsidP="00D65352">
      <w:pPr>
        <w:pStyle w:val="Heading1"/>
        <w:numPr>
          <w:ilvl w:val="0"/>
          <w:numId w:val="7"/>
        </w:numPr>
        <w:ind w:left="284" w:hanging="284"/>
        <w:rPr>
          <w:b w:val="0"/>
          <w:bCs/>
          <w:color w:val="000000" w:themeColor="text1"/>
          <w:sz w:val="20"/>
          <w:szCs w:val="20"/>
        </w:rPr>
      </w:pPr>
      <w:r w:rsidRPr="00D65352">
        <w:rPr>
          <w:b w:val="0"/>
          <w:bCs/>
          <w:color w:val="000000" w:themeColor="text1"/>
          <w:sz w:val="20"/>
          <w:szCs w:val="20"/>
        </w:rPr>
        <w:t xml:space="preserve">provide an additional channel of communication between Regional Chairpersons/Regional Councils and the </w:t>
      </w:r>
      <w:r w:rsidR="00CE7AD6">
        <w:rPr>
          <w:b w:val="0"/>
          <w:bCs/>
          <w:color w:val="000000" w:themeColor="text1"/>
          <w:sz w:val="20"/>
          <w:szCs w:val="20"/>
        </w:rPr>
        <w:t xml:space="preserve">ACFE </w:t>
      </w:r>
      <w:r w:rsidRPr="00D65352">
        <w:rPr>
          <w:b w:val="0"/>
          <w:bCs/>
          <w:color w:val="000000" w:themeColor="text1"/>
          <w:sz w:val="20"/>
          <w:szCs w:val="20"/>
        </w:rPr>
        <w:t xml:space="preserve">Board as part of governance arrangements and achieving their respective roles </w:t>
      </w:r>
    </w:p>
    <w:p w14:paraId="02A0E85F" w14:textId="77777777" w:rsidR="008E2B0D" w:rsidRPr="00D65352" w:rsidRDefault="008E2B0D" w:rsidP="00D65352">
      <w:pPr>
        <w:pStyle w:val="Heading1"/>
        <w:numPr>
          <w:ilvl w:val="0"/>
          <w:numId w:val="7"/>
        </w:numPr>
        <w:ind w:left="284" w:hanging="284"/>
        <w:rPr>
          <w:b w:val="0"/>
          <w:bCs/>
          <w:color w:val="000000" w:themeColor="text1"/>
          <w:sz w:val="20"/>
          <w:szCs w:val="20"/>
        </w:rPr>
      </w:pPr>
      <w:r w:rsidRPr="00D65352">
        <w:rPr>
          <w:b w:val="0"/>
          <w:bCs/>
          <w:color w:val="000000" w:themeColor="text1"/>
          <w:sz w:val="20"/>
          <w:szCs w:val="20"/>
        </w:rPr>
        <w:t xml:space="preserve">encourage engagement and information exchange between all parts of the adult, community and further education system </w:t>
      </w:r>
    </w:p>
    <w:p w14:paraId="2A261FB1" w14:textId="504075D5" w:rsidR="00D65352" w:rsidRPr="00D65352" w:rsidRDefault="008E2B0D" w:rsidP="008E2B0D">
      <w:pPr>
        <w:pStyle w:val="Heading1"/>
        <w:numPr>
          <w:ilvl w:val="0"/>
          <w:numId w:val="7"/>
        </w:numPr>
        <w:ind w:left="284" w:hanging="284"/>
        <w:rPr>
          <w:b w:val="0"/>
          <w:bCs/>
          <w:color w:val="000000" w:themeColor="text1"/>
          <w:sz w:val="20"/>
          <w:szCs w:val="20"/>
        </w:rPr>
      </w:pPr>
      <w:r w:rsidRPr="00D65352">
        <w:rPr>
          <w:b w:val="0"/>
          <w:bCs/>
          <w:color w:val="000000" w:themeColor="text1"/>
          <w:sz w:val="20"/>
          <w:szCs w:val="20"/>
        </w:rPr>
        <w:t xml:space="preserve">provide </w:t>
      </w:r>
      <w:r w:rsidR="00CE7AD6">
        <w:rPr>
          <w:b w:val="0"/>
          <w:bCs/>
          <w:color w:val="000000" w:themeColor="text1"/>
          <w:sz w:val="20"/>
          <w:szCs w:val="20"/>
        </w:rPr>
        <w:t xml:space="preserve">ACFE </w:t>
      </w:r>
      <w:r w:rsidRPr="00D65352">
        <w:rPr>
          <w:b w:val="0"/>
          <w:bCs/>
          <w:color w:val="000000" w:themeColor="text1"/>
          <w:sz w:val="20"/>
          <w:szCs w:val="20"/>
        </w:rPr>
        <w:t>Board members with greater opportunity to engage directly with Regional Councils, Learn Local providers and learners.</w:t>
      </w:r>
    </w:p>
    <w:p w14:paraId="1A7242AD" w14:textId="00CCBD69" w:rsidR="004C5FD0" w:rsidRPr="00624A55" w:rsidRDefault="004C5FD0" w:rsidP="003E0847">
      <w:pPr>
        <w:pStyle w:val="Heading1"/>
      </w:pPr>
      <w:r>
        <w:t xml:space="preserve">Connecting the </w:t>
      </w:r>
      <w:r w:rsidR="00CE7AD6">
        <w:t xml:space="preserve">ACFE </w:t>
      </w:r>
      <w:r>
        <w:t xml:space="preserve">Board and </w:t>
      </w:r>
      <w:r w:rsidR="00576E70">
        <w:t xml:space="preserve">Regional </w:t>
      </w:r>
      <w:r>
        <w:t>Councils</w:t>
      </w:r>
    </w:p>
    <w:p w14:paraId="2C74B65A" w14:textId="500DB617" w:rsidR="004C5FD0" w:rsidRPr="00B94A98" w:rsidRDefault="004C5FD0" w:rsidP="004C5FD0">
      <w:pPr>
        <w:rPr>
          <w:sz w:val="20"/>
        </w:rPr>
      </w:pPr>
      <w:r w:rsidRPr="00B94A98">
        <w:rPr>
          <w:sz w:val="20"/>
        </w:rPr>
        <w:t xml:space="preserve">A </w:t>
      </w:r>
      <w:r w:rsidR="00576E70">
        <w:rPr>
          <w:sz w:val="20"/>
        </w:rPr>
        <w:t xml:space="preserve">Regional </w:t>
      </w:r>
      <w:r w:rsidRPr="00B94A98">
        <w:rPr>
          <w:sz w:val="20"/>
        </w:rPr>
        <w:t xml:space="preserve">Council’s primary </w:t>
      </w:r>
      <w:r>
        <w:rPr>
          <w:sz w:val="20"/>
        </w:rPr>
        <w:t>relationship</w:t>
      </w:r>
      <w:r w:rsidRPr="00B94A98">
        <w:rPr>
          <w:sz w:val="20"/>
        </w:rPr>
        <w:t xml:space="preserve"> is to the </w:t>
      </w:r>
      <w:r w:rsidR="00CE7AD6">
        <w:rPr>
          <w:sz w:val="20"/>
        </w:rPr>
        <w:t xml:space="preserve">ACFE </w:t>
      </w:r>
      <w:r w:rsidRPr="00B94A98">
        <w:rPr>
          <w:sz w:val="20"/>
        </w:rPr>
        <w:t xml:space="preserve">Board. This relationship is supported in various ways including: </w:t>
      </w:r>
    </w:p>
    <w:p w14:paraId="348F2A73" w14:textId="538CB943" w:rsidR="004C5FD0" w:rsidRPr="00B94A98" w:rsidRDefault="004C5FD0" w:rsidP="004C5FD0">
      <w:pPr>
        <w:pStyle w:val="ListParagraph"/>
        <w:numPr>
          <w:ilvl w:val="0"/>
          <w:numId w:val="4"/>
        </w:numPr>
        <w:spacing w:line="240" w:lineRule="auto"/>
        <w:ind w:left="284" w:hanging="284"/>
        <w:rPr>
          <w:rFonts w:ascii="Arial" w:hAnsi="Arial" w:cs="Arial"/>
          <w:sz w:val="20"/>
        </w:rPr>
      </w:pPr>
      <w:r w:rsidRPr="00B94A98">
        <w:rPr>
          <w:rFonts w:ascii="Arial" w:hAnsi="Arial" w:cs="Arial"/>
          <w:sz w:val="20"/>
        </w:rPr>
        <w:t xml:space="preserve">the ACFE </w:t>
      </w:r>
      <w:r w:rsidR="00CE7AD6">
        <w:rPr>
          <w:rFonts w:ascii="Arial" w:hAnsi="Arial" w:cs="Arial"/>
          <w:sz w:val="20"/>
        </w:rPr>
        <w:t xml:space="preserve">Regional Councils </w:t>
      </w:r>
      <w:r w:rsidRPr="00B94A98">
        <w:rPr>
          <w:rFonts w:ascii="Arial" w:hAnsi="Arial" w:cs="Arial"/>
          <w:sz w:val="20"/>
        </w:rPr>
        <w:t>Chairpersons’ Forums</w:t>
      </w:r>
      <w:r>
        <w:rPr>
          <w:rFonts w:ascii="Arial" w:hAnsi="Arial" w:cs="Arial"/>
          <w:sz w:val="20"/>
        </w:rPr>
        <w:t xml:space="preserve"> </w:t>
      </w:r>
      <w:r w:rsidRPr="00B94A98">
        <w:rPr>
          <w:rFonts w:ascii="Arial" w:hAnsi="Arial" w:cs="Arial"/>
          <w:sz w:val="20"/>
        </w:rPr>
        <w:t>bring the</w:t>
      </w:r>
      <w:r w:rsidR="00CE7AD6">
        <w:rPr>
          <w:rFonts w:ascii="Arial" w:hAnsi="Arial" w:cs="Arial"/>
          <w:sz w:val="20"/>
        </w:rPr>
        <w:t xml:space="preserve"> ACFE</w:t>
      </w:r>
      <w:r w:rsidRPr="00B94A98">
        <w:rPr>
          <w:rFonts w:ascii="Arial" w:hAnsi="Arial" w:cs="Arial"/>
          <w:sz w:val="20"/>
        </w:rPr>
        <w:t xml:space="preserve"> Board </w:t>
      </w:r>
      <w:r w:rsidR="003E0847">
        <w:rPr>
          <w:rFonts w:ascii="Arial" w:hAnsi="Arial" w:cs="Arial"/>
          <w:sz w:val="20"/>
        </w:rPr>
        <w:t>C</w:t>
      </w:r>
      <w:r w:rsidRPr="00B94A98">
        <w:rPr>
          <w:rFonts w:ascii="Arial" w:hAnsi="Arial" w:cs="Arial"/>
          <w:sz w:val="20"/>
        </w:rPr>
        <w:t xml:space="preserve">hairperson and eight </w:t>
      </w:r>
      <w:r w:rsidR="003E0847">
        <w:rPr>
          <w:rFonts w:ascii="Arial" w:hAnsi="Arial" w:cs="Arial"/>
          <w:sz w:val="20"/>
        </w:rPr>
        <w:t xml:space="preserve">Regional </w:t>
      </w:r>
      <w:r w:rsidRPr="00B94A98">
        <w:rPr>
          <w:rFonts w:ascii="Arial" w:hAnsi="Arial" w:cs="Arial"/>
          <w:sz w:val="20"/>
        </w:rPr>
        <w:t>Council chairpersons together to discuss key strategic issues</w:t>
      </w:r>
    </w:p>
    <w:p w14:paraId="54E253E4" w14:textId="5E31D6CB" w:rsidR="006C6979" w:rsidRPr="006C6979" w:rsidRDefault="006C6979" w:rsidP="006C6979">
      <w:pPr>
        <w:pStyle w:val="ListParagraph"/>
        <w:widowControl w:val="0"/>
        <w:numPr>
          <w:ilvl w:val="0"/>
          <w:numId w:val="5"/>
        </w:numPr>
        <w:spacing w:line="240" w:lineRule="auto"/>
        <w:ind w:left="284" w:hanging="284"/>
        <w:rPr>
          <w:rFonts w:ascii="Arial" w:hAnsi="Arial" w:cs="Arial"/>
          <w:sz w:val="20"/>
          <w:szCs w:val="20"/>
        </w:rPr>
      </w:pPr>
      <w:r w:rsidRPr="006C6979">
        <w:rPr>
          <w:rFonts w:ascii="Arial" w:hAnsi="Arial" w:cs="Arial"/>
          <w:sz w:val="20"/>
          <w:szCs w:val="20"/>
        </w:rPr>
        <w:t xml:space="preserve">the ACFE Board </w:t>
      </w:r>
      <w:r w:rsidR="00A04B01">
        <w:rPr>
          <w:rFonts w:ascii="Arial" w:hAnsi="Arial" w:cs="Arial"/>
          <w:sz w:val="20"/>
          <w:szCs w:val="20"/>
        </w:rPr>
        <w:t xml:space="preserve">Regional </w:t>
      </w:r>
      <w:r w:rsidRPr="006C6979">
        <w:rPr>
          <w:rFonts w:ascii="Arial" w:hAnsi="Arial" w:cs="Arial"/>
          <w:sz w:val="20"/>
          <w:szCs w:val="20"/>
        </w:rPr>
        <w:t>Champions Operating Framework, which links a</w:t>
      </w:r>
      <w:r w:rsidR="00CE7AD6">
        <w:rPr>
          <w:rFonts w:ascii="Arial" w:hAnsi="Arial" w:cs="Arial"/>
          <w:sz w:val="20"/>
          <w:szCs w:val="20"/>
        </w:rPr>
        <w:t>n ACFE</w:t>
      </w:r>
      <w:r w:rsidRPr="006C6979">
        <w:rPr>
          <w:rFonts w:ascii="Arial" w:hAnsi="Arial" w:cs="Arial"/>
          <w:sz w:val="20"/>
          <w:szCs w:val="20"/>
        </w:rPr>
        <w:t xml:space="preserve"> </w:t>
      </w:r>
      <w:r w:rsidRPr="006C6979">
        <w:rPr>
          <w:rFonts w:ascii="Arial" w:hAnsi="Arial" w:cs="Arial"/>
          <w:sz w:val="20"/>
          <w:szCs w:val="20"/>
        </w:rPr>
        <w:t xml:space="preserve">Board member to each Regional Council </w:t>
      </w:r>
    </w:p>
    <w:p w14:paraId="4BEFA49E" w14:textId="1DDD851E" w:rsidR="003E0847" w:rsidRPr="00D65352" w:rsidRDefault="00CE7AD6" w:rsidP="00D65352">
      <w:pPr>
        <w:pStyle w:val="ListParagraph"/>
        <w:widowControl w:val="0"/>
        <w:numPr>
          <w:ilvl w:val="0"/>
          <w:numId w:val="5"/>
        </w:numPr>
        <w:spacing w:line="240" w:lineRule="auto"/>
        <w:ind w:left="284" w:hanging="284"/>
        <w:rPr>
          <w:rFonts w:ascii="Arial" w:hAnsi="Arial" w:cs="Arial"/>
          <w:sz w:val="20"/>
          <w:szCs w:val="20"/>
        </w:rPr>
      </w:pPr>
      <w:r>
        <w:rPr>
          <w:rFonts w:ascii="Arial" w:hAnsi="Arial" w:cs="Arial"/>
          <w:sz w:val="20"/>
          <w:szCs w:val="20"/>
        </w:rPr>
        <w:t xml:space="preserve">ACFE </w:t>
      </w:r>
      <w:r w:rsidR="004C5FD0" w:rsidRPr="00B94A98">
        <w:rPr>
          <w:rFonts w:ascii="Arial" w:hAnsi="Arial" w:cs="Arial"/>
          <w:sz w:val="20"/>
          <w:szCs w:val="20"/>
        </w:rPr>
        <w:t>Board and</w:t>
      </w:r>
      <w:r w:rsidR="004C5FD0" w:rsidRPr="00136C5B">
        <w:rPr>
          <w:rFonts w:ascii="Arial" w:hAnsi="Arial" w:cs="Arial"/>
          <w:sz w:val="20"/>
          <w:szCs w:val="20"/>
        </w:rPr>
        <w:t xml:space="preserve"> </w:t>
      </w:r>
      <w:r w:rsidR="00136C5B" w:rsidRPr="00136C5B">
        <w:rPr>
          <w:rFonts w:ascii="Arial" w:hAnsi="Arial" w:cs="Arial"/>
          <w:sz w:val="20"/>
          <w:szCs w:val="20"/>
        </w:rPr>
        <w:t xml:space="preserve">Regional </w:t>
      </w:r>
      <w:r w:rsidR="004C5FD0" w:rsidRPr="00136C5B">
        <w:rPr>
          <w:rFonts w:ascii="Arial" w:hAnsi="Arial" w:cs="Arial"/>
          <w:sz w:val="20"/>
          <w:szCs w:val="20"/>
        </w:rPr>
        <w:t>C</w:t>
      </w:r>
      <w:r w:rsidR="004C5FD0" w:rsidRPr="00B94A98">
        <w:rPr>
          <w:rFonts w:ascii="Arial" w:hAnsi="Arial" w:cs="Arial"/>
          <w:sz w:val="20"/>
          <w:szCs w:val="20"/>
        </w:rPr>
        <w:t>ouncil members working together formally and informally</w:t>
      </w:r>
      <w:r w:rsidR="0047591B">
        <w:rPr>
          <w:rFonts w:ascii="Arial" w:hAnsi="Arial" w:cs="Arial"/>
          <w:sz w:val="20"/>
          <w:szCs w:val="20"/>
        </w:rPr>
        <w:t>.</w:t>
      </w:r>
    </w:p>
    <w:p w14:paraId="1ED5BB43" w14:textId="77777777" w:rsidR="00A04B01" w:rsidRPr="00A04B01" w:rsidRDefault="00A04B01" w:rsidP="00A04B01">
      <w:pPr>
        <w:pStyle w:val="Heading1"/>
        <w:spacing w:after="0"/>
        <w:rPr>
          <w:sz w:val="20"/>
          <w:szCs w:val="20"/>
        </w:rPr>
      </w:pPr>
    </w:p>
    <w:p w14:paraId="2E7F9895" w14:textId="2F7E642C" w:rsidR="004C5FD0" w:rsidRPr="00F57939" w:rsidRDefault="00F57939" w:rsidP="003E0847">
      <w:pPr>
        <w:pStyle w:val="Heading1"/>
        <w:rPr>
          <w:spacing w:val="5"/>
          <w:sz w:val="20"/>
        </w:rPr>
      </w:pPr>
      <w:r w:rsidRPr="00F57939">
        <w:t>A</w:t>
      </w:r>
      <w:r w:rsidR="004C5FD0" w:rsidRPr="00F57939">
        <w:t>dvice</w:t>
      </w:r>
    </w:p>
    <w:p w14:paraId="1882C4F6" w14:textId="662AB14B" w:rsidR="002376D0" w:rsidRPr="002376D0" w:rsidRDefault="002376D0" w:rsidP="002376D0">
      <w:pPr>
        <w:pStyle w:val="Heading1"/>
        <w:rPr>
          <w:b w:val="0"/>
          <w:bCs/>
          <w:color w:val="auto"/>
          <w:sz w:val="20"/>
          <w:szCs w:val="20"/>
        </w:rPr>
      </w:pPr>
      <w:r w:rsidRPr="002376D0">
        <w:rPr>
          <w:b w:val="0"/>
          <w:bCs/>
          <w:color w:val="auto"/>
          <w:sz w:val="20"/>
          <w:szCs w:val="20"/>
        </w:rPr>
        <w:t xml:space="preserve">Regional Councils draw together different expertise and aspects of local knowledge about adult education to advise the </w:t>
      </w:r>
      <w:r w:rsidR="00CE7AD6">
        <w:rPr>
          <w:b w:val="0"/>
          <w:bCs/>
          <w:color w:val="auto"/>
          <w:sz w:val="20"/>
          <w:szCs w:val="20"/>
        </w:rPr>
        <w:t xml:space="preserve">ACFE </w:t>
      </w:r>
      <w:r w:rsidRPr="002376D0">
        <w:rPr>
          <w:b w:val="0"/>
          <w:bCs/>
          <w:color w:val="auto"/>
          <w:sz w:val="20"/>
          <w:szCs w:val="20"/>
        </w:rPr>
        <w:t>Board on the needs of adult education across their regions.</w:t>
      </w:r>
      <w:r w:rsidR="00F57939" w:rsidRPr="006C6979">
        <w:rPr>
          <w:b w:val="0"/>
          <w:bCs/>
          <w:color w:val="auto"/>
          <w:sz w:val="20"/>
          <w:szCs w:val="20"/>
        </w:rPr>
        <w:t xml:space="preserve"> In particular, </w:t>
      </w:r>
      <w:r w:rsidRPr="002376D0">
        <w:rPr>
          <w:b w:val="0"/>
          <w:bCs/>
          <w:color w:val="auto"/>
          <w:sz w:val="20"/>
          <w:szCs w:val="20"/>
        </w:rPr>
        <w:t>Regional Councils play a key role in:</w:t>
      </w:r>
    </w:p>
    <w:p w14:paraId="6BCAE210" w14:textId="6883C16C" w:rsidR="002376D0" w:rsidRPr="002376D0" w:rsidRDefault="002376D0" w:rsidP="006C6979">
      <w:pPr>
        <w:pStyle w:val="Heading1"/>
        <w:numPr>
          <w:ilvl w:val="0"/>
          <w:numId w:val="6"/>
        </w:numPr>
        <w:tabs>
          <w:tab w:val="clear" w:pos="720"/>
        </w:tabs>
        <w:ind w:left="284" w:hanging="284"/>
        <w:rPr>
          <w:b w:val="0"/>
          <w:bCs/>
          <w:color w:val="auto"/>
          <w:sz w:val="20"/>
          <w:szCs w:val="20"/>
        </w:rPr>
      </w:pPr>
      <w:r w:rsidRPr="002376D0">
        <w:rPr>
          <w:b w:val="0"/>
          <w:bCs/>
          <w:color w:val="auto"/>
          <w:sz w:val="20"/>
          <w:szCs w:val="20"/>
        </w:rPr>
        <w:t>Providing strategic advice and local intelligence to the</w:t>
      </w:r>
      <w:r w:rsidR="00CE7AD6">
        <w:rPr>
          <w:b w:val="0"/>
          <w:bCs/>
          <w:color w:val="auto"/>
          <w:sz w:val="20"/>
          <w:szCs w:val="20"/>
        </w:rPr>
        <w:t xml:space="preserve"> ACFE </w:t>
      </w:r>
      <w:r w:rsidRPr="002376D0">
        <w:rPr>
          <w:b w:val="0"/>
          <w:bCs/>
          <w:color w:val="auto"/>
          <w:sz w:val="20"/>
          <w:szCs w:val="20"/>
        </w:rPr>
        <w:t xml:space="preserve"> Board</w:t>
      </w:r>
    </w:p>
    <w:p w14:paraId="614F71B4" w14:textId="7CD6ED9B" w:rsidR="002376D0" w:rsidRPr="002376D0" w:rsidRDefault="002376D0" w:rsidP="006C6979">
      <w:pPr>
        <w:pStyle w:val="Heading1"/>
        <w:numPr>
          <w:ilvl w:val="0"/>
          <w:numId w:val="6"/>
        </w:numPr>
        <w:tabs>
          <w:tab w:val="clear" w:pos="720"/>
        </w:tabs>
        <w:ind w:left="284" w:hanging="284"/>
        <w:rPr>
          <w:b w:val="0"/>
          <w:bCs/>
          <w:color w:val="auto"/>
          <w:sz w:val="20"/>
          <w:szCs w:val="20"/>
        </w:rPr>
      </w:pPr>
      <w:r w:rsidRPr="002376D0">
        <w:rPr>
          <w:b w:val="0"/>
          <w:bCs/>
          <w:color w:val="auto"/>
          <w:sz w:val="20"/>
          <w:szCs w:val="20"/>
        </w:rPr>
        <w:t>Promotion and advocacy of the ACFE Sector and fostering collaboration and partnerships between Learn Locals and key regional stakeholders</w:t>
      </w:r>
      <w:r w:rsidR="00CE7AD6">
        <w:rPr>
          <w:b w:val="0"/>
          <w:bCs/>
          <w:color w:val="auto"/>
          <w:sz w:val="20"/>
          <w:szCs w:val="20"/>
        </w:rPr>
        <w:t>.</w:t>
      </w:r>
      <w:r w:rsidRPr="002376D0">
        <w:rPr>
          <w:b w:val="0"/>
          <w:bCs/>
          <w:color w:val="auto"/>
          <w:sz w:val="20"/>
          <w:szCs w:val="20"/>
        </w:rPr>
        <w:t xml:space="preserve"> </w:t>
      </w:r>
    </w:p>
    <w:p w14:paraId="355E2811" w14:textId="4FFAF801" w:rsidR="004C5FD0" w:rsidRDefault="002376D0" w:rsidP="003E0847">
      <w:pPr>
        <w:pStyle w:val="Heading1"/>
      </w:pPr>
      <w:r>
        <w:t>Annual Workplan</w:t>
      </w:r>
    </w:p>
    <w:p w14:paraId="7CEFAE81" w14:textId="2A868BB5" w:rsidR="002376D0" w:rsidRPr="00D65352" w:rsidRDefault="00D65352" w:rsidP="00D65352">
      <w:pPr>
        <w:pStyle w:val="Heading1"/>
        <w:rPr>
          <w:b w:val="0"/>
          <w:bCs/>
          <w:color w:val="000000" w:themeColor="text1"/>
          <w:sz w:val="20"/>
          <w:szCs w:val="20"/>
        </w:rPr>
      </w:pPr>
      <w:r w:rsidRPr="00D65352">
        <w:rPr>
          <w:b w:val="0"/>
          <w:bCs/>
          <w:color w:val="000000" w:themeColor="text1"/>
          <w:sz w:val="20"/>
        </w:rPr>
        <w:t>In January each year,</w:t>
      </w:r>
      <w:r w:rsidR="002376D0" w:rsidRPr="00D65352">
        <w:rPr>
          <w:b w:val="0"/>
          <w:bCs/>
          <w:color w:val="000000" w:themeColor="text1"/>
          <w:sz w:val="20"/>
        </w:rPr>
        <w:t xml:space="preserve"> following the release of the annual </w:t>
      </w:r>
      <w:r w:rsidR="002376D0" w:rsidRPr="00D65352">
        <w:rPr>
          <w:b w:val="0"/>
          <w:bCs/>
          <w:i/>
          <w:iCs/>
          <w:color w:val="000000" w:themeColor="text1"/>
          <w:sz w:val="20"/>
        </w:rPr>
        <w:t>Ministerial Statement of Expectations</w:t>
      </w:r>
      <w:r w:rsidR="002376D0" w:rsidRPr="00D65352">
        <w:rPr>
          <w:b w:val="0"/>
          <w:bCs/>
          <w:color w:val="000000" w:themeColor="text1"/>
          <w:sz w:val="20"/>
        </w:rPr>
        <w:t xml:space="preserve"> and the </w:t>
      </w:r>
      <w:r w:rsidR="002376D0" w:rsidRPr="00D65352">
        <w:rPr>
          <w:b w:val="0"/>
          <w:bCs/>
          <w:i/>
          <w:iCs/>
          <w:color w:val="000000" w:themeColor="text1"/>
          <w:sz w:val="20"/>
        </w:rPr>
        <w:t>ACFE Board Annual Priorities</w:t>
      </w:r>
      <w:r w:rsidR="002376D0" w:rsidRPr="00D65352">
        <w:rPr>
          <w:b w:val="0"/>
          <w:bCs/>
          <w:color w:val="000000" w:themeColor="text1"/>
          <w:sz w:val="20"/>
        </w:rPr>
        <w:t>,</w:t>
      </w:r>
      <w:r w:rsidR="002376D0">
        <w:rPr>
          <w:sz w:val="20"/>
        </w:rPr>
        <w:t xml:space="preserve"> </w:t>
      </w:r>
      <w:r w:rsidRPr="008E2B0D">
        <w:rPr>
          <w:b w:val="0"/>
          <w:bCs/>
          <w:color w:val="000000" w:themeColor="text1"/>
          <w:sz w:val="20"/>
          <w:szCs w:val="20"/>
        </w:rPr>
        <w:t xml:space="preserve">the </w:t>
      </w:r>
      <w:r w:rsidR="00CE7AD6">
        <w:rPr>
          <w:b w:val="0"/>
          <w:bCs/>
          <w:color w:val="000000" w:themeColor="text1"/>
          <w:sz w:val="20"/>
          <w:szCs w:val="20"/>
        </w:rPr>
        <w:t xml:space="preserve">ACFE </w:t>
      </w:r>
      <w:r w:rsidRPr="008E2B0D">
        <w:rPr>
          <w:b w:val="0"/>
          <w:bCs/>
          <w:color w:val="000000" w:themeColor="text1"/>
          <w:sz w:val="20"/>
          <w:szCs w:val="20"/>
        </w:rPr>
        <w:t>Board will set an annual focus for Regional Councils’ two roles</w:t>
      </w:r>
      <w:r w:rsidR="00CE7AD6">
        <w:rPr>
          <w:b w:val="0"/>
          <w:bCs/>
          <w:color w:val="000000" w:themeColor="text1"/>
          <w:sz w:val="20"/>
          <w:szCs w:val="20"/>
        </w:rPr>
        <w:t xml:space="preserve"> known as </w:t>
      </w:r>
      <w:r>
        <w:rPr>
          <w:b w:val="0"/>
          <w:bCs/>
          <w:color w:val="000000" w:themeColor="text1"/>
          <w:sz w:val="20"/>
          <w:szCs w:val="20"/>
        </w:rPr>
        <w:t xml:space="preserve">the </w:t>
      </w:r>
      <w:r w:rsidR="002376D0" w:rsidRPr="00D65352">
        <w:rPr>
          <w:b w:val="0"/>
          <w:bCs/>
          <w:i/>
          <w:iCs/>
          <w:color w:val="000000" w:themeColor="text1"/>
          <w:sz w:val="20"/>
        </w:rPr>
        <w:t>Annual Priorities for Regional Council Focus.</w:t>
      </w:r>
    </w:p>
    <w:p w14:paraId="13B70FAD" w14:textId="557DBE01" w:rsidR="002376D0" w:rsidRDefault="002376D0" w:rsidP="004C5FD0">
      <w:pPr>
        <w:rPr>
          <w:sz w:val="20"/>
        </w:rPr>
      </w:pPr>
      <w:r w:rsidRPr="002376D0">
        <w:rPr>
          <w:sz w:val="20"/>
        </w:rPr>
        <w:t>At</w:t>
      </w:r>
      <w:r>
        <w:rPr>
          <w:i/>
          <w:iCs/>
          <w:sz w:val="20"/>
        </w:rPr>
        <w:t xml:space="preserve"> </w:t>
      </w:r>
      <w:r>
        <w:rPr>
          <w:sz w:val="20"/>
        </w:rPr>
        <w:t xml:space="preserve">the first </w:t>
      </w:r>
      <w:r w:rsidR="00CE7AD6">
        <w:rPr>
          <w:sz w:val="20"/>
        </w:rPr>
        <w:t xml:space="preserve">Regional </w:t>
      </w:r>
      <w:r>
        <w:rPr>
          <w:sz w:val="20"/>
        </w:rPr>
        <w:t xml:space="preserve">Council meeting of the year, </w:t>
      </w:r>
      <w:r w:rsidR="00A04B01">
        <w:rPr>
          <w:sz w:val="20"/>
        </w:rPr>
        <w:t xml:space="preserve">Regional </w:t>
      </w:r>
      <w:r>
        <w:rPr>
          <w:sz w:val="20"/>
        </w:rPr>
        <w:t xml:space="preserve">Council members will develop the </w:t>
      </w:r>
      <w:r w:rsidRPr="00D43B76">
        <w:rPr>
          <w:i/>
          <w:iCs/>
          <w:sz w:val="20"/>
        </w:rPr>
        <w:t xml:space="preserve">Regional Council </w:t>
      </w:r>
      <w:r w:rsidR="00D43B76">
        <w:rPr>
          <w:i/>
          <w:iCs/>
          <w:sz w:val="20"/>
        </w:rPr>
        <w:t>a</w:t>
      </w:r>
      <w:r w:rsidRPr="00D43B76">
        <w:rPr>
          <w:i/>
          <w:iCs/>
          <w:sz w:val="20"/>
        </w:rPr>
        <w:t xml:space="preserve">nnual </w:t>
      </w:r>
      <w:r w:rsidR="00D43B76">
        <w:rPr>
          <w:i/>
          <w:iCs/>
          <w:sz w:val="20"/>
        </w:rPr>
        <w:t>w</w:t>
      </w:r>
      <w:r w:rsidRPr="00D43B76">
        <w:rPr>
          <w:i/>
          <w:iCs/>
          <w:sz w:val="20"/>
        </w:rPr>
        <w:t>orkplan</w:t>
      </w:r>
      <w:r>
        <w:rPr>
          <w:sz w:val="20"/>
        </w:rPr>
        <w:t xml:space="preserve"> </w:t>
      </w:r>
      <w:r w:rsidR="00D65352">
        <w:rPr>
          <w:sz w:val="20"/>
        </w:rPr>
        <w:t>to</w:t>
      </w:r>
      <w:r>
        <w:rPr>
          <w:sz w:val="20"/>
        </w:rPr>
        <w:t xml:space="preserve"> outline the key </w:t>
      </w:r>
      <w:r w:rsidR="00A04B01">
        <w:rPr>
          <w:sz w:val="20"/>
        </w:rPr>
        <w:t xml:space="preserve">Regional </w:t>
      </w:r>
      <w:r w:rsidR="00D65352">
        <w:rPr>
          <w:sz w:val="20"/>
        </w:rPr>
        <w:t xml:space="preserve">Council </w:t>
      </w:r>
      <w:r>
        <w:rPr>
          <w:sz w:val="20"/>
        </w:rPr>
        <w:t>activities for the year.</w:t>
      </w:r>
    </w:p>
    <w:p w14:paraId="551F411B" w14:textId="31F4A653" w:rsidR="00D65352" w:rsidRDefault="00D65352" w:rsidP="00D65352">
      <w:pPr>
        <w:pStyle w:val="Heading1"/>
      </w:pPr>
      <w:r>
        <w:t>Reporting</w:t>
      </w:r>
    </w:p>
    <w:p w14:paraId="7ACEC62A" w14:textId="194F5C88" w:rsidR="004C5FD0" w:rsidRPr="00B94A98" w:rsidRDefault="00D65352" w:rsidP="004C5FD0">
      <w:pPr>
        <w:rPr>
          <w:sz w:val="20"/>
        </w:rPr>
      </w:pPr>
      <w:r>
        <w:rPr>
          <w:sz w:val="20"/>
        </w:rPr>
        <w:t>In between each Council meeting, the</w:t>
      </w:r>
      <w:r w:rsidR="00F57939">
        <w:rPr>
          <w:sz w:val="20"/>
        </w:rPr>
        <w:t xml:space="preserve"> Regional Office will work with the Regional Council Chairperso</w:t>
      </w:r>
      <w:r>
        <w:rPr>
          <w:sz w:val="20"/>
        </w:rPr>
        <w:t>n</w:t>
      </w:r>
      <w:r w:rsidR="00F57939">
        <w:rPr>
          <w:sz w:val="20"/>
        </w:rPr>
        <w:t xml:space="preserve"> to prepare the Regional Council ACFE Board report which will provide an update on</w:t>
      </w:r>
      <w:r w:rsidR="00A04B01">
        <w:rPr>
          <w:sz w:val="20"/>
        </w:rPr>
        <w:t xml:space="preserve"> Regional</w:t>
      </w:r>
      <w:r w:rsidR="00F57939">
        <w:rPr>
          <w:sz w:val="20"/>
        </w:rPr>
        <w:t xml:space="preserve"> Council activities. The template is </w:t>
      </w:r>
      <w:r>
        <w:rPr>
          <w:sz w:val="20"/>
        </w:rPr>
        <w:t xml:space="preserve">also </w:t>
      </w:r>
      <w:r w:rsidR="00F57939">
        <w:rPr>
          <w:sz w:val="20"/>
        </w:rPr>
        <w:t xml:space="preserve">opportunity for </w:t>
      </w:r>
      <w:r w:rsidR="00A04B01">
        <w:rPr>
          <w:sz w:val="20"/>
        </w:rPr>
        <w:t xml:space="preserve">Regional </w:t>
      </w:r>
      <w:r w:rsidR="00F57939">
        <w:rPr>
          <w:sz w:val="20"/>
        </w:rPr>
        <w:t xml:space="preserve">Councils to provide </w:t>
      </w:r>
      <w:r w:rsidR="00F57939" w:rsidRPr="00D43B76">
        <w:rPr>
          <w:sz w:val="20"/>
        </w:rPr>
        <w:t>any additional strategic advice to the Board and advise opportunities for advocacy for the Learn Local sector</w:t>
      </w:r>
      <w:r w:rsidR="00F57939">
        <w:rPr>
          <w:sz w:val="20"/>
        </w:rPr>
        <w:t>. The final report is signed off by the Chairperson prior to tabling at the next ACFE Board meeting.</w:t>
      </w:r>
    </w:p>
    <w:sectPr w:rsidR="004C5FD0" w:rsidRPr="00B94A98" w:rsidSect="003E0847">
      <w:headerReference w:type="default" r:id="rId12"/>
      <w:footerReference w:type="default" r:id="rId13"/>
      <w:type w:val="continuous"/>
      <w:pgSz w:w="11906" w:h="16838" w:code="9"/>
      <w:pgMar w:top="1440" w:right="1440" w:bottom="1440" w:left="1191"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CEE8F" w14:textId="77777777" w:rsidR="00954282" w:rsidRDefault="00954282" w:rsidP="003F0BEC">
      <w:pPr>
        <w:spacing w:after="0" w:line="240" w:lineRule="auto"/>
      </w:pPr>
      <w:r>
        <w:separator/>
      </w:r>
    </w:p>
  </w:endnote>
  <w:endnote w:type="continuationSeparator" w:id="0">
    <w:p w14:paraId="056A1511" w14:textId="77777777" w:rsidR="00954282" w:rsidRDefault="00954282" w:rsidP="003F0BEC">
      <w:pPr>
        <w:spacing w:after="0" w:line="240" w:lineRule="auto"/>
      </w:pPr>
      <w:r>
        <w:continuationSeparator/>
      </w:r>
    </w:p>
  </w:endnote>
  <w:endnote w:type="continuationNotice" w:id="1">
    <w:p w14:paraId="6F0361C7" w14:textId="77777777" w:rsidR="00954282" w:rsidRDefault="009542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E999E" w14:textId="5A81B1C2" w:rsidR="002769A9" w:rsidRDefault="002769A9" w:rsidP="00ED1171">
    <w:pPr>
      <w:pStyle w:val="Footer"/>
      <w:pBdr>
        <w:top w:val="single" w:sz="4" w:space="1" w:color="auto"/>
      </w:pBdr>
    </w:pPr>
    <w:r w:rsidRPr="00CD4091">
      <w:rPr>
        <w:rFonts w:eastAsia="Calibri"/>
        <w:noProof/>
        <w:sz w:val="20"/>
        <w:szCs w:val="20"/>
      </w:rPr>
      <w:drawing>
        <wp:anchor distT="0" distB="0" distL="114300" distR="114300" simplePos="0" relativeHeight="251658241" behindDoc="0" locked="0" layoutInCell="1" allowOverlap="1" wp14:anchorId="600D8119" wp14:editId="55BF2642">
          <wp:simplePos x="0" y="0"/>
          <wp:positionH relativeFrom="column">
            <wp:posOffset>3810000</wp:posOffset>
          </wp:positionH>
          <wp:positionV relativeFrom="paragraph">
            <wp:posOffset>28575</wp:posOffset>
          </wp:positionV>
          <wp:extent cx="2471931" cy="494115"/>
          <wp:effectExtent l="0" t="0" r="5080" b="1270"/>
          <wp:wrapNone/>
          <wp:docPr id="18" name="Picture 4" descr="A picture containing laptop, computer, drawing&#10;&#10;Description automatically generated">
            <a:extLst xmlns:a="http://schemas.openxmlformats.org/drawingml/2006/main">
              <a:ext uri="{FF2B5EF4-FFF2-40B4-BE49-F238E27FC236}">
                <a16:creationId xmlns:a16="http://schemas.microsoft.com/office/drawing/2014/main" id="{40E8B751-C17C-4209-B847-CAEF8FDEF3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laptop, computer, drawing&#10;&#10;Description automatically generated">
                    <a:extLst>
                      <a:ext uri="{FF2B5EF4-FFF2-40B4-BE49-F238E27FC236}">
                        <a16:creationId xmlns:a16="http://schemas.microsoft.com/office/drawing/2014/main" id="{40E8B751-C17C-4209-B847-CAEF8FDEF3F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471931" cy="494115"/>
                  </a:xfrm>
                  <a:prstGeom prst="rect">
                    <a:avLst/>
                  </a:prstGeom>
                </pic:spPr>
              </pic:pic>
            </a:graphicData>
          </a:graphic>
          <wp14:sizeRelH relativeFrom="margin">
            <wp14:pctWidth>0</wp14:pctWidth>
          </wp14:sizeRelH>
          <wp14:sizeRelV relativeFrom="margin">
            <wp14:pctHeight>0</wp14:pctHeight>
          </wp14:sizeRelV>
        </wp:anchor>
      </w:drawing>
    </w:r>
    <w:r w:rsidR="00CD4091" w:rsidRPr="00CD4091">
      <w:rPr>
        <w:sz w:val="20"/>
        <w:szCs w:val="20"/>
      </w:rPr>
      <w:t>REGIONAL COUNCIL SUPPORT MATERIALS</w:t>
    </w:r>
  </w:p>
  <w:p w14:paraId="1257DDCA" w14:textId="7D60EE54" w:rsidR="002769A9" w:rsidRDefault="00CD4091">
    <w:pPr>
      <w:pStyle w:val="Footer"/>
    </w:pPr>
    <w:r w:rsidRPr="00CD4091">
      <w:rPr>
        <w:sz w:val="20"/>
        <w:szCs w:val="20"/>
      </w:rPr>
      <w:t>J</w:t>
    </w:r>
    <w:r w:rsidR="0008543B">
      <w:rPr>
        <w:sz w:val="20"/>
        <w:szCs w:val="20"/>
      </w:rPr>
      <w:t>ANUARY</w:t>
    </w:r>
    <w:r w:rsidRPr="00CD4091">
      <w:rPr>
        <w:sz w:val="20"/>
        <w:szCs w:val="20"/>
      </w:rPr>
      <w:t xml:space="preserve"> 202</w:t>
    </w:r>
    <w:r w:rsidR="0008543B">
      <w:rPr>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A4585" w14:textId="77777777" w:rsidR="00954282" w:rsidRDefault="00954282" w:rsidP="003F0BEC">
      <w:pPr>
        <w:spacing w:after="0" w:line="240" w:lineRule="auto"/>
      </w:pPr>
      <w:r>
        <w:separator/>
      </w:r>
    </w:p>
  </w:footnote>
  <w:footnote w:type="continuationSeparator" w:id="0">
    <w:p w14:paraId="60F7F4EC" w14:textId="77777777" w:rsidR="00954282" w:rsidRDefault="00954282" w:rsidP="003F0BEC">
      <w:pPr>
        <w:spacing w:after="0" w:line="240" w:lineRule="auto"/>
      </w:pPr>
      <w:r>
        <w:continuationSeparator/>
      </w:r>
    </w:p>
  </w:footnote>
  <w:footnote w:type="continuationNotice" w:id="1">
    <w:p w14:paraId="653E1E8F" w14:textId="77777777" w:rsidR="00954282" w:rsidRDefault="009542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82147" w14:textId="4478494D" w:rsidR="003F0BEC" w:rsidRDefault="003F0BEC" w:rsidP="003F0BEC">
    <w:pPr>
      <w:pStyle w:val="Header"/>
    </w:pPr>
    <w:r>
      <w:rPr>
        <w:noProof/>
        <w:lang w:eastAsia="en-AU"/>
      </w:rPr>
      <w:drawing>
        <wp:anchor distT="0" distB="0" distL="114300" distR="114300" simplePos="0" relativeHeight="251658240" behindDoc="0" locked="0" layoutInCell="1" allowOverlap="1" wp14:anchorId="76BDA641" wp14:editId="3712B91C">
          <wp:simplePos x="0" y="0"/>
          <wp:positionH relativeFrom="page">
            <wp:posOffset>228600</wp:posOffset>
          </wp:positionH>
          <wp:positionV relativeFrom="paragraph">
            <wp:posOffset>8255</wp:posOffset>
          </wp:positionV>
          <wp:extent cx="2500604" cy="975669"/>
          <wp:effectExtent l="0" t="0" r="0" b="0"/>
          <wp:wrapNone/>
          <wp:docPr id="8" name="Picture 8" descr="ACFE Board and Learn Loc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00604" cy="975669"/>
                  </a:xfrm>
                  <a:prstGeom prst="rect">
                    <a:avLst/>
                  </a:prstGeom>
                </pic:spPr>
              </pic:pic>
            </a:graphicData>
          </a:graphic>
          <wp14:sizeRelH relativeFrom="margin">
            <wp14:pctWidth>0</wp14:pctWidth>
          </wp14:sizeRelH>
          <wp14:sizeRelV relativeFrom="margin">
            <wp14:pctHeight>0</wp14:pctHeight>
          </wp14:sizeRelV>
        </wp:anchor>
      </w:drawing>
    </w:r>
  </w:p>
  <w:p w14:paraId="773CA8A7" w14:textId="1B527A81" w:rsidR="003F0BEC" w:rsidRDefault="003F0BEC" w:rsidP="003E0847">
    <w:pPr>
      <w:pStyle w:val="Heading1"/>
      <w:jc w:val="right"/>
    </w:pPr>
    <w:r>
      <w:tab/>
    </w:r>
    <w:r w:rsidR="004C5FD0">
      <w:t>ADVISING THE ACFE BOARD</w:t>
    </w:r>
  </w:p>
  <w:p w14:paraId="46325D30" w14:textId="77777777" w:rsidR="002A110F" w:rsidRPr="002A110F" w:rsidRDefault="002A110F" w:rsidP="002A110F"/>
  <w:p w14:paraId="6D1F0F8B" w14:textId="77777777" w:rsidR="003F0BEC" w:rsidRPr="006B315D" w:rsidRDefault="003F0BEC" w:rsidP="003F0BEC">
    <w:pPr>
      <w:pStyle w:val="Header"/>
      <w:ind w:left="4111" w:hanging="4111"/>
      <w:rPr>
        <w:b/>
        <w:bCs/>
      </w:rPr>
    </w:pPr>
  </w:p>
  <w:p w14:paraId="735236F0" w14:textId="77777777" w:rsidR="00ED1171" w:rsidRDefault="00ED1171" w:rsidP="00ED1171">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F1634"/>
    <w:multiLevelType w:val="hybridMultilevel"/>
    <w:tmpl w:val="DFDC9230"/>
    <w:lvl w:ilvl="0" w:tplc="0C090001">
      <w:start w:val="1"/>
      <w:numFmt w:val="bullet"/>
      <w:lvlText w:val=""/>
      <w:lvlJc w:val="left"/>
      <w:pPr>
        <w:ind w:left="720" w:hanging="72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7F30B55"/>
    <w:multiLevelType w:val="hybridMultilevel"/>
    <w:tmpl w:val="E3EA1770"/>
    <w:lvl w:ilvl="0" w:tplc="72163B94">
      <w:start w:val="1"/>
      <w:numFmt w:val="bullet"/>
      <w:lvlText w:val="•"/>
      <w:lvlJc w:val="left"/>
      <w:pPr>
        <w:tabs>
          <w:tab w:val="num" w:pos="720"/>
        </w:tabs>
        <w:ind w:left="720" w:hanging="360"/>
      </w:pPr>
      <w:rPr>
        <w:rFonts w:ascii="Arial" w:hAnsi="Arial" w:hint="default"/>
      </w:rPr>
    </w:lvl>
    <w:lvl w:ilvl="1" w:tplc="F7A2B554" w:tentative="1">
      <w:start w:val="1"/>
      <w:numFmt w:val="bullet"/>
      <w:lvlText w:val="•"/>
      <w:lvlJc w:val="left"/>
      <w:pPr>
        <w:tabs>
          <w:tab w:val="num" w:pos="1440"/>
        </w:tabs>
        <w:ind w:left="1440" w:hanging="360"/>
      </w:pPr>
      <w:rPr>
        <w:rFonts w:ascii="Arial" w:hAnsi="Arial" w:hint="default"/>
      </w:rPr>
    </w:lvl>
    <w:lvl w:ilvl="2" w:tplc="0158CBA2" w:tentative="1">
      <w:start w:val="1"/>
      <w:numFmt w:val="bullet"/>
      <w:lvlText w:val="•"/>
      <w:lvlJc w:val="left"/>
      <w:pPr>
        <w:tabs>
          <w:tab w:val="num" w:pos="2160"/>
        </w:tabs>
        <w:ind w:left="2160" w:hanging="360"/>
      </w:pPr>
      <w:rPr>
        <w:rFonts w:ascii="Arial" w:hAnsi="Arial" w:hint="default"/>
      </w:rPr>
    </w:lvl>
    <w:lvl w:ilvl="3" w:tplc="9BF6CCE2" w:tentative="1">
      <w:start w:val="1"/>
      <w:numFmt w:val="bullet"/>
      <w:lvlText w:val="•"/>
      <w:lvlJc w:val="left"/>
      <w:pPr>
        <w:tabs>
          <w:tab w:val="num" w:pos="2880"/>
        </w:tabs>
        <w:ind w:left="2880" w:hanging="360"/>
      </w:pPr>
      <w:rPr>
        <w:rFonts w:ascii="Arial" w:hAnsi="Arial" w:hint="default"/>
      </w:rPr>
    </w:lvl>
    <w:lvl w:ilvl="4" w:tplc="90A8F900" w:tentative="1">
      <w:start w:val="1"/>
      <w:numFmt w:val="bullet"/>
      <w:lvlText w:val="•"/>
      <w:lvlJc w:val="left"/>
      <w:pPr>
        <w:tabs>
          <w:tab w:val="num" w:pos="3600"/>
        </w:tabs>
        <w:ind w:left="3600" w:hanging="360"/>
      </w:pPr>
      <w:rPr>
        <w:rFonts w:ascii="Arial" w:hAnsi="Arial" w:hint="default"/>
      </w:rPr>
    </w:lvl>
    <w:lvl w:ilvl="5" w:tplc="337EE92C" w:tentative="1">
      <w:start w:val="1"/>
      <w:numFmt w:val="bullet"/>
      <w:lvlText w:val="•"/>
      <w:lvlJc w:val="left"/>
      <w:pPr>
        <w:tabs>
          <w:tab w:val="num" w:pos="4320"/>
        </w:tabs>
        <w:ind w:left="4320" w:hanging="360"/>
      </w:pPr>
      <w:rPr>
        <w:rFonts w:ascii="Arial" w:hAnsi="Arial" w:hint="default"/>
      </w:rPr>
    </w:lvl>
    <w:lvl w:ilvl="6" w:tplc="CA9AF348" w:tentative="1">
      <w:start w:val="1"/>
      <w:numFmt w:val="bullet"/>
      <w:lvlText w:val="•"/>
      <w:lvlJc w:val="left"/>
      <w:pPr>
        <w:tabs>
          <w:tab w:val="num" w:pos="5040"/>
        </w:tabs>
        <w:ind w:left="5040" w:hanging="360"/>
      </w:pPr>
      <w:rPr>
        <w:rFonts w:ascii="Arial" w:hAnsi="Arial" w:hint="default"/>
      </w:rPr>
    </w:lvl>
    <w:lvl w:ilvl="7" w:tplc="BD1EC480" w:tentative="1">
      <w:start w:val="1"/>
      <w:numFmt w:val="bullet"/>
      <w:lvlText w:val="•"/>
      <w:lvlJc w:val="left"/>
      <w:pPr>
        <w:tabs>
          <w:tab w:val="num" w:pos="5760"/>
        </w:tabs>
        <w:ind w:left="5760" w:hanging="360"/>
      </w:pPr>
      <w:rPr>
        <w:rFonts w:ascii="Arial" w:hAnsi="Arial" w:hint="default"/>
      </w:rPr>
    </w:lvl>
    <w:lvl w:ilvl="8" w:tplc="10D632A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94500CE"/>
    <w:multiLevelType w:val="hybridMultilevel"/>
    <w:tmpl w:val="2A927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A2A2C91"/>
    <w:multiLevelType w:val="hybridMultilevel"/>
    <w:tmpl w:val="D1568FB0"/>
    <w:lvl w:ilvl="0" w:tplc="FFFFFFFF">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6E5D24CE"/>
    <w:multiLevelType w:val="hybridMultilevel"/>
    <w:tmpl w:val="52A4F6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75DD02CE"/>
    <w:multiLevelType w:val="hybridMultilevel"/>
    <w:tmpl w:val="88AA748A"/>
    <w:lvl w:ilvl="0" w:tplc="0C090001">
      <w:start w:val="1"/>
      <w:numFmt w:val="bullet"/>
      <w:lvlText w:val=""/>
      <w:lvlJc w:val="left"/>
      <w:pPr>
        <w:ind w:left="643"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7B9009FF"/>
    <w:multiLevelType w:val="hybridMultilevel"/>
    <w:tmpl w:val="6C883922"/>
    <w:lvl w:ilvl="0" w:tplc="0C090001">
      <w:start w:val="1"/>
      <w:numFmt w:val="bullet"/>
      <w:lvlText w:val=""/>
      <w:lvlJc w:val="left"/>
      <w:pPr>
        <w:ind w:left="420" w:hanging="4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5696591">
    <w:abstractNumId w:val="5"/>
  </w:num>
  <w:num w:numId="2" w16cid:durableId="230845308">
    <w:abstractNumId w:val="0"/>
  </w:num>
  <w:num w:numId="3" w16cid:durableId="32849180">
    <w:abstractNumId w:val="3"/>
  </w:num>
  <w:num w:numId="4" w16cid:durableId="638611374">
    <w:abstractNumId w:val="4"/>
  </w:num>
  <w:num w:numId="5" w16cid:durableId="876896928">
    <w:abstractNumId w:val="6"/>
  </w:num>
  <w:num w:numId="6" w16cid:durableId="1749035437">
    <w:abstractNumId w:val="1"/>
  </w:num>
  <w:num w:numId="7" w16cid:durableId="281309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BEC"/>
    <w:rsid w:val="00025176"/>
    <w:rsid w:val="0008543B"/>
    <w:rsid w:val="000E3B21"/>
    <w:rsid w:val="00136C5B"/>
    <w:rsid w:val="0018383D"/>
    <w:rsid w:val="002376D0"/>
    <w:rsid w:val="00266713"/>
    <w:rsid w:val="002769A9"/>
    <w:rsid w:val="002A110F"/>
    <w:rsid w:val="002F2452"/>
    <w:rsid w:val="003864FA"/>
    <w:rsid w:val="00393B6F"/>
    <w:rsid w:val="003E0847"/>
    <w:rsid w:val="003F0BEC"/>
    <w:rsid w:val="00427090"/>
    <w:rsid w:val="0047591B"/>
    <w:rsid w:val="004C5FD0"/>
    <w:rsid w:val="00576E70"/>
    <w:rsid w:val="005D27C0"/>
    <w:rsid w:val="005E31FC"/>
    <w:rsid w:val="00602C18"/>
    <w:rsid w:val="006C6979"/>
    <w:rsid w:val="006F4265"/>
    <w:rsid w:val="007D0DB3"/>
    <w:rsid w:val="007D5077"/>
    <w:rsid w:val="008E2B0D"/>
    <w:rsid w:val="00954282"/>
    <w:rsid w:val="00955A13"/>
    <w:rsid w:val="00991882"/>
    <w:rsid w:val="009B502C"/>
    <w:rsid w:val="009E0F4B"/>
    <w:rsid w:val="00A04B01"/>
    <w:rsid w:val="00A1786B"/>
    <w:rsid w:val="00A77797"/>
    <w:rsid w:val="00AA1769"/>
    <w:rsid w:val="00C15AA0"/>
    <w:rsid w:val="00C87E7E"/>
    <w:rsid w:val="00CD4091"/>
    <w:rsid w:val="00CE4FD1"/>
    <w:rsid w:val="00CE7AD6"/>
    <w:rsid w:val="00D43B76"/>
    <w:rsid w:val="00D65352"/>
    <w:rsid w:val="00E022E0"/>
    <w:rsid w:val="00E50544"/>
    <w:rsid w:val="00EA1266"/>
    <w:rsid w:val="00ED1171"/>
    <w:rsid w:val="00EF5E66"/>
    <w:rsid w:val="00F57939"/>
    <w:rsid w:val="00F621F0"/>
    <w:rsid w:val="00FA4B22"/>
    <w:rsid w:val="00FD49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8889E"/>
  <w15:chartTrackingRefBased/>
  <w15:docId w15:val="{1FC118BC-38F7-4154-9614-9DA074965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BEC"/>
    <w:rPr>
      <w:rFonts w:ascii="Arial" w:hAnsi="Arial" w:cs="Arial"/>
      <w:color w:val="000000"/>
      <w:sz w:val="21"/>
      <w:szCs w:val="21"/>
      <w:shd w:val="clear" w:color="auto" w:fill="FFFFFF"/>
    </w:rPr>
  </w:style>
  <w:style w:type="paragraph" w:styleId="Heading1">
    <w:name w:val="heading 1"/>
    <w:basedOn w:val="Normal"/>
    <w:next w:val="Normal"/>
    <w:link w:val="Heading1Char"/>
    <w:uiPriority w:val="9"/>
    <w:qFormat/>
    <w:rsid w:val="003E0847"/>
    <w:pPr>
      <w:outlineLvl w:val="0"/>
    </w:pPr>
    <w:rPr>
      <w:b/>
      <w:color w:val="001A70"/>
      <w:sz w:val="28"/>
    </w:rPr>
  </w:style>
  <w:style w:type="paragraph" w:styleId="Heading2">
    <w:name w:val="heading 2"/>
    <w:basedOn w:val="Normal"/>
    <w:next w:val="Normal"/>
    <w:link w:val="Heading2Char"/>
    <w:uiPriority w:val="9"/>
    <w:unhideWhenUsed/>
    <w:qFormat/>
    <w:rsid w:val="00ED1171"/>
    <w:pPr>
      <w:keepNext/>
      <w:keepLines/>
      <w:spacing w:before="40" w:after="0"/>
      <w:outlineLvl w:val="1"/>
    </w:pPr>
    <w:rPr>
      <w:rFonts w:eastAsiaTheme="majorEastAsia" w:cstheme="majorBidi"/>
      <w:b/>
      <w:color w:val="2F5496" w:themeColor="accent1" w:themeShade="BF"/>
      <w:sz w:val="24"/>
      <w:szCs w:val="26"/>
    </w:rPr>
  </w:style>
  <w:style w:type="paragraph" w:styleId="Heading3">
    <w:name w:val="heading 3"/>
    <w:basedOn w:val="Normal"/>
    <w:next w:val="Normal"/>
    <w:link w:val="Heading3Char"/>
    <w:uiPriority w:val="9"/>
    <w:unhideWhenUsed/>
    <w:qFormat/>
    <w:rsid w:val="00025176"/>
    <w:pPr>
      <w:keepNext/>
      <w:keepLines/>
      <w:spacing w:before="40" w:after="0"/>
      <w:outlineLvl w:val="2"/>
    </w:pPr>
    <w:rPr>
      <w:rFonts w:eastAsiaTheme="majorEastAsia"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25176"/>
    <w:pPr>
      <w:keepNext/>
      <w:keepLines/>
      <w:spacing w:before="40" w:after="0"/>
      <w:outlineLvl w:val="3"/>
    </w:pPr>
    <w:rPr>
      <w:rFonts w:eastAsiaTheme="majorEastAsia" w:cstheme="majorBidi"/>
      <w:iCs/>
      <w:color w:val="00B0F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0B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0BEC"/>
  </w:style>
  <w:style w:type="paragraph" w:styleId="Footer">
    <w:name w:val="footer"/>
    <w:basedOn w:val="Normal"/>
    <w:link w:val="FooterChar"/>
    <w:uiPriority w:val="99"/>
    <w:unhideWhenUsed/>
    <w:rsid w:val="003F0B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BEC"/>
  </w:style>
  <w:style w:type="character" w:customStyle="1" w:styleId="Heading1Char">
    <w:name w:val="Heading 1 Char"/>
    <w:basedOn w:val="DefaultParagraphFont"/>
    <w:link w:val="Heading1"/>
    <w:uiPriority w:val="9"/>
    <w:rsid w:val="003E0847"/>
    <w:rPr>
      <w:rFonts w:ascii="Arial" w:hAnsi="Arial" w:cs="Arial"/>
      <w:b/>
      <w:color w:val="001A70"/>
      <w:sz w:val="28"/>
      <w:szCs w:val="21"/>
    </w:rPr>
  </w:style>
  <w:style w:type="character" w:customStyle="1" w:styleId="Heading2Char">
    <w:name w:val="Heading 2 Char"/>
    <w:basedOn w:val="DefaultParagraphFont"/>
    <w:link w:val="Heading2"/>
    <w:uiPriority w:val="9"/>
    <w:rsid w:val="00ED1171"/>
    <w:rPr>
      <w:rFonts w:ascii="Arial" w:eastAsiaTheme="majorEastAsia" w:hAnsi="Arial" w:cstheme="majorBidi"/>
      <w:b/>
      <w:color w:val="2F5496" w:themeColor="accent1" w:themeShade="BF"/>
      <w:sz w:val="24"/>
      <w:szCs w:val="26"/>
    </w:rPr>
  </w:style>
  <w:style w:type="table" w:styleId="TableList3">
    <w:name w:val="Table List 3"/>
    <w:basedOn w:val="TableNormal"/>
    <w:rsid w:val="003F0BEC"/>
    <w:pPr>
      <w:spacing w:after="120" w:line="240" w:lineRule="atLeast"/>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Heading3Char">
    <w:name w:val="Heading 3 Char"/>
    <w:basedOn w:val="DefaultParagraphFont"/>
    <w:link w:val="Heading3"/>
    <w:uiPriority w:val="9"/>
    <w:rsid w:val="00025176"/>
    <w:rPr>
      <w:rFonts w:ascii="Arial" w:eastAsiaTheme="majorEastAsia" w:hAnsi="Arial" w:cstheme="majorBidi"/>
      <w:color w:val="1F3763" w:themeColor="accent1" w:themeShade="7F"/>
      <w:sz w:val="24"/>
      <w:szCs w:val="24"/>
    </w:rPr>
  </w:style>
  <w:style w:type="character" w:customStyle="1" w:styleId="Heading4Char">
    <w:name w:val="Heading 4 Char"/>
    <w:basedOn w:val="DefaultParagraphFont"/>
    <w:link w:val="Heading4"/>
    <w:uiPriority w:val="9"/>
    <w:rsid w:val="00025176"/>
    <w:rPr>
      <w:rFonts w:ascii="Arial" w:eastAsiaTheme="majorEastAsia" w:hAnsi="Arial" w:cstheme="majorBidi"/>
      <w:iCs/>
      <w:color w:val="00B0F0"/>
      <w:sz w:val="21"/>
      <w:szCs w:val="21"/>
    </w:rPr>
  </w:style>
  <w:style w:type="paragraph" w:styleId="ListParagraph">
    <w:name w:val="List Paragraph"/>
    <w:basedOn w:val="Normal"/>
    <w:uiPriority w:val="34"/>
    <w:qFormat/>
    <w:rsid w:val="004C5FD0"/>
    <w:pPr>
      <w:spacing w:after="200" w:line="276" w:lineRule="auto"/>
      <w:ind w:left="720"/>
      <w:contextualSpacing/>
    </w:pPr>
    <w:rPr>
      <w:rFonts w:ascii="Calibri" w:eastAsia="Calibri" w:hAnsi="Calibri" w:cs="Times New Roman"/>
      <w:color w:val="auto"/>
      <w:sz w:val="22"/>
      <w:szCs w:val="22"/>
      <w:shd w:val="clear" w:color="auto" w:fill="auto"/>
    </w:rPr>
  </w:style>
  <w:style w:type="paragraph" w:styleId="Quote">
    <w:name w:val="Quote"/>
    <w:basedOn w:val="Normal"/>
    <w:next w:val="Normal"/>
    <w:link w:val="QuoteChar"/>
    <w:uiPriority w:val="29"/>
    <w:qFormat/>
    <w:rsid w:val="004C5FD0"/>
    <w:pPr>
      <w:spacing w:before="120" w:after="120" w:line="240" w:lineRule="auto"/>
      <w:ind w:left="284" w:right="284"/>
    </w:pPr>
    <w:rPr>
      <w:rFonts w:asciiTheme="minorHAnsi" w:hAnsiTheme="minorHAnsi" w:cstheme="minorBidi"/>
      <w:i/>
      <w:iCs/>
      <w:color w:val="44546A" w:themeColor="text2"/>
      <w:sz w:val="22"/>
      <w:szCs w:val="24"/>
      <w:shd w:val="clear" w:color="auto" w:fill="auto"/>
      <w:lang w:val="en-GB"/>
    </w:rPr>
  </w:style>
  <w:style w:type="character" w:customStyle="1" w:styleId="QuoteChar">
    <w:name w:val="Quote Char"/>
    <w:basedOn w:val="DefaultParagraphFont"/>
    <w:link w:val="Quote"/>
    <w:uiPriority w:val="29"/>
    <w:rsid w:val="004C5FD0"/>
    <w:rPr>
      <w:i/>
      <w:iCs/>
      <w:color w:val="44546A" w:themeColor="text2"/>
      <w:szCs w:val="24"/>
      <w:lang w:val="en-GB"/>
    </w:rPr>
  </w:style>
  <w:style w:type="character" w:styleId="CommentReference">
    <w:name w:val="annotation reference"/>
    <w:basedOn w:val="DefaultParagraphFont"/>
    <w:uiPriority w:val="99"/>
    <w:semiHidden/>
    <w:unhideWhenUsed/>
    <w:rsid w:val="006F4265"/>
    <w:rPr>
      <w:sz w:val="16"/>
      <w:szCs w:val="16"/>
    </w:rPr>
  </w:style>
  <w:style w:type="paragraph" w:styleId="CommentText">
    <w:name w:val="annotation text"/>
    <w:basedOn w:val="Normal"/>
    <w:link w:val="CommentTextChar"/>
    <w:uiPriority w:val="99"/>
    <w:semiHidden/>
    <w:unhideWhenUsed/>
    <w:rsid w:val="006F4265"/>
    <w:pPr>
      <w:spacing w:line="240" w:lineRule="auto"/>
    </w:pPr>
    <w:rPr>
      <w:sz w:val="20"/>
      <w:szCs w:val="20"/>
    </w:rPr>
  </w:style>
  <w:style w:type="character" w:customStyle="1" w:styleId="CommentTextChar">
    <w:name w:val="Comment Text Char"/>
    <w:basedOn w:val="DefaultParagraphFont"/>
    <w:link w:val="CommentText"/>
    <w:uiPriority w:val="99"/>
    <w:semiHidden/>
    <w:rsid w:val="006F4265"/>
    <w:rPr>
      <w:rFonts w:ascii="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6F4265"/>
    <w:rPr>
      <w:b/>
      <w:bCs/>
    </w:rPr>
  </w:style>
  <w:style w:type="character" w:customStyle="1" w:styleId="CommentSubjectChar">
    <w:name w:val="Comment Subject Char"/>
    <w:basedOn w:val="CommentTextChar"/>
    <w:link w:val="CommentSubject"/>
    <w:uiPriority w:val="99"/>
    <w:semiHidden/>
    <w:rsid w:val="006F4265"/>
    <w:rPr>
      <w:rFonts w:ascii="Arial" w:hAnsi="Arial" w:cs="Arial"/>
      <w:b/>
      <w:bCs/>
      <w:color w:val="000000"/>
      <w:sz w:val="20"/>
      <w:szCs w:val="20"/>
    </w:rPr>
  </w:style>
  <w:style w:type="paragraph" w:styleId="BalloonText">
    <w:name w:val="Balloon Text"/>
    <w:basedOn w:val="Normal"/>
    <w:link w:val="BalloonTextChar"/>
    <w:uiPriority w:val="99"/>
    <w:semiHidden/>
    <w:unhideWhenUsed/>
    <w:rsid w:val="006F42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265"/>
    <w:rPr>
      <w:rFonts w:ascii="Segoe UI" w:hAnsi="Segoe UI" w:cs="Segoe UI"/>
      <w:color w:val="000000"/>
      <w:sz w:val="18"/>
      <w:szCs w:val="18"/>
    </w:rPr>
  </w:style>
  <w:style w:type="paragraph" w:styleId="Revision">
    <w:name w:val="Revision"/>
    <w:hidden/>
    <w:uiPriority w:val="99"/>
    <w:semiHidden/>
    <w:rsid w:val="00CE7AD6"/>
    <w:pPr>
      <w:spacing w:after="0" w:line="240" w:lineRule="auto"/>
    </w:pPr>
    <w:rPr>
      <w:rFonts w:ascii="Arial" w:hAnsi="Arial" w:cs="Arial"/>
      <w:color w:val="000000"/>
      <w:sz w:val="21"/>
      <w:szCs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981842">
      <w:bodyDiv w:val="1"/>
      <w:marLeft w:val="0"/>
      <w:marRight w:val="0"/>
      <w:marTop w:val="0"/>
      <w:marBottom w:val="0"/>
      <w:divBdr>
        <w:top w:val="none" w:sz="0" w:space="0" w:color="auto"/>
        <w:left w:val="none" w:sz="0" w:space="0" w:color="auto"/>
        <w:bottom w:val="none" w:sz="0" w:space="0" w:color="auto"/>
        <w:right w:val="none" w:sz="0" w:space="0" w:color="auto"/>
      </w:divBdr>
      <w:divsChild>
        <w:div w:id="1711228695">
          <w:marLeft w:val="288"/>
          <w:marRight w:val="0"/>
          <w:marTop w:val="200"/>
          <w:marBottom w:val="0"/>
          <w:divBdr>
            <w:top w:val="none" w:sz="0" w:space="0" w:color="auto"/>
            <w:left w:val="none" w:sz="0" w:space="0" w:color="auto"/>
            <w:bottom w:val="none" w:sz="0" w:space="0" w:color="auto"/>
            <w:right w:val="none" w:sz="0" w:space="0" w:color="auto"/>
          </w:divBdr>
        </w:div>
        <w:div w:id="2128086863">
          <w:marLeft w:val="288"/>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8E762D40846F3A48AA3FDFE2352C3EB500F2EC8194BF75CF42A2018A54BC06D418" ma:contentTypeVersion="21" ma:contentTypeDescription="DET Document" ma:contentTypeScope="" ma:versionID="5de3df7be20d68a8775e159d18dd19c6">
  <xsd:schema xmlns:xsd="http://www.w3.org/2001/XMLSchema" xmlns:xs="http://www.w3.org/2001/XMLSchema" xmlns:p="http://schemas.microsoft.com/office/2006/metadata/properties" xmlns:ns1="http://schemas.microsoft.com/sharepoint/v3" xmlns:ns2="8340ccf1-19cc-436c-918b-8d6c0cc500c3" xmlns:ns3="http://schemas.microsoft.com/Sharepoint/v3" xmlns:ns5="http://schemas.microsoft.com/sharepoint/v4" xmlns:ns6="dec5e81e-a7da-4746-a42f-b7779e131be0" targetNamespace="http://schemas.microsoft.com/office/2006/metadata/properties" ma:root="true" ma:fieldsID="039e9ff7da35bc3fb2b585c3533d62cb" ns1:_="" ns2:_="" ns3:_="" ns5:_="" ns6:_="">
    <xsd:import namespace="http://schemas.microsoft.com/sharepoint/v3"/>
    <xsd:import namespace="8340ccf1-19cc-436c-918b-8d6c0cc500c3"/>
    <xsd:import namespace="http://schemas.microsoft.com/Sharepoint/v3"/>
    <xsd:import namespace="http://schemas.microsoft.com/sharepoint/v4"/>
    <xsd:import namespace="dec5e81e-a7da-4746-a42f-b7779e131be0"/>
    <xsd:element name="properties">
      <xsd:complexType>
        <xsd:sequence>
          <xsd:element name="documentManagement">
            <xsd:complexType>
              <xsd:all>
                <xsd:element ref="ns2:TaxCatchAll" minOccurs="0"/>
                <xsd:element ref="ns2:TaxCatchAllLabel" minOccurs="0"/>
                <xsd:element ref="ns3:DET_EDRMS_Description" minOccurs="0"/>
                <xsd:element ref="ns1:PublishingContactName" minOccurs="0"/>
                <xsd:element ref="ns5:IconOverlay" minOccurs="0"/>
                <xsd:element ref="ns6:Document_Type_TAG"/>
                <xsd:element ref="ns6:Document_Status" minOccurs="0"/>
                <xsd:element ref="ns6:Governance_Unit"/>
                <xsd:element ref="ns6:Governance_Type" minOccurs="0"/>
                <xsd:element ref="ns6:Provider_Name" minOccurs="0"/>
                <xsd:element ref="ns6:Calendar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1"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40ccf1-19cc-436c-918b-8d6c0cc500c3"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41e0dc15-d79c-4eaa-821e-b6c2c5b5cc4b}" ma:internalName="TaxCatchAll" ma:showField="CatchAllData" ma:web="8340ccf1-19cc-436c-918b-8d6c0cc500c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41e0dc15-d79c-4eaa-821e-b6c2c5b5cc4b}" ma:internalName="TaxCatchAllLabel" ma:readOnly="true" ma:showField="CatchAllDataLabel" ma:web="8340ccf1-19cc-436c-918b-8d6c0cc500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escription" ma:index="10" nillable="true" ma:displayName="Document Description"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c5e81e-a7da-4746-a42f-b7779e131be0" elementFormDefault="qualified">
    <xsd:import namespace="http://schemas.microsoft.com/office/2006/documentManagement/types"/>
    <xsd:import namespace="http://schemas.microsoft.com/office/infopath/2007/PartnerControls"/>
    <xsd:element name="Document_Type_TAG" ma:index="14" ma:displayName="Document Type TAG" ma:format="Dropdown" ma:internalName="Document_Type_TAG">
      <xsd:simpleType>
        <xsd:restriction base="dms:Choice">
          <xsd:enumeration value="Advice"/>
          <xsd:enumeration value="Agenda"/>
          <xsd:enumeration value="Application"/>
          <xsd:enumeration value="Assessment"/>
          <xsd:enumeration value="Brief"/>
          <xsd:enumeration value="Budget"/>
          <xsd:enumeration value="Business Case"/>
          <xsd:enumeration value="Calendar"/>
          <xsd:enumeration value="Certificate"/>
          <xsd:enumeration value="Common Funding Agreement"/>
          <xsd:enumeration value="Chart"/>
          <xsd:enumeration value="Charter"/>
          <xsd:enumeration value="Contract"/>
          <xsd:enumeration value="Correspondence"/>
          <xsd:enumeration value="CV/Resume"/>
          <xsd:enumeration value="Deed of Termination"/>
          <xsd:enumeration value="Deed of Variation"/>
          <xsd:enumeration value="Email"/>
          <xsd:enumeration value="File Note"/>
          <xsd:enumeration value="Form"/>
          <xsd:enumeration value="Guideline"/>
          <xsd:enumeration value="Invoice"/>
          <xsd:enumeration value="Instrument of Appointment"/>
          <xsd:enumeration value="Legal Advice"/>
          <xsd:enumeration value="Meeting Paper/Brief"/>
          <xsd:enumeration value="Memo"/>
          <xsd:enumeration value="Minutes"/>
          <xsd:enumeration value="Monitoring"/>
          <xsd:enumeration value="Plan"/>
          <xsd:enumeration value="Policy"/>
          <xsd:enumeration value="Project Plan/Charter"/>
          <xsd:enumeration value="Proposal"/>
          <xsd:enumeration value="Report"/>
          <xsd:enumeration value="Research Paper"/>
          <xsd:enumeration value="SAMS Service Plans"/>
          <xsd:enumeration value="SAMS Internal Documents"/>
          <xsd:enumeration value="Specification"/>
          <xsd:enumeration value="Survey/Questionnaire"/>
          <xsd:enumeration value="Template"/>
          <xsd:enumeration value="Procurement"/>
        </xsd:restriction>
      </xsd:simpleType>
    </xsd:element>
    <xsd:element name="Document_Status" ma:index="15" nillable="true" ma:displayName="Document Status" ma:format="Dropdown" ma:internalName="Document_Status">
      <xsd:simpleType>
        <xsd:restriction base="dms:Choice">
          <xsd:enumeration value="Submitted"/>
          <xsd:enumeration value="Draft"/>
          <xsd:enumeration value="Final"/>
          <xsd:enumeration value="None"/>
          <xsd:enumeration value="Published"/>
          <xsd:enumeration value="Revoked"/>
          <xsd:enumeration value="Completed"/>
        </xsd:restriction>
      </xsd:simpleType>
    </xsd:element>
    <xsd:element name="Governance_Unit" ma:index="16" ma:displayName="Governance Unit" ma:format="Dropdown" ma:internalName="Governance_Unit">
      <xsd:simpleType>
        <xsd:restriction base="dms:Choice">
          <xsd:enumeration value="None"/>
          <xsd:enumeration value="ACFE Board"/>
          <xsd:enumeration value="AMES Australia"/>
          <xsd:enumeration value="Audit and Risk Committee"/>
          <xsd:enumeration value="Barwon South-western"/>
          <xsd:enumeration value="Central RES"/>
          <xsd:enumeration value="Chairpersons’ Forum"/>
          <xsd:enumeration value="Eastern Metro"/>
          <xsd:enumeration value="Finance Committee"/>
          <xsd:enumeration value="Gippsland"/>
          <xsd:enumeration value="Grampians"/>
          <xsd:enumeration value="Hume"/>
          <xsd:enumeration value="Loddon Mallee"/>
          <xsd:enumeration value="North-western Metro"/>
          <xsd:enumeration value="PMU"/>
          <xsd:enumeration value="Regional Councils"/>
          <xsd:enumeration value="Southern Metro"/>
        </xsd:restriction>
      </xsd:simpleType>
    </xsd:element>
    <xsd:element name="Governance_Type" ma:index="17" nillable="true" ma:displayName="Governance Type" ma:format="Dropdown" ma:internalName="Governance_Type">
      <xsd:simpleType>
        <xsd:restriction base="dms:Choice">
          <xsd:enumeration value="None"/>
          <xsd:enumeration value="Admin - ACFE Board"/>
          <xsd:enumeration value="Admin - Regional Councils"/>
          <xsd:enumeration value="Advice"/>
          <xsd:enumeration value="AEI governance (CAE and AMES)"/>
          <xsd:enumeration value="Chair support"/>
          <xsd:enumeration value="Charter"/>
          <xsd:enumeration value="Compliance"/>
          <xsd:enumeration value="Contact list"/>
          <xsd:enumeration value="Delegation"/>
          <xsd:enumeration value="Framework"/>
          <xsd:enumeration value="Guidelines"/>
          <xsd:enumeration value="Induction"/>
          <xsd:enumeration value="Insurance"/>
          <xsd:enumeration value="Policy"/>
          <xsd:enumeration value="Risk"/>
          <xsd:enumeration value="Speeches"/>
        </xsd:restriction>
      </xsd:simpleType>
    </xsd:element>
    <xsd:element name="Provider_Name" ma:index="18" nillable="true" ma:displayName="Provider Name" ma:format="Dropdown" ma:internalName="Provider_Name">
      <xsd:simpleType>
        <xsd:restriction base="dms:Choice">
          <xsd:enumeration value="None"/>
          <xsd:enumeration value="Multiple"/>
          <xsd:enumeration value="Access Australia Group Limited"/>
          <xsd:enumeration value="Alamein Neighbourhood &amp; Learning Centre Inc"/>
          <xsd:enumeration value="Albury Wodonga Community College Limited"/>
          <xsd:enumeration value="Albury-Wodonga Volunteer Resource Bureau Inc"/>
          <xsd:enumeration value="AMES Australia"/>
          <xsd:enumeration value="Anglesea Community House Inc"/>
          <xsd:enumeration value="Angliss Neighbourhood House Inc"/>
          <xsd:enumeration value="Arrabri Community House Inc"/>
          <xsd:enumeration value="Art Resource Collective Inc"/>
          <xsd:enumeration value="Australian Croatian Community Services Inc"/>
          <xsd:enumeration value="Australian Multicultural Community Services Inc"/>
          <xsd:enumeration value="Australian Romanian Community Welfare, Health and Services Association of Victoria Inc"/>
          <xsd:enumeration value="Australian Vietnamese Women's Association Inc"/>
          <xsd:enumeration value="Avenue Neighbourhood House At Eley Inc."/>
          <xsd:enumeration value="Bacchus Marsh Community College Inc"/>
          <xsd:enumeration value="Ballan &amp; District Community House and Adult Education Centre Inc"/>
          <xsd:enumeration value="Ballarat Neighbourhood Centre Inc"/>
          <xsd:enumeration value="Banksia Gardens Association Incorporated"/>
          <xsd:enumeration value="Bass Coast Adult Education Centre Inc"/>
          <xsd:enumeration value="Beaufort Community House and Learning Centre Inc"/>
          <xsd:enumeration value="Belgium Avenue Neighbourhood House Inc"/>
          <xsd:enumeration value="Bellarine Living and Learning Centre Inc"/>
          <xsd:enumeration value="Bellarine Training and Community Hub Incorporated"/>
          <xsd:enumeration value="Belvedere Community Centre Inc"/>
          <xsd:enumeration value="Bendigo Neighbourhood Hub Inc."/>
          <xsd:enumeration value="Berry Street Victoria Incorporated"/>
          <xsd:enumeration value="Beulah Historical, Learning and Progress Association Inc"/>
          <xsd:enumeration value="Birallee Park Neighbourhood House Inc"/>
          <xsd:enumeration value="Bnym Aboriginal Corporation"/>
          <xsd:enumeration value="Boort Resource And Information Centre Inc"/>
          <xsd:enumeration value="BRACE Education Training &amp; Employment Limited"/>
          <xsd:enumeration value="Brotherhood of St Laurence"/>
          <xsd:enumeration value="Brunswick Neighbourhood House Co-Operative Limited"/>
          <xsd:enumeration value="Bubup Wilam For Early Learning Inc"/>
          <xsd:enumeration value="Buchan District Outreach Inc"/>
          <xsd:enumeration value="Carlton Neighbourhood Learning Centre Inc"/>
          <xsd:enumeration value="Carringbush Adult Education Inc"/>
          <xsd:enumeration value="Castlemaine Community House Inc"/>
          <xsd:enumeration value="Central Highlands Group Training Inc"/>
          <xsd:enumeration value="Central Ringwood Community Centre Inc"/>
          <xsd:enumeration value="Centre for Adult Education"/>
          <xsd:enumeration value="Centre for Participation Inc"/>
          <xsd:enumeration value="CERES Inc"/>
          <xsd:enumeration value="Cheltenham Community Centre Inc."/>
          <xsd:enumeration value="Child and Family Care Network Inc"/>
          <xsd:enumeration value="Christie Centre Inc"/>
          <xsd:enumeration value="Churchill Neighbourhood Centre Inc"/>
          <xsd:enumeration value="CIRE Services Incorporated"/>
          <xsd:enumeration value="Clota Cottage Neighbourhood House Inc"/>
          <xsd:enumeration value="Cloverdale Community Centre Inc"/>
          <xsd:enumeration value="Cobram Community House Inc"/>
          <xsd:enumeration value="Cohuna Neighbourhood House Incorporated"/>
          <xsd:enumeration value="Comm Unity Plus Services Ltd"/>
          <xsd:enumeration value="Community College Gippsland Limited"/>
          <xsd:enumeration value="Community Hub Inc"/>
          <xsd:enumeration value="Concern Australia Welfare Inc"/>
          <xsd:enumeration value="Continuing Education and Arts Centre of Alexandra Inc"/>
          <xsd:enumeration value="Coonara Community House Inc"/>
          <xsd:enumeration value="Corinella &amp; District Community Centre Inc"/>
          <xsd:enumeration value="Corryong Neighbourhood House Inc"/>
          <xsd:enumeration value="Craigieburn Education and Community Centre Inc"/>
          <xsd:enumeration value="Cranbourne Community House Inc"/>
          <xsd:enumeration value="Dallas Neighbourhood House Inc"/>
          <xsd:enumeration value="Dandenong Neighbourhood House Inc"/>
          <xsd:enumeration value="Daylesford Neighbourhood Centre Inc"/>
          <xsd:enumeration value="Diamond Valley Learning Centre Inc."/>
          <xsd:enumeration value="Dingley Village Neighbourhood Centre Inc"/>
          <xsd:enumeration value="Djerriwarrh Employment &amp; Education Services Inc"/>
          <xsd:enumeration value="Donald Learning Group Inc."/>
          <xsd:enumeration value="Doveton Neighbourhood Learning Centre Inc"/>
          <xsd:enumeration value="Duke Street Community House Association Inc"/>
          <xsd:enumeration value="East End Community House Inc."/>
          <xsd:enumeration value="Echuca Community Education Group Inc"/>
          <xsd:enumeration value="Echuca Neighbourhood House Inc."/>
          <xsd:enumeration value="Elwood-St Kilda Neighbourhood Learning Centre Inc"/>
          <xsd:enumeration value="Emerald Community House Inc"/>
          <xsd:enumeration value="Encompass Community Services Incorporated"/>
          <xsd:enumeration value="Endeavour Hills Neighbourhood Centre Inc"/>
          <xsd:enumeration value="Euroa Health Inc"/>
          <xsd:enumeration value="Farnham Street Neighbourhood Learning Centre Inc"/>
          <xsd:enumeration value="Fitzroy Learning Network Inc"/>
          <xsd:enumeration value="Footscray Community Arts Centre Limited"/>
          <xsd:enumeration value="Foundation 61 Inc."/>
          <xsd:enumeration value="Frankston City Council"/>
          <xsd:enumeration value="Gateway BEET Inc"/>
          <xsd:enumeration value="Gateway Social Support Options Inc."/>
          <xsd:enumeration value="Geelong Ethnic Communities Council Incorporated"/>
          <xsd:enumeration value="Gippsland Employment Skills Training Inc."/>
          <xsd:enumeration value="Glen Eira Adult Learning Centre Inc"/>
          <xsd:enumeration value="Glen Park Community Centre Inc"/>
          <xsd:enumeration value="Glenroy Neighbourhood Learning Centre Inc"/>
          <xsd:enumeration value="Godfrey Street Community House Inc"/>
          <xsd:enumeration value="Goldfields Employment and Learning Centre Inc"/>
          <xsd:enumeration value="Grampians Community Health"/>
          <xsd:enumeration value="Haddon Community Learning Centre Inc"/>
          <xsd:enumeration value="Hallam Community Learning Centre Inc"/>
          <xsd:enumeration value="Hampton Community Centre Inc"/>
          <xsd:enumeration value="Hampton Park Care Group Inc"/>
          <xsd:enumeration value="Healesville Living &amp; Learning Centre Inc"/>
          <xsd:enumeration value="Heidelberg Training and Resources Centre Inc"/>
          <xsd:enumeration value="Heyfield Community Resource Centre Inc"/>
          <xsd:enumeration value="Holden Street Neighbourhood House Inc"/>
          <xsd:enumeration value="Horsham Community House Inc"/>
          <xsd:enumeration value="&quot;Hume City Council"/>
          <xsd:enumeration value="Homestead Community &amp; Learning Centre&quot;"/>
          <xsd:enumeration value="Inclusion Melbourne Inc"/>
          <xsd:enumeration value="Inner Melbourne VET Cluster Inc"/>
          <xsd:enumeration value="Japara Neighbourhood House Inc"/>
          <xsd:enumeration value="Jesuit Social Services Limited"/>
          <xsd:enumeration value="Jewish Care (Victoria) Inc."/>
          <xsd:enumeration value="Jika Jika Community Centre Inc"/>
          <xsd:enumeration value="JobCo Employment Services Inc"/>
          <xsd:enumeration value="K.Y.M. (Victoria) Incorporated"/>
          <xsd:enumeration value="Kangaroo Flat Community Group Inc."/>
          <xsd:enumeration value="Karingal St Laurence Limited"/>
          <xsd:enumeration value="Kensington Neighbourhood House Inc"/>
          <xsd:enumeration value="Kerang and District Community Centre Inc."/>
          <xsd:enumeration value="Kerrie Neighbourhood House Inc"/>
          <xsd:enumeration value="Kew Neighbourhood Learning Centre Inc"/>
          <xsd:enumeration value="King Valley Learning Exchange Inc."/>
          <xsd:enumeration value="Kinglake Ranges Neighbourhood House Inc"/>
          <xsd:enumeration value="Kyabram Community and Learning Centre Inc"/>
          <xsd:enumeration value="Kyneton Community &amp; Learning Centre Inc"/>
          <xsd:enumeration value="Lalor Living and Learning Centre Inc"/>
          <xsd:enumeration value="Langwarrin Community Centre Inc"/>
          <xsd:enumeration value="Lara Community Centre Inc"/>
          <xsd:enumeration value="Laverton Community Integrated Services Inc"/>
          <xsd:enumeration value="Leopold Community and Learning Centre Inc."/>
          <xsd:enumeration value="Link Health and Community Limited"/>
          <xsd:enumeration value="LINK Neighbourhood House Inc"/>
          <xsd:enumeration value="Living and Learning at Ajani Inc."/>
          <xsd:enumeration value="Living Learning Pakenham Inc."/>
          <xsd:enumeration value="Loddon Campaspe Multicultural Services Inc"/>
          <xsd:enumeration value="Longbeach Place Inc"/>
          <xsd:enumeration value="Lyrebird Community Centre Inc."/>
          <xsd:enumeration value="MACE Inc."/>
          <xsd:enumeration value="Macedon Ranges Further Education Centre Inc."/>
          <xsd:enumeration value="MADEC Australia"/>
          <xsd:enumeration value="Maldon Neighbourhood Centre Inc"/>
          <xsd:enumeration value="Mallacoota District Health &amp; Support Service Inc"/>
          <xsd:enumeration value="Manna Gum Community House Inc"/>
          <xsd:enumeration value="Meadow Heights Learning Shop Inc"/>
          <xsd:enumeration value="Melbourne City Mission"/>
          <xsd:enumeration value="Melton South Community Centre Inc"/>
          <xsd:enumeration value="Meredith Community Centre Inc"/>
          <xsd:enumeration value="Merinda Park Learning and Community Centre Inc."/>
          <xsd:enumeration value="Micare Ltd"/>
          <xsd:enumeration value="Migrant Resource Centre, North West Region Inc"/>
          <xsd:enumeration value="MiLife-Victoria Inc"/>
          <xsd:enumeration value="Mill Park Community Services Group Inc"/>
          <xsd:enumeration value="Milpara Community House Inc"/>
          <xsd:enumeration value="Mirrimbeena Aboriginal Education Group Inc"/>
          <xsd:enumeration value="Mitcham Community House Incorporated"/>
          <xsd:enumeration value="&quot;Moe Life-Skills Community Centre Inc"/>
          <xsd:enumeration value="&quot;"/>
          <xsd:enumeration value="Moe Neighbourhood House Inc"/>
          <xsd:enumeration value="Moongala Women's Collective Inc."/>
          <xsd:enumeration value="Mordialloc Neighbourhood House Inc"/>
          <xsd:enumeration value="Mount Beauty Neighbourhood Centre Inc."/>
          <xsd:enumeration value="Mount Eliza Neighbourhood House Inc"/>
          <xsd:enumeration value="Mountain District Women's Co-operative Limited"/>
          <xsd:enumeration value="Murray Adult Community Education – Swan Hill Inc"/>
          <xsd:enumeration value="Murray Human Services Inc"/>
          <xsd:enumeration value="Myrtleford Neighbourhood Centre Inc"/>
          <xsd:enumeration value="Narre Community Learning Centre Inc"/>
          <xsd:enumeration value="Ngwala Willumbong Limited"/>
          <xsd:enumeration value="Nhill Neighbourhood House Learning Centre Inc."/>
          <xsd:enumeration value="&quot;Nillumbik Shire Council"/>
          <xsd:enumeration value="(Living &amp; Learning Nillumbik)&quot;"/>
          <xsd:enumeration value="Noble Park Community Centre Inc."/>
          <xsd:enumeration value="North Carlton Railway Station Neighbourhood House Inc."/>
          <xsd:enumeration value="North Melbourne Language and Learning Inc"/>
          <xsd:enumeration value="North Ringwood Community House Incorporated"/>
          <xsd:enumeration value="North Shepparton Community &amp; Learning Centre Inc"/>
          <xsd:enumeration value="Noweyung Limited"/>
          <xsd:enumeration value="Numurkah Community Learning Centre Inc."/>
          <xsd:enumeration value="Olympic Adult Education Inc."/>
          <xsd:enumeration value="Open Door Neighbourhood House Inc"/>
          <xsd:enumeration value="Orana Neighbourhood House Inc."/>
          <xsd:enumeration value="Orbost Education Centre Incorporated"/>
          <xsd:enumeration value="Otway Health"/>
          <xsd:enumeration value="Outlets Co-operative Neighbourhood House Limited"/>
          <xsd:enumeration value="Outlook (Vic.) Inc."/>
          <xsd:enumeration value="Pangerang Community House Inc."/>
          <xsd:enumeration value="Park Orchards Community House &amp; Learning Centre Inc"/>
          <xsd:enumeration value="Paynesville Neighbourhood Centre Inc"/>
          <xsd:enumeration value="Peninsula Adult Education and Literacy Inc"/>
          <xsd:enumeration value="Peninsula Training and Employment Program Inc"/>
          <xsd:enumeration value="Phillip Island Community And Learning Centre Inc."/>
          <xsd:enumeration value="Pines Learning Inc"/>
          <xsd:enumeration value="Port Fairy Community Group Inc"/>
          <xsd:enumeration value="Port Phillip Community Group Limited"/>
          <xsd:enumeration value="Portland Workskills Inc"/>
          <xsd:enumeration value="Prahran Community Learning Centre Inc"/>
          <xsd:enumeration value="Preston Neighbourhood House Inc"/>
          <xsd:enumeration value="Preston Reservoir Adult Community Education Inc"/>
          <xsd:enumeration value="Pyramid Hill Neighbourhood House"/>
          <xsd:enumeration value="Quantin Binnah Community Centre Inc"/>
          <xsd:enumeration value="Quantum Support Services Inc."/>
          <xsd:enumeration value="Red Cliffs Community Resource Centre Inc"/>
          <xsd:enumeration value="Rejoice Chinese Christian Communications Centre Inc."/>
          <xsd:enumeration value="Resurrection Catholic Church Keysborough"/>
          <xsd:enumeration value="Reynard Street Neighbourhood House Incorporated"/>
          <xsd:enumeration value="Richmond Community Learning Centre Inc"/>
          <xsd:enumeration value="Robinvale Network House Inc"/>
          <xsd:enumeration value="Rosanna Fire Station Community House Inc"/>
          <xsd:enumeration value="Rosewall Neighbourhood Centre Inc."/>
          <xsd:enumeration value="Rowville Neighbourhood Learning Centre Inc"/>
          <xsd:enumeration value="Rural Industries Skill Training Centre Inc"/>
          <xsd:enumeration value="Rushworth Community House Inc"/>
          <xsd:enumeration value="Sale Neighbourhood House Inc"/>
          <xsd:enumeration value="Sandybeach Community Co-operative Society Limited"/>
          <xsd:enumeration value="SCAA Shearer Woolhandler Training Inc"/>
          <xsd:enumeration value="Selby Community House Inc"/>
          <xsd:enumeration value="Shepparton Access"/>
          <xsd:enumeration value="Shepparton Adult and Community Education College Inc"/>
          <xsd:enumeration value="Simpson &amp; District Community Centre Inc"/>
          <xsd:enumeration value="SkillsPlus Ltd"/>
          <xsd:enumeration value="Sorrento Community Centre Inc"/>
          <xsd:enumeration value="South Shepparton Community Centre Inc"/>
          <xsd:enumeration value="Southern Grampians Adult Education Inc"/>
          <xsd:enumeration value="Southern Migrant and Refugee Centre Inc"/>
          <xsd:enumeration value="Southport Community Centre Incorporated"/>
          <xsd:enumeration value="Span Community House Inc."/>
          <xsd:enumeration value="Springdale Neighbourhood Centre Inc"/>
          <xsd:enumeration value="Springvale Indo-Chinese Mutual Assistance Association Inc"/>
          <xsd:enumeration value="Springvale Learning and Activities Centre Incorporated"/>
          <xsd:enumeration value="Springvale Neighbourhood House Inc"/>
          <xsd:enumeration value="St. Arnaud Neighbourhood House Inc"/>
          <xsd:enumeration value="Stawell Neighbourhood House Inc"/>
          <xsd:enumeration value="Sunraysia Mallee Ethnic Communities Council Inc"/>
          <xsd:enumeration value="Sunraysia Regional Consulting"/>
          <xsd:enumeration value="Sussex Neighbourhood House Inc"/>
          <xsd:enumeration value="Swan Hill Neighbourhood House Inc"/>
          <xsd:enumeration value="Task Force Community Agency Inc"/>
          <xsd:enumeration value="Tatura Community House Inc"/>
          <xsd:enumeration value="The Basin Community House Inc"/>
          <xsd:enumeration value="The Centre for Continuing Education Inc"/>
          <xsd:enumeration value="The Centre: Connecting Community In North &amp; West Melbourne Inc"/>
          <xsd:enumeration value="The Kevin Heinze Garden Centre Incorporated"/>
          <xsd:enumeration value="The Old Courthouse Committee of Management Inc"/>
          <xsd:enumeration value="The Onemda Association Inc"/>
          <xsd:enumeration value="The Social Studio Inc"/>
          <xsd:enumeration value="The South Kingsville Community Centre Inc"/>
          <xsd:enumeration value="Tongala Community Activities Centre Inc"/>
          <xsd:enumeration value="Traralgon Neighbourhood Learning House Inc."/>
          <xsd:enumeration value="Trudewind Road Neighbourhood House Inc"/>
          <xsd:enumeration value="United-Spanish Latin American Welfare Centre Inc"/>
          <xsd:enumeration value="Uniting (Victoria and Tasmania) Limited"/>
          <xsd:enumeration value="Upper Beaconsfield Community Centre"/>
          <xsd:enumeration value="Vermont South Community House Incorporated"/>
          <xsd:enumeration value="VICSEG New Futures"/>
          <xsd:enumeration value="Victorian Aboriginal Community Services Association Limited"/>
          <xsd:enumeration value="Victorian Deaf Society"/>
          <xsd:enumeration value="Victorian Vocational Rehabilitation Association"/>
          <xsd:enumeration value="Waminda Inc"/>
          <xsd:enumeration value="Warracknabeal Neighbourhood House and Learning Centre Inc"/>
          <xsd:enumeration value="Warragul Community House Inc"/>
          <xsd:enumeration value="Warrandyte Neighbourhood House"/>
          <xsd:enumeration value="Waverley Adult Literacy Program Inc"/>
          <xsd:enumeration value="Waverley Community Learning Centre Inc"/>
          <xsd:enumeration value="Wedderburn Community House Inc"/>
          <xsd:enumeration value="Wellsprings For Women Incorporated"/>
          <xsd:enumeration value="Wendouree Neighbourhood Centre Inc"/>
          <xsd:enumeration value="Westgate Community Initiatives Group Inc"/>
          <xsd:enumeration value="Whittlesea Community Connections Inc"/>
          <xsd:enumeration value="Whittlesea Community House Inc"/>
          <xsd:enumeration value="Williamstown Community and Education Centre Inc"/>
          <xsd:enumeration value="Winchelsea Community House Incorporated"/>
          <xsd:enumeration value="Wingate Avenue Community Centre Inc"/>
          <xsd:enumeration value="Wonga Park Community Cottage Inc"/>
          <xsd:enumeration value="Workforce Plus Inc."/>
          <xsd:enumeration value="Wycheproof Community Resource Centre Inc"/>
          <xsd:enumeration value="Wyndham Community and Education Centre Inc"/>
          <xsd:enumeration value="Yarraville Community Centre Inc"/>
          <xsd:enumeration value="Yarrawonga Neighbourhood House Inc."/>
          <xsd:enumeration value="Yarrunga Community Centre Inc"/>
          <xsd:enumeration value="Yooralla"/>
          <xsd:enumeration value="Youth Projects Limited"/>
          <xsd:enumeration value="YouthNow Inc"/>
          <xsd:enumeration value="Zoe Support Australia"/>
        </xsd:restriction>
      </xsd:simpleType>
    </xsd:element>
    <xsd:element name="Calendar_Year" ma:index="19" nillable="true" ma:displayName="Calendar Year" ma:format="Dropdown" ma:internalName="Calendar_Year">
      <xsd:simpleType>
        <xsd:restriction base="dms:Choice">
          <xsd:enumeration value="2019"/>
          <xsd:enumeration value="2020"/>
          <xsd:enumeration value="2021"/>
          <xsd:enumeration value="2022"/>
          <xsd:enumeration value="2023"/>
          <xsd:enumeration value="2024"/>
          <xsd:enumeration value="202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Type_TAG xmlns="dec5e81e-a7da-4746-a42f-b7779e131be0">Advice</Document_Type_TAG>
    <Calendar_Year xmlns="dec5e81e-a7da-4746-a42f-b7779e131be0" xsi:nil="true"/>
    <TaxCatchAll xmlns="8340ccf1-19cc-436c-918b-8d6c0cc500c3"/>
    <Governance_Type xmlns="dec5e81e-a7da-4746-a42f-b7779e131be0" xsi:nil="true"/>
    <IconOverlay xmlns="http://schemas.microsoft.com/sharepoint/v4" xsi:nil="true"/>
    <Document_Status xmlns="dec5e81e-a7da-4746-a42f-b7779e131be0" xsi:nil="true"/>
    <Governance_Unit xmlns="dec5e81e-a7da-4746-a42f-b7779e131be0">Regional Councils</Governance_Unit>
    <Provider_Name xmlns="dec5e81e-a7da-4746-a42f-b7779e131be0" xsi:nil="true"/>
    <PublishingContactName xmlns="http://schemas.microsoft.com/sharepoint/v3" xsi:nil="true"/>
    <DET_EDRMS_Description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A4BE4-BB1D-4CC0-A4E7-5A47795BE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40ccf1-19cc-436c-918b-8d6c0cc500c3"/>
    <ds:schemaRef ds:uri="http://schemas.microsoft.com/Sharepoint/v3"/>
    <ds:schemaRef ds:uri="http://schemas.microsoft.com/sharepoint/v4"/>
    <ds:schemaRef ds:uri="dec5e81e-a7da-4746-a42f-b7779e131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47963E-D788-40A0-9F47-34812FD20704}">
  <ds:schemaRefs>
    <ds:schemaRef ds:uri="http://schemas.microsoft.com/sharepoint/events"/>
  </ds:schemaRefs>
</ds:datastoreItem>
</file>

<file path=customXml/itemProps3.xml><?xml version="1.0" encoding="utf-8"?>
<ds:datastoreItem xmlns:ds="http://schemas.openxmlformats.org/officeDocument/2006/customXml" ds:itemID="{735D03FE-5846-4102-8DAB-144ADF0D1114}">
  <ds:schemaRefs>
    <ds:schemaRef ds:uri="http://schemas.microsoft.com/sharepoint/v3/contenttype/forms"/>
  </ds:schemaRefs>
</ds:datastoreItem>
</file>

<file path=customXml/itemProps4.xml><?xml version="1.0" encoding="utf-8"?>
<ds:datastoreItem xmlns:ds="http://schemas.openxmlformats.org/officeDocument/2006/customXml" ds:itemID="{6A91540A-AB73-443A-A909-4DF8060A3508}">
  <ds:schemaRefs>
    <ds:schemaRef ds:uri="http://schemas.microsoft.com/office/2006/metadata/properties"/>
    <ds:schemaRef ds:uri="http://schemas.microsoft.com/office/infopath/2007/PartnerControls"/>
    <ds:schemaRef ds:uri="dec5e81e-a7da-4746-a42f-b7779e131be0"/>
    <ds:schemaRef ds:uri="8340ccf1-19cc-436c-918b-8d6c0cc500c3"/>
    <ds:schemaRef ds:uri="http://schemas.microsoft.com/sharepoint/v4"/>
    <ds:schemaRef ds:uri="http://schemas.microsoft.com/sharepoint/v3"/>
    <ds:schemaRef ds:uri="http://schemas.microsoft.com/Sharepoint/v3"/>
  </ds:schemaRefs>
</ds:datastoreItem>
</file>

<file path=customXml/itemProps5.xml><?xml version="1.0" encoding="utf-8"?>
<ds:datastoreItem xmlns:ds="http://schemas.openxmlformats.org/officeDocument/2006/customXml" ds:itemID="{E56D8639-D125-4DF0-A41B-8A18F08E5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DET</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Dewildt, Jane J</dc:creator>
  <cp:keywords/>
  <dc:description/>
  <cp:lastModifiedBy>Sam Quinlan</cp:lastModifiedBy>
  <cp:revision>13</cp:revision>
  <dcterms:created xsi:type="dcterms:W3CDTF">2022-08-03T03:41:00Z</dcterms:created>
  <dcterms:modified xsi:type="dcterms:W3CDTF">2023-01-17T00:12:00Z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0x0101008E762D40846F3A48AA3FDFE2352C3EB500F2EC8194BF75CF42A2018A54BC06D418</vt:lpwstr>
  </property>
  <property fmtid="{D5CDD505-2E9C-101B-9397-08002B2CF9AE}" pid="3" name="RecordPoint_WorkflowType">
    <vt:lpwstr>ActiveSubmitStub</vt:lpwstr>
  </property>
  <property fmtid="{D5CDD505-2E9C-101B-9397-08002B2CF9AE}" pid="4" name="RecordPoint_ActiveItemSiteId">
    <vt:lpwstr>{702d8416-5cfb-418e-b259-4c75e5c77461}</vt:lpwstr>
  </property>
  <property fmtid="{D5CDD505-2E9C-101B-9397-08002B2CF9AE}" pid="5" name="RecordPoint_ActiveItemListId">
    <vt:lpwstr>{dec5e81e-a7da-4746-a42f-b7779e131be0}</vt:lpwstr>
  </property>
  <property fmtid="{D5CDD505-2E9C-101B-9397-08002B2CF9AE}" pid="6" name="RecordPoint_ActiveItemUniqueId">
    <vt:lpwstr>{cfd87479-86c5-4e69-a265-6f69db5f4662}</vt:lpwstr>
  </property>
  <property fmtid="{D5CDD505-2E9C-101B-9397-08002B2CF9AE}" pid="7" name="RecordPoint_ActiveItemWebId">
    <vt:lpwstr>{3ed742c5-94af-4432-8895-d50f327830af}</vt:lpwstr>
  </property>
  <property fmtid="{D5CDD505-2E9C-101B-9397-08002B2CF9AE}" pid="8" name="RecordPoint_RecordNumberSubmitted">
    <vt:lpwstr>R20220439472</vt:lpwstr>
  </property>
  <property fmtid="{D5CDD505-2E9C-101B-9397-08002B2CF9AE}" pid="9" name="RecordPoint_SubmissionCompleted">
    <vt:lpwstr>2022-10-07T16:56:43.6493045+11:00</vt:lpwstr>
  </property>
</Properties>
</file>