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C06D5D2">
            <wp:simplePos x="0" y="0"/>
            <wp:positionH relativeFrom="page">
              <wp:align>left</wp:align>
            </wp:positionH>
            <wp:positionV relativeFrom="page">
              <wp:align>top</wp:align>
            </wp:positionV>
            <wp:extent cx="7563600" cy="17532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17532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3E5CCA" w14:paraId="765659DC" w14:textId="77777777" w:rsidTr="001A7234">
        <w:trPr>
          <w:trHeight w:val="1418"/>
        </w:trPr>
        <w:tc>
          <w:tcPr>
            <w:tcW w:w="7655" w:type="dxa"/>
            <w:vAlign w:val="bottom"/>
          </w:tcPr>
          <w:p w14:paraId="1B06FE4C" w14:textId="4B9C5412" w:rsidR="003E5CCA" w:rsidRPr="0009050A" w:rsidRDefault="003E5CCA" w:rsidP="003E5CCA">
            <w:pPr>
              <w:pStyle w:val="Documenttitle"/>
            </w:pPr>
          </w:p>
        </w:tc>
      </w:tr>
      <w:tr w:rsidR="0079647C" w14:paraId="5DF317EC" w14:textId="77777777" w:rsidTr="001A7234">
        <w:trPr>
          <w:trHeight w:val="1247"/>
        </w:trPr>
        <w:tc>
          <w:tcPr>
            <w:tcW w:w="7655" w:type="dxa"/>
          </w:tcPr>
          <w:p w14:paraId="69C24C39" w14:textId="4752177F" w:rsidR="0079647C" w:rsidRPr="0016037B" w:rsidRDefault="0079647C" w:rsidP="0079647C">
            <w:pPr>
              <w:pStyle w:val="Documentsubtitle"/>
            </w:pPr>
          </w:p>
        </w:tc>
      </w:tr>
      <w:tr w:rsidR="0079647C" w14:paraId="5F5E6105" w14:textId="77777777" w:rsidTr="001A7234">
        <w:trPr>
          <w:trHeight w:val="284"/>
        </w:trPr>
        <w:tc>
          <w:tcPr>
            <w:tcW w:w="7655" w:type="dxa"/>
          </w:tcPr>
          <w:p w14:paraId="45D389E8" w14:textId="735A7FBE" w:rsidR="0079647C" w:rsidRPr="00250DC4" w:rsidRDefault="0079647C" w:rsidP="0079647C">
            <w:pPr>
              <w:pStyle w:val="Bannermarking"/>
            </w:pPr>
          </w:p>
        </w:tc>
      </w:tr>
    </w:tbl>
    <w:p w14:paraId="33F21A6D" w14:textId="77777777" w:rsidR="001A7234" w:rsidRDefault="001A7234" w:rsidP="001A7234">
      <w:pPr>
        <w:pStyle w:val="Body"/>
      </w:pPr>
    </w:p>
    <w:p w14:paraId="776A6AFD" w14:textId="48976DFC" w:rsidR="00765636" w:rsidRDefault="00765636" w:rsidP="00765636">
      <w:pPr>
        <w:pStyle w:val="Documenttitle"/>
      </w:pPr>
      <w:r>
        <w:t xml:space="preserve">Women </w:t>
      </w:r>
      <w:r w:rsidRPr="00765636">
        <w:t>Deliver</w:t>
      </w:r>
      <w:r>
        <w:t xml:space="preserve"> 2023</w:t>
      </w:r>
    </w:p>
    <w:p w14:paraId="4582A68C" w14:textId="77777777" w:rsidR="00765636" w:rsidRPr="0016037B" w:rsidRDefault="00765636" w:rsidP="00765636">
      <w:pPr>
        <w:pStyle w:val="Documentsubtitle"/>
      </w:pPr>
      <w:r>
        <w:t xml:space="preserve">Oceanic Pacific Regional Outcomes Statement </w:t>
      </w:r>
    </w:p>
    <w:p w14:paraId="3ECFF950" w14:textId="77777777" w:rsidR="00765636" w:rsidRDefault="00765636" w:rsidP="00C835B0">
      <w:pPr>
        <w:pStyle w:val="Introtext"/>
      </w:pPr>
    </w:p>
    <w:p w14:paraId="26F0A60B" w14:textId="01F8BF4F" w:rsidR="001A7234" w:rsidRDefault="001A7234" w:rsidP="00C835B0">
      <w:pPr>
        <w:pStyle w:val="Introtext"/>
      </w:pPr>
      <w:r w:rsidRPr="005B2AAF">
        <w:t>In</w:t>
      </w:r>
      <w:r>
        <w:t xml:space="preserve"> the </w:t>
      </w:r>
      <w:r w:rsidRPr="005B2AAF">
        <w:t>lead up to Women Deliver 2023, the Oceanic Pacific</w:t>
      </w:r>
      <w:r>
        <w:t xml:space="preserve"> </w:t>
      </w:r>
      <w:r w:rsidRPr="005B2AAF">
        <w:t>region</w:t>
      </w:r>
      <w:r>
        <w:t xml:space="preserve"> hosted two</w:t>
      </w:r>
      <w:r w:rsidRPr="005B2AAF">
        <w:t xml:space="preserve"> Women Deliver convening</w:t>
      </w:r>
      <w:r>
        <w:t xml:space="preserve"> events. The first was in </w:t>
      </w:r>
      <w:r w:rsidRPr="005B2AAF">
        <w:t>Pacific Harbour, Fiji</w:t>
      </w:r>
      <w:r>
        <w:t xml:space="preserve">, on 11 and 12 May 2023, and the second in </w:t>
      </w:r>
      <w:r w:rsidRPr="005B2AAF">
        <w:t>Melbourne, Australia</w:t>
      </w:r>
      <w:r>
        <w:t>, on 6 and 7 June 2023.</w:t>
      </w:r>
      <w:r>
        <w:rPr>
          <w:rStyle w:val="FootnoteReference"/>
        </w:rPr>
        <w:footnoteReference w:id="1"/>
      </w:r>
    </w:p>
    <w:p w14:paraId="791EC152" w14:textId="12CA3253" w:rsidR="001A7234" w:rsidRPr="005B2AAF" w:rsidRDefault="001A6505" w:rsidP="001A7234">
      <w:pPr>
        <w:pStyle w:val="Body"/>
      </w:pPr>
      <w:r>
        <w:t>We</w:t>
      </w:r>
      <w:r w:rsidR="001A7234" w:rsidRPr="005B2AAF">
        <w:t xml:space="preserve"> </w:t>
      </w:r>
      <w:r w:rsidR="001A7234" w:rsidRPr="005B2AAF" w:rsidDel="00CE060E">
        <w:t>gathered</w:t>
      </w:r>
      <w:r w:rsidR="001A7234">
        <w:t xml:space="preserve"> at the events </w:t>
      </w:r>
      <w:r w:rsidR="001A7234" w:rsidRPr="005B2AAF">
        <w:t xml:space="preserve">to discuss gender justice and human rights </w:t>
      </w:r>
      <w:r w:rsidR="001A7234">
        <w:t>in</w:t>
      </w:r>
      <w:r w:rsidR="001A7234" w:rsidRPr="005B2AAF">
        <w:t xml:space="preserve"> the Oceanic Pacific region</w:t>
      </w:r>
      <w:r w:rsidR="001A7234">
        <w:t>. We represented</w:t>
      </w:r>
      <w:r w:rsidR="001A7234" w:rsidRPr="005B2AAF">
        <w:t xml:space="preserve"> and </w:t>
      </w:r>
      <w:r w:rsidR="001A7234">
        <w:t>embodied</w:t>
      </w:r>
      <w:r w:rsidR="001A7234" w:rsidRPr="005B2AAF">
        <w:t xml:space="preserve"> women, girls and gender </w:t>
      </w:r>
      <w:r w:rsidR="00E82DF1">
        <w:t>diverse</w:t>
      </w:r>
      <w:r w:rsidR="001A7234" w:rsidRPr="005B2AAF">
        <w:t xml:space="preserve"> people in all our diversities. </w:t>
      </w:r>
      <w:r w:rsidR="001A7234">
        <w:t>The</w:t>
      </w:r>
      <w:r w:rsidR="001A7234" w:rsidRPr="005B2AAF" w:rsidDel="00284B02">
        <w:t xml:space="preserve"> </w:t>
      </w:r>
      <w:r w:rsidR="001A7234">
        <w:t>events</w:t>
      </w:r>
      <w:r w:rsidR="001A7234" w:rsidRPr="005B2AAF">
        <w:t xml:space="preserve"> </w:t>
      </w:r>
      <w:r w:rsidR="001A7234">
        <w:t>allowed people</w:t>
      </w:r>
      <w:r w:rsidR="001A7234" w:rsidRPr="005B2AAF">
        <w:t xml:space="preserve"> </w:t>
      </w:r>
      <w:r w:rsidR="001A7234">
        <w:t>that work</w:t>
      </w:r>
      <w:r w:rsidR="001A7234" w:rsidRPr="005B2AAF">
        <w:t xml:space="preserve"> </w:t>
      </w:r>
      <w:r w:rsidR="001A7234">
        <w:t>for</w:t>
      </w:r>
      <w:r w:rsidR="001A7234" w:rsidRPr="005B2AAF">
        <w:t xml:space="preserve"> gender equality in the region to determine the </w:t>
      </w:r>
      <w:r w:rsidR="001A7234">
        <w:t>region’s</w:t>
      </w:r>
      <w:r w:rsidR="001A7234" w:rsidRPr="005B2AAF">
        <w:t xml:space="preserve"> priorities</w:t>
      </w:r>
      <w:r w:rsidR="001A7234">
        <w:t>. We will take these priorities</w:t>
      </w:r>
      <w:r w:rsidR="001A7234" w:rsidRPr="005B2AAF" w:rsidDel="00284B02">
        <w:t xml:space="preserve"> to</w:t>
      </w:r>
      <w:r w:rsidR="001A7234" w:rsidRPr="005B2AAF" w:rsidDel="006241DB">
        <w:t xml:space="preserve"> </w:t>
      </w:r>
      <w:r w:rsidR="005D163D">
        <w:t xml:space="preserve">the </w:t>
      </w:r>
      <w:r w:rsidR="001A7234" w:rsidRPr="005B2AAF">
        <w:t xml:space="preserve">Women Deliver 2023 </w:t>
      </w:r>
      <w:r w:rsidR="005D163D">
        <w:t>C</w:t>
      </w:r>
      <w:r w:rsidR="001A7234">
        <w:t xml:space="preserve">onference </w:t>
      </w:r>
      <w:r w:rsidR="001A7234" w:rsidRPr="005B2AAF">
        <w:t>in Kigali, Rwanda</w:t>
      </w:r>
      <w:r w:rsidR="001A7234">
        <w:t>,</w:t>
      </w:r>
      <w:r w:rsidR="001A7234" w:rsidRPr="005B2AAF">
        <w:t xml:space="preserve"> </w:t>
      </w:r>
      <w:r w:rsidR="001A7234">
        <w:t>which will take place on</w:t>
      </w:r>
      <w:r w:rsidR="001A7234" w:rsidRPr="005B2AAF">
        <w:t xml:space="preserve"> 17</w:t>
      </w:r>
      <w:r w:rsidR="001A7234">
        <w:t xml:space="preserve"> to </w:t>
      </w:r>
      <w:r w:rsidR="001A7234" w:rsidRPr="005B2AAF">
        <w:t>20 July 2023.</w:t>
      </w:r>
    </w:p>
    <w:p w14:paraId="2BEB5203" w14:textId="676A00E0" w:rsidR="001A7234" w:rsidRPr="005B2AAF" w:rsidRDefault="005D163D" w:rsidP="001A7234">
      <w:pPr>
        <w:pStyle w:val="Body"/>
      </w:pPr>
      <w:r>
        <w:t>This statement was prepared and endorsed by t</w:t>
      </w:r>
      <w:r w:rsidR="001A7234">
        <w:t xml:space="preserve">he </w:t>
      </w:r>
      <w:r w:rsidR="001A7234" w:rsidRPr="005B2AAF">
        <w:t>Oceanic Pacific Regional Committee</w:t>
      </w:r>
      <w:r w:rsidR="001A7234">
        <w:t>. It</w:t>
      </w:r>
      <w:r w:rsidR="001A7234" w:rsidRPr="005B2AAF">
        <w:t xml:space="preserve"> is a </w:t>
      </w:r>
      <w:r w:rsidR="001A7234">
        <w:t>broad</w:t>
      </w:r>
      <w:r w:rsidR="001A7234" w:rsidRPr="005B2AAF">
        <w:t xml:space="preserve"> summary of the </w:t>
      </w:r>
      <w:bookmarkStart w:id="0" w:name="_Int_jtOJUGtQ"/>
      <w:proofErr w:type="gramStart"/>
      <w:r w:rsidR="001A7234" w:rsidRPr="005B2AAF">
        <w:t>outcomes</w:t>
      </w:r>
      <w:bookmarkEnd w:id="0"/>
      <w:proofErr w:type="gramEnd"/>
      <w:r w:rsidR="001A7234" w:rsidRPr="005B2AAF">
        <w:t xml:space="preserve"> documents produced </w:t>
      </w:r>
      <w:r w:rsidR="001A7234">
        <w:t>at</w:t>
      </w:r>
      <w:r w:rsidR="001A7234" w:rsidRPr="005B2AAF">
        <w:t xml:space="preserve"> each regional </w:t>
      </w:r>
      <w:r w:rsidR="001A7234" w:rsidRPr="005B2AAF" w:rsidDel="006241DB">
        <w:t xml:space="preserve">convening </w:t>
      </w:r>
      <w:r w:rsidR="001A7234" w:rsidRPr="005B2AAF">
        <w:t xml:space="preserve">event. </w:t>
      </w:r>
      <w:r w:rsidR="001A7234">
        <w:t xml:space="preserve">This statement </w:t>
      </w:r>
      <w:r w:rsidR="001A7234" w:rsidRPr="005B2AAF">
        <w:t>reflects the diverse individual and collective experience</w:t>
      </w:r>
      <w:r w:rsidR="001A7234">
        <w:t>s</w:t>
      </w:r>
      <w:r w:rsidR="001A7234" w:rsidRPr="005B2AAF">
        <w:t xml:space="preserve"> and insights of </w:t>
      </w:r>
      <w:r w:rsidR="001A7234">
        <w:t>the participants and</w:t>
      </w:r>
      <w:r w:rsidR="001A7234" w:rsidRPr="005B2AAF" w:rsidDel="006241DB">
        <w:t xml:space="preserve"> </w:t>
      </w:r>
      <w:r w:rsidR="001A7234" w:rsidRPr="005B2AAF">
        <w:t xml:space="preserve">will guide our regional delegation’s participation at Women Deliver 2023. </w:t>
      </w:r>
      <w:r w:rsidR="001A7234">
        <w:t xml:space="preserve">We </w:t>
      </w:r>
      <w:r w:rsidR="001A7234" w:rsidRPr="005B2AAF">
        <w:t xml:space="preserve">identified </w:t>
      </w:r>
      <w:r w:rsidR="001A7234">
        <w:t>12</w:t>
      </w:r>
      <w:r w:rsidR="001A7234" w:rsidRPr="005B2AAF">
        <w:t xml:space="preserve"> priorit</w:t>
      </w:r>
      <w:r w:rsidR="001A7234">
        <w:t>y themes</w:t>
      </w:r>
      <w:r w:rsidR="001A7234" w:rsidRPr="005B2AAF">
        <w:t xml:space="preserve"> for our region (in no </w:t>
      </w:r>
      <w:proofErr w:type="gramStart"/>
      <w:r w:rsidR="001A7234" w:rsidRPr="005B2AAF">
        <w:t>particular order</w:t>
      </w:r>
      <w:proofErr w:type="gramEnd"/>
      <w:r w:rsidR="001A7234" w:rsidRPr="005B2AAF">
        <w:t>)</w:t>
      </w:r>
      <w:r w:rsidR="001A7234">
        <w:t>.</w:t>
      </w:r>
    </w:p>
    <w:p w14:paraId="7DB6143A" w14:textId="77777777" w:rsidR="001A7234" w:rsidRDefault="001A7234" w:rsidP="001A7234">
      <w:pPr>
        <w:pStyle w:val="Body"/>
      </w:pPr>
      <w:r w:rsidRPr="005B2AAF">
        <w:t xml:space="preserve">Women Deliver 2023 is an opportunity for those working towards gender equality in the Oceanic Pacific region to engage strategically in this global arena. </w:t>
      </w:r>
      <w:r>
        <w:t xml:space="preserve">The priorities below </w:t>
      </w:r>
      <w:r w:rsidRPr="005B2AAF">
        <w:t>centres Pacific Nations, and voices of First Nations and diaspora communities in Australia and Aotearoa New Zealand</w:t>
      </w:r>
      <w:r>
        <w:t xml:space="preserve">. It also </w:t>
      </w:r>
      <w:r w:rsidRPr="005B2AAF">
        <w:t>builds on Oceanic Pacific gender equality efforts.</w:t>
      </w:r>
    </w:p>
    <w:p w14:paraId="4D32FECA" w14:textId="77777777" w:rsidR="001A7234" w:rsidRPr="005B2AAF" w:rsidRDefault="001A7234" w:rsidP="001A7234">
      <w:pPr>
        <w:pStyle w:val="Heading1"/>
      </w:pPr>
      <w:bookmarkStart w:id="1" w:name="_Toc203153776"/>
      <w:r>
        <w:t>Priority themes</w:t>
      </w:r>
      <w:bookmarkEnd w:id="1"/>
    </w:p>
    <w:p w14:paraId="38655FAE" w14:textId="77777777" w:rsidR="001A7234" w:rsidRDefault="001A7234" w:rsidP="001A7234">
      <w:pPr>
        <w:pStyle w:val="Heading2"/>
      </w:pPr>
      <w:bookmarkStart w:id="2" w:name="_Toc1322871025"/>
      <w:r w:rsidRPr="005B2AAF">
        <w:t>Indigenous solidarity</w:t>
      </w:r>
      <w:bookmarkEnd w:id="2"/>
    </w:p>
    <w:p w14:paraId="241456F3" w14:textId="1487831C" w:rsidR="001A7234" w:rsidRPr="005B2AAF" w:rsidRDefault="001A7234" w:rsidP="001A7234">
      <w:pPr>
        <w:pStyle w:val="Body"/>
      </w:pPr>
      <w:r w:rsidRPr="005B2AAF">
        <w:t xml:space="preserve">It should be a non-negotiable that </w:t>
      </w:r>
      <w:r w:rsidRPr="00CE060E">
        <w:t>First Nations</w:t>
      </w:r>
      <w:r>
        <w:rPr>
          <w:rStyle w:val="FootnoteReference"/>
        </w:rPr>
        <w:footnoteReference w:id="2"/>
      </w:r>
      <w:r w:rsidRPr="00CE060E">
        <w:t xml:space="preserve"> women</w:t>
      </w:r>
      <w:r w:rsidRPr="005B2AAF">
        <w:t xml:space="preserve"> have a say in decisions that affect them</w:t>
      </w:r>
      <w:r>
        <w:t>. F</w:t>
      </w:r>
      <w:r w:rsidRPr="005B2AAF">
        <w:t xml:space="preserve">rom the community level to the national level. First Nations women are not homogenous. </w:t>
      </w:r>
      <w:r w:rsidR="005D163D">
        <w:t>First Nations women</w:t>
      </w:r>
      <w:r w:rsidRPr="005B2AAF">
        <w:t xml:space="preserve"> bring a wealth of diverse knowledges, perspectives and experiences </w:t>
      </w:r>
      <w:r>
        <w:t>from</w:t>
      </w:r>
      <w:r w:rsidRPr="005B2AAF">
        <w:t xml:space="preserve"> communities and countries, including matrilineal knowledge</w:t>
      </w:r>
      <w:r>
        <w:t xml:space="preserve"> (knowledge passed down by mothers)</w:t>
      </w:r>
      <w:r w:rsidRPr="005B2AAF">
        <w:t xml:space="preserve">, and the role women play </w:t>
      </w:r>
      <w:r w:rsidR="00CA3284" w:rsidRPr="005B2AAF">
        <w:t>in families</w:t>
      </w:r>
      <w:r w:rsidRPr="005B2AAF">
        <w:t xml:space="preserve"> and communities. </w:t>
      </w:r>
      <w:r w:rsidR="005D163D">
        <w:t>First Nations women</w:t>
      </w:r>
      <w:r w:rsidRPr="005B2AAF">
        <w:t xml:space="preserve"> know what their community </w:t>
      </w:r>
      <w:proofErr w:type="gramStart"/>
      <w:r w:rsidRPr="005B2AAF">
        <w:t>needs</w:t>
      </w:r>
      <w:proofErr w:type="gramEnd"/>
      <w:r w:rsidRPr="005B2AAF">
        <w:t xml:space="preserve"> and aspirations are</w:t>
      </w:r>
      <w:r>
        <w:t>. B</w:t>
      </w:r>
      <w:r w:rsidRPr="005B2AAF">
        <w:t>ut</w:t>
      </w:r>
      <w:r>
        <w:t xml:space="preserve"> </w:t>
      </w:r>
      <w:r w:rsidR="00CA3284">
        <w:t xml:space="preserve">we </w:t>
      </w:r>
      <w:r w:rsidR="00CA3284" w:rsidRPr="005B2AAF">
        <w:t>need</w:t>
      </w:r>
      <w:r w:rsidRPr="005B2AAF">
        <w:t xml:space="preserve"> resource</w:t>
      </w:r>
      <w:r>
        <w:t>s</w:t>
      </w:r>
      <w:r w:rsidRPr="005B2AAF">
        <w:t xml:space="preserve"> to do the work, </w:t>
      </w:r>
      <w:r>
        <w:t xml:space="preserve">and </w:t>
      </w:r>
      <w:r w:rsidRPr="005B2AAF">
        <w:t xml:space="preserve">to </w:t>
      </w:r>
      <w:r>
        <w:t>organise</w:t>
      </w:r>
      <w:r w:rsidRPr="005B2AAF">
        <w:t xml:space="preserve"> across communities and share </w:t>
      </w:r>
      <w:r>
        <w:t>knowledge</w:t>
      </w:r>
      <w:r w:rsidRPr="005B2AAF">
        <w:t xml:space="preserve">. We recognise </w:t>
      </w:r>
      <w:r>
        <w:t>how</w:t>
      </w:r>
      <w:r w:rsidRPr="005B2AAF">
        <w:t xml:space="preserve"> importan</w:t>
      </w:r>
      <w:r>
        <w:t>t</w:t>
      </w:r>
      <w:r w:rsidRPr="005B2AAF">
        <w:t xml:space="preserve"> </w:t>
      </w:r>
      <w:r>
        <w:t>some</w:t>
      </w:r>
      <w:r w:rsidRPr="005B2AAF" w:rsidDel="00AF660B">
        <w:t xml:space="preserve"> </w:t>
      </w:r>
      <w:r w:rsidRPr="005B2AAF">
        <w:t xml:space="preserve">mechanisms </w:t>
      </w:r>
      <w:r>
        <w:t xml:space="preserve">are </w:t>
      </w:r>
      <w:r w:rsidRPr="005B2AAF">
        <w:t xml:space="preserve">to achieve First Nations gender justice and equality, and initiatives such as the </w:t>
      </w:r>
      <w:r>
        <w:t>n</w:t>
      </w:r>
      <w:r w:rsidRPr="005B2AAF">
        <w:t xml:space="preserve">ational </w:t>
      </w:r>
      <w:r>
        <w:t>f</w:t>
      </w:r>
      <w:r w:rsidRPr="005B2AAF">
        <w:t xml:space="preserve">ramework for action </w:t>
      </w:r>
      <w:r>
        <w:t>that will</w:t>
      </w:r>
      <w:r w:rsidRPr="005B2AAF">
        <w:t xml:space="preserve"> follow the </w:t>
      </w:r>
      <w:proofErr w:type="spellStart"/>
      <w:r w:rsidRPr="005B2AAF">
        <w:t>Wiyi</w:t>
      </w:r>
      <w:proofErr w:type="spellEnd"/>
      <w:r w:rsidRPr="005B2AAF">
        <w:t xml:space="preserve"> </w:t>
      </w:r>
      <w:proofErr w:type="spellStart"/>
      <w:r w:rsidRPr="005B2AAF">
        <w:t>Yani</w:t>
      </w:r>
      <w:proofErr w:type="spellEnd"/>
      <w:r w:rsidRPr="005B2AAF">
        <w:t xml:space="preserve"> U </w:t>
      </w:r>
      <w:proofErr w:type="spellStart"/>
      <w:r w:rsidRPr="005B2AAF">
        <w:t>Thangani</w:t>
      </w:r>
      <w:proofErr w:type="spellEnd"/>
      <w:r w:rsidRPr="005B2AAF">
        <w:t xml:space="preserve"> Summit in Australia in May 2023.</w:t>
      </w:r>
      <w:r w:rsidRPr="6FFE1307">
        <w:rPr>
          <w:rStyle w:val="FootnoteReference"/>
        </w:rPr>
        <w:footnoteReference w:id="3"/>
      </w:r>
    </w:p>
    <w:p w14:paraId="3B587FB8" w14:textId="77777777" w:rsidR="001A7234" w:rsidRDefault="001A7234" w:rsidP="001A7234">
      <w:pPr>
        <w:pStyle w:val="Heading2"/>
      </w:pPr>
      <w:bookmarkStart w:id="3" w:name="_Toc1264610088"/>
      <w:r w:rsidRPr="005B2AAF">
        <w:t>Climate justice</w:t>
      </w:r>
      <w:bookmarkEnd w:id="3"/>
    </w:p>
    <w:p w14:paraId="4D288EB5" w14:textId="77777777" w:rsidR="001A7234" w:rsidRDefault="001A7234" w:rsidP="001A7234">
      <w:pPr>
        <w:pStyle w:val="Body"/>
      </w:pPr>
      <w:r w:rsidRPr="005B2AAF">
        <w:t>The Pacific is at the frontline of the climate crisis</w:t>
      </w:r>
      <w:r>
        <w:t>. It is</w:t>
      </w:r>
      <w:r w:rsidRPr="005B2AAF">
        <w:t xml:space="preserve"> at the </w:t>
      </w:r>
      <w:r>
        <w:t>centre</w:t>
      </w:r>
      <w:r w:rsidRPr="005B2AAF">
        <w:t xml:space="preserve"> of worsening disasters</w:t>
      </w:r>
      <w:r>
        <w:t xml:space="preserve"> and</w:t>
      </w:r>
      <w:r w:rsidRPr="005B2AAF">
        <w:t xml:space="preserve"> biodiversity loss</w:t>
      </w:r>
      <w:r>
        <w:t>,</w:t>
      </w:r>
      <w:r w:rsidRPr="005B2AAF">
        <w:t xml:space="preserve"> and threats to our ocean</w:t>
      </w:r>
      <w:r>
        <w:t>. These are</w:t>
      </w:r>
      <w:r w:rsidRPr="005B2AAF">
        <w:t xml:space="preserve"> all </w:t>
      </w:r>
      <w:r>
        <w:t>made worse</w:t>
      </w:r>
      <w:r w:rsidRPr="005B2AAF">
        <w:t xml:space="preserve"> by the socio-economic </w:t>
      </w:r>
      <w:r>
        <w:t>effects</w:t>
      </w:r>
      <w:r w:rsidRPr="005B2AAF">
        <w:t xml:space="preserve"> of COVID-19 and the long-term </w:t>
      </w:r>
      <w:r>
        <w:t>effects</w:t>
      </w:r>
      <w:r w:rsidRPr="005B2AAF">
        <w:t xml:space="preserve"> of conflict</w:t>
      </w:r>
      <w:r>
        <w:t xml:space="preserve"> </w:t>
      </w:r>
      <w:r w:rsidRPr="005B2AAF">
        <w:t xml:space="preserve">in some places. </w:t>
      </w:r>
    </w:p>
    <w:p w14:paraId="27F79FEE" w14:textId="77777777" w:rsidR="001A7234" w:rsidRDefault="001A7234" w:rsidP="001A7234">
      <w:pPr>
        <w:pStyle w:val="Body"/>
      </w:pPr>
      <w:r w:rsidRPr="005B2AAF">
        <w:t xml:space="preserve">All work on women’s human rights and gender equality must </w:t>
      </w:r>
      <w:r>
        <w:t>consider</w:t>
      </w:r>
      <w:r w:rsidRPr="005B2AAF">
        <w:t xml:space="preserve"> </w:t>
      </w:r>
      <w:r w:rsidRPr="00BB7537">
        <w:t>humanitarian</w:t>
      </w:r>
      <w:r w:rsidRPr="005B2AAF">
        <w:t xml:space="preserve">, disaster, development, peace and post-conflict contexts. Our lived experiences, countries and peoples </w:t>
      </w:r>
      <w:r>
        <w:t>are not just ‘</w:t>
      </w:r>
      <w:r w:rsidRPr="005B2AAF">
        <w:t>projects</w:t>
      </w:r>
      <w:r>
        <w:t>’</w:t>
      </w:r>
      <w:r w:rsidRPr="005B2AAF">
        <w:t xml:space="preserve">, </w:t>
      </w:r>
      <w:r>
        <w:t>‘</w:t>
      </w:r>
      <w:r w:rsidRPr="005B2AAF">
        <w:t>issues</w:t>
      </w:r>
      <w:r>
        <w:t>’</w:t>
      </w:r>
      <w:r w:rsidRPr="005B2AAF">
        <w:t xml:space="preserve"> or </w:t>
      </w:r>
      <w:r>
        <w:t>‘</w:t>
      </w:r>
      <w:r w:rsidRPr="005B2AAF">
        <w:t xml:space="preserve">parts of a </w:t>
      </w:r>
      <w:r>
        <w:t>program</w:t>
      </w:r>
      <w:r w:rsidRPr="005B2AAF">
        <w:t xml:space="preserve"> cycle</w:t>
      </w:r>
      <w:r>
        <w:t>’.</w:t>
      </w:r>
      <w:r w:rsidRPr="005B2AAF">
        <w:t xml:space="preserve"> </w:t>
      </w:r>
    </w:p>
    <w:p w14:paraId="61BF2FB2" w14:textId="77777777" w:rsidR="001A7234" w:rsidRDefault="001A7234" w:rsidP="001A7234">
      <w:pPr>
        <w:pStyle w:val="Body"/>
      </w:pPr>
      <w:r w:rsidRPr="005B2AAF">
        <w:t>We acknowledge that some groups</w:t>
      </w:r>
      <w:r>
        <w:t xml:space="preserve"> </w:t>
      </w:r>
      <w:r w:rsidRPr="005B2AAF">
        <w:t xml:space="preserve">experience compounding discrimination and distress associated with climate disasters. </w:t>
      </w:r>
      <w:r>
        <w:t xml:space="preserve">Such groups include </w:t>
      </w:r>
      <w:r w:rsidRPr="005B2AAF">
        <w:t xml:space="preserve">LGBTQIA+ </w:t>
      </w:r>
      <w:r>
        <w:t>people</w:t>
      </w:r>
      <w:r w:rsidRPr="005B2AAF">
        <w:t xml:space="preserve">, </w:t>
      </w:r>
      <w:r>
        <w:t>people</w:t>
      </w:r>
      <w:r w:rsidRPr="005B2AAF">
        <w:t xml:space="preserve"> with disabilities, and women and communities</w:t>
      </w:r>
      <w:r>
        <w:t xml:space="preserve"> that live in remote places.</w:t>
      </w:r>
      <w:r w:rsidRPr="005B2AAF">
        <w:t xml:space="preserve"> Our feminist work must consider the </w:t>
      </w:r>
      <w:r>
        <w:t>connections between:</w:t>
      </w:r>
    </w:p>
    <w:p w14:paraId="7E95AF61" w14:textId="77777777" w:rsidR="001A7234" w:rsidRDefault="001A7234" w:rsidP="001A7234">
      <w:pPr>
        <w:pStyle w:val="Bullet1"/>
      </w:pPr>
      <w:r w:rsidRPr="005B2AAF">
        <w:t>climate and ecological justice</w:t>
      </w:r>
    </w:p>
    <w:p w14:paraId="4F7615C5" w14:textId="77777777" w:rsidR="001A7234" w:rsidRDefault="001A7234" w:rsidP="001A7234">
      <w:pPr>
        <w:pStyle w:val="Bullet1"/>
      </w:pPr>
      <w:r w:rsidRPr="005B2AAF">
        <w:t>disaster risk reduction</w:t>
      </w:r>
    </w:p>
    <w:p w14:paraId="002E183D" w14:textId="77777777" w:rsidR="001A7234" w:rsidRDefault="001A7234" w:rsidP="001A7234">
      <w:pPr>
        <w:pStyle w:val="Bullet1"/>
      </w:pPr>
      <w:r w:rsidRPr="005B2AAF">
        <w:t>sexual and reproductive health and rights (SRHR)</w:t>
      </w:r>
    </w:p>
    <w:p w14:paraId="03647E55" w14:textId="77777777" w:rsidR="001A7234" w:rsidRDefault="001A7234" w:rsidP="001A7234">
      <w:pPr>
        <w:pStyle w:val="Bullet1"/>
      </w:pPr>
      <w:r>
        <w:t>gender-based violence (</w:t>
      </w:r>
      <w:r w:rsidRPr="005B2AAF">
        <w:t>GBV</w:t>
      </w:r>
      <w:r>
        <w:t>)</w:t>
      </w:r>
    </w:p>
    <w:p w14:paraId="414F2FC3" w14:textId="77777777" w:rsidR="001A7234" w:rsidRDefault="001A7234" w:rsidP="001A7234">
      <w:pPr>
        <w:pStyle w:val="Bullet1"/>
      </w:pPr>
      <w:r w:rsidRPr="005B2AAF">
        <w:t xml:space="preserve">unpaid care </w:t>
      </w:r>
    </w:p>
    <w:p w14:paraId="15E82C7C" w14:textId="77777777" w:rsidR="001A7234" w:rsidRPr="005B2AAF" w:rsidRDefault="001A7234" w:rsidP="001A7234">
      <w:pPr>
        <w:pStyle w:val="Bullet1"/>
      </w:pPr>
      <w:r w:rsidRPr="005B2AAF">
        <w:t>other gender equality work.</w:t>
      </w:r>
    </w:p>
    <w:p w14:paraId="06FF602D" w14:textId="77777777" w:rsidR="001A7234" w:rsidRDefault="001A7234" w:rsidP="001A7234">
      <w:pPr>
        <w:pStyle w:val="Heading2"/>
      </w:pPr>
      <w:bookmarkStart w:id="4" w:name="_Toc1236170335"/>
      <w:r w:rsidRPr="005B2AAF">
        <w:t>Decolonisation</w:t>
      </w:r>
      <w:bookmarkEnd w:id="4"/>
    </w:p>
    <w:p w14:paraId="0E194AA2" w14:textId="77777777" w:rsidR="001A7234" w:rsidRPr="005B2AAF" w:rsidRDefault="001A7234" w:rsidP="001A7234">
      <w:pPr>
        <w:pStyle w:val="Body"/>
      </w:pPr>
      <w:r w:rsidRPr="005B2AAF">
        <w:t xml:space="preserve">Decolonisation is structurally a gendered and feminist issue. </w:t>
      </w:r>
      <w:r>
        <w:t>We need a</w:t>
      </w:r>
      <w:r w:rsidRPr="005B2AAF">
        <w:t xml:space="preserve"> massive shift from unequal colonial practices to </w:t>
      </w:r>
      <w:r>
        <w:t>those</w:t>
      </w:r>
      <w:r w:rsidRPr="005B2AAF">
        <w:t xml:space="preserve"> based on power-sharing and reimagining, co-design, co-creation, co-responsibility and co-accountability. This is critical </w:t>
      </w:r>
      <w:r>
        <w:t>to</w:t>
      </w:r>
      <w:r w:rsidRPr="005B2AAF">
        <w:t xml:space="preserve"> develop </w:t>
      </w:r>
      <w:r>
        <w:t>fair</w:t>
      </w:r>
      <w:r w:rsidRPr="005B2AAF">
        <w:t xml:space="preserve"> partnerships and empowered relationships with the Oceanic Pacific, including Aotearoa New Zealand and Australia. </w:t>
      </w:r>
      <w:r>
        <w:t>We</w:t>
      </w:r>
      <w:r w:rsidRPr="005B2AAF">
        <w:t xml:space="preserve"> </w:t>
      </w:r>
      <w:r>
        <w:t>must</w:t>
      </w:r>
      <w:r w:rsidRPr="005B2AAF">
        <w:t xml:space="preserve"> move away from tokenistic inclusion and pursue authentic structural and societal change towards decolonisation. We all need to </w:t>
      </w:r>
      <w:proofErr w:type="gramStart"/>
      <w:r w:rsidRPr="005B2AAF">
        <w:t>take action</w:t>
      </w:r>
      <w:proofErr w:type="gramEnd"/>
      <w:r>
        <w:t>. We need</w:t>
      </w:r>
      <w:r w:rsidRPr="005B2AAF">
        <w:t xml:space="preserve"> to remove barriers to participation and decision-making for First Nations women to enable genuine self-determination.</w:t>
      </w:r>
    </w:p>
    <w:p w14:paraId="7B50E9BC" w14:textId="77777777" w:rsidR="001A7234" w:rsidRDefault="001A7234" w:rsidP="001A7234">
      <w:pPr>
        <w:pStyle w:val="Heading2"/>
      </w:pPr>
      <w:bookmarkStart w:id="5" w:name="_Toc2028305641"/>
      <w:r w:rsidRPr="005B2AAF">
        <w:t>Cultural sovereignty and self-determination</w:t>
      </w:r>
      <w:bookmarkEnd w:id="5"/>
    </w:p>
    <w:p w14:paraId="6A23DD09" w14:textId="74BE4B2A" w:rsidR="001A7234" w:rsidRPr="005B2AAF" w:rsidRDefault="001A7234" w:rsidP="001A7234">
      <w:pPr>
        <w:pStyle w:val="Body"/>
      </w:pPr>
      <w:r w:rsidRPr="005B2AAF">
        <w:t xml:space="preserve">For Pasifika diaspora, multicultural and First Nations communities (of Australia and Aotearoa New Zealand), there is a priority need to address systemic racism and enable spaces for marginalised communities to reclaim cultural sovereignty, identities and </w:t>
      </w:r>
      <w:proofErr w:type="gramStart"/>
      <w:r w:rsidRPr="005B2AAF">
        <w:t xml:space="preserve">voices </w:t>
      </w:r>
      <w:r w:rsidR="00E82DF1">
        <w:t xml:space="preserve"> to</w:t>
      </w:r>
      <w:proofErr w:type="gramEnd"/>
      <w:r w:rsidR="00E82DF1">
        <w:t xml:space="preserve"> ensure  greater</w:t>
      </w:r>
      <w:r w:rsidRPr="005B2AAF">
        <w:t xml:space="preserve"> agency over decisions. This includes acknowledging connections to land and water, cultural practice and continuation of culture.</w:t>
      </w:r>
    </w:p>
    <w:p w14:paraId="7CE39954" w14:textId="77777777" w:rsidR="001A7234" w:rsidRDefault="001A7234" w:rsidP="001A7234">
      <w:pPr>
        <w:pStyle w:val="Heading2"/>
      </w:pPr>
      <w:bookmarkStart w:id="6" w:name="_Toc1330361808"/>
      <w:r w:rsidRPr="005B2AAF">
        <w:t>Leadership and representation</w:t>
      </w:r>
      <w:bookmarkEnd w:id="6"/>
    </w:p>
    <w:p w14:paraId="427E1D68" w14:textId="77777777" w:rsidR="001A7234" w:rsidRDefault="001A7234" w:rsidP="001A7234">
      <w:pPr>
        <w:pStyle w:val="Body"/>
      </w:pPr>
      <w:r>
        <w:t>Progress towards gender e</w:t>
      </w:r>
      <w:r w:rsidRPr="005B2AAF">
        <w:t xml:space="preserve">quality in the </w:t>
      </w:r>
      <w:r>
        <w:t xml:space="preserve">Oceanic </w:t>
      </w:r>
      <w:r w:rsidRPr="005B2AAF">
        <w:t>Pacific</w:t>
      </w:r>
      <w:r>
        <w:t xml:space="preserve"> is being slowed by s</w:t>
      </w:r>
      <w:r w:rsidRPr="005B2AAF">
        <w:t xml:space="preserve">tructural barriers and underlying social, cultural and economic barriers. </w:t>
      </w:r>
      <w:r>
        <w:t>We</w:t>
      </w:r>
      <w:r w:rsidRPr="005B2AAF">
        <w:t xml:space="preserve"> </w:t>
      </w:r>
      <w:r>
        <w:t>must</w:t>
      </w:r>
      <w:r w:rsidRPr="005B2AAF">
        <w:t xml:space="preserve"> adopt a range of legal, social and political measures </w:t>
      </w:r>
      <w:r>
        <w:t>to:</w:t>
      </w:r>
    </w:p>
    <w:p w14:paraId="7B3AFC37" w14:textId="77777777" w:rsidR="001A7234" w:rsidRDefault="001A7234" w:rsidP="001A7234">
      <w:pPr>
        <w:pStyle w:val="Bullet1"/>
      </w:pPr>
      <w:r w:rsidRPr="005B2AAF">
        <w:t xml:space="preserve">ensure women, in all their diversity, </w:t>
      </w:r>
      <w:r>
        <w:t xml:space="preserve">can take part </w:t>
      </w:r>
      <w:r w:rsidRPr="005B2AAF">
        <w:t>in decision-making and leadership positions</w:t>
      </w:r>
      <w:r>
        <w:t>, a</w:t>
      </w:r>
      <w:r w:rsidRPr="005B2AAF">
        <w:t>t local, national, regional and international levels</w:t>
      </w:r>
      <w:r>
        <w:t>,</w:t>
      </w:r>
      <w:r w:rsidRPr="005B2AAF">
        <w:t xml:space="preserve"> and in public and private spheres</w:t>
      </w:r>
    </w:p>
    <w:p w14:paraId="20EAB73A" w14:textId="77777777" w:rsidR="001A7234" w:rsidRDefault="001A7234" w:rsidP="001A7234">
      <w:pPr>
        <w:pStyle w:val="Bullet1"/>
      </w:pPr>
      <w:r w:rsidRPr="005B2AAF">
        <w:t xml:space="preserve">address the low representation of women in political leadership across the </w:t>
      </w:r>
      <w:r>
        <w:t>Oceanic</w:t>
      </w:r>
      <w:r w:rsidRPr="005B2AAF">
        <w:t xml:space="preserve"> Pacific </w:t>
      </w:r>
      <w:r>
        <w:t>region</w:t>
      </w:r>
    </w:p>
    <w:p w14:paraId="6783FF77" w14:textId="77777777" w:rsidR="001A7234" w:rsidRPr="005B2AAF" w:rsidRDefault="001A7234" w:rsidP="001A7234">
      <w:pPr>
        <w:pStyle w:val="Bullet1"/>
      </w:pPr>
      <w:r>
        <w:t>enable</w:t>
      </w:r>
      <w:r w:rsidRPr="005B2AAF">
        <w:t xml:space="preserve"> </w:t>
      </w:r>
      <w:r>
        <w:t>fair</w:t>
      </w:r>
      <w:r w:rsidRPr="005B2AAF">
        <w:t xml:space="preserve"> representation </w:t>
      </w:r>
      <w:r>
        <w:t>of</w:t>
      </w:r>
      <w:r w:rsidRPr="005B2AAF">
        <w:t xml:space="preserve"> First Nations women in Aotearoa New Zealand and Aboriginal and Torres Strait Islander women in Australia, and for women with intersecting identities across the region.</w:t>
      </w:r>
    </w:p>
    <w:p w14:paraId="4DEC5870" w14:textId="77777777" w:rsidR="001A7234" w:rsidRDefault="001A7234" w:rsidP="001A7234">
      <w:pPr>
        <w:pStyle w:val="Heading2"/>
      </w:pPr>
      <w:bookmarkStart w:id="7" w:name="_Toc662591526"/>
      <w:r w:rsidRPr="005B2AAF">
        <w:t>Resourc</w:t>
      </w:r>
      <w:r>
        <w:t>es</w:t>
      </w:r>
      <w:r w:rsidRPr="005B2AAF">
        <w:t xml:space="preserve"> for women’s rights</w:t>
      </w:r>
      <w:bookmarkEnd w:id="7"/>
    </w:p>
    <w:p w14:paraId="7F09A337" w14:textId="77777777" w:rsidR="001A7234" w:rsidRDefault="001A7234" w:rsidP="001A7234">
      <w:pPr>
        <w:pStyle w:val="Body"/>
      </w:pPr>
      <w:r>
        <w:t>We</w:t>
      </w:r>
      <w:r w:rsidRPr="005B2AAF">
        <w:t xml:space="preserve"> need gender responsive and transformative funding for gender equality and all aspects of Pacific development justice</w:t>
      </w:r>
      <w:r>
        <w:t>. This</w:t>
      </w:r>
      <w:r w:rsidRPr="005B2AAF">
        <w:t xml:space="preserve"> includ</w:t>
      </w:r>
      <w:r>
        <w:t>es</w:t>
      </w:r>
      <w:r w:rsidRPr="005B2AAF">
        <w:t xml:space="preserve"> funding and resourcing autonomous feminist and women’s organising. </w:t>
      </w:r>
    </w:p>
    <w:p w14:paraId="2FC76FB7" w14:textId="77777777" w:rsidR="001A7234" w:rsidRPr="005B2AAF" w:rsidRDefault="001A7234" w:rsidP="001A7234">
      <w:pPr>
        <w:pStyle w:val="Body"/>
      </w:pPr>
      <w:r w:rsidRPr="005B2AAF">
        <w:t xml:space="preserve">We know that women are underrepresented in spaces where </w:t>
      </w:r>
      <w:r>
        <w:t xml:space="preserve">we make </w:t>
      </w:r>
      <w:r w:rsidRPr="005B2AAF">
        <w:t>decisions about funding</w:t>
      </w:r>
      <w:r>
        <w:t>.</w:t>
      </w:r>
      <w:r w:rsidRPr="005B2AAF">
        <w:t xml:space="preserve"> </w:t>
      </w:r>
      <w:r>
        <w:t>Y</w:t>
      </w:r>
      <w:r w:rsidRPr="005B2AAF">
        <w:t>et</w:t>
      </w:r>
      <w:r>
        <w:t>,</w:t>
      </w:r>
      <w:r w:rsidRPr="005B2AAF">
        <w:t xml:space="preserve"> organisations and movements led by women and gender diverse people are often the ones on the ground working to solve complex issues. Feminist funding is about disrupting power and putting resources into the hands of the people most </w:t>
      </w:r>
      <w:r>
        <w:t>affected</w:t>
      </w:r>
      <w:r w:rsidRPr="005B2AAF">
        <w:t xml:space="preserve"> by the problem. Gender</w:t>
      </w:r>
      <w:r>
        <w:t>-</w:t>
      </w:r>
      <w:r w:rsidRPr="005B2AAF">
        <w:t xml:space="preserve">responsive budgeting must be flexible, trust-based, long-term and participatory. </w:t>
      </w:r>
      <w:r>
        <w:t>We need to embed a</w:t>
      </w:r>
      <w:r w:rsidRPr="005B2AAF">
        <w:t>ccessib</w:t>
      </w:r>
      <w:r>
        <w:t>le</w:t>
      </w:r>
      <w:r w:rsidRPr="005B2AAF">
        <w:t xml:space="preserve">, intersectional, multi-sectoral, community-led and self-determined approaches in long-term funding processes </w:t>
      </w:r>
      <w:r>
        <w:t>to allow</w:t>
      </w:r>
      <w:r w:rsidRPr="005B2AAF">
        <w:t xml:space="preserve"> a </w:t>
      </w:r>
      <w:r>
        <w:t xml:space="preserve">sustainable </w:t>
      </w:r>
      <w:r w:rsidRPr="005B2AAF">
        <w:t>culture of sharing and recognising the importance of knowledge, networks</w:t>
      </w:r>
      <w:r>
        <w:t xml:space="preserve"> and</w:t>
      </w:r>
      <w:r w:rsidRPr="005B2AAF">
        <w:t xml:space="preserve"> people.</w:t>
      </w:r>
    </w:p>
    <w:p w14:paraId="11158731" w14:textId="77777777" w:rsidR="001A7234" w:rsidRDefault="001A7234" w:rsidP="001A7234">
      <w:pPr>
        <w:pStyle w:val="Heading2"/>
      </w:pPr>
      <w:bookmarkStart w:id="8" w:name="_Toc694146284"/>
      <w:r w:rsidRPr="005B2AAF">
        <w:t>Care work and economic justice</w:t>
      </w:r>
      <w:bookmarkEnd w:id="8"/>
    </w:p>
    <w:p w14:paraId="01F00FC3" w14:textId="77777777" w:rsidR="001A7234" w:rsidRDefault="001A7234" w:rsidP="001A7234">
      <w:pPr>
        <w:pStyle w:val="Body"/>
      </w:pPr>
      <w:r w:rsidRPr="005B2AAF">
        <w:t xml:space="preserve">It is important to </w:t>
      </w:r>
      <w:r>
        <w:t>consider</w:t>
      </w:r>
      <w:r w:rsidRPr="005B2AAF">
        <w:t xml:space="preserve"> unpaid care, domestic and communal work in the context of advanc</w:t>
      </w:r>
      <w:r>
        <w:t>ing</w:t>
      </w:r>
      <w:r w:rsidRPr="005B2AAF">
        <w:t xml:space="preserve"> gender justice and human rights. Unpaid care prevents full, equal and meaningful participation of women in the economy and in broader society</w:t>
      </w:r>
      <w:r>
        <w:t>.</w:t>
      </w:r>
      <w:r w:rsidRPr="005B2AAF">
        <w:t xml:space="preserve"> </w:t>
      </w:r>
      <w:r>
        <w:t>M</w:t>
      </w:r>
      <w:r w:rsidRPr="005B2AAF">
        <w:t xml:space="preserve">en and faith-based </w:t>
      </w:r>
      <w:r>
        <w:t>individuals</w:t>
      </w:r>
      <w:r w:rsidRPr="005B2AAF">
        <w:t xml:space="preserve"> must engage</w:t>
      </w:r>
      <w:r>
        <w:t xml:space="preserve"> with</w:t>
      </w:r>
      <w:r w:rsidRPr="005B2AAF">
        <w:t xml:space="preserve"> </w:t>
      </w:r>
      <w:proofErr w:type="gramStart"/>
      <w:r w:rsidRPr="005B2AAF">
        <w:t>reforms</w:t>
      </w:r>
      <w:proofErr w:type="gramEnd"/>
      <w:r w:rsidRPr="005B2AAF">
        <w:t xml:space="preserve"> and </w:t>
      </w:r>
      <w:r>
        <w:t xml:space="preserve">we need </w:t>
      </w:r>
      <w:r w:rsidRPr="005B2AAF">
        <w:t xml:space="preserve">legislated responses to protect and compensate care work. </w:t>
      </w:r>
    </w:p>
    <w:p w14:paraId="71995EB7" w14:textId="77777777" w:rsidR="001A7234" w:rsidRPr="005B2AAF" w:rsidRDefault="001A7234" w:rsidP="001A7234">
      <w:pPr>
        <w:pStyle w:val="Body"/>
      </w:pPr>
      <w:r w:rsidRPr="005B2AAF">
        <w:t xml:space="preserve">We will meet the </w:t>
      </w:r>
      <w:r>
        <w:t>Sustainable Development Goal (</w:t>
      </w:r>
      <w:r w:rsidRPr="005B2AAF">
        <w:t>SDG</w:t>
      </w:r>
      <w:r>
        <w:t>)</w:t>
      </w:r>
      <w:r>
        <w:rPr>
          <w:rStyle w:val="FootnoteReference"/>
        </w:rPr>
        <w:footnoteReference w:id="4"/>
      </w:r>
      <w:r w:rsidRPr="005B2AAF">
        <w:t xml:space="preserve"> target to </w:t>
      </w:r>
      <w:r>
        <w:t>‘</w:t>
      </w:r>
      <w:r w:rsidRPr="005B2AAF">
        <w:t xml:space="preserve">recognise and value unpaid care and domestic work through </w:t>
      </w:r>
      <w:r>
        <w:t>providing</w:t>
      </w:r>
      <w:r w:rsidRPr="005B2AAF">
        <w:t xml:space="preserve"> public services, infrastructure and social protection policies and </w:t>
      </w:r>
      <w:r>
        <w:t>promoting</w:t>
      </w:r>
      <w:r w:rsidRPr="005B2AAF">
        <w:t xml:space="preserve"> shared responsibility within the household and the family.</w:t>
      </w:r>
      <w:r>
        <w:t>’</w:t>
      </w:r>
    </w:p>
    <w:p w14:paraId="23D37923" w14:textId="77777777" w:rsidR="001A7234" w:rsidRDefault="001A7234" w:rsidP="001A7234">
      <w:pPr>
        <w:pStyle w:val="Heading2"/>
      </w:pPr>
      <w:bookmarkStart w:id="9" w:name="_Toc1647238383"/>
      <w:r w:rsidRPr="005B2AAF">
        <w:t>Gender-based violence</w:t>
      </w:r>
      <w:bookmarkEnd w:id="9"/>
    </w:p>
    <w:p w14:paraId="02DAF847" w14:textId="77777777" w:rsidR="001A7234" w:rsidRDefault="001A7234" w:rsidP="001A7234">
      <w:pPr>
        <w:pStyle w:val="Body"/>
      </w:pPr>
      <w:r w:rsidRPr="005B2AAF">
        <w:t xml:space="preserve">Pacific women and girls experience twice the global average rates of </w:t>
      </w:r>
      <w:r>
        <w:t>gender-based violence and violence against women and girls (</w:t>
      </w:r>
      <w:r w:rsidRPr="005B2AAF">
        <w:t>GBV/VAWG</w:t>
      </w:r>
      <w:r>
        <w:t>)</w:t>
      </w:r>
      <w:r w:rsidRPr="005B2AAF">
        <w:t xml:space="preserve">. First Nations women in Australia are 32 times more likely to </w:t>
      </w:r>
      <w:r>
        <w:t>end up in hospital because of</w:t>
      </w:r>
      <w:r w:rsidRPr="005B2AAF">
        <w:t xml:space="preserve"> family violence, and 11 times more likely to die from assault than non-Indigenous women in Australia.</w:t>
      </w:r>
      <w:r>
        <w:rPr>
          <w:rStyle w:val="FootnoteReference"/>
        </w:rPr>
        <w:footnoteReference w:id="5"/>
      </w:r>
      <w:r w:rsidRPr="005B2AAF">
        <w:t xml:space="preserve"> Women and girls with disabilities also experience much higher rates of GBV/VAWG. </w:t>
      </w:r>
    </w:p>
    <w:p w14:paraId="257376FD" w14:textId="77777777" w:rsidR="001A7234" w:rsidRPr="005B2AAF" w:rsidRDefault="001A7234" w:rsidP="001A7234">
      <w:pPr>
        <w:pStyle w:val="Body"/>
      </w:pPr>
      <w:r w:rsidRPr="005B2AAF">
        <w:t>It is a human rights violation by individuals, communities, states, laws and institutions. It must end. GBV has no place in our societies, culture</w:t>
      </w:r>
      <w:r>
        <w:t>s</w:t>
      </w:r>
      <w:r w:rsidRPr="005B2AAF">
        <w:t>, faith</w:t>
      </w:r>
      <w:r>
        <w:t>s</w:t>
      </w:r>
      <w:r w:rsidRPr="005B2AAF">
        <w:t xml:space="preserve"> or traditional spaces. It has damaging </w:t>
      </w:r>
      <w:r>
        <w:t>effects</w:t>
      </w:r>
      <w:r w:rsidRPr="005B2AAF">
        <w:t xml:space="preserve"> on survivors, families, communities and societies. Gender inequality is the key driver of </w:t>
      </w:r>
      <w:r>
        <w:t>GBV</w:t>
      </w:r>
      <w:r w:rsidRPr="005B2AAF">
        <w:t xml:space="preserve">. </w:t>
      </w:r>
      <w:r>
        <w:t>We must challenge</w:t>
      </w:r>
      <w:r w:rsidRPr="005B2AAF">
        <w:t xml:space="preserve"> attitudes </w:t>
      </w:r>
      <w:r>
        <w:t>that</w:t>
      </w:r>
      <w:r w:rsidRPr="005B2AAF">
        <w:t xml:space="preserve"> lead to violence, or </w:t>
      </w:r>
      <w:r>
        <w:t>that</w:t>
      </w:r>
      <w:r w:rsidRPr="005B2AAF">
        <w:t xml:space="preserve"> </w:t>
      </w:r>
      <w:r>
        <w:t>use</w:t>
      </w:r>
      <w:r w:rsidRPr="005B2AAF">
        <w:t xml:space="preserve"> culture </w:t>
      </w:r>
      <w:r>
        <w:t>to foster</w:t>
      </w:r>
      <w:r w:rsidRPr="005B2AAF">
        <w:t xml:space="preserve"> violence.</w:t>
      </w:r>
    </w:p>
    <w:p w14:paraId="59A88E6B" w14:textId="77777777" w:rsidR="001A7234" w:rsidRDefault="001A7234" w:rsidP="001A7234">
      <w:pPr>
        <w:pStyle w:val="Heading2"/>
      </w:pPr>
      <w:bookmarkStart w:id="10" w:name="_Toc625187974"/>
      <w:r w:rsidRPr="005B2AAF">
        <w:t>Sexual and reproductive health and rights</w:t>
      </w:r>
      <w:bookmarkEnd w:id="10"/>
    </w:p>
    <w:p w14:paraId="326C8CCB" w14:textId="77777777" w:rsidR="001A7234" w:rsidRDefault="001A7234" w:rsidP="001A7234">
      <w:pPr>
        <w:pStyle w:val="Body"/>
      </w:pPr>
      <w:r w:rsidRPr="005B2AAF">
        <w:t xml:space="preserve">Sexual and reproductive health and rights (SRHR) are human rights. </w:t>
      </w:r>
      <w:r>
        <w:t>SRHR</w:t>
      </w:r>
      <w:r w:rsidRPr="005B2AAF">
        <w:t xml:space="preserve"> are essential for sustainable development because of</w:t>
      </w:r>
      <w:r>
        <w:t>:</w:t>
      </w:r>
    </w:p>
    <w:p w14:paraId="09620D22" w14:textId="77777777" w:rsidR="001A7234" w:rsidRDefault="001A7234" w:rsidP="001A7234">
      <w:pPr>
        <w:pStyle w:val="Bullet1"/>
      </w:pPr>
      <w:r>
        <w:t>their</w:t>
      </w:r>
      <w:r w:rsidRPr="005B2AAF">
        <w:t xml:space="preserve"> link to gender equality and women’s wellbeing</w:t>
      </w:r>
    </w:p>
    <w:p w14:paraId="119E8C79" w14:textId="77777777" w:rsidR="001A7234" w:rsidRDefault="001A7234" w:rsidP="001A7234">
      <w:pPr>
        <w:pStyle w:val="Bullet1"/>
      </w:pPr>
      <w:r>
        <w:t xml:space="preserve">the </w:t>
      </w:r>
      <w:r w:rsidRPr="005B2AAF">
        <w:t>impact on bodily autonomy and integrity, sexual decision-making, maternal, newborn, child and women’s health throughout life</w:t>
      </w:r>
    </w:p>
    <w:p w14:paraId="0A7FBD80" w14:textId="77777777" w:rsidR="001A7234" w:rsidRDefault="001A7234" w:rsidP="001A7234">
      <w:pPr>
        <w:pStyle w:val="Bullet1"/>
      </w:pPr>
      <w:r w:rsidRPr="005B2AAF">
        <w:t xml:space="preserve">their roles in shaping future socio-economic and ecological sustainability, development and climate justice. </w:t>
      </w:r>
    </w:p>
    <w:p w14:paraId="61958C2C" w14:textId="77777777" w:rsidR="001A7234" w:rsidRPr="005B2AAF" w:rsidRDefault="001A7234" w:rsidP="001A7234">
      <w:pPr>
        <w:pStyle w:val="Bodyafterbullets"/>
      </w:pPr>
      <w:r w:rsidRPr="005B2AAF">
        <w:t xml:space="preserve">SRHR education and services must be accessible for all. Young people, women with disabilities, trans women and gender diverse people face compounded barriers to SRHR access, equity and agency. We recognise </w:t>
      </w:r>
      <w:r>
        <w:t>the</w:t>
      </w:r>
      <w:r w:rsidRPr="005B2AAF">
        <w:t xml:space="preserve"> recent backlash and erosion against SRHR is gendered.</w:t>
      </w:r>
    </w:p>
    <w:p w14:paraId="412F686C" w14:textId="77777777" w:rsidR="001A7234" w:rsidRDefault="001A7234" w:rsidP="001A7234">
      <w:pPr>
        <w:pStyle w:val="Heading2"/>
      </w:pPr>
      <w:bookmarkStart w:id="11" w:name="_Toc976465014"/>
      <w:r w:rsidRPr="005B2AAF">
        <w:t>Backlash</w:t>
      </w:r>
      <w:bookmarkEnd w:id="11"/>
    </w:p>
    <w:p w14:paraId="52C5DB6A" w14:textId="77777777" w:rsidR="001A7234" w:rsidRPr="005B2AAF" w:rsidRDefault="001A7234" w:rsidP="001A7234">
      <w:pPr>
        <w:pStyle w:val="Body"/>
      </w:pPr>
      <w:r w:rsidRPr="005B2AAF">
        <w:t>There is clear global and local backlash against human rights, dignity and gender justice. This global backlash is powerful</w:t>
      </w:r>
      <w:r>
        <w:t xml:space="preserve"> and organised. W</w:t>
      </w:r>
      <w:r w:rsidRPr="005B2AAF">
        <w:t xml:space="preserve">e need to work </w:t>
      </w:r>
      <w:r>
        <w:t>together</w:t>
      </w:r>
      <w:r w:rsidRPr="005B2AAF">
        <w:t>, inside and outside institutions</w:t>
      </w:r>
      <w:r>
        <w:t xml:space="preserve"> and </w:t>
      </w:r>
      <w:r w:rsidRPr="005B2AAF">
        <w:t xml:space="preserve">structures, to </w:t>
      </w:r>
      <w:r>
        <w:t>stop</w:t>
      </w:r>
      <w:r w:rsidRPr="005B2AAF">
        <w:t xml:space="preserve"> </w:t>
      </w:r>
      <w:r>
        <w:t xml:space="preserve">the </w:t>
      </w:r>
      <w:r w:rsidRPr="005B2AAF">
        <w:t xml:space="preserve">erosion of women’s human rights. </w:t>
      </w:r>
      <w:r>
        <w:t>We need s</w:t>
      </w:r>
      <w:r w:rsidRPr="005B2AAF">
        <w:t xml:space="preserve">trong regional commitments and solidarity from Pacific </w:t>
      </w:r>
      <w:r w:rsidRPr="0009267C">
        <w:t xml:space="preserve">leaders, </w:t>
      </w:r>
      <w:r w:rsidRPr="00ED56AF">
        <w:t>Council of Regional Organisations in the Pacific</w:t>
      </w:r>
      <w:r w:rsidRPr="0009267C">
        <w:t xml:space="preserve"> </w:t>
      </w:r>
      <w:r>
        <w:t>(</w:t>
      </w:r>
      <w:r w:rsidRPr="0009267C">
        <w:t>CROP</w:t>
      </w:r>
      <w:r>
        <w:t>)</w:t>
      </w:r>
      <w:r w:rsidRPr="005B2AAF">
        <w:t xml:space="preserve"> agencies and UN </w:t>
      </w:r>
      <w:r>
        <w:t>a</w:t>
      </w:r>
      <w:r w:rsidRPr="005B2AAF">
        <w:t xml:space="preserve">gencies </w:t>
      </w:r>
      <w:r>
        <w:t>to</w:t>
      </w:r>
      <w:r w:rsidRPr="005B2AAF">
        <w:t xml:space="preserve"> address any backlash against gender equality and women’s rights.</w:t>
      </w:r>
    </w:p>
    <w:p w14:paraId="0B7F45BB" w14:textId="77777777" w:rsidR="001A7234" w:rsidRDefault="001A7234" w:rsidP="001A7234">
      <w:pPr>
        <w:pStyle w:val="Heading2"/>
      </w:pPr>
      <w:bookmarkStart w:id="12" w:name="_Toc407005177"/>
      <w:r w:rsidRPr="005B2AAF">
        <w:t>Intersectionality</w:t>
      </w:r>
      <w:bookmarkEnd w:id="12"/>
    </w:p>
    <w:p w14:paraId="2CA2D0B4" w14:textId="77777777" w:rsidR="001A7234" w:rsidRDefault="001A7234" w:rsidP="001A7234">
      <w:pPr>
        <w:pStyle w:val="Body"/>
      </w:pPr>
      <w:r w:rsidRPr="005B2AAF">
        <w:t xml:space="preserve">We acknowledge that intersectionality is a strength, and we celebrate the diversity of voices across the Oceanic Pacific region. </w:t>
      </w:r>
      <w:r>
        <w:t xml:space="preserve">We need </w:t>
      </w:r>
      <w:r w:rsidRPr="005B2AAF">
        <w:t>to</w:t>
      </w:r>
      <w:r>
        <w:t>:</w:t>
      </w:r>
    </w:p>
    <w:p w14:paraId="7D2D64F3" w14:textId="77777777" w:rsidR="001A7234" w:rsidRDefault="001A7234" w:rsidP="001A7234">
      <w:pPr>
        <w:pStyle w:val="Bullet1"/>
      </w:pPr>
      <w:r w:rsidRPr="005B2AAF">
        <w:t xml:space="preserve">embed intersectionality and diverse lived experience </w:t>
      </w:r>
      <w:r>
        <w:t>in</w:t>
      </w:r>
      <w:r w:rsidRPr="005B2AAF">
        <w:t xml:space="preserve"> all areas and structures</w:t>
      </w:r>
    </w:p>
    <w:p w14:paraId="5186BD21" w14:textId="77777777" w:rsidR="001A7234" w:rsidRDefault="001A7234" w:rsidP="001A7234">
      <w:pPr>
        <w:pStyle w:val="Bullet1"/>
      </w:pPr>
      <w:r w:rsidRPr="005B2AAF">
        <w:t xml:space="preserve">understand issues </w:t>
      </w:r>
      <w:r>
        <w:t>with</w:t>
      </w:r>
      <w:r w:rsidRPr="005B2AAF">
        <w:t xml:space="preserve"> an intersectional lens </w:t>
      </w:r>
      <w:r>
        <w:t>to install</w:t>
      </w:r>
      <w:r w:rsidRPr="005B2AAF">
        <w:t xml:space="preserve"> effective long-term solutions</w:t>
      </w:r>
    </w:p>
    <w:p w14:paraId="391288C2" w14:textId="77777777" w:rsidR="001A7234" w:rsidRPr="005B2AAF" w:rsidRDefault="001A7234" w:rsidP="001A7234">
      <w:pPr>
        <w:pStyle w:val="Bullet1"/>
      </w:pPr>
      <w:r w:rsidRPr="005B2AAF">
        <w:t>elevat</w:t>
      </w:r>
      <w:r>
        <w:t>e</w:t>
      </w:r>
      <w:r w:rsidRPr="005B2AAF">
        <w:t xml:space="preserve"> youth voices and involv</w:t>
      </w:r>
      <w:r>
        <w:t>e youth</w:t>
      </w:r>
      <w:r w:rsidRPr="005B2AAF">
        <w:t xml:space="preserve"> in decision</w:t>
      </w:r>
      <w:r>
        <w:t>s</w:t>
      </w:r>
      <w:r w:rsidRPr="005B2AAF">
        <w:t xml:space="preserve"> that </w:t>
      </w:r>
      <w:r>
        <w:t>affect</w:t>
      </w:r>
      <w:r w:rsidRPr="005B2AAF">
        <w:t xml:space="preserve"> </w:t>
      </w:r>
      <w:r>
        <w:t>them by creating space for them</w:t>
      </w:r>
      <w:r w:rsidRPr="005B2AAF">
        <w:t>.</w:t>
      </w:r>
    </w:p>
    <w:p w14:paraId="1715584A" w14:textId="77777777" w:rsidR="001A7234" w:rsidRDefault="001A7234" w:rsidP="001A7234">
      <w:pPr>
        <w:pStyle w:val="Heading2"/>
      </w:pPr>
      <w:bookmarkStart w:id="13" w:name="_Toc20747752"/>
      <w:r w:rsidRPr="005B2AAF">
        <w:t>Gender data and evidence</w:t>
      </w:r>
      <w:bookmarkEnd w:id="13"/>
    </w:p>
    <w:p w14:paraId="28E8D23F" w14:textId="77777777" w:rsidR="001A7234" w:rsidRDefault="001A7234" w:rsidP="001A7234">
      <w:pPr>
        <w:pStyle w:val="Body"/>
      </w:pPr>
      <w:r w:rsidRPr="005B2AAF">
        <w:t xml:space="preserve">Gender disaggregated data </w:t>
      </w:r>
      <w:r>
        <w:t>includes specific and detailed information</w:t>
      </w:r>
      <w:r w:rsidRPr="005B2AAF">
        <w:t xml:space="preserve"> </w:t>
      </w:r>
      <w:r>
        <w:t>about women, girls and gender diverse people. Gender data is</w:t>
      </w:r>
      <w:r w:rsidRPr="005B2AAF">
        <w:t xml:space="preserve"> crucial for transformative action, including across the </w:t>
      </w:r>
      <w:r>
        <w:t>priority themes in this Statement</w:t>
      </w:r>
      <w:r w:rsidRPr="005B2AAF">
        <w:t>. Gender disaggregated data enables us to</w:t>
      </w:r>
      <w:r>
        <w:t>:</w:t>
      </w:r>
    </w:p>
    <w:p w14:paraId="06D679AE" w14:textId="77777777" w:rsidR="001A7234" w:rsidRDefault="001A7234" w:rsidP="001A7234">
      <w:pPr>
        <w:pStyle w:val="Bullet1"/>
      </w:pPr>
      <w:r w:rsidRPr="005B2AAF">
        <w:t>measure and define issues</w:t>
      </w:r>
      <w:r>
        <w:t xml:space="preserve"> with accuracy</w:t>
      </w:r>
    </w:p>
    <w:p w14:paraId="6D06C3ED" w14:textId="77777777" w:rsidR="001A7234" w:rsidRDefault="001A7234" w:rsidP="001A7234">
      <w:pPr>
        <w:pStyle w:val="Bullet1"/>
      </w:pPr>
      <w:r w:rsidRPr="005B2AAF">
        <w:t>identify gaps</w:t>
      </w:r>
    </w:p>
    <w:p w14:paraId="37975262" w14:textId="77777777" w:rsidR="001A7234" w:rsidRDefault="001A7234" w:rsidP="001A7234">
      <w:pPr>
        <w:pStyle w:val="Bullet1"/>
      </w:pPr>
      <w:r w:rsidRPr="005B2AAF">
        <w:t>inform decision-making</w:t>
      </w:r>
    </w:p>
    <w:p w14:paraId="43405A09" w14:textId="77777777" w:rsidR="001A7234" w:rsidRDefault="001A7234" w:rsidP="001A7234">
      <w:pPr>
        <w:pStyle w:val="Bullet1"/>
      </w:pPr>
      <w:r w:rsidRPr="005B2AAF">
        <w:t xml:space="preserve">ensure accountability. </w:t>
      </w:r>
    </w:p>
    <w:p w14:paraId="16CADC58" w14:textId="77777777" w:rsidR="001A7234" w:rsidRPr="005B2AAF" w:rsidRDefault="001A7234" w:rsidP="001A7234">
      <w:pPr>
        <w:pStyle w:val="Bodyafterbullets"/>
      </w:pPr>
      <w:r w:rsidRPr="005B2AAF">
        <w:t>There are still significant gaps in collecting and accessing gender disaggregated data</w:t>
      </w:r>
      <w:r>
        <w:t>. We need u</w:t>
      </w:r>
      <w:r w:rsidRPr="005B2AAF">
        <w:t>rgent action to address data gaps and data accessibility. We need to use data to amplify our lived experience</w:t>
      </w:r>
      <w:r>
        <w:t>. We need to e</w:t>
      </w:r>
      <w:r w:rsidRPr="005B2AAF">
        <w:t>nsur</w:t>
      </w:r>
      <w:r>
        <w:t>e</w:t>
      </w:r>
      <w:r w:rsidRPr="005B2AAF">
        <w:t xml:space="preserve"> that decision</w:t>
      </w:r>
      <w:r>
        <w:t>-makers</w:t>
      </w:r>
      <w:r w:rsidRPr="005B2AAF">
        <w:t xml:space="preserve"> and </w:t>
      </w:r>
      <w:proofErr w:type="gramStart"/>
      <w:r w:rsidRPr="005B2AAF">
        <w:t>policy</w:t>
      </w:r>
      <w:r>
        <w:t>-</w:t>
      </w:r>
      <w:r w:rsidRPr="005B2AAF">
        <w:t>makers</w:t>
      </w:r>
      <w:proofErr w:type="gramEnd"/>
      <w:r>
        <w:t xml:space="preserve"> use it</w:t>
      </w:r>
      <w:r w:rsidRPr="005B2AAF">
        <w:t xml:space="preserve">, while also prioritising inclusion and safety through data collection. </w:t>
      </w:r>
      <w:r>
        <w:t>We must</w:t>
      </w:r>
      <w:r w:rsidRPr="005B2AAF">
        <w:t xml:space="preserve"> invest in </w:t>
      </w:r>
      <w:r>
        <w:t>I</w:t>
      </w:r>
      <w:r w:rsidRPr="005B2AAF">
        <w:t xml:space="preserve">ndigenous data sovereignty </w:t>
      </w:r>
      <w:r>
        <w:t>so</w:t>
      </w:r>
      <w:r w:rsidRPr="005B2AAF">
        <w:t xml:space="preserve"> community-led organisations </w:t>
      </w:r>
      <w:r>
        <w:t>can</w:t>
      </w:r>
      <w:r w:rsidRPr="005B2AAF">
        <w:t xml:space="preserve"> collect and analyse their own data.</w:t>
      </w:r>
    </w:p>
    <w:p w14:paraId="7F73E3F9" w14:textId="77777777" w:rsidR="001A7234" w:rsidRPr="005B2AAF" w:rsidRDefault="001A7234" w:rsidP="001A7234">
      <w:pPr>
        <w:pStyle w:val="Bodyafterbullets"/>
      </w:pPr>
    </w:p>
    <w:tbl>
      <w:tblPr>
        <w:tblStyle w:val="TableGrid"/>
        <w:tblW w:w="0" w:type="auto"/>
        <w:tblCellMar>
          <w:bottom w:w="108" w:type="dxa"/>
        </w:tblCellMar>
        <w:tblLook w:val="0600" w:firstRow="0" w:lastRow="0" w:firstColumn="0" w:lastColumn="0" w:noHBand="1" w:noVBand="1"/>
      </w:tblPr>
      <w:tblGrid>
        <w:gridCol w:w="10194"/>
      </w:tblGrid>
      <w:tr w:rsidR="001A7234" w14:paraId="4CF85FB9" w14:textId="77777777" w:rsidTr="00981B1E">
        <w:tc>
          <w:tcPr>
            <w:tcW w:w="10194" w:type="dxa"/>
          </w:tcPr>
          <w:p w14:paraId="1BFDB6A7" w14:textId="77777777" w:rsidR="001A7234" w:rsidRPr="0055119B" w:rsidRDefault="001A7234" w:rsidP="00981B1E">
            <w:pPr>
              <w:pStyle w:val="Accessibilitypara"/>
            </w:pPr>
            <w:bookmarkStart w:id="14" w:name="_Hlk37240926"/>
            <w:r w:rsidRPr="0055119B">
              <w:t>To receive this document in another format</w:t>
            </w:r>
            <w:r>
              <w:t>,</w:t>
            </w:r>
            <w:r w:rsidRPr="0055119B">
              <w:t xml:space="preserve"> email </w:t>
            </w:r>
            <w:hyperlink r:id="rId12" w:history="1">
              <w:r w:rsidRPr="00422356">
                <w:rPr>
                  <w:rStyle w:val="Hyperlink"/>
                </w:rPr>
                <w:t>women.deliver@dffh.vic.gov.au</w:t>
              </w:r>
            </w:hyperlink>
            <w:r>
              <w:t xml:space="preserve"> </w:t>
            </w:r>
            <w:r w:rsidRPr="0055119B">
              <w:t>&lt;</w:t>
            </w:r>
            <w:r w:rsidRPr="00837D9D">
              <w:t>women.deliver@dffh.vic.gov.au</w:t>
            </w:r>
            <w:r w:rsidRPr="0055119B">
              <w:t>&gt;.</w:t>
            </w:r>
          </w:p>
          <w:p w14:paraId="6F54ED6C" w14:textId="77777777" w:rsidR="001A7234" w:rsidRPr="0055119B" w:rsidRDefault="001A7234" w:rsidP="00981B1E">
            <w:pPr>
              <w:pStyle w:val="Imprint"/>
            </w:pPr>
            <w:r w:rsidRPr="0055119B">
              <w:t>Authorised and published by the Victorian Government, 1 Treasury Place, Melbourne.</w:t>
            </w:r>
          </w:p>
          <w:p w14:paraId="28253063" w14:textId="77777777" w:rsidR="001A7234" w:rsidRPr="0055119B" w:rsidRDefault="001A7234" w:rsidP="00981B1E">
            <w:pPr>
              <w:pStyle w:val="Imprint"/>
            </w:pPr>
            <w:r w:rsidRPr="0055119B">
              <w:t xml:space="preserve">© State of Victoria, Australia, Department </w:t>
            </w:r>
            <w:r w:rsidRPr="001B058F">
              <w:t xml:space="preserve">of </w:t>
            </w:r>
            <w:r>
              <w:t>Families, Fairness and Housing</w:t>
            </w:r>
            <w:r w:rsidRPr="00AF660B">
              <w:t xml:space="preserve">, </w:t>
            </w:r>
            <w:r w:rsidRPr="002A0C0B">
              <w:t>July 2023</w:t>
            </w:r>
            <w:r w:rsidRPr="00AF660B">
              <w:t>.</w:t>
            </w:r>
          </w:p>
          <w:p w14:paraId="35BE0BE0" w14:textId="77777777" w:rsidR="001A7234" w:rsidRPr="002A0C0B" w:rsidRDefault="001A7234" w:rsidP="00981B1E">
            <w:pPr>
              <w:pStyle w:val="Imprint"/>
            </w:pPr>
            <w:bookmarkStart w:id="15" w:name="_Hlk62746129"/>
            <w:r w:rsidRPr="002A0C0B">
              <w:t>In this document, ‘Aboriginal’ refers to both Aboriginal and Torres Strait Islander people. ‘Indigenous’ or ‘Koori/</w:t>
            </w:r>
            <w:proofErr w:type="spellStart"/>
            <w:r w:rsidRPr="002A0C0B">
              <w:t>Koorie</w:t>
            </w:r>
            <w:proofErr w:type="spellEnd"/>
            <w:r w:rsidRPr="002A0C0B">
              <w:t>’ is retained when part of the title of a report, program or quotation.</w:t>
            </w:r>
          </w:p>
          <w:p w14:paraId="56DA55E8" w14:textId="77777777" w:rsidR="001A7234" w:rsidRPr="0055119B" w:rsidRDefault="001A7234" w:rsidP="00981B1E">
            <w:pPr>
              <w:pStyle w:val="Imprint"/>
            </w:pPr>
            <w:r w:rsidRPr="0055119B">
              <w:t>ISBN</w:t>
            </w:r>
            <w:r>
              <w:t xml:space="preserve"> </w:t>
            </w:r>
            <w:r w:rsidRPr="48DD7E14">
              <w:rPr>
                <w:rFonts w:eastAsia="Arial" w:cs="Arial"/>
                <w:color w:val="000000" w:themeColor="text1"/>
                <w:sz w:val="22"/>
                <w:szCs w:val="22"/>
              </w:rPr>
              <w:t>978-1-76130-178-</w:t>
            </w:r>
            <w:r w:rsidRPr="48DD7E14">
              <w:rPr>
                <w:rFonts w:eastAsia="Arial" w:cs="Arial"/>
                <w:b/>
                <w:bCs/>
                <w:color w:val="000000" w:themeColor="text1"/>
                <w:sz w:val="22"/>
                <w:szCs w:val="22"/>
              </w:rPr>
              <w:t>0</w:t>
            </w:r>
            <w:r w:rsidRPr="48DD7E14">
              <w:rPr>
                <w:rFonts w:eastAsia="Arial" w:cs="Arial"/>
                <w:color w:val="000000" w:themeColor="text1"/>
                <w:sz w:val="22"/>
                <w:szCs w:val="22"/>
              </w:rPr>
              <w:t xml:space="preserve"> </w:t>
            </w:r>
            <w:r w:rsidRPr="0055119B">
              <w:t xml:space="preserve">(online/PDF/Word) </w:t>
            </w:r>
          </w:p>
          <w:p w14:paraId="111E94B4" w14:textId="77777777" w:rsidR="001A7234" w:rsidRPr="0055119B" w:rsidRDefault="001A7234" w:rsidP="00981B1E">
            <w:pPr>
              <w:pStyle w:val="Imprint"/>
            </w:pPr>
            <w:r w:rsidRPr="0055119B">
              <w:t xml:space="preserve">Available at </w:t>
            </w:r>
            <w:hyperlink r:id="rId13" w:tgtFrame="_blank" w:history="1">
              <w:r>
                <w:rPr>
                  <w:rStyle w:val="Hyperlink"/>
                  <w:rFonts w:ascii="Calibri" w:hAnsi="Calibri" w:cs="Calibri"/>
                  <w:color w:val="1155CC"/>
                  <w:sz w:val="22"/>
                  <w:szCs w:val="22"/>
                  <w:shd w:val="clear" w:color="auto" w:fill="FFFFFF"/>
                </w:rPr>
                <w:t>https://www.vic.gov.au/women-deliver-2023</w:t>
              </w:r>
            </w:hyperlink>
            <w:r w:rsidRPr="00E33237" w:rsidDel="00837D9D">
              <w:rPr>
                <w:color w:val="004C97"/>
              </w:rPr>
              <w:t xml:space="preserve"> </w:t>
            </w:r>
            <w:r w:rsidRPr="0055119B">
              <w:t>&lt;</w:t>
            </w:r>
            <w:hyperlink r:id="rId14" w:history="1">
              <w:r w:rsidRPr="002A0C0B">
                <w:rPr>
                  <w:rStyle w:val="Hyperlink"/>
                  <w:color w:val="auto"/>
                </w:rPr>
                <w:t>https://www.vic.gov.au/women-deliver-2023</w:t>
              </w:r>
            </w:hyperlink>
            <w:r w:rsidRPr="00837D9D">
              <w:t>&gt;</w:t>
            </w:r>
          </w:p>
          <w:p w14:paraId="5D3B74B0" w14:textId="77777777" w:rsidR="001A7234" w:rsidRPr="005B2AAF" w:rsidRDefault="001A7234" w:rsidP="00981B1E">
            <w:pPr>
              <w:pStyle w:val="Imprint"/>
            </w:pPr>
            <w:r w:rsidRPr="005B2AAF">
              <w:t>(2307531)</w:t>
            </w:r>
            <w:bookmarkEnd w:id="15"/>
          </w:p>
        </w:tc>
      </w:tr>
      <w:bookmarkEnd w:id="14"/>
    </w:tbl>
    <w:p w14:paraId="312DEA78" w14:textId="77777777" w:rsidR="00162CA9" w:rsidRDefault="00162CA9" w:rsidP="00162CA9">
      <w:pPr>
        <w:pStyle w:val="Body"/>
      </w:pPr>
    </w:p>
    <w:sectPr w:rsidR="00162CA9" w:rsidSect="00593A99">
      <w:headerReference w:type="default" r:id="rId15"/>
      <w:footerReference w:type="default" r:id="rId16"/>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FC5D" w14:textId="77777777" w:rsidR="0099188D" w:rsidRDefault="0099188D">
      <w:r>
        <w:separator/>
      </w:r>
    </w:p>
    <w:p w14:paraId="019D6297" w14:textId="77777777" w:rsidR="0099188D" w:rsidRDefault="0099188D"/>
  </w:endnote>
  <w:endnote w:type="continuationSeparator" w:id="0">
    <w:p w14:paraId="4A897696" w14:textId="77777777" w:rsidR="0099188D" w:rsidRDefault="0099188D">
      <w:r>
        <w:continuationSeparator/>
      </w:r>
    </w:p>
    <w:p w14:paraId="1697264F" w14:textId="77777777" w:rsidR="0099188D" w:rsidRDefault="00991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63B32FB4"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B2F0" w14:textId="77777777" w:rsidR="0099188D" w:rsidRDefault="0099188D" w:rsidP="00207717">
      <w:pPr>
        <w:spacing w:before="120"/>
      </w:pPr>
      <w:r>
        <w:separator/>
      </w:r>
    </w:p>
  </w:footnote>
  <w:footnote w:type="continuationSeparator" w:id="0">
    <w:p w14:paraId="0C05076A" w14:textId="77777777" w:rsidR="0099188D" w:rsidRDefault="0099188D">
      <w:r>
        <w:continuationSeparator/>
      </w:r>
    </w:p>
    <w:p w14:paraId="37FA2D93" w14:textId="77777777" w:rsidR="0099188D" w:rsidRDefault="0099188D"/>
  </w:footnote>
  <w:footnote w:id="1">
    <w:p w14:paraId="6F7D299A" w14:textId="77777777" w:rsidR="001A7234" w:rsidRPr="005B2AAF" w:rsidRDefault="001A7234" w:rsidP="001A7234">
      <w:pPr>
        <w:pStyle w:val="FootnoteText"/>
        <w:rPr>
          <w:lang w:val="en-GB"/>
        </w:rPr>
      </w:pPr>
      <w:r>
        <w:rPr>
          <w:rStyle w:val="FootnoteReference"/>
        </w:rPr>
        <w:footnoteRef/>
      </w:r>
      <w:r>
        <w:t xml:space="preserve"> </w:t>
      </w:r>
      <w:r w:rsidRPr="005B2AAF">
        <w:t>The Women Deliver Oceanic Pacific convening</w:t>
      </w:r>
      <w:r>
        <w:t xml:space="preserve"> event </w:t>
      </w:r>
      <w:r w:rsidRPr="005B2AAF">
        <w:t>in Pacific Harbour, Fiji</w:t>
      </w:r>
      <w:r>
        <w:t>,</w:t>
      </w:r>
      <w:r w:rsidRPr="005B2AAF">
        <w:t xml:space="preserve"> gathered 36 people</w:t>
      </w:r>
      <w:r>
        <w:t xml:space="preserve"> and included</w:t>
      </w:r>
      <w:r w:rsidRPr="005B2AAF">
        <w:t xml:space="preserve"> Women Deliver Oceanic Pacific Regional Committee Members, civil society activists, allies and observers. The Women Deliver Oceanic Pacific convening </w:t>
      </w:r>
      <w:r>
        <w:t>on</w:t>
      </w:r>
      <w:r w:rsidRPr="005B2AAF">
        <w:t xml:space="preserve"> 6 </w:t>
      </w:r>
      <w:r>
        <w:t>and</w:t>
      </w:r>
      <w:r w:rsidRPr="005B2AAF">
        <w:t xml:space="preserve"> 7 June 2023 on Wurundjeri Country in Melbourne, Australia, gathered 360 people</w:t>
      </w:r>
      <w:r>
        <w:t xml:space="preserve">, including </w:t>
      </w:r>
      <w:r w:rsidRPr="005B2AAF">
        <w:t>Women Deliver Oceanic Pacific Regional Committee Members, government representatives, gender equality sector and women’s organisations, civil society activists and other stakeholders from philanthropy, business and academia.</w:t>
      </w:r>
    </w:p>
  </w:footnote>
  <w:footnote w:id="2">
    <w:p w14:paraId="2FB1DA47" w14:textId="77777777" w:rsidR="001A7234" w:rsidRPr="002A0C0B" w:rsidRDefault="001A7234" w:rsidP="001A7234">
      <w:pPr>
        <w:pStyle w:val="FootnoteText"/>
        <w:rPr>
          <w:lang w:val="en-GB"/>
        </w:rPr>
      </w:pPr>
      <w:r>
        <w:rPr>
          <w:rStyle w:val="FootnoteReference"/>
        </w:rPr>
        <w:footnoteRef/>
      </w:r>
      <w:r>
        <w:t xml:space="preserve"> </w:t>
      </w:r>
      <w:r w:rsidRPr="0095341B">
        <w:t>We use the term First Nations to capture all First Nations groups across our diverse region</w:t>
      </w:r>
      <w:r>
        <w:t>. We</w:t>
      </w:r>
      <w:r w:rsidRPr="0095341B">
        <w:t xml:space="preserve"> acknowledge Aboriginal and Torres Strait Islander people as the First Nations people of Australia.</w:t>
      </w:r>
    </w:p>
  </w:footnote>
  <w:footnote w:id="3">
    <w:p w14:paraId="550FADD5" w14:textId="77777777" w:rsidR="001A7234" w:rsidRDefault="001A7234" w:rsidP="001A7234">
      <w:pPr>
        <w:pStyle w:val="FootnoteText"/>
      </w:pPr>
      <w:r w:rsidRPr="6FFE1307">
        <w:rPr>
          <w:rStyle w:val="FootnoteReference"/>
        </w:rPr>
        <w:footnoteRef/>
      </w:r>
      <w:r>
        <w:t xml:space="preserve"> </w:t>
      </w:r>
      <w:hyperlink r:id="rId1" w:history="1">
        <w:r w:rsidRPr="6FFE1307">
          <w:rPr>
            <w:rStyle w:val="Hyperlink"/>
          </w:rPr>
          <w:t>Summit Communique | Australian Human Rights Commission</w:t>
        </w:r>
      </w:hyperlink>
    </w:p>
  </w:footnote>
  <w:footnote w:id="4">
    <w:p w14:paraId="558CAEA0" w14:textId="77777777" w:rsidR="001A7234" w:rsidRDefault="001A7234" w:rsidP="001A7234">
      <w:pPr>
        <w:pStyle w:val="FootnoteText"/>
      </w:pPr>
      <w:r>
        <w:rPr>
          <w:rStyle w:val="FootnoteReference"/>
        </w:rPr>
        <w:footnoteRef/>
      </w:r>
      <w:r>
        <w:t xml:space="preserve"> </w:t>
      </w:r>
      <w:hyperlink r:id="rId2" w:history="1">
        <w:r w:rsidRPr="000A2174">
          <w:rPr>
            <w:rStyle w:val="Hyperlink"/>
          </w:rPr>
          <w:t>https://sdgs.un.org/goals</w:t>
        </w:r>
      </w:hyperlink>
    </w:p>
  </w:footnote>
  <w:footnote w:id="5">
    <w:p w14:paraId="11141FB2" w14:textId="77777777" w:rsidR="001A7234" w:rsidRPr="005B2AAF" w:rsidRDefault="001A7234" w:rsidP="001A7234">
      <w:pPr>
        <w:pStyle w:val="FootnoteText"/>
        <w:rPr>
          <w:lang w:val="en-GB"/>
        </w:rPr>
      </w:pPr>
      <w:r>
        <w:rPr>
          <w:rStyle w:val="FootnoteReference"/>
        </w:rPr>
        <w:footnoteRef/>
      </w:r>
      <w:r>
        <w:t xml:space="preserve"> </w:t>
      </w:r>
      <w:r w:rsidRPr="0020449D">
        <w:rPr>
          <w:rFonts w:eastAsia="Calibri"/>
          <w:sz w:val="20"/>
        </w:rPr>
        <w:t xml:space="preserve">Australian Human Rights Commission, </w:t>
      </w:r>
      <w:r w:rsidRPr="0020449D">
        <w:rPr>
          <w:rFonts w:eastAsia="Calibri"/>
          <w:i/>
          <w:sz w:val="20"/>
        </w:rPr>
        <w:t>Wiyi Yani U Thangani: Securing our rights, securing our future report</w:t>
      </w:r>
      <w:r w:rsidRPr="0020449D">
        <w:rPr>
          <w:rFonts w:eastAsia="Calibri"/>
          <w:sz w:val="20"/>
        </w:rPr>
        <w:t xml:space="preserve">, AHRC, 2020, accessed </w:t>
      </w:r>
      <w:r>
        <w:rPr>
          <w:rFonts w:eastAsia="Calibri"/>
          <w:sz w:val="20"/>
        </w:rPr>
        <w:t>7 June</w:t>
      </w:r>
      <w:r w:rsidRPr="0020449D">
        <w:rPr>
          <w:rFonts w:eastAsia="Calibri"/>
          <w:sz w:val="20"/>
        </w:rPr>
        <w:t xml:space="preserve"> 2023. </w:t>
      </w:r>
      <w:r w:rsidRPr="0020449D">
        <w:rPr>
          <w:sz w:val="20"/>
        </w:rPr>
        <w:t>https://humanrights.gov.au/our-work/aboriginal-and-torres-strait-islander-social-justice/publications/wiyi-yani-u-thangani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05748D7" w:rsidR="00E261B3" w:rsidRPr="0086689A" w:rsidRDefault="0086689A" w:rsidP="0086689A">
    <w:pPr>
      <w:pStyle w:val="Header"/>
    </w:pPr>
    <w:r>
      <w:t>Women Deliver 2023 Oceanic Pacific Regional Outcomes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31287811">
    <w:abstractNumId w:val="10"/>
  </w:num>
  <w:num w:numId="2" w16cid:durableId="1926572849">
    <w:abstractNumId w:val="17"/>
  </w:num>
  <w:num w:numId="3" w16cid:durableId="2133089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4561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60943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3646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4742307">
    <w:abstractNumId w:val="21"/>
  </w:num>
  <w:num w:numId="8" w16cid:durableId="1986887391">
    <w:abstractNumId w:val="16"/>
  </w:num>
  <w:num w:numId="9" w16cid:durableId="1107887901">
    <w:abstractNumId w:val="20"/>
  </w:num>
  <w:num w:numId="10" w16cid:durableId="8296388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3691924">
    <w:abstractNumId w:val="22"/>
  </w:num>
  <w:num w:numId="12" w16cid:durableId="1433429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174195">
    <w:abstractNumId w:val="18"/>
  </w:num>
  <w:num w:numId="14" w16cid:durableId="8024269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7595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539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82050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4661242">
    <w:abstractNumId w:val="24"/>
  </w:num>
  <w:num w:numId="19" w16cid:durableId="240796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1063217">
    <w:abstractNumId w:val="14"/>
  </w:num>
  <w:num w:numId="21" w16cid:durableId="908996525">
    <w:abstractNumId w:val="12"/>
  </w:num>
  <w:num w:numId="22" w16cid:durableId="1419255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522004">
    <w:abstractNumId w:val="15"/>
  </w:num>
  <w:num w:numId="24" w16cid:durableId="383523333">
    <w:abstractNumId w:val="25"/>
  </w:num>
  <w:num w:numId="25" w16cid:durableId="1024479865">
    <w:abstractNumId w:val="23"/>
  </w:num>
  <w:num w:numId="26" w16cid:durableId="1256018553">
    <w:abstractNumId w:val="19"/>
  </w:num>
  <w:num w:numId="27" w16cid:durableId="1576739723">
    <w:abstractNumId w:val="11"/>
  </w:num>
  <w:num w:numId="28" w16cid:durableId="826824092">
    <w:abstractNumId w:val="26"/>
  </w:num>
  <w:num w:numId="29" w16cid:durableId="2032753257">
    <w:abstractNumId w:val="9"/>
  </w:num>
  <w:num w:numId="30" w16cid:durableId="842748340">
    <w:abstractNumId w:val="7"/>
  </w:num>
  <w:num w:numId="31" w16cid:durableId="334915879">
    <w:abstractNumId w:val="6"/>
  </w:num>
  <w:num w:numId="32" w16cid:durableId="14157501">
    <w:abstractNumId w:val="5"/>
  </w:num>
  <w:num w:numId="33" w16cid:durableId="1455175451">
    <w:abstractNumId w:val="4"/>
  </w:num>
  <w:num w:numId="34" w16cid:durableId="1593392592">
    <w:abstractNumId w:val="8"/>
  </w:num>
  <w:num w:numId="35" w16cid:durableId="1115560980">
    <w:abstractNumId w:val="3"/>
  </w:num>
  <w:num w:numId="36" w16cid:durableId="1522232981">
    <w:abstractNumId w:val="2"/>
  </w:num>
  <w:num w:numId="37" w16cid:durableId="1017775316">
    <w:abstractNumId w:val="1"/>
  </w:num>
  <w:num w:numId="38" w16cid:durableId="1033337993">
    <w:abstractNumId w:val="0"/>
  </w:num>
  <w:num w:numId="39" w16cid:durableId="9159380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9922080">
    <w:abstractNumId w:val="21"/>
  </w:num>
  <w:num w:numId="41" w16cid:durableId="238759786">
    <w:abstractNumId w:val="21"/>
  </w:num>
  <w:num w:numId="42" w16cid:durableId="513148117">
    <w:abstractNumId w:val="21"/>
  </w:num>
  <w:num w:numId="43" w16cid:durableId="138614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6505"/>
    <w:rsid w:val="001A7234"/>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5CCA"/>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163D"/>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1354"/>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5636"/>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47C"/>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689A"/>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A6568"/>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08E0"/>
    <w:rsid w:val="00A32577"/>
    <w:rsid w:val="00A330BB"/>
    <w:rsid w:val="00A34ACD"/>
    <w:rsid w:val="00A44882"/>
    <w:rsid w:val="00A45125"/>
    <w:rsid w:val="00A513A9"/>
    <w:rsid w:val="00A54715"/>
    <w:rsid w:val="00A6061C"/>
    <w:rsid w:val="00A62D44"/>
    <w:rsid w:val="00A66BA8"/>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94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1C9C"/>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35B0"/>
    <w:rsid w:val="00C863C4"/>
    <w:rsid w:val="00C920EA"/>
    <w:rsid w:val="00C93C3E"/>
    <w:rsid w:val="00CA12E3"/>
    <w:rsid w:val="00CA1476"/>
    <w:rsid w:val="00CA16DB"/>
    <w:rsid w:val="00CA3284"/>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4AD3"/>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2DF1"/>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6733"/>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women-deliver-20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men.deliver@dffh.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women-deliver-202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dgs.un.org/goals" TargetMode="External"/><Relationship Id="rId1" Type="http://schemas.openxmlformats.org/officeDocument/2006/relationships/hyperlink" Target="https://humanrights.gov.au/our-work/aboriginal-and-torres-strait-islander-social-justice/publications/summit-commun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7" ma:contentTypeDescription="Create a new document." ma:contentTypeScope="" ma:versionID="a0f7c914115a3a80e555c3d6b49a6a1f">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8a64d2a8cfe8175658be74884928bc45"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Mardi Anderson (DFFH)</DisplayName>
        <AccountId>2034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87A12-4303-468C-9342-96A7A66B6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infopath/2007/PartnerControls"/>
    <ds:schemaRef ds:uri="http://schemas.microsoft.com/office/2006/documentManagement/types"/>
    <ds:schemaRef ds:uri="http://purl.org/dc/dcmitype/"/>
    <ds:schemaRef ds:uri="06badf41-c0a1-41a6-983a-efd542c2c878"/>
    <ds:schemaRef ds:uri="http://schemas.microsoft.com/office/2006/metadata/properties"/>
    <ds:schemaRef ds:uri="http://schemas.openxmlformats.org/package/2006/metadata/core-properties"/>
    <ds:schemaRef ds:uri="http://purl.org/dc/elements/1.1/"/>
    <ds:schemaRef ds:uri="5ce0f2b5-5be5-4508-bce9-d7011ece0659"/>
    <ds:schemaRef ds:uri="51ef5222-d273-4e86-adbf-8aa3d9e99a84"/>
    <ds:schemaRef ds:uri="http://www.w3.org/XML/1998/namespace"/>
    <ds:schemaRef ds:uri="http://purl.org/dc/te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1556</Words>
  <Characters>9391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Women Deliver 2023: summary of Oceanic Pacific priorities </vt:lpstr>
    </vt:vector>
  </TitlesOfParts>
  <Manager/>
  <Company>Victoria State Government, Department of Families, Fairness and Housing </Company>
  <LinksUpToDate>false</LinksUpToDate>
  <CharactersWithSpaces>10926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Deliver 2023: summary of Oceanic Pacific priorities </dc:title>
  <dc:subject>Women Deliver 2023: summary of Oceanic Pacific priorities </dc:subject>
  <dc:creator>Office for Women and Prevention of Family Violence </dc:creator>
  <cp:keywords>women deliver, women deliver 2023, oceanic pacific priorities,climate justice, women's rights, gender equality, SRHR, GBV, VAWG</cp:keywords>
  <dc:description/>
  <cp:lastModifiedBy>Mardi Anderson (DFFH)</cp:lastModifiedBy>
  <cp:revision>3</cp:revision>
  <cp:lastPrinted>2021-01-29T05:27:00Z</cp:lastPrinted>
  <dcterms:created xsi:type="dcterms:W3CDTF">2023-07-13T04:43:00Z</dcterms:created>
  <dcterms:modified xsi:type="dcterms:W3CDTF">2023-07-13T04:50:00Z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i4>1600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https://dhhsvicgovau.sharepoint.com/:w:/s/dffh/EW3R-ZWcNjhClz2aBJz9S1cBAu0Jyw46wH6_LbMlLKDgQA</vt:lpwstr>
  </property>
  <property fmtid="{D5CDD505-2E9C-101B-9397-08002B2CF9AE}" pid="14" name="Link">
    <vt:lpwstr>https://dhhsvicgovau.sharepoint.com/:w:/s/dffh/EW3R-ZWcNjhClz2aBJz9S1cBAu0Jyw46wH6_LbMlLKDgQA, https://dhhsvicgovau.sharepoint.com/:w:/s/dffh/EW3R-ZWcNjhClz2aBJz9S1cBAu0Jyw46wH6_LbMlLKDgQA</vt:lpwstr>
  </property>
  <property fmtid="{D5CDD505-2E9C-101B-9397-08002B2CF9AE}" pid="15" name="xd_Signature">
    <vt:bool>false</vt:bool>
  </property>
  <property fmtid="{D5CDD505-2E9C-101B-9397-08002B2CF9AE}" pid="16" name="MSIP_Label_efdf5488-3066-4b6c-8fea-9472b8a1f34c_Enabled">
    <vt:lpwstr>true</vt:lpwstr>
  </property>
  <property fmtid="{D5CDD505-2E9C-101B-9397-08002B2CF9AE}" pid="17" name="MSIP_Label_efdf5488-3066-4b6c-8fea-9472b8a1f34c_SetDate">
    <vt:lpwstr>2023-07-13T01:04:26Z</vt:lpwstr>
  </property>
  <property fmtid="{D5CDD505-2E9C-101B-9397-08002B2CF9AE}" pid="18" name="MSIP_Label_efdf5488-3066-4b6c-8fea-9472b8a1f34c_Method">
    <vt:lpwstr>Privileged</vt:lpwstr>
  </property>
  <property fmtid="{D5CDD505-2E9C-101B-9397-08002B2CF9AE}" pid="19" name="MSIP_Label_efdf5488-3066-4b6c-8fea-9472b8a1f34c_Name">
    <vt:lpwstr>efdf5488-3066-4b6c-8fea-9472b8a1f34c</vt:lpwstr>
  </property>
  <property fmtid="{D5CDD505-2E9C-101B-9397-08002B2CF9AE}" pid="20" name="MSIP_Label_efdf5488-3066-4b6c-8fea-9472b8a1f34c_SiteId">
    <vt:lpwstr>c0e0601f-0fac-449c-9c88-a104c4eb9f28</vt:lpwstr>
  </property>
  <property fmtid="{D5CDD505-2E9C-101B-9397-08002B2CF9AE}" pid="21" name="MSIP_Label_efdf5488-3066-4b6c-8fea-9472b8a1f34c_ActionId">
    <vt:lpwstr>3311a307-fbbe-44bd-95fb-2a1516027d08</vt:lpwstr>
  </property>
  <property fmtid="{D5CDD505-2E9C-101B-9397-08002B2CF9AE}" pid="22" name="MSIP_Label_efdf5488-3066-4b6c-8fea-9472b8a1f34c_ContentBits">
    <vt:lpwstr>0</vt:lpwstr>
  </property>
  <property fmtid="{D5CDD505-2E9C-101B-9397-08002B2CF9AE}" pid="23" name="MediaServiceImageTags">
    <vt:lpwstr/>
  </property>
</Properties>
</file>