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1A5" w:rsidRPr="00321675" w:rsidRDefault="00DE4059"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07.5pt;height:95.25pt;mso-position-horizontal:absolute" o:ole="">
            <v:imagedata r:id="rId8" o:title=""/>
          </v:shape>
          <o:OLEObject Type="Embed" ProgID="MSPhotoEd.3" ShapeID="_x0000_i1025" DrawAspect="Content" ObjectID="_1528109205" r:id="rId9"/>
        </w:object>
      </w:r>
    </w:p>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E24249">
      <w:pPr>
        <w:pStyle w:val="Coverpageinvestigationnumber"/>
      </w:pPr>
      <w:r>
        <w:t>Rail</w:t>
      </w:r>
      <w:r w:rsidRPr="00321675">
        <w:t xml:space="preserve"> Safety Investigation</w:t>
      </w:r>
    </w:p>
    <w:p w:rsidR="008D71A5" w:rsidRPr="00321675" w:rsidRDefault="008D71A5" w:rsidP="00E24249">
      <w:pPr>
        <w:pStyle w:val="Coverpageinvestigationnumber"/>
      </w:pPr>
      <w:r>
        <w:t>Report No 2010</w:t>
      </w:r>
      <w:r w:rsidRPr="00321675">
        <w:t>/</w:t>
      </w:r>
      <w:r>
        <w:t>09</w:t>
      </w:r>
    </w:p>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DF5D64">
      <w:pPr>
        <w:pStyle w:val="Coverpagemaintitle"/>
      </w:pPr>
      <w:r>
        <w:t>Derailment</w:t>
      </w:r>
    </w:p>
    <w:p w:rsidR="008D71A5" w:rsidRDefault="008D71A5" w:rsidP="00DF5D64">
      <w:pPr>
        <w:pStyle w:val="Coverpagemaintitle"/>
      </w:pPr>
      <w:r>
        <w:t xml:space="preserve">Pacific National </w:t>
      </w:r>
      <w:r w:rsidR="0073412D">
        <w:t>T</w:t>
      </w:r>
      <w:r>
        <w:t>rain № 9102</w:t>
      </w:r>
    </w:p>
    <w:p w:rsidR="008D71A5" w:rsidRPr="00321675" w:rsidRDefault="008D71A5" w:rsidP="00DF5D64">
      <w:pPr>
        <w:pStyle w:val="Coverpagemaintitle"/>
      </w:pPr>
      <w:r>
        <w:t>Points 127D South Dynon</w:t>
      </w:r>
    </w:p>
    <w:p w:rsidR="008D71A5" w:rsidRPr="00321675" w:rsidRDefault="008D71A5" w:rsidP="00DF5D64">
      <w:pPr>
        <w:pStyle w:val="Coverpagemaintitle"/>
      </w:pPr>
      <w:smartTag w:uri="urn:schemas-microsoft-com:office:smarttags" w:element="date">
        <w:smartTagPr>
          <w:attr w:name="Year" w:val="2010"/>
          <w:attr w:name="Day" w:val="15"/>
          <w:attr w:name="Month" w:val="10"/>
        </w:smartTagPr>
        <w:r>
          <w:t>15 October 2010</w:t>
        </w:r>
      </w:smartTag>
    </w:p>
    <w:p w:rsidR="008D71A5" w:rsidRPr="00321675" w:rsidRDefault="008D71A5" w:rsidP="00483107"/>
    <w:p w:rsidR="008D71A5" w:rsidRDefault="008D71A5" w:rsidP="00483107">
      <w:pPr>
        <w:rPr>
          <w:noProof/>
        </w:rPr>
      </w:pPr>
    </w:p>
    <w:p w:rsidR="008D71A5" w:rsidRPr="00321675" w:rsidRDefault="00F3421A" w:rsidP="00483107">
      <w:r>
        <w:rPr>
          <w:noProof/>
        </w:rPr>
        <w:drawing>
          <wp:anchor distT="0" distB="0" distL="114300" distR="114300" simplePos="0" relativeHeight="251652096" behindDoc="0" locked="0" layoutInCell="1" allowOverlap="1">
            <wp:simplePos x="0" y="0"/>
            <wp:positionH relativeFrom="column">
              <wp:posOffset>0</wp:posOffset>
            </wp:positionH>
            <wp:positionV relativeFrom="paragraph">
              <wp:posOffset>268605</wp:posOffset>
            </wp:positionV>
            <wp:extent cx="5393055" cy="2918460"/>
            <wp:effectExtent l="19050" t="19050" r="0" b="0"/>
            <wp:wrapTopAndBottom/>
            <wp:docPr id="17" name="Picture 2"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29184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483107"/>
    <w:p w:rsidR="008D71A5" w:rsidRPr="00321675" w:rsidRDefault="008D71A5" w:rsidP="00567319"/>
    <w:p w:rsidR="008D71A5" w:rsidRPr="00321675" w:rsidRDefault="008D71A5" w:rsidP="00567319"/>
    <w:p w:rsidR="008D71A5" w:rsidRPr="00321675" w:rsidRDefault="008D71A5" w:rsidP="00567319">
      <w:pPr>
        <w:sectPr w:rsidR="008D71A5" w:rsidRPr="00321675" w:rsidSect="005246E8">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8D71A5" w:rsidRPr="00321675" w:rsidRDefault="008D71A5" w:rsidP="00931577">
      <w:pPr>
        <w:pStyle w:val="TOCHeading"/>
      </w:pPr>
      <w:r w:rsidRPr="00321675">
        <w:lastRenderedPageBreak/>
        <w:t>TABLE OF CONTENTS</w:t>
      </w:r>
    </w:p>
    <w:p w:rsidR="00B81580" w:rsidRDefault="008D71A5">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306200998" w:history="1">
        <w:r w:rsidR="00B81580" w:rsidRPr="007C22D4">
          <w:rPr>
            <w:rStyle w:val="Hyperlink"/>
            <w:noProof/>
          </w:rPr>
          <w:t>The Chief Investigator</w:t>
        </w:r>
        <w:r w:rsidR="00B81580">
          <w:rPr>
            <w:noProof/>
            <w:webHidden/>
          </w:rPr>
          <w:tab/>
        </w:r>
        <w:r w:rsidR="00B81580">
          <w:rPr>
            <w:noProof/>
            <w:webHidden/>
          </w:rPr>
          <w:fldChar w:fldCharType="begin"/>
        </w:r>
        <w:r w:rsidR="00B81580">
          <w:rPr>
            <w:noProof/>
            <w:webHidden/>
          </w:rPr>
          <w:instrText xml:space="preserve"> PAGEREF _Toc306200998 \h </w:instrText>
        </w:r>
        <w:r w:rsidR="008119D4">
          <w:rPr>
            <w:noProof/>
          </w:rPr>
        </w:r>
        <w:r w:rsidR="00B81580">
          <w:rPr>
            <w:noProof/>
            <w:webHidden/>
          </w:rPr>
          <w:fldChar w:fldCharType="separate"/>
        </w:r>
        <w:r w:rsidR="00AB2EC5">
          <w:rPr>
            <w:noProof/>
            <w:webHidden/>
          </w:rPr>
          <w:t>5</w:t>
        </w:r>
        <w:r w:rsidR="00B81580">
          <w:rPr>
            <w:noProof/>
            <w:webHidden/>
          </w:rPr>
          <w:fldChar w:fldCharType="end"/>
        </w:r>
      </w:hyperlink>
    </w:p>
    <w:p w:rsidR="00B81580" w:rsidRDefault="00B81580">
      <w:pPr>
        <w:pStyle w:val="TOC1"/>
        <w:rPr>
          <w:rFonts w:ascii="Times New Roman" w:hAnsi="Times New Roman" w:cs="Times New Roman"/>
          <w:b w:val="0"/>
          <w:bCs w:val="0"/>
          <w:noProof/>
        </w:rPr>
      </w:pPr>
      <w:hyperlink w:anchor="_Toc306200999" w:history="1">
        <w:r w:rsidRPr="007C22D4">
          <w:rPr>
            <w:rStyle w:val="Hyperlink"/>
            <w:noProof/>
          </w:rPr>
          <w:t>Executive Summary</w:t>
        </w:r>
        <w:r>
          <w:rPr>
            <w:noProof/>
            <w:webHidden/>
          </w:rPr>
          <w:tab/>
        </w:r>
        <w:r>
          <w:rPr>
            <w:noProof/>
            <w:webHidden/>
          </w:rPr>
          <w:fldChar w:fldCharType="begin"/>
        </w:r>
        <w:r>
          <w:rPr>
            <w:noProof/>
            <w:webHidden/>
          </w:rPr>
          <w:instrText xml:space="preserve"> PAGEREF _Toc306200999 \h </w:instrText>
        </w:r>
        <w:r w:rsidR="008119D4">
          <w:rPr>
            <w:noProof/>
          </w:rPr>
        </w:r>
        <w:r>
          <w:rPr>
            <w:noProof/>
            <w:webHidden/>
          </w:rPr>
          <w:fldChar w:fldCharType="separate"/>
        </w:r>
        <w:r w:rsidR="00AB2EC5">
          <w:rPr>
            <w:noProof/>
            <w:webHidden/>
          </w:rPr>
          <w:t>7</w:t>
        </w:r>
        <w:r>
          <w:rPr>
            <w:noProof/>
            <w:webHidden/>
          </w:rPr>
          <w:fldChar w:fldCharType="end"/>
        </w:r>
      </w:hyperlink>
    </w:p>
    <w:p w:rsidR="00B81580" w:rsidRDefault="00B81580">
      <w:pPr>
        <w:pStyle w:val="TOC1"/>
        <w:rPr>
          <w:rFonts w:ascii="Times New Roman" w:hAnsi="Times New Roman" w:cs="Times New Roman"/>
          <w:b w:val="0"/>
          <w:bCs w:val="0"/>
          <w:noProof/>
        </w:rPr>
      </w:pPr>
      <w:hyperlink w:anchor="_Toc306201000" w:history="1">
        <w:r w:rsidRPr="007C22D4">
          <w:rPr>
            <w:rStyle w:val="Hyperlink"/>
            <w:noProof/>
          </w:rPr>
          <w:t>1.</w:t>
        </w:r>
        <w:r>
          <w:rPr>
            <w:rFonts w:ascii="Times New Roman" w:hAnsi="Times New Roman" w:cs="Times New Roman"/>
            <w:b w:val="0"/>
            <w:bCs w:val="0"/>
            <w:noProof/>
          </w:rPr>
          <w:tab/>
        </w:r>
        <w:r w:rsidRPr="007C22D4">
          <w:rPr>
            <w:rStyle w:val="Hyperlink"/>
            <w:noProof/>
          </w:rPr>
          <w:t>Circumstances</w:t>
        </w:r>
        <w:r>
          <w:rPr>
            <w:noProof/>
            <w:webHidden/>
          </w:rPr>
          <w:tab/>
        </w:r>
        <w:r>
          <w:rPr>
            <w:noProof/>
            <w:webHidden/>
          </w:rPr>
          <w:fldChar w:fldCharType="begin"/>
        </w:r>
        <w:r>
          <w:rPr>
            <w:noProof/>
            <w:webHidden/>
          </w:rPr>
          <w:instrText xml:space="preserve"> PAGEREF _Toc306201000 \h </w:instrText>
        </w:r>
        <w:r w:rsidR="008119D4">
          <w:rPr>
            <w:noProof/>
          </w:rPr>
        </w:r>
        <w:r>
          <w:rPr>
            <w:noProof/>
            <w:webHidden/>
          </w:rPr>
          <w:fldChar w:fldCharType="separate"/>
        </w:r>
        <w:r w:rsidR="00AB2EC5">
          <w:rPr>
            <w:noProof/>
            <w:webHidden/>
          </w:rPr>
          <w:t>9</w:t>
        </w:r>
        <w:r>
          <w:rPr>
            <w:noProof/>
            <w:webHidden/>
          </w:rPr>
          <w:fldChar w:fldCharType="end"/>
        </w:r>
      </w:hyperlink>
    </w:p>
    <w:p w:rsidR="00B81580" w:rsidRDefault="00B81580">
      <w:pPr>
        <w:pStyle w:val="TOC1"/>
        <w:rPr>
          <w:rFonts w:ascii="Times New Roman" w:hAnsi="Times New Roman" w:cs="Times New Roman"/>
          <w:b w:val="0"/>
          <w:bCs w:val="0"/>
          <w:noProof/>
        </w:rPr>
      </w:pPr>
      <w:hyperlink w:anchor="_Toc306201001" w:history="1">
        <w:r w:rsidRPr="007C22D4">
          <w:rPr>
            <w:rStyle w:val="Hyperlink"/>
            <w:noProof/>
          </w:rPr>
          <w:t>2.</w:t>
        </w:r>
        <w:r>
          <w:rPr>
            <w:rFonts w:ascii="Times New Roman" w:hAnsi="Times New Roman" w:cs="Times New Roman"/>
            <w:b w:val="0"/>
            <w:bCs w:val="0"/>
            <w:noProof/>
          </w:rPr>
          <w:tab/>
        </w:r>
        <w:r w:rsidRPr="007C22D4">
          <w:rPr>
            <w:rStyle w:val="Hyperlink"/>
            <w:noProof/>
          </w:rPr>
          <w:t>Factual Information</w:t>
        </w:r>
        <w:r>
          <w:rPr>
            <w:noProof/>
            <w:webHidden/>
          </w:rPr>
          <w:tab/>
        </w:r>
        <w:r>
          <w:rPr>
            <w:noProof/>
            <w:webHidden/>
          </w:rPr>
          <w:fldChar w:fldCharType="begin"/>
        </w:r>
        <w:r>
          <w:rPr>
            <w:noProof/>
            <w:webHidden/>
          </w:rPr>
          <w:instrText xml:space="preserve"> PAGEREF _Toc306201001 \h </w:instrText>
        </w:r>
        <w:r w:rsidR="008119D4">
          <w:rPr>
            <w:noProof/>
          </w:rPr>
        </w:r>
        <w:r>
          <w:rPr>
            <w:noProof/>
            <w:webHidden/>
          </w:rPr>
          <w:fldChar w:fldCharType="separate"/>
        </w:r>
        <w:r w:rsidR="00AB2EC5">
          <w:rPr>
            <w:noProof/>
            <w:webHidden/>
          </w:rPr>
          <w:t>11</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2" w:history="1">
        <w:r w:rsidRPr="007C22D4">
          <w:rPr>
            <w:rStyle w:val="Hyperlink"/>
            <w:rFonts w:cs="Arial Bold"/>
            <w:noProof/>
          </w:rPr>
          <w:t>2.1</w:t>
        </w:r>
        <w:r>
          <w:rPr>
            <w:rFonts w:ascii="Times New Roman" w:hAnsi="Times New Roman" w:cs="Times New Roman"/>
            <w:b w:val="0"/>
            <w:bCs w:val="0"/>
            <w:noProof/>
            <w:sz w:val="24"/>
            <w:szCs w:val="24"/>
          </w:rPr>
          <w:tab/>
        </w:r>
        <w:r w:rsidRPr="007C22D4">
          <w:rPr>
            <w:rStyle w:val="Hyperlink"/>
            <w:noProof/>
          </w:rPr>
          <w:t>Infrastructure</w:t>
        </w:r>
        <w:r>
          <w:rPr>
            <w:noProof/>
            <w:webHidden/>
          </w:rPr>
          <w:tab/>
        </w:r>
        <w:r>
          <w:rPr>
            <w:noProof/>
            <w:webHidden/>
          </w:rPr>
          <w:fldChar w:fldCharType="begin"/>
        </w:r>
        <w:r>
          <w:rPr>
            <w:noProof/>
            <w:webHidden/>
          </w:rPr>
          <w:instrText xml:space="preserve"> PAGEREF _Toc306201002 \h </w:instrText>
        </w:r>
        <w:r w:rsidR="008119D4">
          <w:rPr>
            <w:noProof/>
          </w:rPr>
        </w:r>
        <w:r>
          <w:rPr>
            <w:noProof/>
            <w:webHidden/>
          </w:rPr>
          <w:fldChar w:fldCharType="separate"/>
        </w:r>
        <w:r w:rsidR="00AB2EC5">
          <w:rPr>
            <w:noProof/>
            <w:webHidden/>
          </w:rPr>
          <w:t>11</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3" w:history="1">
        <w:r w:rsidRPr="007C22D4">
          <w:rPr>
            <w:rStyle w:val="Hyperlink"/>
            <w:rFonts w:cs="Arial Bold"/>
            <w:noProof/>
            <w:lang w:val="en-US"/>
          </w:rPr>
          <w:t>2.2</w:t>
        </w:r>
        <w:r>
          <w:rPr>
            <w:rFonts w:ascii="Times New Roman" w:hAnsi="Times New Roman" w:cs="Times New Roman"/>
            <w:b w:val="0"/>
            <w:bCs w:val="0"/>
            <w:noProof/>
            <w:sz w:val="24"/>
            <w:szCs w:val="24"/>
          </w:rPr>
          <w:tab/>
        </w:r>
        <w:r w:rsidRPr="007C22D4">
          <w:rPr>
            <w:rStyle w:val="Hyperlink"/>
            <w:noProof/>
            <w:lang w:val="en-US"/>
          </w:rPr>
          <w:t>Operations during commissioning works</w:t>
        </w:r>
        <w:r>
          <w:rPr>
            <w:noProof/>
            <w:webHidden/>
          </w:rPr>
          <w:tab/>
        </w:r>
        <w:r>
          <w:rPr>
            <w:noProof/>
            <w:webHidden/>
          </w:rPr>
          <w:fldChar w:fldCharType="begin"/>
        </w:r>
        <w:r>
          <w:rPr>
            <w:noProof/>
            <w:webHidden/>
          </w:rPr>
          <w:instrText xml:space="preserve"> PAGEREF _Toc306201003 \h </w:instrText>
        </w:r>
        <w:r w:rsidR="008119D4">
          <w:rPr>
            <w:noProof/>
          </w:rPr>
        </w:r>
        <w:r>
          <w:rPr>
            <w:noProof/>
            <w:webHidden/>
          </w:rPr>
          <w:fldChar w:fldCharType="separate"/>
        </w:r>
        <w:r w:rsidR="00AB2EC5">
          <w:rPr>
            <w:noProof/>
            <w:webHidden/>
          </w:rPr>
          <w:t>12</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4" w:history="1">
        <w:r w:rsidRPr="007C22D4">
          <w:rPr>
            <w:rStyle w:val="Hyperlink"/>
            <w:rFonts w:cs="Arial Bold"/>
            <w:noProof/>
          </w:rPr>
          <w:t>2.3</w:t>
        </w:r>
        <w:r>
          <w:rPr>
            <w:rFonts w:ascii="Times New Roman" w:hAnsi="Times New Roman" w:cs="Times New Roman"/>
            <w:b w:val="0"/>
            <w:bCs w:val="0"/>
            <w:noProof/>
            <w:sz w:val="24"/>
            <w:szCs w:val="24"/>
          </w:rPr>
          <w:tab/>
        </w:r>
        <w:r w:rsidRPr="007C22D4">
          <w:rPr>
            <w:rStyle w:val="Hyperlink"/>
            <w:noProof/>
          </w:rPr>
          <w:t>Site inspection</w:t>
        </w:r>
        <w:r>
          <w:rPr>
            <w:noProof/>
            <w:webHidden/>
          </w:rPr>
          <w:tab/>
        </w:r>
        <w:r>
          <w:rPr>
            <w:noProof/>
            <w:webHidden/>
          </w:rPr>
          <w:fldChar w:fldCharType="begin"/>
        </w:r>
        <w:r>
          <w:rPr>
            <w:noProof/>
            <w:webHidden/>
          </w:rPr>
          <w:instrText xml:space="preserve"> PAGEREF _Toc306201004 \h </w:instrText>
        </w:r>
        <w:r w:rsidR="008119D4">
          <w:rPr>
            <w:noProof/>
          </w:rPr>
        </w:r>
        <w:r>
          <w:rPr>
            <w:noProof/>
            <w:webHidden/>
          </w:rPr>
          <w:fldChar w:fldCharType="separate"/>
        </w:r>
        <w:r w:rsidR="00AB2EC5">
          <w:rPr>
            <w:noProof/>
            <w:webHidden/>
          </w:rPr>
          <w:t>13</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5" w:history="1">
        <w:r w:rsidRPr="007C22D4">
          <w:rPr>
            <w:rStyle w:val="Hyperlink"/>
            <w:rFonts w:cs="Arial Bold"/>
            <w:noProof/>
          </w:rPr>
          <w:t>2.4</w:t>
        </w:r>
        <w:r>
          <w:rPr>
            <w:rFonts w:ascii="Times New Roman" w:hAnsi="Times New Roman" w:cs="Times New Roman"/>
            <w:b w:val="0"/>
            <w:bCs w:val="0"/>
            <w:noProof/>
            <w:sz w:val="24"/>
            <w:szCs w:val="24"/>
          </w:rPr>
          <w:tab/>
        </w:r>
        <w:r w:rsidRPr="007C22D4">
          <w:rPr>
            <w:rStyle w:val="Hyperlink"/>
            <w:noProof/>
          </w:rPr>
          <w:t>Personnel</w:t>
        </w:r>
        <w:r>
          <w:rPr>
            <w:noProof/>
            <w:webHidden/>
          </w:rPr>
          <w:tab/>
        </w:r>
        <w:r>
          <w:rPr>
            <w:noProof/>
            <w:webHidden/>
          </w:rPr>
          <w:fldChar w:fldCharType="begin"/>
        </w:r>
        <w:r>
          <w:rPr>
            <w:noProof/>
            <w:webHidden/>
          </w:rPr>
          <w:instrText xml:space="preserve"> PAGEREF _Toc306201005 \h </w:instrText>
        </w:r>
        <w:r w:rsidR="008119D4">
          <w:rPr>
            <w:noProof/>
          </w:rPr>
        </w:r>
        <w:r>
          <w:rPr>
            <w:noProof/>
            <w:webHidden/>
          </w:rPr>
          <w:fldChar w:fldCharType="separate"/>
        </w:r>
        <w:r w:rsidR="00AB2EC5">
          <w:rPr>
            <w:noProof/>
            <w:webHidden/>
          </w:rPr>
          <w:t>15</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6" w:history="1">
        <w:r w:rsidRPr="007C22D4">
          <w:rPr>
            <w:rStyle w:val="Hyperlink"/>
            <w:rFonts w:cs="Arial Bold"/>
            <w:noProof/>
          </w:rPr>
          <w:t>2.5</w:t>
        </w:r>
        <w:r>
          <w:rPr>
            <w:rFonts w:ascii="Times New Roman" w:hAnsi="Times New Roman" w:cs="Times New Roman"/>
            <w:b w:val="0"/>
            <w:bCs w:val="0"/>
            <w:noProof/>
            <w:sz w:val="24"/>
            <w:szCs w:val="24"/>
          </w:rPr>
          <w:tab/>
        </w:r>
        <w:r w:rsidRPr="007C22D4">
          <w:rPr>
            <w:rStyle w:val="Hyperlink"/>
            <w:noProof/>
          </w:rPr>
          <w:t>Environment</w:t>
        </w:r>
        <w:r>
          <w:rPr>
            <w:noProof/>
            <w:webHidden/>
          </w:rPr>
          <w:tab/>
        </w:r>
        <w:r>
          <w:rPr>
            <w:noProof/>
            <w:webHidden/>
          </w:rPr>
          <w:fldChar w:fldCharType="begin"/>
        </w:r>
        <w:r>
          <w:rPr>
            <w:noProof/>
            <w:webHidden/>
          </w:rPr>
          <w:instrText xml:space="preserve"> PAGEREF _Toc306201006 \h </w:instrText>
        </w:r>
        <w:r w:rsidR="008119D4">
          <w:rPr>
            <w:noProof/>
          </w:rPr>
        </w:r>
        <w:r>
          <w:rPr>
            <w:noProof/>
            <w:webHidden/>
          </w:rPr>
          <w:fldChar w:fldCharType="separate"/>
        </w:r>
        <w:r w:rsidR="00AB2EC5">
          <w:rPr>
            <w:noProof/>
            <w:webHidden/>
          </w:rPr>
          <w:t>17</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7" w:history="1">
        <w:r w:rsidRPr="007C22D4">
          <w:rPr>
            <w:rStyle w:val="Hyperlink"/>
            <w:rFonts w:cs="Arial Bold"/>
            <w:noProof/>
          </w:rPr>
          <w:t>2.6</w:t>
        </w:r>
        <w:r>
          <w:rPr>
            <w:rFonts w:ascii="Times New Roman" w:hAnsi="Times New Roman" w:cs="Times New Roman"/>
            <w:b w:val="0"/>
            <w:bCs w:val="0"/>
            <w:noProof/>
            <w:sz w:val="24"/>
            <w:szCs w:val="24"/>
          </w:rPr>
          <w:tab/>
        </w:r>
        <w:r w:rsidRPr="007C22D4">
          <w:rPr>
            <w:rStyle w:val="Hyperlink"/>
            <w:noProof/>
          </w:rPr>
          <w:t>Organisations</w:t>
        </w:r>
        <w:r>
          <w:rPr>
            <w:noProof/>
            <w:webHidden/>
          </w:rPr>
          <w:tab/>
        </w:r>
        <w:r>
          <w:rPr>
            <w:noProof/>
            <w:webHidden/>
          </w:rPr>
          <w:fldChar w:fldCharType="begin"/>
        </w:r>
        <w:r>
          <w:rPr>
            <w:noProof/>
            <w:webHidden/>
          </w:rPr>
          <w:instrText xml:space="preserve"> PAGEREF _Toc306201007 \h </w:instrText>
        </w:r>
        <w:r w:rsidR="008119D4">
          <w:rPr>
            <w:noProof/>
          </w:rPr>
        </w:r>
        <w:r>
          <w:rPr>
            <w:noProof/>
            <w:webHidden/>
          </w:rPr>
          <w:fldChar w:fldCharType="separate"/>
        </w:r>
        <w:r w:rsidR="00AB2EC5">
          <w:rPr>
            <w:noProof/>
            <w:webHidden/>
          </w:rPr>
          <w:t>17</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08" w:history="1">
        <w:r w:rsidRPr="007C22D4">
          <w:rPr>
            <w:rStyle w:val="Hyperlink"/>
            <w:rFonts w:cs="Arial Bold"/>
            <w:noProof/>
          </w:rPr>
          <w:t>2.7</w:t>
        </w:r>
        <w:r>
          <w:rPr>
            <w:rFonts w:ascii="Times New Roman" w:hAnsi="Times New Roman" w:cs="Times New Roman"/>
            <w:b w:val="0"/>
            <w:bCs w:val="0"/>
            <w:noProof/>
            <w:sz w:val="24"/>
            <w:szCs w:val="24"/>
          </w:rPr>
          <w:tab/>
        </w:r>
        <w:r w:rsidRPr="007C22D4">
          <w:rPr>
            <w:rStyle w:val="Hyperlink"/>
            <w:noProof/>
          </w:rPr>
          <w:t>Missing Link and W Track Project</w:t>
        </w:r>
        <w:r>
          <w:rPr>
            <w:noProof/>
            <w:webHidden/>
          </w:rPr>
          <w:tab/>
        </w:r>
        <w:r>
          <w:rPr>
            <w:noProof/>
            <w:webHidden/>
          </w:rPr>
          <w:fldChar w:fldCharType="begin"/>
        </w:r>
        <w:r>
          <w:rPr>
            <w:noProof/>
            <w:webHidden/>
          </w:rPr>
          <w:instrText xml:space="preserve"> PAGEREF _Toc306201008 \h </w:instrText>
        </w:r>
        <w:r w:rsidR="008119D4">
          <w:rPr>
            <w:noProof/>
          </w:rPr>
        </w:r>
        <w:r>
          <w:rPr>
            <w:noProof/>
            <w:webHidden/>
          </w:rPr>
          <w:fldChar w:fldCharType="separate"/>
        </w:r>
        <w:r w:rsidR="00AB2EC5">
          <w:rPr>
            <w:noProof/>
            <w:webHidden/>
          </w:rPr>
          <w:t>18</w:t>
        </w:r>
        <w:r>
          <w:rPr>
            <w:noProof/>
            <w:webHidden/>
          </w:rPr>
          <w:fldChar w:fldCharType="end"/>
        </w:r>
      </w:hyperlink>
    </w:p>
    <w:p w:rsidR="00B81580" w:rsidRDefault="00B81580">
      <w:pPr>
        <w:pStyle w:val="TOC1"/>
        <w:rPr>
          <w:rFonts w:ascii="Times New Roman" w:hAnsi="Times New Roman" w:cs="Times New Roman"/>
          <w:b w:val="0"/>
          <w:bCs w:val="0"/>
          <w:noProof/>
        </w:rPr>
      </w:pPr>
      <w:hyperlink w:anchor="_Toc306201009" w:history="1">
        <w:r w:rsidRPr="007C22D4">
          <w:rPr>
            <w:rStyle w:val="Hyperlink"/>
            <w:noProof/>
          </w:rPr>
          <w:t>3.</w:t>
        </w:r>
        <w:r>
          <w:rPr>
            <w:rFonts w:ascii="Times New Roman" w:hAnsi="Times New Roman" w:cs="Times New Roman"/>
            <w:b w:val="0"/>
            <w:bCs w:val="0"/>
            <w:noProof/>
          </w:rPr>
          <w:tab/>
        </w:r>
        <w:r w:rsidRPr="007C22D4">
          <w:rPr>
            <w:rStyle w:val="Hyperlink"/>
            <w:noProof/>
          </w:rPr>
          <w:t>Analysis</w:t>
        </w:r>
        <w:r>
          <w:rPr>
            <w:noProof/>
            <w:webHidden/>
          </w:rPr>
          <w:tab/>
        </w:r>
        <w:r>
          <w:rPr>
            <w:noProof/>
            <w:webHidden/>
          </w:rPr>
          <w:fldChar w:fldCharType="begin"/>
        </w:r>
        <w:r>
          <w:rPr>
            <w:noProof/>
            <w:webHidden/>
          </w:rPr>
          <w:instrText xml:space="preserve"> PAGEREF _Toc306201009 \h </w:instrText>
        </w:r>
        <w:r w:rsidR="008119D4">
          <w:rPr>
            <w:noProof/>
          </w:rPr>
        </w:r>
        <w:r>
          <w:rPr>
            <w:noProof/>
            <w:webHidden/>
          </w:rPr>
          <w:fldChar w:fldCharType="separate"/>
        </w:r>
        <w:r w:rsidR="00AB2EC5">
          <w:rPr>
            <w:noProof/>
            <w:webHidden/>
          </w:rPr>
          <w:t>23</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0" w:history="1">
        <w:r w:rsidRPr="007C22D4">
          <w:rPr>
            <w:rStyle w:val="Hyperlink"/>
            <w:rFonts w:cs="Arial Bold"/>
            <w:noProof/>
          </w:rPr>
          <w:t>3.1</w:t>
        </w:r>
        <w:r>
          <w:rPr>
            <w:rFonts w:ascii="Times New Roman" w:hAnsi="Times New Roman" w:cs="Times New Roman"/>
            <w:b w:val="0"/>
            <w:bCs w:val="0"/>
            <w:noProof/>
            <w:sz w:val="24"/>
            <w:szCs w:val="24"/>
          </w:rPr>
          <w:tab/>
        </w:r>
        <w:r w:rsidRPr="007C22D4">
          <w:rPr>
            <w:rStyle w:val="Hyperlink"/>
            <w:noProof/>
          </w:rPr>
          <w:t>The incident</w:t>
        </w:r>
        <w:r>
          <w:rPr>
            <w:noProof/>
            <w:webHidden/>
          </w:rPr>
          <w:tab/>
        </w:r>
        <w:r>
          <w:rPr>
            <w:noProof/>
            <w:webHidden/>
          </w:rPr>
          <w:fldChar w:fldCharType="begin"/>
        </w:r>
        <w:r>
          <w:rPr>
            <w:noProof/>
            <w:webHidden/>
          </w:rPr>
          <w:instrText xml:space="preserve"> PAGEREF _Toc306201010 \h </w:instrText>
        </w:r>
        <w:r w:rsidR="008119D4">
          <w:rPr>
            <w:noProof/>
          </w:rPr>
        </w:r>
        <w:r>
          <w:rPr>
            <w:noProof/>
            <w:webHidden/>
          </w:rPr>
          <w:fldChar w:fldCharType="separate"/>
        </w:r>
        <w:r w:rsidR="00AB2EC5">
          <w:rPr>
            <w:noProof/>
            <w:webHidden/>
          </w:rPr>
          <w:t>23</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1" w:history="1">
        <w:r w:rsidRPr="007C22D4">
          <w:rPr>
            <w:rStyle w:val="Hyperlink"/>
            <w:rFonts w:cs="Arial Bold"/>
            <w:noProof/>
          </w:rPr>
          <w:t>3.2</w:t>
        </w:r>
        <w:r>
          <w:rPr>
            <w:rFonts w:ascii="Times New Roman" w:hAnsi="Times New Roman" w:cs="Times New Roman"/>
            <w:b w:val="0"/>
            <w:bCs w:val="0"/>
            <w:noProof/>
            <w:sz w:val="24"/>
            <w:szCs w:val="24"/>
          </w:rPr>
          <w:tab/>
        </w:r>
        <w:r w:rsidRPr="007C22D4">
          <w:rPr>
            <w:rStyle w:val="Hyperlink"/>
            <w:noProof/>
          </w:rPr>
          <w:t>Commissioning planning and processes</w:t>
        </w:r>
        <w:r>
          <w:rPr>
            <w:noProof/>
            <w:webHidden/>
          </w:rPr>
          <w:tab/>
        </w:r>
        <w:r>
          <w:rPr>
            <w:noProof/>
            <w:webHidden/>
          </w:rPr>
          <w:fldChar w:fldCharType="begin"/>
        </w:r>
        <w:r>
          <w:rPr>
            <w:noProof/>
            <w:webHidden/>
          </w:rPr>
          <w:instrText xml:space="preserve"> PAGEREF _Toc306201011 \h </w:instrText>
        </w:r>
        <w:r w:rsidR="008119D4">
          <w:rPr>
            <w:noProof/>
          </w:rPr>
        </w:r>
        <w:r>
          <w:rPr>
            <w:noProof/>
            <w:webHidden/>
          </w:rPr>
          <w:fldChar w:fldCharType="separate"/>
        </w:r>
        <w:r w:rsidR="00AB2EC5">
          <w:rPr>
            <w:noProof/>
            <w:webHidden/>
          </w:rPr>
          <w:t>23</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2" w:history="1">
        <w:r w:rsidRPr="007C22D4">
          <w:rPr>
            <w:rStyle w:val="Hyperlink"/>
            <w:rFonts w:cs="Arial Bold"/>
            <w:noProof/>
          </w:rPr>
          <w:t>3.3</w:t>
        </w:r>
        <w:r>
          <w:rPr>
            <w:rFonts w:ascii="Times New Roman" w:hAnsi="Times New Roman" w:cs="Times New Roman"/>
            <w:b w:val="0"/>
            <w:bCs w:val="0"/>
            <w:noProof/>
            <w:sz w:val="24"/>
            <w:szCs w:val="24"/>
          </w:rPr>
          <w:tab/>
        </w:r>
        <w:r w:rsidRPr="007C22D4">
          <w:rPr>
            <w:rStyle w:val="Hyperlink"/>
            <w:noProof/>
          </w:rPr>
          <w:t>Change over from ARTC Mile End operation to SIA local operation</w:t>
        </w:r>
        <w:r>
          <w:rPr>
            <w:noProof/>
            <w:webHidden/>
          </w:rPr>
          <w:tab/>
        </w:r>
        <w:r>
          <w:rPr>
            <w:noProof/>
            <w:webHidden/>
          </w:rPr>
          <w:fldChar w:fldCharType="begin"/>
        </w:r>
        <w:r>
          <w:rPr>
            <w:noProof/>
            <w:webHidden/>
          </w:rPr>
          <w:instrText xml:space="preserve"> PAGEREF _Toc306201012 \h </w:instrText>
        </w:r>
        <w:r w:rsidR="008119D4">
          <w:rPr>
            <w:noProof/>
          </w:rPr>
        </w:r>
        <w:r>
          <w:rPr>
            <w:noProof/>
            <w:webHidden/>
          </w:rPr>
          <w:fldChar w:fldCharType="separate"/>
        </w:r>
        <w:r w:rsidR="00AB2EC5">
          <w:rPr>
            <w:noProof/>
            <w:webHidden/>
          </w:rPr>
          <w:t>23</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3" w:history="1">
        <w:r w:rsidRPr="007C22D4">
          <w:rPr>
            <w:rStyle w:val="Hyperlink"/>
            <w:rFonts w:cs="Arial Bold"/>
            <w:noProof/>
          </w:rPr>
          <w:t>3.4</w:t>
        </w:r>
        <w:r>
          <w:rPr>
            <w:rFonts w:ascii="Times New Roman" w:hAnsi="Times New Roman" w:cs="Times New Roman"/>
            <w:b w:val="0"/>
            <w:bCs w:val="0"/>
            <w:noProof/>
            <w:sz w:val="24"/>
            <w:szCs w:val="24"/>
          </w:rPr>
          <w:tab/>
        </w:r>
        <w:r w:rsidRPr="007C22D4">
          <w:rPr>
            <w:rStyle w:val="Hyperlink"/>
            <w:noProof/>
          </w:rPr>
          <w:t>Route integrity</w:t>
        </w:r>
        <w:r>
          <w:rPr>
            <w:noProof/>
            <w:webHidden/>
          </w:rPr>
          <w:tab/>
        </w:r>
        <w:r>
          <w:rPr>
            <w:noProof/>
            <w:webHidden/>
          </w:rPr>
          <w:fldChar w:fldCharType="begin"/>
        </w:r>
        <w:r>
          <w:rPr>
            <w:noProof/>
            <w:webHidden/>
          </w:rPr>
          <w:instrText xml:space="preserve"> PAGEREF _Toc306201013 \h </w:instrText>
        </w:r>
        <w:r w:rsidR="008119D4">
          <w:rPr>
            <w:noProof/>
          </w:rPr>
        </w:r>
        <w:r>
          <w:rPr>
            <w:noProof/>
            <w:webHidden/>
          </w:rPr>
          <w:fldChar w:fldCharType="separate"/>
        </w:r>
        <w:r w:rsidR="00AB2EC5">
          <w:rPr>
            <w:noProof/>
            <w:webHidden/>
          </w:rPr>
          <w:t>24</w:t>
        </w:r>
        <w:r>
          <w:rPr>
            <w:noProof/>
            <w:webHidden/>
          </w:rPr>
          <w:fldChar w:fldCharType="end"/>
        </w:r>
      </w:hyperlink>
    </w:p>
    <w:p w:rsidR="00B81580" w:rsidRDefault="00B81580">
      <w:pPr>
        <w:pStyle w:val="TOC1"/>
        <w:rPr>
          <w:rFonts w:ascii="Times New Roman" w:hAnsi="Times New Roman" w:cs="Times New Roman"/>
          <w:b w:val="0"/>
          <w:bCs w:val="0"/>
          <w:noProof/>
        </w:rPr>
      </w:pPr>
      <w:hyperlink w:anchor="_Toc306201014" w:history="1">
        <w:r w:rsidRPr="007C22D4">
          <w:rPr>
            <w:rStyle w:val="Hyperlink"/>
            <w:noProof/>
          </w:rPr>
          <w:t>4.</w:t>
        </w:r>
        <w:r>
          <w:rPr>
            <w:rFonts w:ascii="Times New Roman" w:hAnsi="Times New Roman" w:cs="Times New Roman"/>
            <w:b w:val="0"/>
            <w:bCs w:val="0"/>
            <w:noProof/>
          </w:rPr>
          <w:tab/>
        </w:r>
        <w:r w:rsidRPr="007C22D4">
          <w:rPr>
            <w:rStyle w:val="Hyperlink"/>
            <w:noProof/>
          </w:rPr>
          <w:t>Conclusions</w:t>
        </w:r>
        <w:r>
          <w:rPr>
            <w:noProof/>
            <w:webHidden/>
          </w:rPr>
          <w:tab/>
        </w:r>
        <w:r>
          <w:rPr>
            <w:noProof/>
            <w:webHidden/>
          </w:rPr>
          <w:fldChar w:fldCharType="begin"/>
        </w:r>
        <w:r>
          <w:rPr>
            <w:noProof/>
            <w:webHidden/>
          </w:rPr>
          <w:instrText xml:space="preserve"> PAGEREF _Toc306201014 \h </w:instrText>
        </w:r>
        <w:r w:rsidR="008119D4">
          <w:rPr>
            <w:noProof/>
          </w:rPr>
        </w:r>
        <w:r>
          <w:rPr>
            <w:noProof/>
            <w:webHidden/>
          </w:rPr>
          <w:fldChar w:fldCharType="separate"/>
        </w:r>
        <w:r w:rsidR="00AB2EC5">
          <w:rPr>
            <w:noProof/>
            <w:webHidden/>
          </w:rPr>
          <w:t>25</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5" w:history="1">
        <w:r w:rsidRPr="007C22D4">
          <w:rPr>
            <w:rStyle w:val="Hyperlink"/>
            <w:rFonts w:cs="Arial Bold"/>
            <w:noProof/>
          </w:rPr>
          <w:t>4.1</w:t>
        </w:r>
        <w:r>
          <w:rPr>
            <w:rFonts w:ascii="Times New Roman" w:hAnsi="Times New Roman" w:cs="Times New Roman"/>
            <w:b w:val="0"/>
            <w:bCs w:val="0"/>
            <w:noProof/>
            <w:sz w:val="24"/>
            <w:szCs w:val="24"/>
          </w:rPr>
          <w:tab/>
        </w:r>
        <w:r w:rsidRPr="007C22D4">
          <w:rPr>
            <w:rStyle w:val="Hyperlink"/>
            <w:noProof/>
          </w:rPr>
          <w:t>Findings</w:t>
        </w:r>
        <w:r>
          <w:rPr>
            <w:noProof/>
            <w:webHidden/>
          </w:rPr>
          <w:tab/>
        </w:r>
        <w:r>
          <w:rPr>
            <w:noProof/>
            <w:webHidden/>
          </w:rPr>
          <w:fldChar w:fldCharType="begin"/>
        </w:r>
        <w:r>
          <w:rPr>
            <w:noProof/>
            <w:webHidden/>
          </w:rPr>
          <w:instrText xml:space="preserve"> PAGEREF _Toc306201015 \h </w:instrText>
        </w:r>
        <w:r w:rsidR="008119D4">
          <w:rPr>
            <w:noProof/>
          </w:rPr>
        </w:r>
        <w:r>
          <w:rPr>
            <w:noProof/>
            <w:webHidden/>
          </w:rPr>
          <w:fldChar w:fldCharType="separate"/>
        </w:r>
        <w:r w:rsidR="00AB2EC5">
          <w:rPr>
            <w:noProof/>
            <w:webHidden/>
          </w:rPr>
          <w:t>25</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6" w:history="1">
        <w:r w:rsidRPr="007C22D4">
          <w:rPr>
            <w:rStyle w:val="Hyperlink"/>
            <w:rFonts w:cs="Arial Bold"/>
            <w:noProof/>
          </w:rPr>
          <w:t>4.2</w:t>
        </w:r>
        <w:r>
          <w:rPr>
            <w:rFonts w:ascii="Times New Roman" w:hAnsi="Times New Roman" w:cs="Times New Roman"/>
            <w:b w:val="0"/>
            <w:bCs w:val="0"/>
            <w:noProof/>
            <w:sz w:val="24"/>
            <w:szCs w:val="24"/>
          </w:rPr>
          <w:tab/>
        </w:r>
        <w:r w:rsidRPr="007C22D4">
          <w:rPr>
            <w:rStyle w:val="Hyperlink"/>
            <w:noProof/>
          </w:rPr>
          <w:t>Contributing factors</w:t>
        </w:r>
        <w:r>
          <w:rPr>
            <w:noProof/>
            <w:webHidden/>
          </w:rPr>
          <w:tab/>
        </w:r>
        <w:r>
          <w:rPr>
            <w:noProof/>
            <w:webHidden/>
          </w:rPr>
          <w:fldChar w:fldCharType="begin"/>
        </w:r>
        <w:r>
          <w:rPr>
            <w:noProof/>
            <w:webHidden/>
          </w:rPr>
          <w:instrText xml:space="preserve"> PAGEREF _Toc306201016 \h </w:instrText>
        </w:r>
        <w:r w:rsidR="008119D4">
          <w:rPr>
            <w:noProof/>
          </w:rPr>
        </w:r>
        <w:r>
          <w:rPr>
            <w:noProof/>
            <w:webHidden/>
          </w:rPr>
          <w:fldChar w:fldCharType="separate"/>
        </w:r>
        <w:r w:rsidR="00AB2EC5">
          <w:rPr>
            <w:noProof/>
            <w:webHidden/>
          </w:rPr>
          <w:t>25</w:t>
        </w:r>
        <w:r>
          <w:rPr>
            <w:noProof/>
            <w:webHidden/>
          </w:rPr>
          <w:fldChar w:fldCharType="end"/>
        </w:r>
      </w:hyperlink>
    </w:p>
    <w:p w:rsidR="00B81580" w:rsidRDefault="00B81580">
      <w:pPr>
        <w:pStyle w:val="TOC1"/>
        <w:rPr>
          <w:rFonts w:ascii="Times New Roman" w:hAnsi="Times New Roman" w:cs="Times New Roman"/>
          <w:b w:val="0"/>
          <w:bCs w:val="0"/>
          <w:noProof/>
        </w:rPr>
      </w:pPr>
      <w:hyperlink w:anchor="_Toc306201017" w:history="1">
        <w:r w:rsidRPr="007C22D4">
          <w:rPr>
            <w:rStyle w:val="Hyperlink"/>
            <w:noProof/>
          </w:rPr>
          <w:t>5.</w:t>
        </w:r>
        <w:r>
          <w:rPr>
            <w:rFonts w:ascii="Times New Roman" w:hAnsi="Times New Roman" w:cs="Times New Roman"/>
            <w:b w:val="0"/>
            <w:bCs w:val="0"/>
            <w:noProof/>
          </w:rPr>
          <w:tab/>
        </w:r>
        <w:r w:rsidRPr="007C22D4">
          <w:rPr>
            <w:rStyle w:val="Hyperlink"/>
            <w:noProof/>
          </w:rPr>
          <w:t>Safety Actions</w:t>
        </w:r>
        <w:r>
          <w:rPr>
            <w:noProof/>
            <w:webHidden/>
          </w:rPr>
          <w:tab/>
        </w:r>
        <w:r>
          <w:rPr>
            <w:noProof/>
            <w:webHidden/>
          </w:rPr>
          <w:fldChar w:fldCharType="begin"/>
        </w:r>
        <w:r>
          <w:rPr>
            <w:noProof/>
            <w:webHidden/>
          </w:rPr>
          <w:instrText xml:space="preserve"> PAGEREF _Toc306201017 \h </w:instrText>
        </w:r>
        <w:r w:rsidR="008119D4">
          <w:rPr>
            <w:noProof/>
          </w:rPr>
        </w:r>
        <w:r>
          <w:rPr>
            <w:noProof/>
            <w:webHidden/>
          </w:rPr>
          <w:fldChar w:fldCharType="separate"/>
        </w:r>
        <w:r w:rsidR="00AB2EC5">
          <w:rPr>
            <w:noProof/>
            <w:webHidden/>
          </w:rPr>
          <w:t>27</w:t>
        </w:r>
        <w:r>
          <w:rPr>
            <w:noProof/>
            <w:webHidden/>
          </w:rPr>
          <w:fldChar w:fldCharType="end"/>
        </w:r>
      </w:hyperlink>
    </w:p>
    <w:p w:rsidR="00B81580" w:rsidRDefault="00B81580">
      <w:pPr>
        <w:pStyle w:val="TOC2"/>
        <w:rPr>
          <w:rFonts w:ascii="Times New Roman" w:hAnsi="Times New Roman" w:cs="Times New Roman"/>
          <w:b w:val="0"/>
          <w:bCs w:val="0"/>
          <w:noProof/>
          <w:sz w:val="24"/>
          <w:szCs w:val="24"/>
        </w:rPr>
      </w:pPr>
      <w:hyperlink w:anchor="_Toc306201018" w:history="1">
        <w:r w:rsidRPr="007C22D4">
          <w:rPr>
            <w:rStyle w:val="Hyperlink"/>
            <w:rFonts w:cs="Arial Bold"/>
            <w:noProof/>
          </w:rPr>
          <w:t>5.1</w:t>
        </w:r>
        <w:r>
          <w:rPr>
            <w:rFonts w:ascii="Times New Roman" w:hAnsi="Times New Roman" w:cs="Times New Roman"/>
            <w:b w:val="0"/>
            <w:bCs w:val="0"/>
            <w:noProof/>
            <w:sz w:val="24"/>
            <w:szCs w:val="24"/>
          </w:rPr>
          <w:tab/>
        </w:r>
        <w:r w:rsidRPr="007C22D4">
          <w:rPr>
            <w:rStyle w:val="Hyperlink"/>
            <w:noProof/>
          </w:rPr>
          <w:t>Recommended Safety Actions</w:t>
        </w:r>
        <w:r>
          <w:rPr>
            <w:noProof/>
            <w:webHidden/>
          </w:rPr>
          <w:tab/>
        </w:r>
        <w:r>
          <w:rPr>
            <w:noProof/>
            <w:webHidden/>
          </w:rPr>
          <w:fldChar w:fldCharType="begin"/>
        </w:r>
        <w:r>
          <w:rPr>
            <w:noProof/>
            <w:webHidden/>
          </w:rPr>
          <w:instrText xml:space="preserve"> PAGEREF _Toc306201018 \h </w:instrText>
        </w:r>
        <w:r w:rsidR="008119D4">
          <w:rPr>
            <w:noProof/>
          </w:rPr>
        </w:r>
        <w:r>
          <w:rPr>
            <w:noProof/>
            <w:webHidden/>
          </w:rPr>
          <w:fldChar w:fldCharType="separate"/>
        </w:r>
        <w:r w:rsidR="00AB2EC5">
          <w:rPr>
            <w:noProof/>
            <w:webHidden/>
          </w:rPr>
          <w:t>27</w:t>
        </w:r>
        <w:r>
          <w:rPr>
            <w:noProof/>
            <w:webHidden/>
          </w:rPr>
          <w:fldChar w:fldCharType="end"/>
        </w:r>
      </w:hyperlink>
    </w:p>
    <w:p w:rsidR="008D71A5" w:rsidRPr="00321675" w:rsidRDefault="008D71A5" w:rsidP="00483107">
      <w:r w:rsidRPr="00321675">
        <w:fldChar w:fldCharType="end"/>
      </w:r>
    </w:p>
    <w:p w:rsidR="008D71A5" w:rsidRPr="00321675" w:rsidRDefault="0073412D" w:rsidP="00343F3E">
      <w:pPr>
        <w:pStyle w:val="OCIHeadingCIandExecSummary"/>
      </w:pPr>
      <w:bookmarkStart w:id="0" w:name="_Toc78364372"/>
      <w:r>
        <w:br w:type="page"/>
      </w:r>
      <w:r w:rsidR="008D71A5" w:rsidRPr="00321675">
        <w:lastRenderedPageBreak/>
        <w:br w:type="page"/>
      </w:r>
      <w:bookmarkStart w:id="1" w:name="_Toc211418580"/>
      <w:bookmarkStart w:id="2" w:name="_Toc214161941"/>
      <w:bookmarkStart w:id="3" w:name="_Toc214162204"/>
      <w:bookmarkStart w:id="4" w:name="_Toc214162390"/>
      <w:bookmarkStart w:id="5" w:name="_Toc214163332"/>
      <w:bookmarkStart w:id="6" w:name="_Toc214181990"/>
      <w:bookmarkStart w:id="7" w:name="_Toc214184563"/>
      <w:bookmarkStart w:id="8" w:name="_Toc306200998"/>
      <w:r w:rsidR="008D71A5" w:rsidRPr="00321675">
        <w:lastRenderedPageBreak/>
        <w:t>The Chief Investigator</w:t>
      </w:r>
      <w:bookmarkEnd w:id="1"/>
      <w:bookmarkEnd w:id="2"/>
      <w:bookmarkEnd w:id="3"/>
      <w:bookmarkEnd w:id="4"/>
      <w:bookmarkEnd w:id="5"/>
      <w:bookmarkEnd w:id="6"/>
      <w:bookmarkEnd w:id="7"/>
      <w:bookmarkEnd w:id="8"/>
    </w:p>
    <w:p w:rsidR="008D71A5" w:rsidRPr="00321675" w:rsidRDefault="008D71A5" w:rsidP="00CC4E3C">
      <w:r w:rsidRPr="00321675">
        <w:t xml:space="preserve">The Chief Investigator, Transport Safety is a statutory position </w:t>
      </w:r>
      <w:r>
        <w:t>under Part 7</w:t>
      </w:r>
      <w:r w:rsidRPr="00321675">
        <w:t xml:space="preserve"> of the </w:t>
      </w:r>
      <w:r w:rsidRPr="00321675">
        <w:rPr>
          <w:i/>
          <w:iCs/>
        </w:rPr>
        <w:t xml:space="preserve">Transport </w:t>
      </w:r>
      <w:r>
        <w:rPr>
          <w:i/>
          <w:iCs/>
        </w:rPr>
        <w:t xml:space="preserve">Integration </w:t>
      </w:r>
      <w:r w:rsidRPr="00321675">
        <w:rPr>
          <w:i/>
          <w:iCs/>
        </w:rPr>
        <w:t xml:space="preserve">Act </w:t>
      </w:r>
      <w:r>
        <w:rPr>
          <w:i/>
          <w:iCs/>
        </w:rPr>
        <w:t>2010</w:t>
      </w:r>
      <w:r w:rsidRPr="00321675">
        <w:t xml:space="preserve">. </w:t>
      </w:r>
      <w:r>
        <w:t xml:space="preserve"> </w:t>
      </w:r>
      <w:r w:rsidRPr="00321675">
        <w:t xml:space="preserve">The objective of the position is to </w:t>
      </w:r>
      <w:r>
        <w:t xml:space="preserve">seek to </w:t>
      </w:r>
      <w:r w:rsidRPr="00321675">
        <w:t xml:space="preserve">improve transport safety by </w:t>
      </w:r>
      <w:r>
        <w:t xml:space="preserve">providing for the </w:t>
      </w:r>
      <w:r w:rsidRPr="00321675">
        <w:t>independent</w:t>
      </w:r>
      <w:r>
        <w:t xml:space="preserve"> no-blame</w:t>
      </w:r>
      <w:r w:rsidRPr="00321675">
        <w:t xml:space="preserve"> investigati</w:t>
      </w:r>
      <w:r>
        <w:t>o</w:t>
      </w:r>
      <w:r w:rsidRPr="00321675">
        <w:t xml:space="preserve">n </w:t>
      </w:r>
      <w:r>
        <w:t xml:space="preserve">of </w:t>
      </w:r>
      <w:r w:rsidRPr="00321675">
        <w:t>transport safety matters</w:t>
      </w:r>
      <w:r>
        <w:t xml:space="preserve"> consistent with the vision statement and the transport system objectives</w:t>
      </w:r>
      <w:r w:rsidRPr="00321675">
        <w:t>.</w:t>
      </w:r>
    </w:p>
    <w:p w:rsidR="008D71A5" w:rsidRPr="00321675" w:rsidRDefault="008D71A5" w:rsidP="00CC4E3C"/>
    <w:p w:rsidR="008D71A5" w:rsidRPr="00321675" w:rsidRDefault="008D71A5" w:rsidP="00CC4E3C">
      <w:r w:rsidRPr="00321675">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8D71A5" w:rsidRPr="00321675" w:rsidRDefault="008D71A5" w:rsidP="00CC4E3C"/>
    <w:p w:rsidR="008D71A5" w:rsidRPr="00321675" w:rsidRDefault="008D71A5" w:rsidP="00CC4E3C">
      <w:r w:rsidRPr="00321675">
        <w:t xml:space="preserve">The Chief Investigator is required to report the results of </w:t>
      </w:r>
      <w:r>
        <w:t xml:space="preserve">an </w:t>
      </w:r>
      <w:r w:rsidRPr="00321675">
        <w:t xml:space="preserve">investigation to the Minister for Public Transport or the Minister for Ports.  However, before submitting the results of an investigation to the Minister, the Chief Investigator must consult in accordance with section 85A of the </w:t>
      </w:r>
      <w:r w:rsidRPr="00321675">
        <w:rPr>
          <w:i/>
          <w:iCs/>
        </w:rPr>
        <w:t>Transport</w:t>
      </w:r>
      <w:r>
        <w:rPr>
          <w:i/>
          <w:iCs/>
        </w:rPr>
        <w:t xml:space="preserve"> (Compliance and Miscellaneous)</w:t>
      </w:r>
      <w:r w:rsidRPr="00321675">
        <w:rPr>
          <w:i/>
          <w:iCs/>
        </w:rPr>
        <w:t xml:space="preserve"> Act 1983</w:t>
      </w:r>
      <w:r w:rsidRPr="00321675">
        <w:t>.</w:t>
      </w:r>
    </w:p>
    <w:p w:rsidR="008D71A5" w:rsidRPr="00321675" w:rsidRDefault="008D71A5" w:rsidP="00CC4E3C"/>
    <w:p w:rsidR="008D71A5" w:rsidRPr="00321675" w:rsidRDefault="008D71A5" w:rsidP="00CC4E3C">
      <w:r w:rsidRPr="00321675">
        <w:t>The Chief Investigator is not subject to the direction or control of the Minister in performing or exercising his or her functions or powers, but the Minister may direct the Chief Investigator to investigate a transport safety matter</w:t>
      </w:r>
      <w:r>
        <w:t>.</w:t>
      </w:r>
    </w:p>
    <w:p w:rsidR="008D71A5" w:rsidRPr="00321675" w:rsidRDefault="008D71A5" w:rsidP="00483107"/>
    <w:p w:rsidR="008D71A5" w:rsidRPr="00321675" w:rsidRDefault="008D71A5" w:rsidP="00483107"/>
    <w:p w:rsidR="008D71A5" w:rsidRPr="00321675" w:rsidRDefault="0073412D" w:rsidP="00343F3E">
      <w:pPr>
        <w:pStyle w:val="OCIHeadingCIandExecSummary"/>
      </w:pPr>
      <w:r>
        <w:br w:type="page"/>
      </w:r>
      <w:r w:rsidR="008D71A5" w:rsidRPr="00321675">
        <w:lastRenderedPageBreak/>
        <w:br w:type="page"/>
      </w:r>
      <w:bookmarkStart w:id="9" w:name="_Toc212019923"/>
      <w:bookmarkStart w:id="10" w:name="_Toc214161607"/>
      <w:bookmarkStart w:id="11" w:name="_Toc214161803"/>
      <w:bookmarkStart w:id="12" w:name="_Toc214161942"/>
      <w:bookmarkStart w:id="13" w:name="_Toc214162205"/>
      <w:bookmarkStart w:id="14" w:name="_Toc214162317"/>
      <w:bookmarkStart w:id="15" w:name="_Toc214162391"/>
      <w:bookmarkStart w:id="16" w:name="_Toc214163333"/>
      <w:bookmarkStart w:id="17" w:name="_Toc214181991"/>
      <w:bookmarkStart w:id="18" w:name="_Toc214184564"/>
      <w:bookmarkStart w:id="19" w:name="_Toc306200999"/>
      <w:r w:rsidR="008D71A5" w:rsidRPr="00321675">
        <w:lastRenderedPageBreak/>
        <w:t>Executive Summary</w:t>
      </w:r>
      <w:bookmarkEnd w:id="9"/>
      <w:bookmarkEnd w:id="10"/>
      <w:bookmarkEnd w:id="11"/>
      <w:bookmarkEnd w:id="12"/>
      <w:bookmarkEnd w:id="13"/>
      <w:bookmarkEnd w:id="14"/>
      <w:bookmarkEnd w:id="15"/>
      <w:bookmarkEnd w:id="16"/>
      <w:bookmarkEnd w:id="17"/>
      <w:bookmarkEnd w:id="18"/>
      <w:bookmarkEnd w:id="19"/>
    </w:p>
    <w:p w:rsidR="008D71A5" w:rsidRDefault="008D71A5" w:rsidP="00C06151">
      <w:r>
        <w:t xml:space="preserve">On </w:t>
      </w:r>
      <w:smartTag w:uri="urn:schemas-microsoft-com:office:smarttags" w:element="date">
        <w:smartTagPr>
          <w:attr w:name="Month" w:val="10"/>
          <w:attr w:name="Day" w:val="15"/>
          <w:attr w:name="Year" w:val="2010"/>
        </w:smartTagPr>
        <w:r>
          <w:t>15 October 2010</w:t>
        </w:r>
      </w:smartTag>
      <w:r>
        <w:t xml:space="preserve"> at about 1140,</w:t>
      </w:r>
      <w:r w:rsidR="00596399">
        <w:t xml:space="preserve"> the locomotives and the leading wagon of</w:t>
      </w:r>
      <w:r>
        <w:t xml:space="preserve"> the Pacific National Mildura to Appleton Dock freight train №</w:t>
      </w:r>
      <w:r>
        <w:rPr>
          <w:rFonts w:ascii="Times New Roman" w:hAnsi="Times New Roman" w:cs="Times New Roman"/>
        </w:rPr>
        <w:t xml:space="preserve"> </w:t>
      </w:r>
      <w:r>
        <w:t xml:space="preserve">9102 derailed at 127D points at South </w:t>
      </w:r>
      <w:proofErr w:type="spellStart"/>
      <w:r>
        <w:t>Dynon</w:t>
      </w:r>
      <w:proofErr w:type="spellEnd"/>
      <w:r>
        <w:t xml:space="preserve"> Junction. This set of points connected the </w:t>
      </w:r>
      <w:r w:rsidR="006378E8">
        <w:t xml:space="preserve">recently constructed </w:t>
      </w:r>
      <w:r>
        <w:t>North Dock Line</w:t>
      </w:r>
      <w:r w:rsidR="006378E8">
        <w:t xml:space="preserve"> to the existing Australian Rail Track Corporation network</w:t>
      </w:r>
      <w:r>
        <w:t xml:space="preserve">. The derailment occurred during the South Improvement Alliance ‘Missing Link’ Stage 3 commissioning works that involved the introduction of </w:t>
      </w:r>
      <w:r w:rsidR="006378E8">
        <w:t xml:space="preserve">the North Dock Line together with other </w:t>
      </w:r>
      <w:r>
        <w:t xml:space="preserve">track and signalling infrastructure between South </w:t>
      </w:r>
      <w:proofErr w:type="spellStart"/>
      <w:r>
        <w:t>Dynon</w:t>
      </w:r>
      <w:proofErr w:type="spellEnd"/>
      <w:r>
        <w:t xml:space="preserve"> Junction and Appleton Dock.  Train № 9102 was the first revenue train to operate through the commissioning area</w:t>
      </w:r>
      <w:r w:rsidR="00F94D42">
        <w:t xml:space="preserve"> and was done so</w:t>
      </w:r>
      <w:r>
        <w:t xml:space="preserve"> under the </w:t>
      </w:r>
      <w:r w:rsidR="006378E8">
        <w:t xml:space="preserve">local </w:t>
      </w:r>
      <w:r>
        <w:t>signaller’s authorisation.</w:t>
      </w:r>
      <w:r w:rsidR="0001177B">
        <w:t xml:space="preserve"> </w:t>
      </w:r>
    </w:p>
    <w:p w:rsidR="0001177B" w:rsidRDefault="0001177B" w:rsidP="00C06151"/>
    <w:p w:rsidR="0001177B" w:rsidRDefault="0001177B" w:rsidP="0001177B">
      <w:r>
        <w:t xml:space="preserve">As a consequence of the derailment, rail traffic was disrupted and </w:t>
      </w:r>
      <w:smartTag w:uri="urn:schemas-microsoft-com:office:smarttags" w:element="Street">
        <w:smartTag w:uri="urn:schemas-microsoft-com:office:smarttags" w:element="address">
          <w:r>
            <w:t>Dock Link Road</w:t>
          </w:r>
        </w:smartTag>
      </w:smartTag>
      <w:r>
        <w:t xml:space="preserve"> was closed to road traffic for several hours.  The site was cleared at 1430 on </w:t>
      </w:r>
      <w:smartTag w:uri="urn:schemas-microsoft-com:office:smarttags" w:element="date">
        <w:smartTagPr>
          <w:attr w:name="Month" w:val="10"/>
          <w:attr w:name="Day" w:val="16"/>
          <w:attr w:name="Year" w:val="2010"/>
        </w:smartTagPr>
        <w:r>
          <w:t>16 October 2010</w:t>
        </w:r>
      </w:smartTag>
      <w:r>
        <w:t xml:space="preserve">; however, the </w:t>
      </w:r>
      <w:proofErr w:type="spellStart"/>
      <w:r w:rsidR="00D01B5A">
        <w:t>Greensill</w:t>
      </w:r>
      <w:proofErr w:type="spellEnd"/>
      <w:r w:rsidR="00D01B5A">
        <w:t xml:space="preserve"> Lead </w:t>
      </w:r>
      <w:r w:rsidR="00596399">
        <w:t xml:space="preserve">connection to the </w:t>
      </w:r>
      <w:r>
        <w:t xml:space="preserve">North Dock Line was not commissioned until June 2011.  </w:t>
      </w:r>
    </w:p>
    <w:p w:rsidR="008D71A5" w:rsidRDefault="008D71A5" w:rsidP="00C06151"/>
    <w:p w:rsidR="00F94D42" w:rsidRDefault="00F94D42" w:rsidP="00F94D42">
      <w:pPr>
        <w:rPr>
          <w:lang w:eastAsia="en-US"/>
        </w:rPr>
      </w:pPr>
      <w:r>
        <w:t>The inv</w:t>
      </w:r>
      <w:r w:rsidR="008E7428">
        <w:t>estigation found that the broad-</w:t>
      </w:r>
      <w:r>
        <w:t>gauge blade of 127D p</w:t>
      </w:r>
      <w:r w:rsidR="009C6419">
        <w:t>oints was not connected to the d</w:t>
      </w:r>
      <w:r>
        <w:t>ual</w:t>
      </w:r>
      <w:r w:rsidR="009C6419">
        <w:t>-control point m</w:t>
      </w:r>
      <w:r>
        <w:t xml:space="preserve">achine and that it was secured </w:t>
      </w:r>
      <w:r w:rsidR="008E7428">
        <w:t>against movement for the broad-</w:t>
      </w:r>
      <w:r>
        <w:t>gauge route towards the North Dock Line</w:t>
      </w:r>
      <w:r w:rsidR="0080115B">
        <w:t xml:space="preserve">. </w:t>
      </w:r>
      <w:r>
        <w:rPr>
          <w:lang w:eastAsia="en-US"/>
        </w:rPr>
        <w:t xml:space="preserve">The derailment was caused by the left-hand point blade </w:t>
      </w:r>
      <w:r w:rsidR="0080115B">
        <w:rPr>
          <w:lang w:eastAsia="en-US"/>
        </w:rPr>
        <w:t xml:space="preserve">of 127D points </w:t>
      </w:r>
      <w:r>
        <w:rPr>
          <w:lang w:eastAsia="en-US"/>
        </w:rPr>
        <w:t xml:space="preserve">being in the Reverse position </w:t>
      </w:r>
      <w:r w:rsidRPr="00646AB1">
        <w:rPr>
          <w:lang w:eastAsia="en-US"/>
        </w:rPr>
        <w:t>while the right-hand broad</w:t>
      </w:r>
      <w:r w:rsidR="008E7428">
        <w:rPr>
          <w:lang w:eastAsia="en-US"/>
        </w:rPr>
        <w:t>-</w:t>
      </w:r>
      <w:r w:rsidRPr="00646AB1">
        <w:rPr>
          <w:lang w:eastAsia="en-US"/>
        </w:rPr>
        <w:t>gauge point blade was secured against the standard</w:t>
      </w:r>
      <w:r w:rsidR="00C170B2">
        <w:rPr>
          <w:lang w:eastAsia="en-US"/>
        </w:rPr>
        <w:t>-</w:t>
      </w:r>
      <w:r w:rsidRPr="00646AB1">
        <w:rPr>
          <w:lang w:eastAsia="en-US"/>
        </w:rPr>
        <w:t xml:space="preserve">gauge rail in the </w:t>
      </w:r>
      <w:smartTag w:uri="urn:schemas-microsoft-com:office:smarttags" w:element="place">
        <w:r w:rsidRPr="00646AB1">
          <w:rPr>
            <w:lang w:eastAsia="en-US"/>
          </w:rPr>
          <w:t>Normal</w:t>
        </w:r>
      </w:smartTag>
      <w:r w:rsidRPr="00646AB1">
        <w:rPr>
          <w:lang w:eastAsia="en-US"/>
        </w:rPr>
        <w:t xml:space="preserve"> position</w:t>
      </w:r>
      <w:r>
        <w:rPr>
          <w:lang w:eastAsia="en-US"/>
        </w:rPr>
        <w:t>.  This resulted in the locomotives and lead wagon attempting to traverse two routes</w:t>
      </w:r>
      <w:r w:rsidRPr="00646AB1">
        <w:rPr>
          <w:lang w:eastAsia="en-US"/>
        </w:rPr>
        <w:t>.</w:t>
      </w:r>
      <w:r>
        <w:rPr>
          <w:lang w:eastAsia="en-US"/>
        </w:rPr>
        <w:t xml:space="preserve">  </w:t>
      </w:r>
    </w:p>
    <w:p w:rsidR="008B1853" w:rsidRDefault="008B1853" w:rsidP="00513C41"/>
    <w:p w:rsidR="008D71A5" w:rsidRDefault="008D71A5" w:rsidP="00707A90">
      <w:r>
        <w:t xml:space="preserve">The derailment was a consequence of </w:t>
      </w:r>
      <w:r w:rsidR="004F33A6">
        <w:t xml:space="preserve">the </w:t>
      </w:r>
      <w:r w:rsidR="004F33A6" w:rsidRPr="00B0393F">
        <w:t>failure</w:t>
      </w:r>
      <w:r w:rsidR="004F33A6">
        <w:t xml:space="preserve"> of the </w:t>
      </w:r>
      <w:r w:rsidR="008B1853">
        <w:t>commissioning</w:t>
      </w:r>
      <w:r w:rsidR="0026332B">
        <w:t xml:space="preserve"> planning</w:t>
      </w:r>
      <w:r w:rsidR="008B1853">
        <w:t xml:space="preserve">, </w:t>
      </w:r>
      <w:r w:rsidR="004F33A6">
        <w:t xml:space="preserve">operations and </w:t>
      </w:r>
      <w:proofErr w:type="spellStart"/>
      <w:r w:rsidR="004F33A6">
        <w:t>safeworking</w:t>
      </w:r>
      <w:proofErr w:type="spellEnd"/>
      <w:r w:rsidR="004F33A6">
        <w:t xml:space="preserve"> process</w:t>
      </w:r>
      <w:r w:rsidR="00333978">
        <w:t>es</w:t>
      </w:r>
      <w:r w:rsidR="004F33A6">
        <w:t xml:space="preserve"> to identify the condition of 127D</w:t>
      </w:r>
      <w:r w:rsidR="00040ECA">
        <w:t xml:space="preserve"> points</w:t>
      </w:r>
      <w:r w:rsidR="004F33A6">
        <w:t>,</w:t>
      </w:r>
      <w:r>
        <w:t xml:space="preserve"> and the signallers </w:t>
      </w:r>
      <w:r w:rsidR="005D33B8">
        <w:t>not</w:t>
      </w:r>
      <w:r w:rsidR="004F33A6">
        <w:t xml:space="preserve"> ensur</w:t>
      </w:r>
      <w:r w:rsidR="007C2272">
        <w:t>ing</w:t>
      </w:r>
      <w:r w:rsidR="004F33A6">
        <w:t xml:space="preserve"> the integrity of the route set for</w:t>
      </w:r>
      <w:r>
        <w:t xml:space="preserve"> train </w:t>
      </w:r>
      <w:r w:rsidR="005D33B8">
        <w:t xml:space="preserve">№ </w:t>
      </w:r>
      <w:r>
        <w:t>9102.</w:t>
      </w:r>
      <w:r w:rsidR="003A73AC">
        <w:t xml:space="preserve"> </w:t>
      </w:r>
    </w:p>
    <w:p w:rsidR="008D71A5" w:rsidRDefault="008D71A5" w:rsidP="00483107"/>
    <w:p w:rsidR="00040ECA" w:rsidRPr="0032597A" w:rsidRDefault="00D06B67" w:rsidP="002D38F6">
      <w:pPr>
        <w:rPr>
          <w:color w:val="000000"/>
        </w:rPr>
      </w:pPr>
      <w:r w:rsidRPr="0032597A">
        <w:rPr>
          <w:color w:val="000000"/>
        </w:rPr>
        <w:t xml:space="preserve">The investigation makes recommendations to </w:t>
      </w:r>
      <w:r w:rsidR="008D71A5" w:rsidRPr="0032597A">
        <w:rPr>
          <w:color w:val="000000"/>
        </w:rPr>
        <w:t xml:space="preserve">South Improvement Alliance in the areas of </w:t>
      </w:r>
      <w:r w:rsidR="007C2272" w:rsidRPr="0032597A">
        <w:rPr>
          <w:color w:val="000000"/>
        </w:rPr>
        <w:t>the processes for</w:t>
      </w:r>
      <w:r w:rsidR="007311EE" w:rsidRPr="0032597A">
        <w:rPr>
          <w:color w:val="000000"/>
        </w:rPr>
        <w:t xml:space="preserve"> identifying the position of field equipment prior to train movements and the practices applied by signallers.</w:t>
      </w:r>
    </w:p>
    <w:p w:rsidR="00040ECA" w:rsidRPr="0032597A" w:rsidRDefault="00040ECA" w:rsidP="002D38F6">
      <w:pPr>
        <w:rPr>
          <w:color w:val="000000"/>
        </w:rPr>
      </w:pPr>
    </w:p>
    <w:p w:rsidR="00D06B67" w:rsidRPr="0032597A" w:rsidRDefault="00D06B67" w:rsidP="00D06B67">
      <w:pPr>
        <w:rPr>
          <w:color w:val="000000"/>
        </w:rPr>
      </w:pPr>
      <w:r w:rsidRPr="0032597A">
        <w:rPr>
          <w:color w:val="000000"/>
        </w:rPr>
        <w:t>The investigation also recommends that the Victorian Network Managers review the A</w:t>
      </w:r>
      <w:r w:rsidR="00AC6423" w:rsidRPr="0032597A">
        <w:rPr>
          <w:color w:val="000000"/>
        </w:rPr>
        <w:t xml:space="preserve">ustralian </w:t>
      </w:r>
      <w:r w:rsidRPr="0032597A">
        <w:rPr>
          <w:color w:val="000000"/>
        </w:rPr>
        <w:t>R</w:t>
      </w:r>
      <w:r w:rsidR="00AC6423" w:rsidRPr="0032597A">
        <w:rPr>
          <w:color w:val="000000"/>
        </w:rPr>
        <w:t xml:space="preserve">ail </w:t>
      </w:r>
      <w:r w:rsidRPr="0032597A">
        <w:rPr>
          <w:color w:val="000000"/>
        </w:rPr>
        <w:t>T</w:t>
      </w:r>
      <w:r w:rsidR="00AC6423" w:rsidRPr="0032597A">
        <w:rPr>
          <w:color w:val="000000"/>
        </w:rPr>
        <w:t xml:space="preserve">rack </w:t>
      </w:r>
      <w:r w:rsidRPr="0032597A">
        <w:rPr>
          <w:color w:val="000000"/>
        </w:rPr>
        <w:t>C</w:t>
      </w:r>
      <w:r w:rsidR="00AC6423" w:rsidRPr="0032597A">
        <w:rPr>
          <w:color w:val="000000"/>
        </w:rPr>
        <w:t>orporation</w:t>
      </w:r>
      <w:r w:rsidRPr="0032597A">
        <w:rPr>
          <w:color w:val="000000"/>
        </w:rPr>
        <w:t xml:space="preserve"> </w:t>
      </w:r>
      <w:r w:rsidRPr="0069222B">
        <w:rPr>
          <w:i/>
          <w:color w:val="000000"/>
        </w:rPr>
        <w:t>Network Rules and Procedures</w:t>
      </w:r>
      <w:r w:rsidR="00C771B4" w:rsidRPr="0069222B">
        <w:rPr>
          <w:i/>
          <w:color w:val="000000"/>
        </w:rPr>
        <w:t xml:space="preserve"> (</w:t>
      </w:r>
      <w:r w:rsidR="007612CF">
        <w:rPr>
          <w:i/>
          <w:color w:val="000000"/>
        </w:rPr>
        <w:t>TA20</w:t>
      </w:r>
      <w:r w:rsidR="00C771B4" w:rsidRPr="0069222B">
        <w:rPr>
          <w:i/>
          <w:color w:val="000000"/>
        </w:rPr>
        <w:t>)</w:t>
      </w:r>
      <w:r w:rsidRPr="0032597A">
        <w:rPr>
          <w:color w:val="000000"/>
        </w:rPr>
        <w:t xml:space="preserve"> and the </w:t>
      </w:r>
      <w:r w:rsidR="00AD248E">
        <w:rPr>
          <w:lang w:val="en-US"/>
        </w:rPr>
        <w:t>Public Transport Corporation</w:t>
      </w:r>
      <w:r w:rsidRPr="0069222B">
        <w:rPr>
          <w:i/>
          <w:color w:val="000000"/>
        </w:rPr>
        <w:t xml:space="preserve"> 1994 Book of Rules and Operating Procedures</w:t>
      </w:r>
      <w:r w:rsidRPr="0032597A">
        <w:rPr>
          <w:color w:val="000000"/>
        </w:rPr>
        <w:t xml:space="preserve"> in relation to the operation and working of dual</w:t>
      </w:r>
      <w:r w:rsidR="0066643E">
        <w:rPr>
          <w:color w:val="000000"/>
        </w:rPr>
        <w:t>-</w:t>
      </w:r>
      <w:r w:rsidRPr="0032597A">
        <w:rPr>
          <w:color w:val="000000"/>
        </w:rPr>
        <w:t xml:space="preserve">control point machines </w:t>
      </w:r>
      <w:r w:rsidR="00D01B5A" w:rsidRPr="0032597A">
        <w:rPr>
          <w:color w:val="000000"/>
        </w:rPr>
        <w:t>when</w:t>
      </w:r>
      <w:r w:rsidR="00FE768E" w:rsidRPr="0032597A">
        <w:rPr>
          <w:color w:val="000000"/>
        </w:rPr>
        <w:t xml:space="preserve"> </w:t>
      </w:r>
      <w:r w:rsidRPr="0032597A">
        <w:rPr>
          <w:color w:val="000000"/>
        </w:rPr>
        <w:t>in the Hand mode.</w:t>
      </w:r>
    </w:p>
    <w:p w:rsidR="00D06B67" w:rsidRDefault="00D06B67" w:rsidP="002D38F6">
      <w:pPr>
        <w:rPr>
          <w:color w:val="000000"/>
        </w:rPr>
      </w:pPr>
    </w:p>
    <w:p w:rsidR="008D71A5" w:rsidRPr="00321675" w:rsidRDefault="008D71A5" w:rsidP="00483107"/>
    <w:p w:rsidR="008D71A5" w:rsidRPr="00321675" w:rsidRDefault="00AE141C" w:rsidP="00E24249">
      <w:pPr>
        <w:pStyle w:val="Heading1"/>
      </w:pPr>
      <w:r>
        <w:br w:type="page"/>
      </w:r>
      <w:r w:rsidR="008D71A5">
        <w:lastRenderedPageBreak/>
        <w:br w:type="page"/>
      </w:r>
      <w:r w:rsidR="007B62DA">
        <w:lastRenderedPageBreak/>
        <w:t xml:space="preserve"> </w:t>
      </w:r>
      <w:bookmarkStart w:id="20" w:name="_Toc97438823"/>
      <w:bookmarkStart w:id="21" w:name="_Toc104111887"/>
      <w:bookmarkStart w:id="22" w:name="_Toc110321873"/>
      <w:bookmarkStart w:id="23" w:name="_Toc134462822"/>
      <w:bookmarkStart w:id="24" w:name="_Toc212019924"/>
      <w:bookmarkStart w:id="25" w:name="_Toc214161608"/>
      <w:bookmarkStart w:id="26" w:name="_Toc214161804"/>
      <w:bookmarkStart w:id="27" w:name="_Toc214161943"/>
      <w:bookmarkStart w:id="28" w:name="_Toc214162206"/>
      <w:bookmarkStart w:id="29" w:name="_Toc214162318"/>
      <w:bookmarkStart w:id="30" w:name="_Toc214162392"/>
      <w:bookmarkStart w:id="31" w:name="_Toc214163334"/>
      <w:bookmarkStart w:id="32" w:name="_Toc214181992"/>
      <w:bookmarkStart w:id="33" w:name="_Toc214182149"/>
      <w:bookmarkStart w:id="34" w:name="_Toc214184565"/>
      <w:bookmarkStart w:id="35" w:name="_Toc214949909"/>
      <w:bookmarkStart w:id="36" w:name="_Toc214949988"/>
      <w:bookmarkStart w:id="37" w:name="_Toc306201000"/>
      <w:bookmarkEnd w:id="0"/>
      <w:r w:rsidR="008D71A5" w:rsidRPr="00321675">
        <w:t>Circumstances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8D71A5" w:rsidRPr="005A3BC6" w:rsidRDefault="008D71A5" w:rsidP="0019500D">
      <w:bookmarkStart w:id="38" w:name="_Toc134462823"/>
      <w:r w:rsidRPr="005A3BC6">
        <w:t xml:space="preserve">On </w:t>
      </w:r>
      <w:smartTag w:uri="urn:schemas-microsoft-com:office:smarttags" w:element="date">
        <w:smartTagPr>
          <w:attr w:name="Month" w:val="10"/>
          <w:attr w:name="Day" w:val="15"/>
          <w:attr w:name="Year" w:val="2010"/>
        </w:smartTagPr>
        <w:r w:rsidRPr="005A3BC6">
          <w:t>15 October 2010</w:t>
        </w:r>
      </w:smartTag>
      <w:r w:rsidRPr="005A3BC6">
        <w:t xml:space="preserve"> at about </w:t>
      </w:r>
      <w:r w:rsidRPr="00611BF7">
        <w:t>0940</w:t>
      </w:r>
      <w:r w:rsidRPr="005A3BC6">
        <w:t xml:space="preserve"> the South Improvement Alliance </w:t>
      </w:r>
      <w:r>
        <w:t>(SIA)</w:t>
      </w:r>
      <w:r>
        <w:rPr>
          <w:rStyle w:val="FootnoteReference"/>
          <w:rFonts w:cs="Arial"/>
        </w:rPr>
        <w:footnoteReference w:id="1"/>
      </w:r>
      <w:r>
        <w:t xml:space="preserve"> assumed</w:t>
      </w:r>
      <w:r w:rsidRPr="005A3BC6">
        <w:t xml:space="preserve"> control </w:t>
      </w:r>
      <w:r>
        <w:t xml:space="preserve">of a </w:t>
      </w:r>
      <w:r w:rsidRPr="005A3BC6">
        <w:t xml:space="preserve">portion of the </w:t>
      </w:r>
      <w:r>
        <w:t>Australian Rail Track Corporation (</w:t>
      </w:r>
      <w:smartTag w:uri="urn:schemas-microsoft-com:office:smarttags" w:element="stockticker">
        <w:r w:rsidRPr="005A3BC6">
          <w:t>ARTC</w:t>
        </w:r>
      </w:smartTag>
      <w:r>
        <w:t>)</w:t>
      </w:r>
      <w:r w:rsidRPr="005A3BC6">
        <w:t xml:space="preserve"> network</w:t>
      </w:r>
      <w:r>
        <w:t xml:space="preserve"> in order to conduct track infrastructure and signalling upgrades associated with the f</w:t>
      </w:r>
      <w:r w:rsidR="00A4695D">
        <w:t>inal stage of the Missing Link P</w:t>
      </w:r>
      <w:r>
        <w:t xml:space="preserve">roject.  The area affected </w:t>
      </w:r>
      <w:r w:rsidRPr="005A3BC6">
        <w:t xml:space="preserve">encompassed Moonee Ponds Creek Junction, Appleton Dock, </w:t>
      </w:r>
      <w:smartTag w:uri="urn:schemas-microsoft-com:office:smarttags" w:element="place">
        <w:r w:rsidRPr="00611BF7">
          <w:t xml:space="preserve">South </w:t>
        </w:r>
        <w:proofErr w:type="spellStart"/>
        <w:r w:rsidRPr="00611BF7">
          <w:t>Dynon</w:t>
        </w:r>
      </w:smartTag>
      <w:proofErr w:type="spellEnd"/>
      <w:r w:rsidRPr="00611BF7">
        <w:t xml:space="preserve"> and </w:t>
      </w:r>
      <w:smartTag w:uri="urn:schemas-microsoft-com:office:smarttags" w:element="place">
        <w:r w:rsidRPr="00611BF7">
          <w:t xml:space="preserve">North </w:t>
        </w:r>
        <w:proofErr w:type="spellStart"/>
        <w:r w:rsidRPr="00611BF7">
          <w:t>Dynon</w:t>
        </w:r>
      </w:smartTag>
      <w:proofErr w:type="spellEnd"/>
      <w:r w:rsidRPr="005A3BC6">
        <w:t xml:space="preserve">.  The transition from </w:t>
      </w:r>
      <w:smartTag w:uri="urn:schemas-microsoft-com:office:smarttags" w:element="stockticker">
        <w:r w:rsidRPr="005A3BC6">
          <w:t>ARTC</w:t>
        </w:r>
      </w:smartTag>
      <w:r w:rsidRPr="005A3BC6">
        <w:t xml:space="preserve"> to SIA control and operating procedures was conducted under an absolute occupation</w:t>
      </w:r>
      <w:r>
        <w:rPr>
          <w:rStyle w:val="FootnoteReference"/>
          <w:rFonts w:cs="Arial"/>
        </w:rPr>
        <w:footnoteReference w:id="2"/>
      </w:r>
      <w:r w:rsidR="00CD624C">
        <w:t>.</w:t>
      </w:r>
      <w:r w:rsidRPr="005A3BC6">
        <w:t xml:space="preserve">  A condition of the occupation and commissioning works program was that the signalling system would be</w:t>
      </w:r>
      <w:r>
        <w:t xml:space="preserve"> disabled</w:t>
      </w:r>
      <w:r w:rsidRPr="005A3BC6">
        <w:t xml:space="preserve"> </w:t>
      </w:r>
      <w:r w:rsidR="0026332B">
        <w:t xml:space="preserve">preventing operation </w:t>
      </w:r>
      <w:r w:rsidRPr="005A3BC6">
        <w:t xml:space="preserve">from the </w:t>
      </w:r>
      <w:smartTag w:uri="urn:schemas-microsoft-com:office:smarttags" w:element="stockticker">
        <w:r w:rsidRPr="005A3BC6">
          <w:t>ARTC</w:t>
        </w:r>
      </w:smartTag>
      <w:r w:rsidRPr="005A3BC6">
        <w:t xml:space="preserve"> Train Control Centre</w:t>
      </w:r>
      <w:r>
        <w:t>.</w:t>
      </w:r>
      <w:r w:rsidRPr="005A3BC6">
        <w:t xml:space="preserve"> </w:t>
      </w:r>
      <w:r>
        <w:t xml:space="preserve"> </w:t>
      </w:r>
      <w:r w:rsidRPr="005A3BC6">
        <w:t xml:space="preserve">Rail traffic coordination and signalling in the affected area was </w:t>
      </w:r>
      <w:r>
        <w:t>to be</w:t>
      </w:r>
      <w:r w:rsidRPr="005A3BC6">
        <w:t xml:space="preserve"> performed </w:t>
      </w:r>
      <w:r>
        <w:t>on</w:t>
      </w:r>
      <w:r w:rsidR="0069222B">
        <w:t xml:space="preserve"> </w:t>
      </w:r>
      <w:r>
        <w:t>site</w:t>
      </w:r>
      <w:r w:rsidRPr="005A3BC6">
        <w:t xml:space="preserve"> by SIA and contract</w:t>
      </w:r>
      <w:r>
        <w:t>ed</w:t>
      </w:r>
      <w:r w:rsidRPr="005A3BC6">
        <w:t xml:space="preserve"> signalling personnel.</w:t>
      </w:r>
    </w:p>
    <w:p w:rsidR="008D71A5" w:rsidRPr="00473F13" w:rsidRDefault="008D71A5" w:rsidP="00473F13">
      <w:pPr>
        <w:rPr>
          <w:highlight w:val="yellow"/>
        </w:rPr>
      </w:pPr>
    </w:p>
    <w:p w:rsidR="008D71A5" w:rsidRDefault="005877A8" w:rsidP="003F79AD">
      <w:r>
        <w:t>When</w:t>
      </w:r>
      <w:r w:rsidRPr="00671563">
        <w:t xml:space="preserve"> </w:t>
      </w:r>
      <w:r w:rsidR="008D71A5" w:rsidRPr="00671563">
        <w:t>the occupation was granted</w:t>
      </w:r>
      <w:r w:rsidR="008D71A5">
        <w:t>,</w:t>
      </w:r>
      <w:r w:rsidR="008D71A5" w:rsidRPr="00671563">
        <w:t xml:space="preserve"> several sets of points</w:t>
      </w:r>
      <w:r w:rsidR="008D71A5">
        <w:t xml:space="preserve">, </w:t>
      </w:r>
      <w:r w:rsidR="00372622">
        <w:t>which</w:t>
      </w:r>
      <w:r w:rsidR="00372622" w:rsidRPr="00671563">
        <w:t xml:space="preserve"> </w:t>
      </w:r>
      <w:r w:rsidR="008D71A5" w:rsidRPr="00671563">
        <w:t>were normally remotely</w:t>
      </w:r>
      <w:r w:rsidR="00AD248E">
        <w:t xml:space="preserve"> </w:t>
      </w:r>
      <w:r w:rsidR="008D71A5" w:rsidRPr="00671563">
        <w:t>operated</w:t>
      </w:r>
      <w:r w:rsidR="008D71A5">
        <w:t xml:space="preserve">, </w:t>
      </w:r>
      <w:r w:rsidR="009C6419">
        <w:t xml:space="preserve">were required to have their </w:t>
      </w:r>
      <w:bookmarkStart w:id="39" w:name="OLE_LINK1"/>
      <w:r w:rsidR="009C6419">
        <w:t>d</w:t>
      </w:r>
      <w:r w:rsidR="008D71A5" w:rsidRPr="00671563">
        <w:t>ual</w:t>
      </w:r>
      <w:r w:rsidR="009C6419">
        <w:t>-c</w:t>
      </w:r>
      <w:r w:rsidR="008D71A5" w:rsidRPr="00671563">
        <w:t xml:space="preserve">ontrol </w:t>
      </w:r>
      <w:r w:rsidR="009C6419">
        <w:t>p</w:t>
      </w:r>
      <w:r w:rsidR="008D71A5" w:rsidRPr="00671563">
        <w:t xml:space="preserve">oint </w:t>
      </w:r>
      <w:r w:rsidR="009C6419">
        <w:t>m</w:t>
      </w:r>
      <w:r w:rsidR="008D71A5" w:rsidRPr="00671563">
        <w:t>achines</w:t>
      </w:r>
      <w:bookmarkEnd w:id="39"/>
      <w:r w:rsidR="00566246">
        <w:rPr>
          <w:rStyle w:val="FootnoteReference"/>
          <w:rFonts w:cs="Arial"/>
        </w:rPr>
        <w:footnoteReference w:id="3"/>
      </w:r>
      <w:r w:rsidR="008D71A5" w:rsidRPr="00671563">
        <w:t xml:space="preserve"> placed into the </w:t>
      </w:r>
      <w:r w:rsidR="008D71A5">
        <w:t>H</w:t>
      </w:r>
      <w:r w:rsidR="008D71A5" w:rsidRPr="00294B10">
        <w:t>and</w:t>
      </w:r>
      <w:r w:rsidR="008D71A5" w:rsidRPr="00671563">
        <w:t xml:space="preserve"> </w:t>
      </w:r>
      <w:r w:rsidR="008D71A5">
        <w:t xml:space="preserve">operating </w:t>
      </w:r>
      <w:r w:rsidR="008D71A5" w:rsidRPr="00671563">
        <w:t xml:space="preserve">mode by signallers. </w:t>
      </w:r>
      <w:r w:rsidR="008D71A5">
        <w:t xml:space="preserve"> </w:t>
      </w:r>
      <w:r w:rsidR="008D71A5" w:rsidRPr="00671563">
        <w:t xml:space="preserve">With the </w:t>
      </w:r>
      <w:r w:rsidR="00250B46">
        <w:t>d</w:t>
      </w:r>
      <w:r w:rsidR="00250B46" w:rsidRPr="00671563">
        <w:t>ual</w:t>
      </w:r>
      <w:r w:rsidR="00250B46">
        <w:t>-c</w:t>
      </w:r>
      <w:r w:rsidR="00250B46" w:rsidRPr="00671563">
        <w:t xml:space="preserve">ontrol </w:t>
      </w:r>
      <w:r w:rsidR="00250B46">
        <w:t>p</w:t>
      </w:r>
      <w:r w:rsidR="00250B46" w:rsidRPr="00671563">
        <w:t xml:space="preserve">oint </w:t>
      </w:r>
      <w:r w:rsidR="00250B46">
        <w:t>m</w:t>
      </w:r>
      <w:r w:rsidR="00250B46" w:rsidRPr="00671563">
        <w:t>achines</w:t>
      </w:r>
      <w:r w:rsidR="008D71A5" w:rsidRPr="00671563">
        <w:t xml:space="preserve"> in the </w:t>
      </w:r>
      <w:r w:rsidR="008D71A5">
        <w:t>H</w:t>
      </w:r>
      <w:r w:rsidR="008D71A5" w:rsidRPr="00671563">
        <w:t xml:space="preserve">and mode the relevant signals governing movements over these points </w:t>
      </w:r>
      <w:r w:rsidR="008D71A5">
        <w:t>were</w:t>
      </w:r>
      <w:r w:rsidR="008D71A5" w:rsidRPr="00671563">
        <w:t xml:space="preserve"> held at Stop.</w:t>
      </w:r>
      <w:r w:rsidR="008D71A5">
        <w:t xml:space="preserve"> </w:t>
      </w:r>
      <w:r w:rsidR="008D71A5" w:rsidRPr="00671563">
        <w:t>Under these circumstances</w:t>
      </w:r>
      <w:r w:rsidR="008D71A5">
        <w:t>,</w:t>
      </w:r>
      <w:r w:rsidR="008D71A5" w:rsidRPr="00671563">
        <w:t xml:space="preserve"> individual train movements require authori</w:t>
      </w:r>
      <w:r w:rsidR="008D71A5">
        <w:t>s</w:t>
      </w:r>
      <w:r w:rsidR="008D71A5" w:rsidRPr="00671563">
        <w:t>ation</w:t>
      </w:r>
      <w:r w:rsidR="008D71A5">
        <w:t>,</w:t>
      </w:r>
      <w:r w:rsidR="008D71A5" w:rsidRPr="00671563">
        <w:t xml:space="preserve"> either verbally or by a written caution order</w:t>
      </w:r>
      <w:r w:rsidR="008D71A5">
        <w:rPr>
          <w:rStyle w:val="FootnoteReference"/>
          <w:rFonts w:cs="Arial"/>
        </w:rPr>
        <w:footnoteReference w:id="4"/>
      </w:r>
      <w:r w:rsidR="008D71A5">
        <w:t>,</w:t>
      </w:r>
      <w:r w:rsidR="008D71A5" w:rsidRPr="00671563">
        <w:t xml:space="preserve"> to pass signals at Stop.</w:t>
      </w:r>
    </w:p>
    <w:p w:rsidR="008D71A5" w:rsidRDefault="008D71A5" w:rsidP="003F79AD"/>
    <w:p w:rsidR="008D71A5" w:rsidRDefault="008D71A5" w:rsidP="00DE28CC">
      <w:r>
        <w:t>Pacific National Pty Ltd train № 9102, the Mildura to Appleton Dock freight service, presented the commissioning team with the first opportunity to route a broad</w:t>
      </w:r>
      <w:r w:rsidR="008E7428">
        <w:t>-</w:t>
      </w:r>
      <w:r>
        <w:t xml:space="preserve">gauge service along the new North Dock Line.  This train was held at Tottenham waiting for the handover from </w:t>
      </w:r>
      <w:smartTag w:uri="urn:schemas-microsoft-com:office:smarttags" w:element="stockticker">
        <w:r>
          <w:t>ARTC</w:t>
        </w:r>
      </w:smartTag>
      <w:r>
        <w:t xml:space="preserve"> to SIA control to be completed.</w:t>
      </w:r>
    </w:p>
    <w:p w:rsidR="008D71A5" w:rsidRDefault="008D71A5" w:rsidP="00DE28CC"/>
    <w:p w:rsidR="008D71A5" w:rsidRDefault="008D71A5" w:rsidP="00DE28CC">
      <w:r>
        <w:t xml:space="preserve">Prior to accepting train № 9102 from Tottenham, the SIA coordinator requested the South </w:t>
      </w:r>
      <w:proofErr w:type="spellStart"/>
      <w:r>
        <w:t>Dynon</w:t>
      </w:r>
      <w:proofErr w:type="spellEnd"/>
      <w:r>
        <w:t xml:space="preserve"> Junction signallers to set the route for this movement.  The points involved were 137U, 129D, 127D, 127U and 125D.  After setting the route and performing a cross check of the point settings</w:t>
      </w:r>
      <w:r w:rsidR="00566246">
        <w:t>,</w:t>
      </w:r>
      <w:r>
        <w:t xml:space="preserve"> the signallers reported to the coordinator that the route was set and secure for the passage of </w:t>
      </w:r>
      <w:r w:rsidR="00FD5B9A">
        <w:t xml:space="preserve">train </w:t>
      </w:r>
      <w:r>
        <w:t>№ 9102.</w:t>
      </w:r>
    </w:p>
    <w:p w:rsidR="008D71A5" w:rsidRDefault="008D71A5" w:rsidP="003F79AD"/>
    <w:p w:rsidR="008D71A5" w:rsidRDefault="008D71A5" w:rsidP="003F79AD">
      <w:r>
        <w:t>A</w:t>
      </w:r>
      <w:r w:rsidRPr="0019500D">
        <w:t>t about</w:t>
      </w:r>
      <w:r>
        <w:t xml:space="preserve"> </w:t>
      </w:r>
      <w:r w:rsidRPr="00611BF7">
        <w:t>1140</w:t>
      </w:r>
      <w:r>
        <w:t xml:space="preserve"> the driver of train № 9102 was presented with a </w:t>
      </w:r>
      <w:r w:rsidR="00FD5B9A">
        <w:t>caution order</w:t>
      </w:r>
      <w:r>
        <w:t xml:space="preserve"> authorising his train to pass signal </w:t>
      </w:r>
      <w:smartTag w:uri="urn:schemas-microsoft-com:office:smarttags" w:element="stockticker">
        <w:r>
          <w:t>DYN</w:t>
        </w:r>
      </w:smartTag>
      <w:r>
        <w:t>136 at Stop.  While proceeding from the Local Line towards the new dual</w:t>
      </w:r>
      <w:r w:rsidR="009C6419">
        <w:t>-</w:t>
      </w:r>
      <w:r>
        <w:t xml:space="preserve">gauge North Dock Line the two locomotives and first wagon derailed at points 127D.  The speed of </w:t>
      </w:r>
      <w:r w:rsidR="00FD5B9A">
        <w:t xml:space="preserve">train </w:t>
      </w:r>
      <w:r>
        <w:t>№ 9102 at the time of the derailment was about 10 km/h.</w:t>
      </w:r>
    </w:p>
    <w:p w:rsidR="008D71A5" w:rsidRDefault="008D71A5" w:rsidP="003F79AD"/>
    <w:p w:rsidR="008D71A5" w:rsidRDefault="00FD5B9A" w:rsidP="003F79AD">
      <w:r>
        <w:br w:type="page"/>
      </w:r>
      <w:r>
        <w:lastRenderedPageBreak/>
        <w:br w:type="page"/>
      </w:r>
    </w:p>
    <w:p w:rsidR="008D71A5" w:rsidRDefault="008D71A5" w:rsidP="00E24249">
      <w:pPr>
        <w:pStyle w:val="Heading1"/>
      </w:pP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bookmarkStart w:id="53" w:name="_Toc306201001"/>
      <w:r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8D71A5" w:rsidRDefault="008D71A5" w:rsidP="009D1DAB">
      <w:pPr>
        <w:pStyle w:val="Heading2"/>
      </w:pPr>
      <w:bookmarkStart w:id="54" w:name="PARA1"/>
      <w:bookmarkStart w:id="55" w:name="_Toc306201002"/>
      <w:bookmarkEnd w:id="54"/>
      <w:r w:rsidRPr="00321675">
        <w:t>Infrastructure</w:t>
      </w:r>
      <w:bookmarkEnd w:id="55"/>
    </w:p>
    <w:p w:rsidR="008D71A5" w:rsidRPr="00471324" w:rsidRDefault="008D71A5" w:rsidP="00C333FF">
      <w:pPr>
        <w:rPr>
          <w:lang w:val="en-US"/>
        </w:rPr>
      </w:pPr>
      <w:r w:rsidRPr="00471324">
        <w:rPr>
          <w:lang w:val="en-US"/>
        </w:rPr>
        <w:t xml:space="preserve">The </w:t>
      </w:r>
      <w:smartTag w:uri="urn:schemas-microsoft-com:office:smarttags" w:element="stockticker">
        <w:r w:rsidRPr="00471324">
          <w:rPr>
            <w:lang w:val="en-US"/>
          </w:rPr>
          <w:t>ARTC</w:t>
        </w:r>
      </w:smartTag>
      <w:r w:rsidRPr="00471324">
        <w:rPr>
          <w:lang w:val="en-US"/>
        </w:rPr>
        <w:t xml:space="preserve"> track infrastructure in the incident area include</w:t>
      </w:r>
      <w:r>
        <w:rPr>
          <w:lang w:val="en-US"/>
        </w:rPr>
        <w:t>d</w:t>
      </w:r>
      <w:r w:rsidRPr="00471324">
        <w:rPr>
          <w:lang w:val="en-US"/>
        </w:rPr>
        <w:t xml:space="preserve"> a local dual</w:t>
      </w:r>
      <w:r>
        <w:rPr>
          <w:lang w:val="en-US"/>
        </w:rPr>
        <w:t>-</w:t>
      </w:r>
      <w:r w:rsidRPr="00471324">
        <w:rPr>
          <w:lang w:val="en-US"/>
        </w:rPr>
        <w:t>gauge line, a standard</w:t>
      </w:r>
      <w:r>
        <w:rPr>
          <w:lang w:val="en-US"/>
        </w:rPr>
        <w:t>-</w:t>
      </w:r>
      <w:r w:rsidRPr="00471324">
        <w:rPr>
          <w:lang w:val="en-US"/>
        </w:rPr>
        <w:t>gauge main</w:t>
      </w:r>
      <w:r>
        <w:rPr>
          <w:lang w:val="en-US"/>
        </w:rPr>
        <w:t xml:space="preserve"> </w:t>
      </w:r>
      <w:r w:rsidRPr="00471324">
        <w:rPr>
          <w:lang w:val="en-US"/>
        </w:rPr>
        <w:t>line and the W</w:t>
      </w:r>
      <w:r w:rsidR="00AE141C">
        <w:rPr>
          <w:lang w:val="en-US"/>
        </w:rPr>
        <w:t xml:space="preserve"> </w:t>
      </w:r>
      <w:r w:rsidRPr="00471324">
        <w:rPr>
          <w:lang w:val="en-US"/>
        </w:rPr>
        <w:t>Track, which is a dual</w:t>
      </w:r>
      <w:r>
        <w:rPr>
          <w:lang w:val="en-US"/>
        </w:rPr>
        <w:t>-</w:t>
      </w:r>
      <w:r w:rsidRPr="00471324">
        <w:rPr>
          <w:lang w:val="en-US"/>
        </w:rPr>
        <w:t xml:space="preserve">gauge connection from </w:t>
      </w:r>
      <w:smartTag w:uri="urn:schemas-microsoft-com:office:smarttags" w:element="place">
        <w:r w:rsidRPr="00471324">
          <w:rPr>
            <w:lang w:val="en-US"/>
          </w:rPr>
          <w:t xml:space="preserve">North </w:t>
        </w:r>
        <w:proofErr w:type="spellStart"/>
        <w:r w:rsidRPr="00471324">
          <w:rPr>
            <w:lang w:val="en-US"/>
          </w:rPr>
          <w:t>Dynon</w:t>
        </w:r>
      </w:smartTag>
      <w:proofErr w:type="spellEnd"/>
      <w:r w:rsidRPr="00471324">
        <w:rPr>
          <w:lang w:val="en-US"/>
        </w:rPr>
        <w:t xml:space="preserve"> to </w:t>
      </w:r>
      <w:smartTag w:uri="urn:schemas-microsoft-com:office:smarttags" w:element="place">
        <w:r w:rsidRPr="00471324">
          <w:rPr>
            <w:lang w:val="en-US"/>
          </w:rPr>
          <w:t xml:space="preserve">South </w:t>
        </w:r>
        <w:proofErr w:type="spellStart"/>
        <w:r w:rsidRPr="00471324">
          <w:rPr>
            <w:lang w:val="en-US"/>
          </w:rPr>
          <w:t>Dynon</w:t>
        </w:r>
      </w:smartTag>
      <w:proofErr w:type="spellEnd"/>
      <w:r>
        <w:rPr>
          <w:lang w:val="en-US"/>
        </w:rPr>
        <w:t xml:space="preserve"> and to</w:t>
      </w:r>
      <w:r w:rsidRPr="00471324">
        <w:rPr>
          <w:lang w:val="en-US"/>
        </w:rPr>
        <w:t xml:space="preserve"> Swanson and Appleton Docks.  </w:t>
      </w:r>
      <w:r>
        <w:rPr>
          <w:lang w:val="en-US"/>
        </w:rPr>
        <w:t>Train o</w:t>
      </w:r>
      <w:r w:rsidRPr="00471324">
        <w:rPr>
          <w:lang w:val="en-US"/>
        </w:rPr>
        <w:t xml:space="preserve">perations in this area are managed by </w:t>
      </w:r>
      <w:smartTag w:uri="urn:schemas-microsoft-com:office:smarttags" w:element="stockticker">
        <w:r w:rsidRPr="00471324">
          <w:rPr>
            <w:lang w:val="en-US"/>
          </w:rPr>
          <w:t>ARTC</w:t>
        </w:r>
      </w:smartTag>
      <w:r w:rsidRPr="00471324">
        <w:rPr>
          <w:lang w:val="en-US"/>
        </w:rPr>
        <w:t xml:space="preserve"> and are controlled from their train control centre </w:t>
      </w:r>
      <w:r>
        <w:rPr>
          <w:lang w:val="en-US"/>
        </w:rPr>
        <w:t>at</w:t>
      </w:r>
      <w:r w:rsidRPr="00471324">
        <w:rPr>
          <w:lang w:val="en-US"/>
        </w:rPr>
        <w:t xml:space="preserve"> Mile End, </w:t>
      </w:r>
      <w:smartTag w:uri="urn:schemas-microsoft-com:office:smarttags" w:element="State">
        <w:smartTag w:uri="urn:schemas-microsoft-com:office:smarttags" w:element="place">
          <w:r w:rsidRPr="00471324">
            <w:rPr>
              <w:lang w:val="en-US"/>
            </w:rPr>
            <w:t>South Australia</w:t>
          </w:r>
        </w:smartTag>
      </w:smartTag>
      <w:r w:rsidRPr="00471324">
        <w:rPr>
          <w:lang w:val="en-US"/>
        </w:rPr>
        <w:t xml:space="preserve">.  A significant proportion of the track in and around the South </w:t>
      </w:r>
      <w:proofErr w:type="spellStart"/>
      <w:r w:rsidRPr="00471324">
        <w:rPr>
          <w:lang w:val="en-US"/>
        </w:rPr>
        <w:t>Dynon</w:t>
      </w:r>
      <w:proofErr w:type="spellEnd"/>
      <w:r w:rsidRPr="00471324">
        <w:rPr>
          <w:lang w:val="en-US"/>
        </w:rPr>
        <w:t xml:space="preserve"> Junction was dual</w:t>
      </w:r>
      <w:r w:rsidR="00B77677">
        <w:rPr>
          <w:lang w:val="en-US"/>
        </w:rPr>
        <w:t xml:space="preserve"> </w:t>
      </w:r>
      <w:r w:rsidRPr="00471324">
        <w:rPr>
          <w:lang w:val="en-US"/>
        </w:rPr>
        <w:t>gauge.</w:t>
      </w:r>
    </w:p>
    <w:p w:rsidR="008D71A5" w:rsidRPr="00471324" w:rsidRDefault="008D71A5" w:rsidP="00C333FF">
      <w:pPr>
        <w:rPr>
          <w:lang w:val="en-US"/>
        </w:rPr>
      </w:pPr>
    </w:p>
    <w:p w:rsidR="008D71A5" w:rsidRDefault="008D71A5" w:rsidP="00C333FF">
      <w:pPr>
        <w:rPr>
          <w:lang w:val="en-US"/>
        </w:rPr>
      </w:pPr>
      <w:r>
        <w:rPr>
          <w:lang w:val="en-US"/>
        </w:rPr>
        <w:t xml:space="preserve">There are four </w:t>
      </w:r>
      <w:r w:rsidRPr="00471324">
        <w:rPr>
          <w:lang w:val="en-US"/>
        </w:rPr>
        <w:t>Pacific National facilities</w:t>
      </w:r>
      <w:r>
        <w:rPr>
          <w:lang w:val="en-US"/>
        </w:rPr>
        <w:t xml:space="preserve">, the </w:t>
      </w:r>
      <w:r w:rsidRPr="00471324">
        <w:rPr>
          <w:lang w:val="en-US"/>
        </w:rPr>
        <w:t xml:space="preserve">Melbourne Freight Terminal (MFT), </w:t>
      </w:r>
      <w:r w:rsidR="00E458EB">
        <w:rPr>
          <w:lang w:val="en-US"/>
        </w:rPr>
        <w:t xml:space="preserve">the </w:t>
      </w:r>
      <w:r w:rsidRPr="00471324">
        <w:rPr>
          <w:lang w:val="en-US"/>
        </w:rPr>
        <w:t>Melbourne Operations Terminal (</w:t>
      </w:r>
      <w:smartTag w:uri="urn:schemas-microsoft-com:office:smarttags" w:element="stockticker">
        <w:r w:rsidRPr="00471324">
          <w:rPr>
            <w:lang w:val="en-US"/>
          </w:rPr>
          <w:t>MOT</w:t>
        </w:r>
      </w:smartTag>
      <w:r w:rsidRPr="00471324">
        <w:rPr>
          <w:lang w:val="en-US"/>
        </w:rPr>
        <w:t>), the Wagon Maintenance Centre (</w:t>
      </w:r>
      <w:smartTag w:uri="urn:schemas-microsoft-com:office:smarttags" w:element="stockticker">
        <w:r w:rsidRPr="00471324">
          <w:rPr>
            <w:lang w:val="en-US"/>
          </w:rPr>
          <w:t>WMC</w:t>
        </w:r>
      </w:smartTag>
      <w:r w:rsidRPr="00471324">
        <w:rPr>
          <w:lang w:val="en-US"/>
        </w:rPr>
        <w:t>) and the Locomotive Provisioning Centre (LPC)</w:t>
      </w:r>
      <w:r>
        <w:rPr>
          <w:lang w:val="en-US"/>
        </w:rPr>
        <w:t>,</w:t>
      </w:r>
      <w:r w:rsidRPr="00471324">
        <w:rPr>
          <w:lang w:val="en-US"/>
        </w:rPr>
        <w:t xml:space="preserve"> located in this area with direct connections to the </w:t>
      </w:r>
      <w:smartTag w:uri="urn:schemas-microsoft-com:office:smarttags" w:element="stockticker">
        <w:r w:rsidRPr="00471324">
          <w:rPr>
            <w:lang w:val="en-US"/>
          </w:rPr>
          <w:t>ARTC</w:t>
        </w:r>
      </w:smartTag>
      <w:r w:rsidRPr="00471324">
        <w:rPr>
          <w:lang w:val="en-US"/>
        </w:rPr>
        <w:t xml:space="preserve"> network</w:t>
      </w:r>
      <w:r>
        <w:rPr>
          <w:lang w:val="en-US"/>
        </w:rPr>
        <w:t>.</w:t>
      </w:r>
    </w:p>
    <w:p w:rsidR="008D71A5" w:rsidRPr="00C333FF" w:rsidRDefault="008D71A5" w:rsidP="00C333FF">
      <w:pPr>
        <w:rPr>
          <w:lang w:eastAsia="en-US"/>
        </w:rPr>
      </w:pPr>
    </w:p>
    <w:p w:rsidR="008D71A5" w:rsidRDefault="008D71A5" w:rsidP="009D1DAB">
      <w:pPr>
        <w:rPr>
          <w:lang w:val="en-US"/>
        </w:rPr>
      </w:pPr>
      <w:r>
        <w:rPr>
          <w:lang w:val="en-US"/>
        </w:rPr>
        <w:t xml:space="preserve">Points 127U and127D formed the crossover known as </w:t>
      </w:r>
      <w:proofErr w:type="spellStart"/>
      <w:r w:rsidR="00AD248E">
        <w:rPr>
          <w:lang w:val="en-US"/>
        </w:rPr>
        <w:t>Greensill</w:t>
      </w:r>
      <w:proofErr w:type="spellEnd"/>
      <w:r>
        <w:rPr>
          <w:lang w:val="en-US"/>
        </w:rPr>
        <w:t xml:space="preserve"> Lead.  Both were </w:t>
      </w:r>
      <w:smartTag w:uri="urn:schemas-microsoft-com:office:smarttags" w:element="stockticker">
        <w:r>
          <w:rPr>
            <w:lang w:val="en-US"/>
          </w:rPr>
          <w:t>ARTC</w:t>
        </w:r>
      </w:smartTag>
      <w:r>
        <w:rPr>
          <w:lang w:val="en-US"/>
        </w:rPr>
        <w:t xml:space="preserve"> type-30 dual</w:t>
      </w:r>
      <w:r w:rsidR="009C6419">
        <w:rPr>
          <w:lang w:val="en-US"/>
        </w:rPr>
        <w:t>-</w:t>
      </w:r>
      <w:r>
        <w:rPr>
          <w:lang w:val="en-US"/>
        </w:rPr>
        <w:t>gauge points mounted on concrete bearers and fitted with Westinghouse dual-controlled point machines.  Points 127D w</w:t>
      </w:r>
      <w:r w:rsidR="00E458EB">
        <w:rPr>
          <w:lang w:val="en-US"/>
        </w:rPr>
        <w:t>as</w:t>
      </w:r>
      <w:r>
        <w:rPr>
          <w:lang w:val="en-US"/>
        </w:rPr>
        <w:t xml:space="preserve"> a right-hand turnout with the straight route forming part of </w:t>
      </w:r>
      <w:r w:rsidR="00AB2EC5">
        <w:rPr>
          <w:lang w:val="en-US"/>
        </w:rPr>
        <w:t xml:space="preserve">the </w:t>
      </w:r>
      <w:proofErr w:type="spellStart"/>
      <w:r w:rsidR="00AD248E">
        <w:rPr>
          <w:lang w:val="en-US"/>
        </w:rPr>
        <w:t>Greensill</w:t>
      </w:r>
      <w:proofErr w:type="spellEnd"/>
      <w:r>
        <w:rPr>
          <w:lang w:val="en-US"/>
        </w:rPr>
        <w:t xml:space="preserve"> Lead crossover, while the</w:t>
      </w:r>
      <w:r w:rsidR="00566246">
        <w:rPr>
          <w:lang w:val="en-US"/>
        </w:rPr>
        <w:t xml:space="preserve"> </w:t>
      </w:r>
      <w:r>
        <w:rPr>
          <w:lang w:val="en-US"/>
        </w:rPr>
        <w:t>diverge</w:t>
      </w:r>
      <w:r w:rsidR="00E458EB">
        <w:rPr>
          <w:lang w:val="en-US"/>
        </w:rPr>
        <w:t xml:space="preserve"> </w:t>
      </w:r>
      <w:r>
        <w:rPr>
          <w:lang w:val="en-US"/>
        </w:rPr>
        <w:t>route formed part of the South Dock Line.</w:t>
      </w:r>
    </w:p>
    <w:p w:rsidR="008D71A5" w:rsidRDefault="008D71A5" w:rsidP="009D1DAB">
      <w:pPr>
        <w:rPr>
          <w:lang w:val="en-US"/>
        </w:rPr>
      </w:pPr>
    </w:p>
    <w:p w:rsidR="008D71A5" w:rsidRDefault="00F3421A" w:rsidP="009D1DAB">
      <w:pPr>
        <w:rPr>
          <w:lang w:val="en-US"/>
        </w:rPr>
      </w:pPr>
      <w:r>
        <w:rPr>
          <w:noProof/>
        </w:rPr>
        <w:drawing>
          <wp:inline distT="0" distB="0" distL="0" distR="0">
            <wp:extent cx="5343525" cy="4076700"/>
            <wp:effectExtent l="19050" t="19050" r="9525" b="0"/>
            <wp:docPr id="2" name="Picture 2" descr="Diagram of incident site and surround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incident site and surrounding infrastru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4076700"/>
                    </a:xfrm>
                    <a:prstGeom prst="rect">
                      <a:avLst/>
                    </a:prstGeom>
                    <a:noFill/>
                    <a:ln w="19050" cmpd="sng">
                      <a:solidFill>
                        <a:srgbClr val="000000"/>
                      </a:solidFill>
                      <a:miter lim="800000"/>
                      <a:headEnd/>
                      <a:tailEnd/>
                    </a:ln>
                    <a:effectLst/>
                  </pic:spPr>
                </pic:pic>
              </a:graphicData>
            </a:graphic>
          </wp:inline>
        </w:drawing>
      </w:r>
    </w:p>
    <w:p w:rsidR="008D71A5" w:rsidRDefault="008D71A5" w:rsidP="00D17D04">
      <w:pPr>
        <w:pStyle w:val="Caption"/>
      </w:pPr>
      <w:r>
        <w:t xml:space="preserve">Figure </w:t>
      </w:r>
      <w:r>
        <w:fldChar w:fldCharType="begin"/>
      </w:r>
      <w:r>
        <w:instrText xml:space="preserve"> SEQ Figure \* ARABIC </w:instrText>
      </w:r>
      <w:r>
        <w:fldChar w:fldCharType="separate"/>
      </w:r>
      <w:r w:rsidR="00AB2EC5">
        <w:rPr>
          <w:noProof/>
        </w:rPr>
        <w:t>1</w:t>
      </w:r>
      <w:r>
        <w:fldChar w:fldCharType="end"/>
      </w:r>
      <w:r>
        <w:t xml:space="preserve"> - Diagram of incident site and surrounding infrastructure</w:t>
      </w:r>
    </w:p>
    <w:p w:rsidR="008D71A5" w:rsidRDefault="008D71A5" w:rsidP="009D1DAB">
      <w:pPr>
        <w:rPr>
          <w:lang w:val="en-US"/>
        </w:rPr>
      </w:pPr>
    </w:p>
    <w:p w:rsidR="008D71A5" w:rsidRDefault="008D71A5" w:rsidP="009D1DAB">
      <w:pPr>
        <w:rPr>
          <w:lang w:val="en-US"/>
        </w:rPr>
      </w:pPr>
    </w:p>
    <w:p w:rsidR="008D71A5" w:rsidRDefault="008D71A5" w:rsidP="00DA4AFA">
      <w:pPr>
        <w:pStyle w:val="Heading2"/>
        <w:ind w:left="0" w:firstLine="0"/>
        <w:rPr>
          <w:lang w:val="en-US"/>
        </w:rPr>
      </w:pPr>
      <w:bookmarkStart w:id="56" w:name="_Toc306097852"/>
      <w:bookmarkStart w:id="57" w:name="_Toc306201003"/>
      <w:bookmarkEnd w:id="56"/>
      <w:r>
        <w:rPr>
          <w:lang w:val="en-US"/>
        </w:rPr>
        <w:t>Operations during commissioning works</w:t>
      </w:r>
      <w:bookmarkEnd w:id="57"/>
    </w:p>
    <w:p w:rsidR="008D71A5" w:rsidRPr="0067185E" w:rsidRDefault="008D71A5" w:rsidP="0067185E">
      <w:pPr>
        <w:pStyle w:val="Heading3"/>
        <w:ind w:left="0" w:firstLine="0"/>
        <w:rPr>
          <w:lang w:val="en-US"/>
        </w:rPr>
      </w:pPr>
      <w:r w:rsidRPr="0067185E">
        <w:rPr>
          <w:lang w:val="en-US" w:eastAsia="en-US"/>
        </w:rPr>
        <w:lastRenderedPageBreak/>
        <w:t xml:space="preserve">Overview </w:t>
      </w:r>
    </w:p>
    <w:p w:rsidR="008D71A5" w:rsidRPr="00D96E14" w:rsidRDefault="008D71A5" w:rsidP="00DB0E75">
      <w:pPr>
        <w:rPr>
          <w:lang w:val="en-US"/>
        </w:rPr>
      </w:pPr>
      <w:r w:rsidRPr="00AD4D76">
        <w:rPr>
          <w:lang w:val="en-US"/>
        </w:rPr>
        <w:t xml:space="preserve">Under normal circumstances the points and signals in the area are operated by the </w:t>
      </w:r>
      <w:smartTag w:uri="urn:schemas-microsoft-com:office:smarttags" w:element="stockticker">
        <w:r w:rsidRPr="00AD4D76">
          <w:rPr>
            <w:lang w:val="en-US"/>
          </w:rPr>
          <w:t>ARTC</w:t>
        </w:r>
      </w:smartTag>
      <w:r w:rsidRPr="00AD4D76">
        <w:rPr>
          <w:lang w:val="en-US"/>
        </w:rPr>
        <w:t xml:space="preserve"> train controller</w:t>
      </w:r>
      <w:r>
        <w:rPr>
          <w:lang w:val="en-US"/>
        </w:rPr>
        <w:t xml:space="preserve"> in </w:t>
      </w:r>
      <w:r w:rsidR="00E11DED">
        <w:rPr>
          <w:lang w:val="en-US"/>
        </w:rPr>
        <w:t>Mile End</w:t>
      </w:r>
      <w:r>
        <w:rPr>
          <w:lang w:val="en-US"/>
        </w:rPr>
        <w:t xml:space="preserve">.  To facilitate the commissioning works, all </w:t>
      </w:r>
      <w:proofErr w:type="spellStart"/>
      <w:r>
        <w:rPr>
          <w:lang w:val="en-US"/>
        </w:rPr>
        <w:t>signalling</w:t>
      </w:r>
      <w:proofErr w:type="spellEnd"/>
      <w:r>
        <w:rPr>
          <w:lang w:val="en-US"/>
        </w:rPr>
        <w:t xml:space="preserve"> between Moonee Ponds Creek Junction, Appleton Dock, North </w:t>
      </w:r>
      <w:proofErr w:type="spellStart"/>
      <w:r>
        <w:rPr>
          <w:lang w:val="en-US"/>
        </w:rPr>
        <w:t>Dynon</w:t>
      </w:r>
      <w:proofErr w:type="spellEnd"/>
      <w:r>
        <w:rPr>
          <w:lang w:val="en-US"/>
        </w:rPr>
        <w:t xml:space="preserve"> Junction, South </w:t>
      </w:r>
      <w:proofErr w:type="spellStart"/>
      <w:r>
        <w:rPr>
          <w:lang w:val="en-US"/>
        </w:rPr>
        <w:t>Dynon</w:t>
      </w:r>
      <w:proofErr w:type="spellEnd"/>
      <w:r>
        <w:rPr>
          <w:lang w:val="en-US"/>
        </w:rPr>
        <w:t xml:space="preserve"> Junction, MFT, </w:t>
      </w:r>
      <w:smartTag w:uri="urn:schemas-microsoft-com:office:smarttags" w:element="stockticker">
        <w:r>
          <w:rPr>
            <w:lang w:val="en-US"/>
          </w:rPr>
          <w:t>MOT</w:t>
        </w:r>
      </w:smartTag>
      <w:r>
        <w:rPr>
          <w:lang w:val="en-US"/>
        </w:rPr>
        <w:t xml:space="preserve"> and the LPC was rendered inoperative.  The </w:t>
      </w:r>
      <w:smartTag w:uri="urn:schemas-microsoft-com:office:smarttags" w:element="Street">
        <w:smartTag w:uri="urn:schemas-microsoft-com:office:smarttags" w:element="address">
          <w:r>
            <w:rPr>
              <w:lang w:val="en-US"/>
            </w:rPr>
            <w:t>Dock Link Road</w:t>
          </w:r>
        </w:smartTag>
      </w:smartTag>
      <w:r>
        <w:rPr>
          <w:lang w:val="en-US"/>
        </w:rPr>
        <w:t xml:space="preserve"> level crossing was required to be operated manually.</w:t>
      </w:r>
    </w:p>
    <w:p w:rsidR="008D71A5" w:rsidRPr="00E307DB" w:rsidRDefault="008D71A5" w:rsidP="00E307DB"/>
    <w:p w:rsidR="008D71A5" w:rsidRDefault="008D71A5" w:rsidP="00042DD8">
      <w:pPr>
        <w:rPr>
          <w:lang w:val="en-US"/>
        </w:rPr>
      </w:pPr>
      <w:r w:rsidRPr="00AD4D76">
        <w:rPr>
          <w:lang w:val="en-US"/>
        </w:rPr>
        <w:t xml:space="preserve">At the commencement of the works and prior to </w:t>
      </w:r>
      <w:r>
        <w:rPr>
          <w:lang w:val="en-US"/>
        </w:rPr>
        <w:t xml:space="preserve">the </w:t>
      </w:r>
      <w:r w:rsidRPr="00AD4D76">
        <w:rPr>
          <w:lang w:val="en-US"/>
        </w:rPr>
        <w:t xml:space="preserve">operation of </w:t>
      </w:r>
      <w:r>
        <w:rPr>
          <w:lang w:val="en-US"/>
        </w:rPr>
        <w:t xml:space="preserve">any </w:t>
      </w:r>
      <w:r w:rsidRPr="00AD4D76">
        <w:rPr>
          <w:lang w:val="en-US"/>
        </w:rPr>
        <w:t>trains</w:t>
      </w:r>
      <w:r>
        <w:rPr>
          <w:lang w:val="en-US"/>
        </w:rPr>
        <w:t xml:space="preserve"> through the area</w:t>
      </w:r>
      <w:r w:rsidRPr="00AD4D76">
        <w:rPr>
          <w:lang w:val="en-US"/>
        </w:rPr>
        <w:t>, all dual</w:t>
      </w:r>
      <w:r>
        <w:rPr>
          <w:lang w:val="en-US"/>
        </w:rPr>
        <w:t>-</w:t>
      </w:r>
      <w:r w:rsidRPr="00AD4D76">
        <w:rPr>
          <w:lang w:val="en-US"/>
        </w:rPr>
        <w:t xml:space="preserve">control point machines were placed and secured </w:t>
      </w:r>
      <w:r>
        <w:rPr>
          <w:lang w:val="en-US"/>
        </w:rPr>
        <w:t xml:space="preserve">in </w:t>
      </w:r>
      <w:r w:rsidR="00BC7A2B">
        <w:rPr>
          <w:lang w:val="en-US"/>
        </w:rPr>
        <w:t>Hand</w:t>
      </w:r>
      <w:r w:rsidRPr="00AD4D76">
        <w:rPr>
          <w:lang w:val="en-US"/>
        </w:rPr>
        <w:t xml:space="preserve"> </w:t>
      </w:r>
      <w:r>
        <w:rPr>
          <w:lang w:val="en-US"/>
        </w:rPr>
        <w:t>mode</w:t>
      </w:r>
      <w:r w:rsidRPr="00AD4D76">
        <w:rPr>
          <w:lang w:val="en-US"/>
        </w:rPr>
        <w:t>.  This action placed and held all signals relevant</w:t>
      </w:r>
      <w:r>
        <w:rPr>
          <w:lang w:val="en-US"/>
        </w:rPr>
        <w:t xml:space="preserve"> to those points at</w:t>
      </w:r>
      <w:r w:rsidRPr="00AD4D76">
        <w:rPr>
          <w:lang w:val="en-US"/>
        </w:rPr>
        <w:t xml:space="preserve"> </w:t>
      </w:r>
      <w:r>
        <w:rPr>
          <w:lang w:val="en-US"/>
        </w:rPr>
        <w:t>S</w:t>
      </w:r>
      <w:r w:rsidRPr="00AD4D76">
        <w:rPr>
          <w:lang w:val="en-US"/>
        </w:rPr>
        <w:t>top.</w:t>
      </w:r>
    </w:p>
    <w:p w:rsidR="008D71A5" w:rsidRDefault="008D71A5" w:rsidP="00042DD8">
      <w:pPr>
        <w:rPr>
          <w:lang w:val="en-US"/>
        </w:rPr>
      </w:pPr>
    </w:p>
    <w:p w:rsidR="008D71A5" w:rsidRDefault="008D71A5" w:rsidP="00042DD8">
      <w:pPr>
        <w:rPr>
          <w:lang w:val="en-US"/>
        </w:rPr>
      </w:pPr>
      <w:r w:rsidRPr="00AD4D76">
        <w:rPr>
          <w:lang w:val="en-US"/>
        </w:rPr>
        <w:t xml:space="preserve">Regular rail traffic service levels were expected to be maintained throughout the duration of the works.  In order to manage the rail traffic, </w:t>
      </w:r>
      <w:r w:rsidR="00C771B4">
        <w:rPr>
          <w:lang w:val="en-US"/>
        </w:rPr>
        <w:t>o</w:t>
      </w:r>
      <w:r w:rsidR="00E00D84">
        <w:rPr>
          <w:lang w:val="en-US"/>
        </w:rPr>
        <w:t>perations</w:t>
      </w:r>
      <w:r w:rsidRPr="00AD4D76">
        <w:rPr>
          <w:lang w:val="en-US"/>
        </w:rPr>
        <w:t xml:space="preserve"> coordinators were located on site near </w:t>
      </w:r>
      <w:smartTag w:uri="urn:schemas-microsoft-com:office:smarttags" w:element="Street">
        <w:smartTag w:uri="urn:schemas-microsoft-com:office:smarttags" w:element="address">
          <w:r w:rsidRPr="00AD4D76">
            <w:rPr>
              <w:lang w:val="en-US"/>
            </w:rPr>
            <w:t>Dock Link Road</w:t>
          </w:r>
        </w:smartTag>
      </w:smartTag>
      <w:r w:rsidRPr="00AD4D76">
        <w:rPr>
          <w:lang w:val="en-US"/>
        </w:rPr>
        <w:t xml:space="preserve"> </w:t>
      </w:r>
      <w:r>
        <w:rPr>
          <w:lang w:val="en-US"/>
        </w:rPr>
        <w:t xml:space="preserve">to </w:t>
      </w:r>
      <w:r w:rsidRPr="00AD4D76">
        <w:rPr>
          <w:lang w:val="en-US"/>
        </w:rPr>
        <w:t xml:space="preserve">coordinate train movements under the direction of the </w:t>
      </w:r>
      <w:smartTag w:uri="urn:schemas-microsoft-com:office:smarttags" w:element="stockticker">
        <w:r w:rsidRPr="00AD4D76">
          <w:rPr>
            <w:lang w:val="en-US"/>
          </w:rPr>
          <w:t>ARTC</w:t>
        </w:r>
      </w:smartTag>
      <w:r w:rsidRPr="00AD4D76">
        <w:rPr>
          <w:lang w:val="en-US"/>
        </w:rPr>
        <w:t xml:space="preserve"> train controllers.  The </w:t>
      </w:r>
      <w:smartTag w:uri="urn:schemas-microsoft-com:office:smarttags" w:element="stockticker">
        <w:r w:rsidRPr="00AD4D76">
          <w:rPr>
            <w:lang w:val="en-US"/>
          </w:rPr>
          <w:t>ARTC</w:t>
        </w:r>
      </w:smartTag>
      <w:r w:rsidRPr="00AD4D76">
        <w:rPr>
          <w:lang w:val="en-US"/>
        </w:rPr>
        <w:t xml:space="preserve"> train controllers retained the role of </w:t>
      </w:r>
      <w:proofErr w:type="spellStart"/>
      <w:r w:rsidRPr="00AD4D76">
        <w:rPr>
          <w:lang w:val="en-US"/>
        </w:rPr>
        <w:t>prioriti</w:t>
      </w:r>
      <w:r>
        <w:rPr>
          <w:lang w:val="en-US"/>
        </w:rPr>
        <w:t>s</w:t>
      </w:r>
      <w:r w:rsidRPr="00AD4D76">
        <w:rPr>
          <w:lang w:val="en-US"/>
        </w:rPr>
        <w:t>ing</w:t>
      </w:r>
      <w:proofErr w:type="spellEnd"/>
      <w:r w:rsidRPr="00AD4D76">
        <w:rPr>
          <w:lang w:val="en-US"/>
        </w:rPr>
        <w:t xml:space="preserve"> movements through the area. </w:t>
      </w:r>
    </w:p>
    <w:p w:rsidR="008D71A5" w:rsidRDefault="008D71A5" w:rsidP="00042DD8">
      <w:pPr>
        <w:rPr>
          <w:lang w:val="en-US"/>
        </w:rPr>
      </w:pPr>
      <w:r>
        <w:rPr>
          <w:lang w:val="en-US"/>
        </w:rPr>
        <w:t xml:space="preserve"> </w:t>
      </w:r>
    </w:p>
    <w:p w:rsidR="008D71A5" w:rsidRDefault="008D71A5" w:rsidP="00AD4D76">
      <w:r>
        <w:rPr>
          <w:lang w:val="en-US"/>
        </w:rPr>
        <w:t xml:space="preserve">Signallers at various locations hand operated points in order to set the route as required and issued </w:t>
      </w:r>
      <w:r w:rsidR="00FD5B9A">
        <w:rPr>
          <w:lang w:val="en-US"/>
        </w:rPr>
        <w:t>caution order</w:t>
      </w:r>
      <w:r>
        <w:rPr>
          <w:lang w:val="en-US"/>
        </w:rPr>
        <w:t xml:space="preserve">s under the direction of the coordinators.  A </w:t>
      </w:r>
      <w:proofErr w:type="spellStart"/>
      <w:r>
        <w:rPr>
          <w:lang w:val="en-US"/>
        </w:rPr>
        <w:t>signaller</w:t>
      </w:r>
      <w:proofErr w:type="spellEnd"/>
      <w:r>
        <w:rPr>
          <w:lang w:val="en-US"/>
        </w:rPr>
        <w:t xml:space="preserve"> mentor and a </w:t>
      </w:r>
      <w:proofErr w:type="spellStart"/>
      <w:r>
        <w:rPr>
          <w:lang w:val="en-US"/>
        </w:rPr>
        <w:t>safeworking</w:t>
      </w:r>
      <w:proofErr w:type="spellEnd"/>
      <w:r>
        <w:rPr>
          <w:lang w:val="en-US"/>
        </w:rPr>
        <w:t xml:space="preserve"> technical person were also available</w:t>
      </w:r>
      <w:r w:rsidRPr="002B5C3D">
        <w:rPr>
          <w:lang w:val="en-US"/>
        </w:rPr>
        <w:t xml:space="preserve"> to provide general support for the coordinators and signallers.  </w:t>
      </w:r>
      <w:r>
        <w:rPr>
          <w:lang w:val="en-US"/>
        </w:rPr>
        <w:t xml:space="preserve">The </w:t>
      </w:r>
      <w:proofErr w:type="spellStart"/>
      <w:r>
        <w:rPr>
          <w:lang w:val="en-US"/>
        </w:rPr>
        <w:t>signaller</w:t>
      </w:r>
      <w:proofErr w:type="spellEnd"/>
      <w:r>
        <w:rPr>
          <w:lang w:val="en-US"/>
        </w:rPr>
        <w:t xml:space="preserve"> mentor </w:t>
      </w:r>
      <w:r>
        <w:t xml:space="preserve">position was created as a result of experience from previous commissioning works.  Their role was to ensure quality assurance </w:t>
      </w:r>
      <w:r w:rsidR="00E00D84">
        <w:t xml:space="preserve">in relation to </w:t>
      </w:r>
      <w:proofErr w:type="spellStart"/>
      <w:r w:rsidR="00E00D84">
        <w:t>safeworking</w:t>
      </w:r>
      <w:proofErr w:type="spellEnd"/>
      <w:r w:rsidR="00E00D84">
        <w:t xml:space="preserve"> management. </w:t>
      </w:r>
    </w:p>
    <w:p w:rsidR="008D71A5" w:rsidRDefault="008D71A5" w:rsidP="00D17F05">
      <w:pPr>
        <w:pStyle w:val="Heading3"/>
        <w:rPr>
          <w:lang w:val="en-US"/>
        </w:rPr>
      </w:pPr>
      <w:r>
        <w:rPr>
          <w:lang w:val="en-US"/>
        </w:rPr>
        <w:t xml:space="preserve">Route </w:t>
      </w:r>
      <w:r w:rsidR="000A4658">
        <w:rPr>
          <w:lang w:val="en-US"/>
        </w:rPr>
        <w:t>i</w:t>
      </w:r>
      <w:r>
        <w:rPr>
          <w:lang w:val="en-US"/>
        </w:rPr>
        <w:t>ntegrity</w:t>
      </w:r>
    </w:p>
    <w:p w:rsidR="00FF1247" w:rsidRDefault="008D71A5" w:rsidP="00FF1247">
      <w:pPr>
        <w:rPr>
          <w:lang w:val="en-US"/>
        </w:rPr>
      </w:pPr>
      <w:r>
        <w:rPr>
          <w:lang w:val="en-US"/>
        </w:rPr>
        <w:t xml:space="preserve">Under normal control, relevant signals cannot be set to a ‘Proceed’ indication until all points for the intended route are detected by the </w:t>
      </w:r>
      <w:proofErr w:type="spellStart"/>
      <w:r>
        <w:rPr>
          <w:lang w:val="en-US"/>
        </w:rPr>
        <w:t>signalling</w:t>
      </w:r>
      <w:proofErr w:type="spellEnd"/>
      <w:r>
        <w:rPr>
          <w:lang w:val="en-US"/>
        </w:rPr>
        <w:t xml:space="preserve"> circuitry to be set and locked in the correct position</w:t>
      </w:r>
      <w:r w:rsidR="000A4658">
        <w:rPr>
          <w:lang w:val="en-US"/>
        </w:rPr>
        <w:t>;</w:t>
      </w:r>
      <w:r>
        <w:rPr>
          <w:lang w:val="en-US"/>
        </w:rPr>
        <w:t xml:space="preserve"> that is, the position called-for by the remote network controller.  However, when in </w:t>
      </w:r>
      <w:r w:rsidR="00BC7A2B">
        <w:rPr>
          <w:lang w:val="en-US"/>
        </w:rPr>
        <w:t>Hand</w:t>
      </w:r>
      <w:r>
        <w:rPr>
          <w:lang w:val="en-US"/>
        </w:rPr>
        <w:t xml:space="preserve"> mode each set of points must be operated individually to set the desired route.  The route integrity under these circumstances relies entirely on the actions and observations of signallers in the field.   Train movements are authorised past signals</w:t>
      </w:r>
      <w:r w:rsidR="000A4658">
        <w:rPr>
          <w:lang w:val="en-US"/>
        </w:rPr>
        <w:t xml:space="preserve"> </w:t>
      </w:r>
      <w:r>
        <w:rPr>
          <w:lang w:val="en-US"/>
        </w:rPr>
        <w:t xml:space="preserve">at Stop by procedure.  At South </w:t>
      </w:r>
      <w:proofErr w:type="spellStart"/>
      <w:r>
        <w:rPr>
          <w:lang w:val="en-US"/>
        </w:rPr>
        <w:t>Dynon</w:t>
      </w:r>
      <w:proofErr w:type="spellEnd"/>
      <w:r>
        <w:rPr>
          <w:lang w:val="en-US"/>
        </w:rPr>
        <w:t xml:space="preserve"> Junction this procedure required the issuing of a </w:t>
      </w:r>
      <w:proofErr w:type="spellStart"/>
      <w:r>
        <w:rPr>
          <w:lang w:val="en-US"/>
        </w:rPr>
        <w:t>Signaller’s</w:t>
      </w:r>
      <w:proofErr w:type="spellEnd"/>
      <w:r>
        <w:rPr>
          <w:lang w:val="en-US"/>
        </w:rPr>
        <w:t xml:space="preserve"> </w:t>
      </w:r>
      <w:r w:rsidR="00FD5B9A">
        <w:rPr>
          <w:lang w:val="en-US"/>
        </w:rPr>
        <w:t>Caution Order</w:t>
      </w:r>
      <w:r>
        <w:rPr>
          <w:lang w:val="en-US"/>
        </w:rPr>
        <w:t xml:space="preserve"> for movements involving signal </w:t>
      </w:r>
      <w:smartTag w:uri="urn:schemas-microsoft-com:office:smarttags" w:element="stockticker">
        <w:r>
          <w:rPr>
            <w:lang w:val="en-US"/>
          </w:rPr>
          <w:t>DYN</w:t>
        </w:r>
      </w:smartTag>
      <w:r>
        <w:rPr>
          <w:lang w:val="en-US"/>
        </w:rPr>
        <w:t>136.</w:t>
      </w:r>
    </w:p>
    <w:p w:rsidR="00F20B35" w:rsidRPr="00F20B35" w:rsidRDefault="00F20B35" w:rsidP="00F20B35"/>
    <w:p w:rsidR="00FF1247" w:rsidRDefault="00FF1247" w:rsidP="00F20B35">
      <w:r w:rsidRPr="00F20B35">
        <w:t xml:space="preserve">Since January 2009, </w:t>
      </w:r>
      <w:r w:rsidR="00D72AA6">
        <w:t>SIA</w:t>
      </w:r>
      <w:r w:rsidRPr="00F20B35" w:rsidDel="00294B10">
        <w:t xml:space="preserve"> </w:t>
      </w:r>
      <w:r w:rsidRPr="00F20B35">
        <w:t xml:space="preserve">had been engaged on several infrastructure upgrades in the general South </w:t>
      </w:r>
      <w:proofErr w:type="spellStart"/>
      <w:r w:rsidRPr="00F20B35">
        <w:t>Dynon</w:t>
      </w:r>
      <w:proofErr w:type="spellEnd"/>
      <w:r w:rsidRPr="00F20B35">
        <w:t xml:space="preserve"> Junction area associated with the Melbourne–Sydney rail corridor Missing Link Project.  These commissioning works also required the signalling system to be temporarily rendered inoperative and the use of</w:t>
      </w:r>
      <w:r w:rsidR="00E11DED">
        <w:t xml:space="preserve"> manual route setting</w:t>
      </w:r>
      <w:r w:rsidRPr="00F20B35">
        <w:t xml:space="preserve"> procedures to facilitate rail movements.  During each of these </w:t>
      </w:r>
      <w:proofErr w:type="spellStart"/>
      <w:r w:rsidRPr="00F20B35">
        <w:t>commissionings</w:t>
      </w:r>
      <w:proofErr w:type="spellEnd"/>
      <w:r w:rsidRPr="00F20B35">
        <w:t>, a revenue service was derailed due to route integrity failures.</w:t>
      </w:r>
      <w:r w:rsidR="0001177B">
        <w:t xml:space="preserve"> </w:t>
      </w:r>
    </w:p>
    <w:p w:rsidR="0001177B" w:rsidRDefault="0001177B" w:rsidP="00F20B35"/>
    <w:p w:rsidR="0001177B" w:rsidRDefault="0001177B" w:rsidP="00F20B35"/>
    <w:p w:rsidR="0001177B" w:rsidRPr="00F20B35" w:rsidRDefault="0001177B" w:rsidP="00F20B35"/>
    <w:p w:rsidR="00CE6871" w:rsidRDefault="00CE6871" w:rsidP="00407F23">
      <w:pPr>
        <w:pStyle w:val="Heading3"/>
        <w:rPr>
          <w:lang w:val="en-US"/>
        </w:rPr>
        <w:sectPr w:rsidR="00CE6871" w:rsidSect="00200167">
          <w:headerReference w:type="even" r:id="rId18"/>
          <w:headerReference w:type="default" r:id="rId19"/>
          <w:headerReference w:type="first" r:id="rId20"/>
          <w:pgSz w:w="11906" w:h="16838"/>
          <w:pgMar w:top="1440" w:right="1589" w:bottom="1440" w:left="1800" w:header="708" w:footer="708" w:gutter="0"/>
          <w:cols w:space="708"/>
          <w:docGrid w:linePitch="360"/>
        </w:sectPr>
      </w:pPr>
    </w:p>
    <w:p w:rsidR="008D71A5" w:rsidRDefault="008D71A5" w:rsidP="00407F23">
      <w:pPr>
        <w:pStyle w:val="Heading3"/>
        <w:rPr>
          <w:lang w:val="en-US"/>
        </w:rPr>
      </w:pPr>
      <w:r w:rsidRPr="00E075B0">
        <w:rPr>
          <w:lang w:val="en-US"/>
        </w:rPr>
        <w:lastRenderedPageBreak/>
        <w:t xml:space="preserve">Use and issuing of </w:t>
      </w:r>
      <w:proofErr w:type="spellStart"/>
      <w:r w:rsidR="00FD5B9A">
        <w:rPr>
          <w:lang w:val="en-US"/>
        </w:rPr>
        <w:t>Signaller’s</w:t>
      </w:r>
      <w:proofErr w:type="spellEnd"/>
      <w:r w:rsidR="00FD5B9A">
        <w:rPr>
          <w:lang w:val="en-US"/>
        </w:rPr>
        <w:t xml:space="preserve"> Caution Order</w:t>
      </w:r>
      <w:r w:rsidRPr="00E075B0">
        <w:rPr>
          <w:lang w:val="en-US"/>
        </w:rPr>
        <w:t>s</w:t>
      </w:r>
    </w:p>
    <w:p w:rsidR="008D71A5" w:rsidRDefault="008D71A5" w:rsidP="00C83E1B">
      <w:r w:rsidRPr="008B7A31">
        <w:t>A Signaller’s Caution Order must be issued to the train driver to allow a train to proceed past</w:t>
      </w:r>
      <w:r>
        <w:t xml:space="preserve"> a Home signal </w:t>
      </w:r>
      <w:r w:rsidRPr="008B7A31">
        <w:t xml:space="preserve">at </w:t>
      </w:r>
      <w:r>
        <w:t>S</w:t>
      </w:r>
      <w:r w:rsidRPr="008B7A31">
        <w:t xml:space="preserve">top when that signal governs </w:t>
      </w:r>
      <w:r>
        <w:t>facing or trailing points or</w:t>
      </w:r>
      <w:r w:rsidRPr="008B7A31">
        <w:t xml:space="preserve"> protects the fouling point of a crossover. </w:t>
      </w:r>
      <w:r>
        <w:t xml:space="preserve"> Prior to issuing a </w:t>
      </w:r>
      <w:r w:rsidR="00FD5B9A">
        <w:t>caution order</w:t>
      </w:r>
      <w:r>
        <w:t xml:space="preserve"> the signaller is required to ensure that the route is set and secured for the intended movement.</w:t>
      </w:r>
    </w:p>
    <w:p w:rsidR="00CE6871" w:rsidRPr="008B7A31" w:rsidRDefault="00CE6871" w:rsidP="00C83E1B"/>
    <w:p w:rsidR="008D71A5" w:rsidRPr="00A136BE" w:rsidRDefault="008D71A5" w:rsidP="00A136BE">
      <w:pPr>
        <w:pStyle w:val="Heading2"/>
      </w:pPr>
      <w:bookmarkStart w:id="58" w:name="_Toc306097854"/>
      <w:bookmarkStart w:id="59" w:name="_Toc306201004"/>
      <w:bookmarkEnd w:id="58"/>
      <w:r w:rsidRPr="00A136BE">
        <w:t>Site inspection</w:t>
      </w:r>
      <w:bookmarkEnd w:id="59"/>
    </w:p>
    <w:p w:rsidR="008D71A5" w:rsidRPr="0067185E" w:rsidRDefault="008D71A5" w:rsidP="0067185E">
      <w:pPr>
        <w:rPr>
          <w:lang w:eastAsia="en-US"/>
        </w:rPr>
      </w:pPr>
      <w:r>
        <w:rPr>
          <w:lang w:eastAsia="en-US"/>
        </w:rPr>
        <w:t xml:space="preserve">On site it was observed that locomotives G527 and X39 were derailed and that the leading bogie of the first wagon had also </w:t>
      </w:r>
      <w:r w:rsidR="00EC5AEC">
        <w:rPr>
          <w:lang w:eastAsia="en-US"/>
        </w:rPr>
        <w:t xml:space="preserve">derailed along </w:t>
      </w:r>
      <w:proofErr w:type="spellStart"/>
      <w:r w:rsidR="00AD248E">
        <w:rPr>
          <w:lang w:eastAsia="en-US"/>
        </w:rPr>
        <w:t>Greensill</w:t>
      </w:r>
      <w:proofErr w:type="spellEnd"/>
      <w:r w:rsidR="00EC5AEC">
        <w:rPr>
          <w:lang w:eastAsia="en-US"/>
        </w:rPr>
        <w:t xml:space="preserve"> Lead </w:t>
      </w:r>
      <w:r>
        <w:rPr>
          <w:lang w:eastAsia="en-US"/>
        </w:rPr>
        <w:t>after attempting to negotiate 127D</w:t>
      </w:r>
      <w:r w:rsidR="008A7737">
        <w:rPr>
          <w:lang w:eastAsia="en-US"/>
        </w:rPr>
        <w:t xml:space="preserve"> points</w:t>
      </w:r>
      <w:r>
        <w:rPr>
          <w:lang w:eastAsia="en-US"/>
        </w:rPr>
        <w:t xml:space="preserve">.  All derailed vehicles remained upright and coupled.  The left hand wheels on the trailing bogie of the first wagon </w:t>
      </w:r>
      <w:r w:rsidR="003A53EE">
        <w:rPr>
          <w:lang w:eastAsia="en-US"/>
        </w:rPr>
        <w:t>(</w:t>
      </w:r>
      <w:r>
        <w:rPr>
          <w:lang w:eastAsia="en-US"/>
        </w:rPr>
        <w:t>VQOF1086T</w:t>
      </w:r>
      <w:r w:rsidR="003A53EE">
        <w:rPr>
          <w:lang w:eastAsia="en-US"/>
        </w:rPr>
        <w:t>)</w:t>
      </w:r>
      <w:r>
        <w:rPr>
          <w:lang w:eastAsia="en-US"/>
        </w:rPr>
        <w:t xml:space="preserve"> had lifted with their flanges running along the rail head until dropping on the gauge side of the common rail of the diverging route.</w:t>
      </w:r>
    </w:p>
    <w:p w:rsidR="008D71A5" w:rsidRDefault="00DE4059" w:rsidP="007C474E">
      <w:pPr>
        <w:pStyle w:val="Caption"/>
        <w:rPr>
          <w:color w:val="FF0000"/>
        </w:rPr>
      </w:pPr>
      <w:r>
        <w:rPr>
          <w:noProof/>
          <w:color w:val="FF0000"/>
        </w:rPr>
        <w:drawing>
          <wp:inline distT="0" distB="0" distL="0" distR="0">
            <wp:extent cx="5408295" cy="3987165"/>
            <wp:effectExtent l="0" t="0" r="1905" b="0"/>
            <wp:docPr id="18" name="Picture 18" descr="Photograph of the position of 127D points and leading wagon VQOF108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2.PNG"/>
                    <pic:cNvPicPr/>
                  </pic:nvPicPr>
                  <pic:blipFill>
                    <a:blip r:embed="rId21">
                      <a:extLst>
                        <a:ext uri="{28A0092B-C50C-407E-A947-70E740481C1C}">
                          <a14:useLocalDpi xmlns:a14="http://schemas.microsoft.com/office/drawing/2010/main" val="0"/>
                        </a:ext>
                      </a:extLst>
                    </a:blip>
                    <a:stretch>
                      <a:fillRect/>
                    </a:stretch>
                  </pic:blipFill>
                  <pic:spPr>
                    <a:xfrm>
                      <a:off x="0" y="0"/>
                      <a:ext cx="5408295" cy="3987165"/>
                    </a:xfrm>
                    <a:prstGeom prst="rect">
                      <a:avLst/>
                    </a:prstGeom>
                  </pic:spPr>
                </pic:pic>
              </a:graphicData>
            </a:graphic>
          </wp:inline>
        </w:drawing>
      </w:r>
    </w:p>
    <w:p w:rsidR="0001177B" w:rsidRDefault="008D71A5" w:rsidP="00DE4059">
      <w:pPr>
        <w:pStyle w:val="Caption"/>
      </w:pPr>
      <w:r>
        <w:t xml:space="preserve">Figure </w:t>
      </w:r>
      <w:r>
        <w:fldChar w:fldCharType="begin"/>
      </w:r>
      <w:r>
        <w:instrText xml:space="preserve"> SEQ Figure \* ARABIC </w:instrText>
      </w:r>
      <w:r>
        <w:fldChar w:fldCharType="separate"/>
      </w:r>
      <w:r w:rsidR="00AB2EC5">
        <w:rPr>
          <w:noProof/>
        </w:rPr>
        <w:t>2</w:t>
      </w:r>
      <w:r>
        <w:fldChar w:fldCharType="end"/>
      </w:r>
      <w:r w:rsidR="00003188">
        <w:t xml:space="preserve"> - </w:t>
      </w:r>
      <w:r>
        <w:t>Position of 127D</w:t>
      </w:r>
      <w:r w:rsidR="00E85EC1">
        <w:t xml:space="preserve"> points</w:t>
      </w:r>
      <w:r>
        <w:t xml:space="preserve"> and leading wagon VQOF1086T</w:t>
      </w:r>
    </w:p>
    <w:p w:rsidR="0001177B" w:rsidRDefault="0001177B" w:rsidP="0001177B">
      <w:pPr>
        <w:rPr>
          <w:b/>
          <w:bCs/>
        </w:rPr>
      </w:pPr>
      <w:r w:rsidRPr="0067185E">
        <w:t xml:space="preserve">After the </w:t>
      </w:r>
      <w:r w:rsidRPr="00A334DF">
        <w:t>rear portion</w:t>
      </w:r>
      <w:r>
        <w:t xml:space="preserve"> of the train</w:t>
      </w:r>
      <w:r w:rsidRPr="00A334DF">
        <w:t xml:space="preserve"> was uncoupled and hauled clear of </w:t>
      </w:r>
      <w:smartTag w:uri="urn:schemas-microsoft-com:office:smarttags" w:element="Street">
        <w:smartTag w:uri="urn:schemas-microsoft-com:office:smarttags" w:element="address">
          <w:r w:rsidRPr="00A334DF">
            <w:t>Dock Link Road</w:t>
          </w:r>
        </w:smartTag>
      </w:smartTag>
      <w:r>
        <w:t>,</w:t>
      </w:r>
      <w:r w:rsidRPr="00A334DF">
        <w:t xml:space="preserve"> 127D</w:t>
      </w:r>
      <w:r>
        <w:t xml:space="preserve"> </w:t>
      </w:r>
      <w:r w:rsidRPr="00A334DF">
        <w:t>points were</w:t>
      </w:r>
      <w:r>
        <w:t xml:space="preserve"> able to be</w:t>
      </w:r>
      <w:r w:rsidRPr="00A334DF">
        <w:t xml:space="preserve"> inspected.  It was evident that the broad</w:t>
      </w:r>
      <w:r w:rsidR="008E7428">
        <w:t>-</w:t>
      </w:r>
      <w:r w:rsidRPr="00A334DF">
        <w:t>gauge blade</w:t>
      </w:r>
      <w:r>
        <w:t xml:space="preserve"> of these points</w:t>
      </w:r>
      <w:r w:rsidRPr="00A334DF">
        <w:t xml:space="preserve"> was secured against the standard</w:t>
      </w:r>
      <w:r w:rsidR="00C170B2">
        <w:t>-</w:t>
      </w:r>
      <w:r w:rsidRPr="00A334DF">
        <w:t>gauge rail and that the broad</w:t>
      </w:r>
      <w:r w:rsidR="008E7428">
        <w:t>-</w:t>
      </w:r>
      <w:r w:rsidRPr="00A334DF">
        <w:t>gauge spreader bar brackets were not connected</w:t>
      </w:r>
      <w:r>
        <w:t xml:space="preserve">; thus the </w:t>
      </w:r>
      <w:r w:rsidRPr="00A334DF">
        <w:t>broad gauge</w:t>
      </w:r>
      <w:r>
        <w:t xml:space="preserve"> was unavailable for movements via </w:t>
      </w:r>
      <w:proofErr w:type="spellStart"/>
      <w:r w:rsidR="00AD248E">
        <w:t>Greensill</w:t>
      </w:r>
      <w:proofErr w:type="spellEnd"/>
      <w:r>
        <w:t xml:space="preserve"> Lead towards the North Dock Line.</w:t>
      </w:r>
    </w:p>
    <w:p w:rsidR="0001177B" w:rsidRPr="0001177B" w:rsidRDefault="0001177B" w:rsidP="0001177B"/>
    <w:p w:rsidR="008D71A5" w:rsidRDefault="008D71A5" w:rsidP="007C474E">
      <w:pPr>
        <w:pStyle w:val="Caption"/>
        <w:rPr>
          <w:color w:val="FF0000"/>
        </w:rPr>
      </w:pPr>
    </w:p>
    <w:p w:rsidR="008D71A5" w:rsidRDefault="008D71A5" w:rsidP="00C465C7">
      <w:pPr>
        <w:pStyle w:val="Caption"/>
        <w:rPr>
          <w:color w:val="FF0000"/>
        </w:rPr>
      </w:pPr>
      <w:r>
        <w:t xml:space="preserve">Figure </w:t>
      </w:r>
      <w:r>
        <w:fldChar w:fldCharType="begin"/>
      </w:r>
      <w:r>
        <w:instrText xml:space="preserve"> SEQ Figure \* ARABIC </w:instrText>
      </w:r>
      <w:r>
        <w:fldChar w:fldCharType="separate"/>
      </w:r>
      <w:r w:rsidR="00AB2EC5">
        <w:rPr>
          <w:noProof/>
        </w:rPr>
        <w:t>3</w:t>
      </w:r>
      <w:r>
        <w:fldChar w:fldCharType="end"/>
      </w:r>
      <w:r w:rsidR="00003188">
        <w:t xml:space="preserve"> - </w:t>
      </w:r>
      <w:r>
        <w:t>Status of broad</w:t>
      </w:r>
      <w:r w:rsidR="008E7428">
        <w:t>-</w:t>
      </w:r>
      <w:r>
        <w:t>gauge point blade and spreader bar connections</w:t>
      </w:r>
    </w:p>
    <w:p w:rsidR="008D71A5" w:rsidRPr="00DE4059" w:rsidRDefault="00DE4059" w:rsidP="007C474E">
      <w:pPr>
        <w:pStyle w:val="Caption"/>
        <w:rPr>
          <w:color w:val="000000" w:themeColor="text1"/>
        </w:rPr>
      </w:pPr>
      <w:r>
        <w:rPr>
          <w:noProof/>
          <w:color w:val="000000" w:themeColor="text1"/>
        </w:rPr>
        <w:lastRenderedPageBreak/>
        <w:drawing>
          <wp:inline distT="0" distB="0" distL="0" distR="0">
            <wp:extent cx="5408295" cy="5033645"/>
            <wp:effectExtent l="0" t="0" r="1905" b="0"/>
            <wp:docPr id="19" name="Picture 19" descr="Status of broad-gauge point blade and spreader bar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3.PNG"/>
                    <pic:cNvPicPr/>
                  </pic:nvPicPr>
                  <pic:blipFill>
                    <a:blip r:embed="rId22">
                      <a:extLst>
                        <a:ext uri="{28A0092B-C50C-407E-A947-70E740481C1C}">
                          <a14:useLocalDpi xmlns:a14="http://schemas.microsoft.com/office/drawing/2010/main" val="0"/>
                        </a:ext>
                      </a:extLst>
                    </a:blip>
                    <a:stretch>
                      <a:fillRect/>
                    </a:stretch>
                  </pic:blipFill>
                  <pic:spPr>
                    <a:xfrm>
                      <a:off x="0" y="0"/>
                      <a:ext cx="5408295" cy="5033645"/>
                    </a:xfrm>
                    <a:prstGeom prst="rect">
                      <a:avLst/>
                    </a:prstGeom>
                  </pic:spPr>
                </pic:pic>
              </a:graphicData>
            </a:graphic>
          </wp:inline>
        </w:drawing>
      </w:r>
    </w:p>
    <w:p w:rsidR="008D71A5" w:rsidRDefault="008D71A5" w:rsidP="00FC7016">
      <w:pPr>
        <w:pStyle w:val="Heading2"/>
      </w:pPr>
      <w:r>
        <w:br w:type="page"/>
      </w:r>
      <w:bookmarkStart w:id="60" w:name="_Toc212019928"/>
      <w:bookmarkStart w:id="61" w:name="_Toc214161612"/>
      <w:bookmarkStart w:id="62" w:name="_Toc214161808"/>
      <w:bookmarkStart w:id="63" w:name="_Toc214161947"/>
      <w:bookmarkStart w:id="64" w:name="_Toc214162210"/>
      <w:bookmarkStart w:id="65" w:name="_Toc214162322"/>
      <w:bookmarkStart w:id="66" w:name="_Toc214162396"/>
      <w:bookmarkStart w:id="67" w:name="_Toc214163338"/>
      <w:bookmarkStart w:id="68" w:name="_Toc214181996"/>
      <w:bookmarkStart w:id="69" w:name="_Toc214182153"/>
      <w:bookmarkStart w:id="70" w:name="_Toc214184569"/>
      <w:bookmarkStart w:id="71" w:name="_Toc214949913"/>
      <w:bookmarkStart w:id="72" w:name="_Toc214949992"/>
      <w:bookmarkStart w:id="73" w:name="_Toc306201005"/>
      <w:r w:rsidRPr="00321675">
        <w:lastRenderedPageBreak/>
        <w:t>Personne</w:t>
      </w:r>
      <w:bookmarkEnd w:id="60"/>
      <w:bookmarkEnd w:id="61"/>
      <w:bookmarkEnd w:id="62"/>
      <w:bookmarkEnd w:id="63"/>
      <w:bookmarkEnd w:id="64"/>
      <w:bookmarkEnd w:id="65"/>
      <w:bookmarkEnd w:id="66"/>
      <w:bookmarkEnd w:id="67"/>
      <w:bookmarkEnd w:id="68"/>
      <w:bookmarkEnd w:id="69"/>
      <w:bookmarkEnd w:id="70"/>
      <w:bookmarkEnd w:id="71"/>
      <w:bookmarkEnd w:id="72"/>
      <w:r>
        <w:t>l</w:t>
      </w:r>
      <w:bookmarkEnd w:id="73"/>
    </w:p>
    <w:p w:rsidR="008D71A5" w:rsidRPr="00744F58" w:rsidRDefault="008D71A5" w:rsidP="009C33AB">
      <w:pPr>
        <w:pStyle w:val="Heading3"/>
        <w:rPr>
          <w:lang w:val="en-US"/>
        </w:rPr>
      </w:pPr>
      <w:r w:rsidRPr="00744F58">
        <w:rPr>
          <w:lang w:val="en-US"/>
        </w:rPr>
        <w:t xml:space="preserve">Train </w:t>
      </w:r>
      <w:r w:rsidR="009C6419">
        <w:rPr>
          <w:lang w:val="en-US"/>
        </w:rPr>
        <w:t>d</w:t>
      </w:r>
      <w:r w:rsidRPr="00744F58">
        <w:rPr>
          <w:lang w:val="en-US"/>
        </w:rPr>
        <w:t>river</w:t>
      </w:r>
      <w:r w:rsidR="00962330">
        <w:rPr>
          <w:lang w:val="en-US"/>
        </w:rPr>
        <w:t>/s</w:t>
      </w:r>
    </w:p>
    <w:p w:rsidR="00E458EB" w:rsidRDefault="008D71A5" w:rsidP="00744F58">
      <w:pPr>
        <w:rPr>
          <w:lang w:val="en-US"/>
        </w:rPr>
      </w:pPr>
      <w:r>
        <w:rPr>
          <w:lang w:val="en-US"/>
        </w:rPr>
        <w:t xml:space="preserve">In the report provided by the driver of train № 9102 it was stated that while waiting for clearance to proceed beyond signal </w:t>
      </w:r>
      <w:smartTag w:uri="urn:schemas-microsoft-com:office:smarttags" w:element="stockticker">
        <w:r>
          <w:rPr>
            <w:lang w:val="en-US"/>
          </w:rPr>
          <w:t>DYN</w:t>
        </w:r>
      </w:smartTag>
      <w:r>
        <w:rPr>
          <w:lang w:val="en-US"/>
        </w:rPr>
        <w:t xml:space="preserve">136, both he and his co-driver observed two signallers walk along the track towards their train.  One of the signallers boarded their locomotive (G527) and advised that the delay was due </w:t>
      </w:r>
      <w:r w:rsidR="000A4658">
        <w:rPr>
          <w:lang w:val="en-US"/>
        </w:rPr>
        <w:t xml:space="preserve">to </w:t>
      </w:r>
      <w:r>
        <w:rPr>
          <w:lang w:val="en-US"/>
        </w:rPr>
        <w:t xml:space="preserve">the route being double-checked and that train № 9102 would be proceeding along a new track immediately to the east of </w:t>
      </w:r>
      <w:smartTag w:uri="urn:schemas-microsoft-com:office:smarttags" w:element="Street">
        <w:smartTag w:uri="urn:schemas-microsoft-com:office:smarttags" w:element="address">
          <w:r>
            <w:rPr>
              <w:lang w:val="en-US"/>
            </w:rPr>
            <w:t>Dock Link Road</w:t>
          </w:r>
        </w:smartTag>
      </w:smartTag>
      <w:r>
        <w:rPr>
          <w:lang w:val="en-US"/>
        </w:rPr>
        <w:t xml:space="preserve">.  While stationary at signal </w:t>
      </w:r>
      <w:smartTag w:uri="urn:schemas-microsoft-com:office:smarttags" w:element="stockticker">
        <w:r>
          <w:rPr>
            <w:lang w:val="en-US"/>
          </w:rPr>
          <w:t>DYN</w:t>
        </w:r>
      </w:smartTag>
      <w:r>
        <w:rPr>
          <w:lang w:val="en-US"/>
        </w:rPr>
        <w:t xml:space="preserve">136, the driver overheard the radio conversation between the two signallers confirming that the route for train № 9102 had been checked and that all points were set.  The driver was then issued a </w:t>
      </w:r>
      <w:proofErr w:type="spellStart"/>
      <w:r>
        <w:rPr>
          <w:lang w:val="en-US"/>
        </w:rPr>
        <w:t>Signaller’s</w:t>
      </w:r>
      <w:proofErr w:type="spellEnd"/>
      <w:r>
        <w:rPr>
          <w:lang w:val="en-US"/>
        </w:rPr>
        <w:t xml:space="preserve"> Caution Order to proceed past </w:t>
      </w:r>
      <w:smartTag w:uri="urn:schemas-microsoft-com:office:smarttags" w:element="stockticker">
        <w:r>
          <w:rPr>
            <w:lang w:val="en-US"/>
          </w:rPr>
          <w:t>DYN</w:t>
        </w:r>
      </w:smartTag>
      <w:r>
        <w:rPr>
          <w:lang w:val="en-US"/>
        </w:rPr>
        <w:t xml:space="preserve">136 at Stop. </w:t>
      </w:r>
    </w:p>
    <w:p w:rsidR="00E458EB" w:rsidRDefault="00E458EB" w:rsidP="00744F58">
      <w:pPr>
        <w:rPr>
          <w:lang w:val="en-US"/>
        </w:rPr>
      </w:pPr>
    </w:p>
    <w:p w:rsidR="00E458EB" w:rsidRDefault="00F3421A" w:rsidP="00744F58">
      <w:pPr>
        <w:rPr>
          <w:lang w:val="en-US"/>
        </w:rPr>
      </w:pPr>
      <w:r>
        <w:rPr>
          <w:noProof/>
        </w:rPr>
        <w:drawing>
          <wp:inline distT="0" distB="0" distL="0" distR="0">
            <wp:extent cx="5400675" cy="3009900"/>
            <wp:effectExtent l="19050" t="19050" r="9525" b="0"/>
            <wp:docPr id="5" name="Picture 5" descr="Copy of Signaller’s Caution Order issued to train № 9102, with signatur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of Signaller’s Caution Order issued to train № 9102, with signature dele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009900"/>
                    </a:xfrm>
                    <a:prstGeom prst="rect">
                      <a:avLst/>
                    </a:prstGeom>
                    <a:noFill/>
                    <a:ln w="19050" cmpd="sng">
                      <a:solidFill>
                        <a:srgbClr val="000000"/>
                      </a:solidFill>
                      <a:miter lim="800000"/>
                      <a:headEnd/>
                      <a:tailEnd/>
                    </a:ln>
                    <a:effectLst/>
                  </pic:spPr>
                </pic:pic>
              </a:graphicData>
            </a:graphic>
          </wp:inline>
        </w:drawing>
      </w:r>
    </w:p>
    <w:p w:rsidR="00E458EB" w:rsidRDefault="00E458EB" w:rsidP="00E458EB">
      <w:pPr>
        <w:pStyle w:val="Caption"/>
        <w:rPr>
          <w:lang w:val="en-US"/>
        </w:rPr>
      </w:pPr>
      <w:r>
        <w:t xml:space="preserve">Figure </w:t>
      </w:r>
      <w:r>
        <w:fldChar w:fldCharType="begin"/>
      </w:r>
      <w:r>
        <w:instrText xml:space="preserve"> SEQ Figure \* ARABIC </w:instrText>
      </w:r>
      <w:r>
        <w:fldChar w:fldCharType="separate"/>
      </w:r>
      <w:r w:rsidR="00AB2EC5">
        <w:rPr>
          <w:noProof/>
        </w:rPr>
        <w:t>4</w:t>
      </w:r>
      <w:r>
        <w:fldChar w:fldCharType="end"/>
      </w:r>
      <w:r w:rsidR="00003188">
        <w:t xml:space="preserve"> - </w:t>
      </w:r>
      <w:r>
        <w:t xml:space="preserve">Copy of </w:t>
      </w:r>
      <w:r w:rsidR="00FD5B9A">
        <w:t xml:space="preserve">Signaller’s </w:t>
      </w:r>
      <w:r>
        <w:t>Caution Order issued to train № 9102</w:t>
      </w:r>
      <w:r w:rsidR="00EC4FCB">
        <w:t>,</w:t>
      </w:r>
      <w:r w:rsidR="00911629">
        <w:t xml:space="preserve"> </w:t>
      </w:r>
      <w:r w:rsidR="00AC74E4">
        <w:t>with</w:t>
      </w:r>
      <w:r w:rsidR="00911629">
        <w:t xml:space="preserve"> signature deleted</w:t>
      </w:r>
    </w:p>
    <w:p w:rsidR="008D71A5" w:rsidRDefault="008D71A5" w:rsidP="00744F58">
      <w:pPr>
        <w:rPr>
          <w:lang w:val="en-US"/>
        </w:rPr>
      </w:pPr>
      <w:r>
        <w:rPr>
          <w:lang w:val="en-US"/>
        </w:rPr>
        <w:t xml:space="preserve">As the train crossed </w:t>
      </w:r>
      <w:smartTag w:uri="urn:schemas-microsoft-com:office:smarttags" w:element="Street">
        <w:smartTag w:uri="urn:schemas-microsoft-com:office:smarttags" w:element="address">
          <w:r>
            <w:rPr>
              <w:lang w:val="en-US"/>
            </w:rPr>
            <w:t>Dock Link Road</w:t>
          </w:r>
        </w:smartTag>
      </w:smartTag>
      <w:r>
        <w:rPr>
          <w:lang w:val="en-US"/>
        </w:rPr>
        <w:t xml:space="preserve"> both drivers reported that they </w:t>
      </w:r>
      <w:r w:rsidR="006E3389">
        <w:rPr>
          <w:lang w:val="en-US"/>
        </w:rPr>
        <w:t xml:space="preserve">observed </w:t>
      </w:r>
      <w:r>
        <w:rPr>
          <w:lang w:val="en-US"/>
        </w:rPr>
        <w:t>that the points were in the correct position to proceed along the new track and that they both believed that the route was set correctly.  As the locomotive passed over 127D</w:t>
      </w:r>
      <w:r w:rsidR="00E85EC1">
        <w:rPr>
          <w:lang w:val="en-US"/>
        </w:rPr>
        <w:t xml:space="preserve"> points</w:t>
      </w:r>
      <w:r>
        <w:rPr>
          <w:lang w:val="en-US"/>
        </w:rPr>
        <w:t xml:space="preserve"> the drivers</w:t>
      </w:r>
      <w:r w:rsidR="00962330">
        <w:rPr>
          <w:lang w:val="en-US"/>
        </w:rPr>
        <w:t xml:space="preserve"> reported that it rose</w:t>
      </w:r>
      <w:r>
        <w:rPr>
          <w:lang w:val="en-US"/>
        </w:rPr>
        <w:t xml:space="preserve"> sharply upwards and bounce</w:t>
      </w:r>
      <w:r w:rsidR="00962330">
        <w:rPr>
          <w:lang w:val="en-US"/>
        </w:rPr>
        <w:t>d</w:t>
      </w:r>
      <w:r>
        <w:rPr>
          <w:lang w:val="en-US"/>
        </w:rPr>
        <w:t xml:space="preserve"> along the track.  The air brake was applied in Emergency and train </w:t>
      </w:r>
      <w:r w:rsidR="007A39AE">
        <w:rPr>
          <w:lang w:val="en-US"/>
        </w:rPr>
        <w:t xml:space="preserve">№ 9102 </w:t>
      </w:r>
      <w:r>
        <w:rPr>
          <w:lang w:val="en-US"/>
        </w:rPr>
        <w:t>took about 50 metres to come to a halt.</w:t>
      </w:r>
    </w:p>
    <w:p w:rsidR="008D71A5" w:rsidRPr="00D1767F" w:rsidRDefault="008D71A5" w:rsidP="009C33AB">
      <w:pPr>
        <w:pStyle w:val="Heading3"/>
        <w:ind w:left="0" w:firstLine="0"/>
        <w:rPr>
          <w:lang w:val="en-US"/>
        </w:rPr>
      </w:pPr>
      <w:r>
        <w:rPr>
          <w:lang w:val="en-US"/>
        </w:rPr>
        <w:t>Signallers</w:t>
      </w:r>
    </w:p>
    <w:p w:rsidR="008D71A5" w:rsidRDefault="008D71A5" w:rsidP="00744F58">
      <w:pPr>
        <w:rPr>
          <w:lang w:val="en-US"/>
        </w:rPr>
      </w:pPr>
      <w:r>
        <w:rPr>
          <w:lang w:val="en-US"/>
        </w:rPr>
        <w:t xml:space="preserve">The </w:t>
      </w:r>
      <w:proofErr w:type="spellStart"/>
      <w:r>
        <w:rPr>
          <w:lang w:val="en-US"/>
        </w:rPr>
        <w:t>signaller</w:t>
      </w:r>
      <w:proofErr w:type="spellEnd"/>
      <w:r>
        <w:rPr>
          <w:lang w:val="en-US"/>
        </w:rPr>
        <w:t xml:space="preserve"> team assigned to the </w:t>
      </w:r>
      <w:smartTag w:uri="urn:schemas-microsoft-com:office:smarttags" w:element="place">
        <w:r>
          <w:rPr>
            <w:lang w:val="en-US"/>
          </w:rPr>
          <w:t xml:space="preserve">South </w:t>
        </w:r>
        <w:proofErr w:type="spellStart"/>
        <w:r>
          <w:rPr>
            <w:lang w:val="en-US"/>
          </w:rPr>
          <w:t>Dynon</w:t>
        </w:r>
      </w:smartTag>
      <w:proofErr w:type="spellEnd"/>
      <w:r>
        <w:rPr>
          <w:lang w:val="en-US"/>
        </w:rPr>
        <w:t xml:space="preserve"> area consisted of a senior </w:t>
      </w:r>
      <w:proofErr w:type="spellStart"/>
      <w:r>
        <w:rPr>
          <w:lang w:val="en-US"/>
        </w:rPr>
        <w:t>signaller</w:t>
      </w:r>
      <w:proofErr w:type="spellEnd"/>
      <w:r w:rsidR="003A53EE">
        <w:rPr>
          <w:lang w:val="en-US"/>
        </w:rPr>
        <w:t xml:space="preserve"> and</w:t>
      </w:r>
      <w:r>
        <w:rPr>
          <w:lang w:val="en-US"/>
        </w:rPr>
        <w:t xml:space="preserve"> three signallers</w:t>
      </w:r>
      <w:r w:rsidR="00911629">
        <w:rPr>
          <w:lang w:val="en-US"/>
        </w:rPr>
        <w:t>.</w:t>
      </w:r>
      <w:r>
        <w:rPr>
          <w:lang w:val="en-US"/>
        </w:rPr>
        <w:t xml:space="preserve">   </w:t>
      </w:r>
    </w:p>
    <w:p w:rsidR="008D71A5" w:rsidRDefault="008D71A5" w:rsidP="00744F58">
      <w:pPr>
        <w:rPr>
          <w:lang w:val="en-US"/>
        </w:rPr>
      </w:pPr>
    </w:p>
    <w:p w:rsidR="008D71A5" w:rsidRDefault="008D71A5" w:rsidP="00744F58">
      <w:pPr>
        <w:rPr>
          <w:lang w:val="en-US"/>
        </w:rPr>
      </w:pPr>
      <w:r>
        <w:rPr>
          <w:lang w:val="en-US"/>
        </w:rPr>
        <w:t>All signallers held Level 3 Track Force Protection Coordinator</w:t>
      </w:r>
      <w:r>
        <w:rPr>
          <w:rStyle w:val="FootnoteReference"/>
          <w:rFonts w:cs="Arial"/>
          <w:lang w:val="en-US"/>
        </w:rPr>
        <w:footnoteReference w:id="5"/>
      </w:r>
      <w:r>
        <w:rPr>
          <w:lang w:val="en-US"/>
        </w:rPr>
        <w:t xml:space="preserve"> qualifications and had been trained and qualified in an ARTC</w:t>
      </w:r>
      <w:r w:rsidR="003A53EE">
        <w:rPr>
          <w:lang w:val="en-US"/>
        </w:rPr>
        <w:t xml:space="preserve"> </w:t>
      </w:r>
      <w:r>
        <w:rPr>
          <w:lang w:val="en-US"/>
        </w:rPr>
        <w:t xml:space="preserve">authorised, modified version of the Automatic Block </w:t>
      </w:r>
      <w:proofErr w:type="spellStart"/>
      <w:r>
        <w:rPr>
          <w:lang w:val="en-US"/>
        </w:rPr>
        <w:t>Signalling</w:t>
      </w:r>
      <w:proofErr w:type="spellEnd"/>
      <w:r>
        <w:rPr>
          <w:lang w:val="en-US"/>
        </w:rPr>
        <w:t xml:space="preserve"> (</w:t>
      </w:r>
      <w:smartTag w:uri="urn:schemas-microsoft-com:office:smarttags" w:element="stockticker">
        <w:r>
          <w:rPr>
            <w:lang w:val="en-US"/>
          </w:rPr>
          <w:t>ABS</w:t>
        </w:r>
      </w:smartTag>
      <w:r>
        <w:rPr>
          <w:lang w:val="en-US"/>
        </w:rPr>
        <w:t xml:space="preserve">) </w:t>
      </w:r>
      <w:proofErr w:type="spellStart"/>
      <w:r>
        <w:rPr>
          <w:lang w:val="en-US"/>
        </w:rPr>
        <w:t>safeworking</w:t>
      </w:r>
      <w:proofErr w:type="spellEnd"/>
      <w:r>
        <w:rPr>
          <w:lang w:val="en-US"/>
        </w:rPr>
        <w:t xml:space="preserve"> system.  This modified </w:t>
      </w:r>
      <w:proofErr w:type="spellStart"/>
      <w:r>
        <w:rPr>
          <w:lang w:val="en-US"/>
        </w:rPr>
        <w:t>safeworking</w:t>
      </w:r>
      <w:proofErr w:type="spellEnd"/>
      <w:r>
        <w:rPr>
          <w:lang w:val="en-US"/>
        </w:rPr>
        <w:t xml:space="preserve"> qualification certified the holder to act as a </w:t>
      </w:r>
      <w:proofErr w:type="spellStart"/>
      <w:r>
        <w:rPr>
          <w:lang w:val="en-US"/>
        </w:rPr>
        <w:t>signaller</w:t>
      </w:r>
      <w:proofErr w:type="spellEnd"/>
      <w:r>
        <w:rPr>
          <w:lang w:val="en-US"/>
        </w:rPr>
        <w:t xml:space="preserve"> during the SIA commissioning works.  </w:t>
      </w:r>
    </w:p>
    <w:p w:rsidR="008D71A5" w:rsidRDefault="008D71A5" w:rsidP="00FB3B96">
      <w:pPr>
        <w:pStyle w:val="Heading3"/>
        <w:numPr>
          <w:ilvl w:val="0"/>
          <w:numId w:val="0"/>
        </w:numPr>
        <w:rPr>
          <w:lang w:val="en-US"/>
        </w:rPr>
      </w:pPr>
      <w:proofErr w:type="spellStart"/>
      <w:r>
        <w:rPr>
          <w:lang w:val="en-US"/>
        </w:rPr>
        <w:lastRenderedPageBreak/>
        <w:t>Signaller</w:t>
      </w:r>
      <w:proofErr w:type="spellEnd"/>
      <w:r>
        <w:rPr>
          <w:lang w:val="en-US"/>
        </w:rPr>
        <w:t xml:space="preserve"> training</w:t>
      </w:r>
    </w:p>
    <w:p w:rsidR="008D71A5" w:rsidRDefault="008D71A5" w:rsidP="00A15E9E">
      <w:pPr>
        <w:rPr>
          <w:lang w:val="en-US"/>
        </w:rPr>
      </w:pPr>
      <w:r>
        <w:rPr>
          <w:lang w:val="en-US"/>
        </w:rPr>
        <w:t xml:space="preserve">In order to conduct duties as a </w:t>
      </w:r>
      <w:proofErr w:type="spellStart"/>
      <w:r>
        <w:rPr>
          <w:lang w:val="en-US"/>
        </w:rPr>
        <w:t>signaller</w:t>
      </w:r>
      <w:proofErr w:type="spellEnd"/>
      <w:r>
        <w:rPr>
          <w:lang w:val="en-US"/>
        </w:rPr>
        <w:t xml:space="preserve">, personnel are required to be qualified in </w:t>
      </w:r>
      <w:smartTag w:uri="urn:schemas-microsoft-com:office:smarttags" w:element="stockticker">
        <w:r>
          <w:rPr>
            <w:lang w:val="en-US"/>
          </w:rPr>
          <w:t>ABS</w:t>
        </w:r>
      </w:smartTag>
      <w:r>
        <w:rPr>
          <w:lang w:val="en-US"/>
        </w:rPr>
        <w:t xml:space="preserve">.   The </w:t>
      </w:r>
      <w:smartTag w:uri="urn:schemas-microsoft-com:office:smarttags" w:element="stockticker">
        <w:r>
          <w:rPr>
            <w:lang w:val="en-US"/>
          </w:rPr>
          <w:t>ABS</w:t>
        </w:r>
      </w:smartTag>
      <w:r>
        <w:rPr>
          <w:lang w:val="en-US"/>
        </w:rPr>
        <w:t xml:space="preserve"> course is based on the rules and operating procedures as detailed in the </w:t>
      </w:r>
      <w:r w:rsidR="00E87465">
        <w:rPr>
          <w:lang w:val="en-US"/>
        </w:rPr>
        <w:t xml:space="preserve">Public Transport Corporation (PTC) </w:t>
      </w:r>
      <w:r w:rsidRPr="003B2F49">
        <w:rPr>
          <w:i/>
          <w:iCs/>
          <w:lang w:val="en-US"/>
        </w:rPr>
        <w:t xml:space="preserve">1994 Book of Rules and Operating </w:t>
      </w:r>
      <w:r w:rsidRPr="0020402D">
        <w:rPr>
          <w:i/>
          <w:iCs/>
          <w:lang w:val="en-US"/>
        </w:rPr>
        <w:t>Procedures</w:t>
      </w:r>
      <w:r w:rsidR="003365B3" w:rsidRPr="0020402D">
        <w:rPr>
          <w:rStyle w:val="FootnoteReference"/>
          <w:i/>
          <w:iCs/>
          <w:lang w:val="en-US"/>
        </w:rPr>
        <w:footnoteReference w:id="6"/>
      </w:r>
      <w:r>
        <w:rPr>
          <w:i/>
          <w:iCs/>
          <w:lang w:val="en-US"/>
        </w:rPr>
        <w:t>.</w:t>
      </w:r>
      <w:r>
        <w:rPr>
          <w:lang w:val="en-US"/>
        </w:rPr>
        <w:t xml:space="preserve">  </w:t>
      </w:r>
      <w:r w:rsidRPr="00E43AC5">
        <w:rPr>
          <w:lang w:val="en-US"/>
        </w:rPr>
        <w:t>At the request of S</w:t>
      </w:r>
      <w:r>
        <w:rPr>
          <w:lang w:val="en-US"/>
        </w:rPr>
        <w:t>IA, Skilled Rail Services (</w:t>
      </w:r>
      <w:smartTag w:uri="urn:schemas-microsoft-com:office:smarttags" w:element="stockticker">
        <w:r>
          <w:rPr>
            <w:lang w:val="en-US"/>
          </w:rPr>
          <w:t>SRS</w:t>
        </w:r>
      </w:smartTag>
      <w:r>
        <w:rPr>
          <w:lang w:val="en-US"/>
        </w:rPr>
        <w:t xml:space="preserve">) </w:t>
      </w:r>
      <w:r w:rsidRPr="00E43AC5">
        <w:rPr>
          <w:lang w:val="en-US"/>
        </w:rPr>
        <w:t xml:space="preserve">conducted a modified version of the </w:t>
      </w:r>
      <w:smartTag w:uri="urn:schemas-microsoft-com:office:smarttags" w:element="stockticker">
        <w:r w:rsidRPr="00E43AC5">
          <w:rPr>
            <w:lang w:val="en-US"/>
          </w:rPr>
          <w:t>ABS</w:t>
        </w:r>
      </w:smartTag>
      <w:r w:rsidRPr="00E43AC5">
        <w:rPr>
          <w:lang w:val="en-US"/>
        </w:rPr>
        <w:t xml:space="preserve"> course</w:t>
      </w:r>
      <w:r>
        <w:rPr>
          <w:lang w:val="en-US"/>
        </w:rPr>
        <w:t xml:space="preserve"> that</w:t>
      </w:r>
      <w:r w:rsidRPr="00E43AC5">
        <w:rPr>
          <w:lang w:val="en-US"/>
        </w:rPr>
        <w:t xml:space="preserve"> qualified the </w:t>
      </w:r>
      <w:r>
        <w:rPr>
          <w:lang w:val="en-US"/>
        </w:rPr>
        <w:t xml:space="preserve">person </w:t>
      </w:r>
      <w:r w:rsidRPr="00E43AC5">
        <w:rPr>
          <w:lang w:val="en-US"/>
        </w:rPr>
        <w:t xml:space="preserve">to work as a </w:t>
      </w:r>
      <w:proofErr w:type="spellStart"/>
      <w:r w:rsidRPr="00E43AC5">
        <w:rPr>
          <w:lang w:val="en-US"/>
        </w:rPr>
        <w:t>signaller</w:t>
      </w:r>
      <w:proofErr w:type="spellEnd"/>
      <w:r w:rsidRPr="00E43AC5">
        <w:rPr>
          <w:lang w:val="en-US"/>
        </w:rPr>
        <w:t xml:space="preserve"> during the </w:t>
      </w:r>
      <w:r>
        <w:rPr>
          <w:lang w:val="en-US"/>
        </w:rPr>
        <w:t xml:space="preserve">SIA </w:t>
      </w:r>
      <w:r w:rsidRPr="00E43AC5">
        <w:rPr>
          <w:lang w:val="en-US"/>
        </w:rPr>
        <w:t xml:space="preserve">commissioning works.  The restricted nature of the course is highlighted in the </w:t>
      </w:r>
      <w:smartTag w:uri="urn:schemas-microsoft-com:office:smarttags" w:element="stockticker">
        <w:r w:rsidRPr="00E43AC5">
          <w:rPr>
            <w:lang w:val="en-US"/>
          </w:rPr>
          <w:t>SRS</w:t>
        </w:r>
      </w:smartTag>
      <w:r w:rsidRPr="00E43AC5">
        <w:rPr>
          <w:lang w:val="en-US"/>
        </w:rPr>
        <w:t xml:space="preserve"> training manual.  </w:t>
      </w:r>
    </w:p>
    <w:p w:rsidR="00DD69DD" w:rsidRPr="00E43AC5" w:rsidRDefault="00DD69DD" w:rsidP="00A15E9E">
      <w:pPr>
        <w:rPr>
          <w:lang w:val="en-US"/>
        </w:rPr>
      </w:pPr>
    </w:p>
    <w:p w:rsidR="008D71A5" w:rsidRDefault="008D71A5" w:rsidP="00A15E9E">
      <w:pPr>
        <w:rPr>
          <w:lang w:val="en-US"/>
        </w:rPr>
      </w:pPr>
      <w:r w:rsidRPr="00E43AC5">
        <w:rPr>
          <w:lang w:val="en-US"/>
        </w:rPr>
        <w:t xml:space="preserve">The training course material addressed the working of points and signals, automatic block </w:t>
      </w:r>
      <w:proofErr w:type="spellStart"/>
      <w:r w:rsidRPr="00E43AC5">
        <w:rPr>
          <w:lang w:val="en-US"/>
        </w:rPr>
        <w:t>signalling</w:t>
      </w:r>
      <w:proofErr w:type="spellEnd"/>
      <w:r w:rsidRPr="00E43AC5">
        <w:rPr>
          <w:lang w:val="en-US"/>
        </w:rPr>
        <w:t>, train signals and three</w:t>
      </w:r>
      <w:r>
        <w:rPr>
          <w:lang w:val="en-US"/>
        </w:rPr>
        <w:t>-</w:t>
      </w:r>
      <w:r w:rsidRPr="00E43AC5">
        <w:rPr>
          <w:lang w:val="en-US"/>
        </w:rPr>
        <w:t>position signals.  The method of operation of a dual</w:t>
      </w:r>
      <w:r>
        <w:rPr>
          <w:lang w:val="en-US"/>
        </w:rPr>
        <w:t>-</w:t>
      </w:r>
      <w:r w:rsidRPr="00E43AC5">
        <w:rPr>
          <w:lang w:val="en-US"/>
        </w:rPr>
        <w:t>control point machine is incorporated in the working of points and signals section.</w:t>
      </w:r>
      <w:r w:rsidR="00DD69DD">
        <w:rPr>
          <w:lang w:val="en-US"/>
        </w:rPr>
        <w:t xml:space="preserve"> </w:t>
      </w:r>
      <w:r>
        <w:rPr>
          <w:lang w:val="en-US"/>
        </w:rPr>
        <w:t xml:space="preserve">Regarding the issuing of </w:t>
      </w:r>
      <w:r w:rsidR="00FD5B9A">
        <w:rPr>
          <w:lang w:val="en-US"/>
        </w:rPr>
        <w:t>caution order</w:t>
      </w:r>
      <w:r>
        <w:rPr>
          <w:lang w:val="en-US"/>
        </w:rPr>
        <w:t xml:space="preserve">s, the course material stated that the </w:t>
      </w:r>
      <w:proofErr w:type="spellStart"/>
      <w:r>
        <w:rPr>
          <w:lang w:val="en-US"/>
        </w:rPr>
        <w:t>signaller</w:t>
      </w:r>
      <w:proofErr w:type="spellEnd"/>
      <w:r>
        <w:rPr>
          <w:lang w:val="en-US"/>
        </w:rPr>
        <w:t xml:space="preserve"> is to ensure that the points are correctly set before issuing a </w:t>
      </w:r>
      <w:r w:rsidR="00FD5B9A">
        <w:rPr>
          <w:lang w:val="en-US"/>
        </w:rPr>
        <w:t>caution order</w:t>
      </w:r>
      <w:r>
        <w:rPr>
          <w:lang w:val="en-US"/>
        </w:rPr>
        <w:t xml:space="preserve">.  </w:t>
      </w:r>
    </w:p>
    <w:p w:rsidR="00DD69DD" w:rsidRDefault="00DD69DD" w:rsidP="00A15E9E">
      <w:pPr>
        <w:rPr>
          <w:lang w:val="en-US"/>
        </w:rPr>
      </w:pPr>
    </w:p>
    <w:p w:rsidR="00DD69DD" w:rsidRPr="00E43AC5" w:rsidRDefault="00DD69DD" w:rsidP="00DD69DD">
      <w:pPr>
        <w:rPr>
          <w:lang w:val="en-US"/>
        </w:rPr>
      </w:pPr>
      <w:r>
        <w:rPr>
          <w:lang w:val="en-US"/>
        </w:rPr>
        <w:t xml:space="preserve">All signallers involved in this incident were assessed as competent and accredited by </w:t>
      </w:r>
      <w:smartTag w:uri="urn:schemas-microsoft-com:office:smarttags" w:element="stockticker">
        <w:r>
          <w:rPr>
            <w:lang w:val="en-US"/>
          </w:rPr>
          <w:t>SRS</w:t>
        </w:r>
      </w:smartTag>
      <w:r>
        <w:rPr>
          <w:lang w:val="en-US"/>
        </w:rPr>
        <w:t xml:space="preserve"> in this modified version of </w:t>
      </w:r>
      <w:r w:rsidR="000A4658">
        <w:rPr>
          <w:lang w:val="en-US"/>
        </w:rPr>
        <w:t xml:space="preserve">the </w:t>
      </w:r>
      <w:smartTag w:uri="urn:schemas-microsoft-com:office:smarttags" w:element="stockticker">
        <w:r>
          <w:rPr>
            <w:lang w:val="en-US"/>
          </w:rPr>
          <w:t>ABS</w:t>
        </w:r>
      </w:smartTag>
      <w:r>
        <w:rPr>
          <w:lang w:val="en-US"/>
        </w:rPr>
        <w:t xml:space="preserve"> </w:t>
      </w:r>
      <w:r w:rsidR="000A4658">
        <w:rPr>
          <w:lang w:val="en-US"/>
        </w:rPr>
        <w:t xml:space="preserve">system. </w:t>
      </w:r>
    </w:p>
    <w:p w:rsidR="00DD69DD" w:rsidRDefault="00DD69DD" w:rsidP="00A15E9E">
      <w:pPr>
        <w:rPr>
          <w:lang w:val="en-US"/>
        </w:rPr>
      </w:pPr>
    </w:p>
    <w:p w:rsidR="008D71A5" w:rsidRDefault="008D71A5" w:rsidP="00A15E9E">
      <w:pPr>
        <w:rPr>
          <w:lang w:val="en-US"/>
        </w:rPr>
      </w:pPr>
      <w:r w:rsidRPr="00D86A54">
        <w:rPr>
          <w:lang w:val="en-US"/>
        </w:rPr>
        <w:t xml:space="preserve">The SIA </w:t>
      </w:r>
      <w:r>
        <w:rPr>
          <w:lang w:val="en-US"/>
        </w:rPr>
        <w:t>documentation</w:t>
      </w:r>
      <w:r w:rsidRPr="00D86A54">
        <w:rPr>
          <w:lang w:val="en-US"/>
        </w:rPr>
        <w:t xml:space="preserve"> for the </w:t>
      </w:r>
      <w:r>
        <w:rPr>
          <w:lang w:val="en-US"/>
        </w:rPr>
        <w:t>‘</w:t>
      </w:r>
      <w:r w:rsidRPr="00D86A54">
        <w:rPr>
          <w:lang w:val="en-US"/>
        </w:rPr>
        <w:t xml:space="preserve">operational </w:t>
      </w:r>
      <w:proofErr w:type="spellStart"/>
      <w:r w:rsidRPr="00D86A54">
        <w:rPr>
          <w:lang w:val="en-US"/>
        </w:rPr>
        <w:t>safeworking</w:t>
      </w:r>
      <w:proofErr w:type="spellEnd"/>
      <w:r w:rsidRPr="00D86A54">
        <w:rPr>
          <w:lang w:val="en-US"/>
        </w:rPr>
        <w:t xml:space="preserve"> of trains</w:t>
      </w:r>
      <w:r>
        <w:rPr>
          <w:lang w:val="en-US"/>
        </w:rPr>
        <w:t>’</w:t>
      </w:r>
      <w:r w:rsidRPr="00D86A54">
        <w:rPr>
          <w:lang w:val="en-US"/>
        </w:rPr>
        <w:t xml:space="preserve"> during the commissioning stated</w:t>
      </w:r>
      <w:r>
        <w:rPr>
          <w:lang w:val="en-US"/>
        </w:rPr>
        <w:t xml:space="preserve"> that prior to the commencement of the commissioning, signallers would be provided theory training on their responsibilities and tasks.  </w:t>
      </w:r>
      <w:proofErr w:type="spellStart"/>
      <w:r>
        <w:rPr>
          <w:lang w:val="en-US"/>
        </w:rPr>
        <w:t>Safeworking</w:t>
      </w:r>
      <w:proofErr w:type="spellEnd"/>
      <w:r>
        <w:rPr>
          <w:lang w:val="en-US"/>
        </w:rPr>
        <w:t xml:space="preserve"> competencies were </w:t>
      </w:r>
      <w:r w:rsidR="006E3389">
        <w:rPr>
          <w:lang w:val="en-US"/>
        </w:rPr>
        <w:t>re-</w:t>
      </w:r>
      <w:r>
        <w:rPr>
          <w:lang w:val="en-US"/>
        </w:rPr>
        <w:t xml:space="preserve">assessed during the </w:t>
      </w:r>
      <w:r w:rsidR="006E3389">
        <w:rPr>
          <w:lang w:val="en-US"/>
        </w:rPr>
        <w:t xml:space="preserve">SIA </w:t>
      </w:r>
      <w:r>
        <w:rPr>
          <w:lang w:val="en-US"/>
        </w:rPr>
        <w:t xml:space="preserve">training session.  </w:t>
      </w:r>
    </w:p>
    <w:p w:rsidR="008D71A5" w:rsidRDefault="008D71A5" w:rsidP="00744F58">
      <w:pPr>
        <w:rPr>
          <w:lang w:val="en-US"/>
        </w:rPr>
      </w:pPr>
    </w:p>
    <w:p w:rsidR="008D71A5" w:rsidRDefault="008D71A5" w:rsidP="00744F58">
      <w:pPr>
        <w:rPr>
          <w:b/>
          <w:bCs/>
          <w:lang w:val="en-US"/>
        </w:rPr>
      </w:pPr>
      <w:r w:rsidRPr="00D609D2">
        <w:rPr>
          <w:b/>
          <w:bCs/>
          <w:lang w:val="en-US"/>
        </w:rPr>
        <w:t xml:space="preserve">Site </w:t>
      </w:r>
      <w:proofErr w:type="spellStart"/>
      <w:r w:rsidRPr="00D609D2">
        <w:rPr>
          <w:b/>
          <w:bCs/>
          <w:lang w:val="en-US"/>
        </w:rPr>
        <w:t>familiari</w:t>
      </w:r>
      <w:r>
        <w:rPr>
          <w:b/>
          <w:bCs/>
          <w:lang w:val="en-US"/>
        </w:rPr>
        <w:t>s</w:t>
      </w:r>
      <w:r w:rsidRPr="00D609D2">
        <w:rPr>
          <w:b/>
          <w:bCs/>
          <w:lang w:val="en-US"/>
        </w:rPr>
        <w:t>ation</w:t>
      </w:r>
      <w:proofErr w:type="spellEnd"/>
      <w:r w:rsidRPr="00D609D2">
        <w:rPr>
          <w:b/>
          <w:bCs/>
          <w:lang w:val="en-US"/>
        </w:rPr>
        <w:t xml:space="preserve"> training </w:t>
      </w:r>
    </w:p>
    <w:p w:rsidR="008D71A5" w:rsidRDefault="008D71A5" w:rsidP="00744F58">
      <w:pPr>
        <w:rPr>
          <w:b/>
          <w:bCs/>
          <w:lang w:val="en-US"/>
        </w:rPr>
      </w:pPr>
    </w:p>
    <w:p w:rsidR="008D71A5" w:rsidRDefault="008D71A5" w:rsidP="00744F58">
      <w:pPr>
        <w:rPr>
          <w:lang w:val="en-US"/>
        </w:rPr>
      </w:pPr>
      <w:r w:rsidRPr="00D609D2">
        <w:rPr>
          <w:lang w:val="en-US"/>
        </w:rPr>
        <w:t xml:space="preserve">On </w:t>
      </w:r>
      <w:smartTag w:uri="urn:schemas-microsoft-com:office:smarttags" w:element="date">
        <w:smartTagPr>
          <w:attr w:name="Month" w:val="10"/>
          <w:attr w:name="Day" w:val="9"/>
          <w:attr w:name="Year" w:val="2010"/>
        </w:smartTagPr>
        <w:r w:rsidRPr="00D609D2">
          <w:rPr>
            <w:lang w:val="en-US"/>
          </w:rPr>
          <w:t xml:space="preserve">Saturday </w:t>
        </w:r>
        <w:r>
          <w:rPr>
            <w:lang w:val="en-US"/>
          </w:rPr>
          <w:t>9 October 2010</w:t>
        </w:r>
      </w:smartTag>
      <w:r>
        <w:rPr>
          <w:lang w:val="en-US"/>
        </w:rPr>
        <w:t xml:space="preserve"> practical </w:t>
      </w:r>
      <w:proofErr w:type="spellStart"/>
      <w:r>
        <w:rPr>
          <w:lang w:val="en-US"/>
        </w:rPr>
        <w:t>safeworking</w:t>
      </w:r>
      <w:proofErr w:type="spellEnd"/>
      <w:r>
        <w:rPr>
          <w:lang w:val="en-US"/>
        </w:rPr>
        <w:t xml:space="preserve"> training was conducted </w:t>
      </w:r>
      <w:r w:rsidR="00CF10FA">
        <w:rPr>
          <w:lang w:val="en-US"/>
        </w:rPr>
        <w:t>by SIA</w:t>
      </w:r>
      <w:r w:rsidR="00C74085">
        <w:rPr>
          <w:lang w:val="en-US"/>
        </w:rPr>
        <w:t xml:space="preserve"> </w:t>
      </w:r>
      <w:r>
        <w:rPr>
          <w:lang w:val="en-US"/>
        </w:rPr>
        <w:t xml:space="preserve">for about 35 </w:t>
      </w:r>
      <w:proofErr w:type="spellStart"/>
      <w:r>
        <w:rPr>
          <w:lang w:val="en-US"/>
        </w:rPr>
        <w:t>safeworking</w:t>
      </w:r>
      <w:proofErr w:type="spellEnd"/>
      <w:r>
        <w:rPr>
          <w:lang w:val="en-US"/>
        </w:rPr>
        <w:t xml:space="preserve"> personnel who were to be involved in the Stage 3 commissioning.  This session was conducted between 2120 on 9 October and 0130 on 10 October.  Three training groups were established consisting of </w:t>
      </w:r>
      <w:smartTag w:uri="urn:schemas-microsoft-com:office:smarttags" w:element="place">
        <w:r>
          <w:rPr>
            <w:lang w:val="en-US"/>
          </w:rPr>
          <w:t xml:space="preserve">South </w:t>
        </w:r>
        <w:proofErr w:type="spellStart"/>
        <w:r>
          <w:rPr>
            <w:lang w:val="en-US"/>
          </w:rPr>
          <w:t>Dynon</w:t>
        </w:r>
      </w:smartTag>
      <w:proofErr w:type="spellEnd"/>
      <w:r>
        <w:rPr>
          <w:lang w:val="en-US"/>
        </w:rPr>
        <w:t xml:space="preserve">, </w:t>
      </w:r>
      <w:smartTag w:uri="urn:schemas-microsoft-com:office:smarttags" w:element="place">
        <w:r>
          <w:rPr>
            <w:lang w:val="en-US"/>
          </w:rPr>
          <w:t xml:space="preserve">South </w:t>
        </w:r>
        <w:proofErr w:type="spellStart"/>
        <w:r>
          <w:rPr>
            <w:lang w:val="en-US"/>
          </w:rPr>
          <w:t>Dynon</w:t>
        </w:r>
      </w:smartTag>
      <w:proofErr w:type="spellEnd"/>
      <w:r>
        <w:rPr>
          <w:lang w:val="en-US"/>
        </w:rPr>
        <w:t xml:space="preserve"> and Appleton Dock, and </w:t>
      </w:r>
      <w:smartTag w:uri="urn:schemas-microsoft-com:office:smarttags" w:element="place">
        <w:r>
          <w:rPr>
            <w:lang w:val="en-US"/>
          </w:rPr>
          <w:t xml:space="preserve">South </w:t>
        </w:r>
        <w:proofErr w:type="spellStart"/>
        <w:r>
          <w:rPr>
            <w:lang w:val="en-US"/>
          </w:rPr>
          <w:t>Dynon</w:t>
        </w:r>
      </w:smartTag>
      <w:proofErr w:type="spellEnd"/>
      <w:r>
        <w:rPr>
          <w:lang w:val="en-US"/>
        </w:rPr>
        <w:t xml:space="preserve"> and </w:t>
      </w:r>
      <w:smartTag w:uri="urn:schemas-microsoft-com:office:smarttags" w:element="place">
        <w:r>
          <w:rPr>
            <w:lang w:val="en-US"/>
          </w:rPr>
          <w:t xml:space="preserve">North </w:t>
        </w:r>
        <w:proofErr w:type="spellStart"/>
        <w:r>
          <w:rPr>
            <w:lang w:val="en-US"/>
          </w:rPr>
          <w:t>Dynon</w:t>
        </w:r>
      </w:smartTag>
      <w:proofErr w:type="spellEnd"/>
      <w:r>
        <w:rPr>
          <w:lang w:val="en-US"/>
        </w:rPr>
        <w:t xml:space="preserve"> signallers.  The signallers involved in setting the route for train № 9102 were all in the </w:t>
      </w:r>
      <w:smartTag w:uri="urn:schemas-microsoft-com:office:smarttags" w:element="place">
        <w:r>
          <w:rPr>
            <w:lang w:val="en-US"/>
          </w:rPr>
          <w:t xml:space="preserve">South </w:t>
        </w:r>
        <w:proofErr w:type="spellStart"/>
        <w:r>
          <w:rPr>
            <w:lang w:val="en-US"/>
          </w:rPr>
          <w:t>Dynon</w:t>
        </w:r>
      </w:smartTag>
      <w:proofErr w:type="spellEnd"/>
      <w:r>
        <w:rPr>
          <w:lang w:val="en-US"/>
        </w:rPr>
        <w:t xml:space="preserve"> and Appleton Dock group.  </w:t>
      </w:r>
      <w:r w:rsidR="005C0584">
        <w:rPr>
          <w:lang w:val="en-US"/>
        </w:rPr>
        <w:t xml:space="preserve">The training for </w:t>
      </w:r>
      <w:r>
        <w:rPr>
          <w:lang w:val="en-US"/>
        </w:rPr>
        <w:t>this group focused on identifying crossovers and routes that had the potential for movements to ‘run out of gauge’</w:t>
      </w:r>
      <w:r>
        <w:rPr>
          <w:rStyle w:val="FootnoteReference"/>
          <w:rFonts w:cs="Arial"/>
          <w:lang w:val="en-US"/>
        </w:rPr>
        <w:footnoteReference w:id="7"/>
      </w:r>
      <w:r>
        <w:rPr>
          <w:lang w:val="en-US"/>
        </w:rPr>
        <w:t xml:space="preserve">.  The signallers reported that </w:t>
      </w:r>
      <w:r w:rsidR="00CF10FA">
        <w:rPr>
          <w:lang w:val="en-US"/>
        </w:rPr>
        <w:t xml:space="preserve">during this training </w:t>
      </w:r>
      <w:r>
        <w:rPr>
          <w:lang w:val="en-US"/>
        </w:rPr>
        <w:t xml:space="preserve">they were advised that it was only necessary to check the common rail on dual-gauge points to ensure the points were set for the desired route.  None of the signallers interviewed had any recall of operating any points during the field </w:t>
      </w:r>
      <w:proofErr w:type="spellStart"/>
      <w:r>
        <w:rPr>
          <w:lang w:val="en-US"/>
        </w:rPr>
        <w:t>familiarisation</w:t>
      </w:r>
      <w:proofErr w:type="spellEnd"/>
      <w:r>
        <w:rPr>
          <w:lang w:val="en-US"/>
        </w:rPr>
        <w:t xml:space="preserve"> or being advised of any route restrictions on points 127D.</w:t>
      </w:r>
    </w:p>
    <w:p w:rsidR="008D71A5" w:rsidRDefault="008D71A5" w:rsidP="009C33AB">
      <w:pPr>
        <w:pStyle w:val="Heading3"/>
        <w:numPr>
          <w:ilvl w:val="0"/>
          <w:numId w:val="0"/>
        </w:numPr>
        <w:rPr>
          <w:lang w:val="en-US"/>
        </w:rPr>
      </w:pPr>
      <w:r>
        <w:rPr>
          <w:lang w:val="en-US"/>
        </w:rPr>
        <w:t>Interviews</w:t>
      </w:r>
    </w:p>
    <w:p w:rsidR="008D71A5" w:rsidRDefault="008D71A5" w:rsidP="00097446">
      <w:pPr>
        <w:rPr>
          <w:lang w:val="en-US"/>
        </w:rPr>
      </w:pPr>
      <w:r>
        <w:rPr>
          <w:lang w:val="en-US"/>
        </w:rPr>
        <w:t xml:space="preserve">The two signallers involved with setting the route for train № 9102 stated they each set one end of the crossover incorporating points 127U and 127D and that the common rail blade on both points was observed to be open as shown on 127D in Figure </w:t>
      </w:r>
      <w:r w:rsidR="00911629">
        <w:rPr>
          <w:lang w:val="en-US"/>
        </w:rPr>
        <w:t>2</w:t>
      </w:r>
      <w:r>
        <w:rPr>
          <w:lang w:val="en-US"/>
        </w:rPr>
        <w:t>.</w:t>
      </w:r>
    </w:p>
    <w:p w:rsidR="008D71A5" w:rsidRDefault="008D71A5" w:rsidP="00097446">
      <w:pPr>
        <w:rPr>
          <w:lang w:val="en-US"/>
        </w:rPr>
      </w:pPr>
    </w:p>
    <w:p w:rsidR="008D71A5" w:rsidRDefault="00BE7332" w:rsidP="00097446">
      <w:pPr>
        <w:rPr>
          <w:lang w:val="en-US"/>
        </w:rPr>
      </w:pPr>
      <w:r>
        <w:rPr>
          <w:lang w:val="en-US"/>
        </w:rPr>
        <w:br w:type="page"/>
      </w:r>
      <w:r w:rsidR="008D71A5">
        <w:rPr>
          <w:lang w:val="en-US"/>
        </w:rPr>
        <w:lastRenderedPageBreak/>
        <w:t xml:space="preserve">The route for train № 9102 was reported to be set and checked as shown in Figure 5. </w:t>
      </w:r>
    </w:p>
    <w:p w:rsidR="008D71A5" w:rsidRDefault="008D71A5" w:rsidP="0009744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6663"/>
      </w:tblGrid>
      <w:tr w:rsidR="008D71A5">
        <w:tc>
          <w:tcPr>
            <w:tcW w:w="2046" w:type="dxa"/>
            <w:vAlign w:val="center"/>
          </w:tcPr>
          <w:p w:rsidR="008D71A5" w:rsidRPr="00973060" w:rsidRDefault="008D71A5" w:rsidP="004B3CF8">
            <w:pPr>
              <w:spacing w:before="60" w:after="60"/>
              <w:jc w:val="center"/>
              <w:rPr>
                <w:b/>
                <w:bCs/>
              </w:rPr>
            </w:pPr>
            <w:r w:rsidRPr="00973060">
              <w:rPr>
                <w:b/>
                <w:bCs/>
              </w:rPr>
              <w:t>Point number</w:t>
            </w:r>
          </w:p>
        </w:tc>
        <w:tc>
          <w:tcPr>
            <w:tcW w:w="6663" w:type="dxa"/>
          </w:tcPr>
          <w:p w:rsidR="008D71A5" w:rsidRPr="00973060" w:rsidRDefault="008D71A5" w:rsidP="00973060">
            <w:pPr>
              <w:spacing w:before="60" w:after="60"/>
              <w:jc w:val="center"/>
              <w:rPr>
                <w:b/>
                <w:bCs/>
              </w:rPr>
            </w:pPr>
            <w:r w:rsidRPr="00973060">
              <w:rPr>
                <w:b/>
                <w:bCs/>
              </w:rPr>
              <w:t>Setting</w:t>
            </w:r>
          </w:p>
        </w:tc>
      </w:tr>
      <w:tr w:rsidR="008D71A5">
        <w:tc>
          <w:tcPr>
            <w:tcW w:w="2046" w:type="dxa"/>
            <w:vAlign w:val="center"/>
          </w:tcPr>
          <w:p w:rsidR="008D71A5" w:rsidRPr="00973060" w:rsidRDefault="008D71A5" w:rsidP="004B3CF8">
            <w:pPr>
              <w:spacing w:before="60" w:after="60"/>
              <w:jc w:val="center"/>
            </w:pPr>
            <w:r w:rsidRPr="00973060">
              <w:t>137U</w:t>
            </w:r>
          </w:p>
        </w:tc>
        <w:tc>
          <w:tcPr>
            <w:tcW w:w="6663" w:type="dxa"/>
          </w:tcPr>
          <w:p w:rsidR="008D71A5" w:rsidRPr="00973060" w:rsidRDefault="008D71A5" w:rsidP="00973060">
            <w:pPr>
              <w:spacing w:before="60" w:after="60"/>
            </w:pPr>
            <w:r w:rsidRPr="00973060">
              <w:t>Normal - laying along the Local Line</w:t>
            </w:r>
          </w:p>
        </w:tc>
      </w:tr>
      <w:tr w:rsidR="008D71A5">
        <w:tc>
          <w:tcPr>
            <w:tcW w:w="2046" w:type="dxa"/>
            <w:vAlign w:val="center"/>
          </w:tcPr>
          <w:p w:rsidR="008D71A5" w:rsidRPr="00973060" w:rsidRDefault="008D71A5" w:rsidP="004B3CF8">
            <w:pPr>
              <w:spacing w:before="60" w:after="60"/>
              <w:jc w:val="center"/>
            </w:pPr>
            <w:r w:rsidRPr="00973060">
              <w:t>129D</w:t>
            </w:r>
          </w:p>
        </w:tc>
        <w:tc>
          <w:tcPr>
            <w:tcW w:w="6663" w:type="dxa"/>
          </w:tcPr>
          <w:p w:rsidR="008D71A5" w:rsidRPr="00973060" w:rsidRDefault="008D71A5" w:rsidP="00973060">
            <w:pPr>
              <w:spacing w:before="60" w:after="60"/>
            </w:pPr>
            <w:r w:rsidRPr="00973060">
              <w:t>Normal - laying along the Local Line towards points 127D.</w:t>
            </w:r>
          </w:p>
        </w:tc>
      </w:tr>
      <w:tr w:rsidR="008D71A5">
        <w:tc>
          <w:tcPr>
            <w:tcW w:w="2046" w:type="dxa"/>
            <w:vAlign w:val="center"/>
          </w:tcPr>
          <w:p w:rsidR="008D71A5" w:rsidRPr="00973060" w:rsidRDefault="008D71A5" w:rsidP="004B3CF8">
            <w:pPr>
              <w:spacing w:before="60" w:after="60"/>
              <w:jc w:val="center"/>
            </w:pPr>
            <w:r w:rsidRPr="00973060">
              <w:t>127D</w:t>
            </w:r>
          </w:p>
        </w:tc>
        <w:tc>
          <w:tcPr>
            <w:tcW w:w="6663" w:type="dxa"/>
          </w:tcPr>
          <w:p w:rsidR="008D71A5" w:rsidRPr="00973060" w:rsidRDefault="008D71A5" w:rsidP="00973060">
            <w:pPr>
              <w:spacing w:before="60" w:after="60"/>
            </w:pPr>
            <w:r w:rsidRPr="00973060">
              <w:t xml:space="preserve">Reverse - laying from the Local line towards </w:t>
            </w:r>
            <w:proofErr w:type="spellStart"/>
            <w:r w:rsidR="00AD248E">
              <w:t>Greensill</w:t>
            </w:r>
            <w:proofErr w:type="spellEnd"/>
            <w:r w:rsidRPr="00973060">
              <w:t xml:space="preserve"> Lead and points 127U.</w:t>
            </w:r>
          </w:p>
        </w:tc>
      </w:tr>
      <w:tr w:rsidR="008D71A5">
        <w:tc>
          <w:tcPr>
            <w:tcW w:w="2046" w:type="dxa"/>
            <w:vAlign w:val="center"/>
          </w:tcPr>
          <w:p w:rsidR="008D71A5" w:rsidRPr="00973060" w:rsidRDefault="008D71A5" w:rsidP="004B3CF8">
            <w:pPr>
              <w:spacing w:before="60" w:after="60"/>
              <w:jc w:val="center"/>
            </w:pPr>
            <w:r w:rsidRPr="00973060">
              <w:t>127U</w:t>
            </w:r>
          </w:p>
        </w:tc>
        <w:tc>
          <w:tcPr>
            <w:tcW w:w="6663" w:type="dxa"/>
          </w:tcPr>
          <w:p w:rsidR="008D71A5" w:rsidRPr="00973060" w:rsidRDefault="008D71A5" w:rsidP="00973060">
            <w:pPr>
              <w:spacing w:before="60" w:after="60"/>
            </w:pPr>
            <w:r w:rsidRPr="00973060">
              <w:t xml:space="preserve">Reverse - laying from </w:t>
            </w:r>
            <w:proofErr w:type="spellStart"/>
            <w:r w:rsidR="00AD248E">
              <w:t>Greensill</w:t>
            </w:r>
            <w:proofErr w:type="spellEnd"/>
            <w:r w:rsidRPr="00973060">
              <w:t xml:space="preserve"> </w:t>
            </w:r>
            <w:r>
              <w:t>L</w:t>
            </w:r>
            <w:r w:rsidRPr="00973060">
              <w:t>ead to points 125D.</w:t>
            </w:r>
          </w:p>
        </w:tc>
      </w:tr>
      <w:tr w:rsidR="008D71A5">
        <w:tc>
          <w:tcPr>
            <w:tcW w:w="2046" w:type="dxa"/>
            <w:vAlign w:val="center"/>
          </w:tcPr>
          <w:p w:rsidR="008D71A5" w:rsidRPr="00973060" w:rsidRDefault="008D71A5" w:rsidP="004B3CF8">
            <w:pPr>
              <w:spacing w:before="60" w:after="60"/>
              <w:jc w:val="center"/>
            </w:pPr>
            <w:r w:rsidRPr="00973060">
              <w:t>125D</w:t>
            </w:r>
          </w:p>
        </w:tc>
        <w:tc>
          <w:tcPr>
            <w:tcW w:w="6663" w:type="dxa"/>
          </w:tcPr>
          <w:p w:rsidR="008D71A5" w:rsidRPr="00973060" w:rsidRDefault="008D71A5" w:rsidP="00973060">
            <w:pPr>
              <w:spacing w:before="60" w:after="60"/>
            </w:pPr>
            <w:r w:rsidRPr="00973060">
              <w:t>Normal - laying along the North Dock Line.</w:t>
            </w:r>
          </w:p>
        </w:tc>
      </w:tr>
    </w:tbl>
    <w:p w:rsidR="008D71A5" w:rsidRDefault="008D71A5" w:rsidP="0067185E">
      <w:pPr>
        <w:pStyle w:val="Caption"/>
      </w:pPr>
      <w:r>
        <w:t xml:space="preserve">Figure </w:t>
      </w:r>
      <w:r>
        <w:fldChar w:fldCharType="begin"/>
      </w:r>
      <w:r>
        <w:instrText xml:space="preserve"> SEQ Figure \* ARABIC </w:instrText>
      </w:r>
      <w:r>
        <w:fldChar w:fldCharType="separate"/>
      </w:r>
      <w:r w:rsidR="00AB2EC5">
        <w:rPr>
          <w:noProof/>
        </w:rPr>
        <w:t>5</w:t>
      </w:r>
      <w:r>
        <w:fldChar w:fldCharType="end"/>
      </w:r>
      <w:r w:rsidR="00003188">
        <w:t xml:space="preserve"> - </w:t>
      </w:r>
      <w:r>
        <w:t>Point settings as per signaller’s report</w:t>
      </w:r>
    </w:p>
    <w:p w:rsidR="00CD41A2" w:rsidRPr="00CD41A2" w:rsidRDefault="00CD41A2" w:rsidP="000C6B3C"/>
    <w:p w:rsidR="008D71A5" w:rsidRDefault="008D71A5" w:rsidP="00334F0E">
      <w:pPr>
        <w:pStyle w:val="Heading2"/>
      </w:pPr>
      <w:bookmarkStart w:id="74" w:name="_Toc212019931"/>
      <w:bookmarkStart w:id="75" w:name="_Toc214161615"/>
      <w:bookmarkStart w:id="76" w:name="_Toc214161811"/>
      <w:bookmarkStart w:id="77" w:name="_Toc214161950"/>
      <w:bookmarkStart w:id="78" w:name="_Toc214162213"/>
      <w:bookmarkStart w:id="79" w:name="_Toc214162325"/>
      <w:bookmarkStart w:id="80" w:name="_Toc214162399"/>
      <w:bookmarkStart w:id="81" w:name="_Toc214163341"/>
      <w:bookmarkStart w:id="82" w:name="_Toc214182000"/>
      <w:bookmarkStart w:id="83" w:name="_Toc214182156"/>
      <w:bookmarkStart w:id="84" w:name="_Toc214184572"/>
      <w:bookmarkStart w:id="85" w:name="_Toc214949916"/>
      <w:bookmarkStart w:id="86" w:name="_Toc214949995"/>
      <w:bookmarkStart w:id="87" w:name="_Toc306201006"/>
      <w:bookmarkEnd w:id="38"/>
      <w:r w:rsidRPr="00321675">
        <w:t>Environment</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8D71A5" w:rsidRDefault="00670248" w:rsidP="001171CD">
      <w:pPr>
        <w:rPr>
          <w:lang w:eastAsia="en-US"/>
        </w:rPr>
      </w:pPr>
      <w:r>
        <w:rPr>
          <w:lang w:eastAsia="en-US"/>
        </w:rPr>
        <w:t>A</w:t>
      </w:r>
      <w:r w:rsidR="008D71A5" w:rsidRPr="00CE12A6">
        <w:rPr>
          <w:lang w:eastAsia="en-US"/>
        </w:rPr>
        <w:t>t about 1140 on 15 October 2010</w:t>
      </w:r>
      <w:r w:rsidR="008D71A5">
        <w:rPr>
          <w:lang w:eastAsia="en-US"/>
        </w:rPr>
        <w:t xml:space="preserve"> the weather conditions </w:t>
      </w:r>
      <w:r>
        <w:rPr>
          <w:lang w:eastAsia="en-US"/>
        </w:rPr>
        <w:t xml:space="preserve">in the </w:t>
      </w:r>
      <w:r w:rsidRPr="00CE12A6">
        <w:rPr>
          <w:lang w:eastAsia="en-US"/>
        </w:rPr>
        <w:t>West Melbourne</w:t>
      </w:r>
      <w:r>
        <w:rPr>
          <w:lang w:eastAsia="en-US"/>
        </w:rPr>
        <w:t xml:space="preserve"> area </w:t>
      </w:r>
      <w:r w:rsidR="008D71A5">
        <w:rPr>
          <w:lang w:eastAsia="en-US"/>
        </w:rPr>
        <w:t xml:space="preserve">were overcast </w:t>
      </w:r>
      <w:r w:rsidR="008D71A5" w:rsidRPr="00CE12A6">
        <w:rPr>
          <w:lang w:eastAsia="en-US"/>
        </w:rPr>
        <w:t>with moderate rain</w:t>
      </w:r>
      <w:r w:rsidR="008D71A5">
        <w:rPr>
          <w:lang w:eastAsia="en-US"/>
        </w:rPr>
        <w:t xml:space="preserve">, a </w:t>
      </w:r>
      <w:r w:rsidR="003A53EE">
        <w:rPr>
          <w:lang w:eastAsia="en-US"/>
        </w:rPr>
        <w:t>s</w:t>
      </w:r>
      <w:r w:rsidR="008D71A5" w:rsidRPr="00CE12A6">
        <w:rPr>
          <w:lang w:eastAsia="en-US"/>
        </w:rPr>
        <w:t>outh</w:t>
      </w:r>
      <w:r w:rsidR="003A53EE">
        <w:rPr>
          <w:lang w:eastAsia="en-US"/>
        </w:rPr>
        <w:t xml:space="preserve"> to </w:t>
      </w:r>
      <w:proofErr w:type="spellStart"/>
      <w:r w:rsidR="003A53EE">
        <w:rPr>
          <w:lang w:eastAsia="en-US"/>
        </w:rPr>
        <w:t>s</w:t>
      </w:r>
      <w:r w:rsidR="008D71A5" w:rsidRPr="00CE12A6">
        <w:rPr>
          <w:lang w:eastAsia="en-US"/>
        </w:rPr>
        <w:t>outhwest</w:t>
      </w:r>
      <w:r w:rsidR="003A53EE">
        <w:rPr>
          <w:lang w:eastAsia="en-US"/>
        </w:rPr>
        <w:t>ly</w:t>
      </w:r>
      <w:proofErr w:type="spellEnd"/>
      <w:r w:rsidR="008D71A5">
        <w:rPr>
          <w:lang w:eastAsia="en-US"/>
        </w:rPr>
        <w:t xml:space="preserve"> wind blowing</w:t>
      </w:r>
      <w:r w:rsidR="008D71A5" w:rsidRPr="00CE12A6">
        <w:rPr>
          <w:lang w:eastAsia="en-US"/>
        </w:rPr>
        <w:t xml:space="preserve"> </w:t>
      </w:r>
      <w:r w:rsidR="008D71A5">
        <w:rPr>
          <w:lang w:eastAsia="en-US"/>
        </w:rPr>
        <w:t>at</w:t>
      </w:r>
      <w:r w:rsidR="008D71A5" w:rsidRPr="00CE12A6">
        <w:rPr>
          <w:lang w:eastAsia="en-US"/>
        </w:rPr>
        <w:t xml:space="preserve"> about </w:t>
      </w:r>
      <w:r w:rsidR="008D71A5">
        <w:rPr>
          <w:lang w:eastAsia="en-US"/>
        </w:rPr>
        <w:t xml:space="preserve">nine </w:t>
      </w:r>
      <w:r w:rsidR="008D71A5" w:rsidRPr="00CE12A6">
        <w:rPr>
          <w:lang w:eastAsia="en-US"/>
        </w:rPr>
        <w:t>km/h</w:t>
      </w:r>
      <w:r w:rsidR="008D71A5">
        <w:rPr>
          <w:lang w:eastAsia="en-US"/>
        </w:rPr>
        <w:t xml:space="preserve">, and </w:t>
      </w:r>
      <w:r>
        <w:rPr>
          <w:lang w:eastAsia="en-US"/>
        </w:rPr>
        <w:t xml:space="preserve">a </w:t>
      </w:r>
      <w:r w:rsidR="008D71A5" w:rsidRPr="00CE12A6">
        <w:rPr>
          <w:lang w:eastAsia="en-US"/>
        </w:rPr>
        <w:t xml:space="preserve">temperature </w:t>
      </w:r>
      <w:r>
        <w:rPr>
          <w:lang w:eastAsia="en-US"/>
        </w:rPr>
        <w:t>of</w:t>
      </w:r>
      <w:r w:rsidR="008D71A5">
        <w:rPr>
          <w:lang w:eastAsia="en-US"/>
        </w:rPr>
        <w:t xml:space="preserve"> about </w:t>
      </w:r>
      <w:r w:rsidR="008D71A5" w:rsidRPr="00CE12A6">
        <w:rPr>
          <w:lang w:eastAsia="en-US"/>
        </w:rPr>
        <w:t xml:space="preserve">12 degrees Celsius. </w:t>
      </w:r>
      <w:r w:rsidR="008D71A5">
        <w:rPr>
          <w:lang w:eastAsia="en-US"/>
        </w:rPr>
        <w:t xml:space="preserve"> </w:t>
      </w:r>
    </w:p>
    <w:p w:rsidR="00CD41A2" w:rsidRDefault="00CD41A2" w:rsidP="001171CD">
      <w:pPr>
        <w:rPr>
          <w:lang w:eastAsia="en-US"/>
        </w:rPr>
      </w:pPr>
    </w:p>
    <w:p w:rsidR="008D71A5" w:rsidRPr="0067185E" w:rsidRDefault="008D71A5" w:rsidP="0067185E">
      <w:pPr>
        <w:pStyle w:val="Heading2"/>
      </w:pPr>
      <w:bookmarkStart w:id="88" w:name="_Toc306201007"/>
      <w:r w:rsidRPr="00CB0371">
        <w:t>Organisations</w:t>
      </w:r>
      <w:bookmarkEnd w:id="88"/>
      <w:r w:rsidRPr="00CB0371">
        <w:t xml:space="preserve"> </w:t>
      </w:r>
    </w:p>
    <w:p w:rsidR="008D71A5" w:rsidRDefault="008D71A5" w:rsidP="0067185E">
      <w:pPr>
        <w:pStyle w:val="Heading3"/>
      </w:pPr>
      <w:r w:rsidRPr="00E813FF">
        <w:t xml:space="preserve">South Improvement </w:t>
      </w:r>
      <w:smartTag w:uri="urn:schemas-microsoft-com:office:smarttags" w:element="City">
        <w:smartTag w:uri="urn:schemas-microsoft-com:office:smarttags" w:element="place">
          <w:r w:rsidRPr="00E813FF">
            <w:t>Alliance</w:t>
          </w:r>
        </w:smartTag>
      </w:smartTag>
      <w:r w:rsidR="004F33A6">
        <w:t xml:space="preserve"> </w:t>
      </w:r>
    </w:p>
    <w:p w:rsidR="008D71A5" w:rsidRDefault="008D71A5" w:rsidP="00CB0371">
      <w:r>
        <w:t>SIA i</w:t>
      </w:r>
      <w:r w:rsidRPr="00E813FF">
        <w:t xml:space="preserve">s a group of organisations established by </w:t>
      </w:r>
      <w:smartTag w:uri="urn:schemas-microsoft-com:office:smarttags" w:element="stockticker">
        <w:r w:rsidRPr="00E813FF">
          <w:t>ARTC</w:t>
        </w:r>
      </w:smartTag>
      <w:r w:rsidRPr="00E813FF">
        <w:t xml:space="preserve"> to plan, design and deliver a range of improvements on the Melbourne-Sydney rail corridor</w:t>
      </w:r>
      <w:r>
        <w:t xml:space="preserve">. </w:t>
      </w:r>
      <w:r w:rsidRPr="00E813FF">
        <w:t xml:space="preserve"> The alliance consists of </w:t>
      </w:r>
      <w:smartTag w:uri="urn:schemas-microsoft-com:office:smarttags" w:element="stockticker">
        <w:r w:rsidRPr="00E813FF">
          <w:t>ARTC</w:t>
        </w:r>
      </w:smartTag>
      <w:r w:rsidRPr="00E813FF">
        <w:t xml:space="preserve"> and primary partners</w:t>
      </w:r>
      <w:r>
        <w:t>:</w:t>
      </w:r>
    </w:p>
    <w:p w:rsidR="008D71A5" w:rsidRPr="00AC0A2A" w:rsidRDefault="008D71A5" w:rsidP="00AC0A2A">
      <w:pPr>
        <w:pStyle w:val="ListBullet"/>
        <w:numPr>
          <w:ilvl w:val="0"/>
          <w:numId w:val="16"/>
        </w:numPr>
        <w:tabs>
          <w:tab w:val="clear" w:pos="360"/>
        </w:tabs>
        <w:ind w:left="454" w:hanging="454"/>
      </w:pPr>
      <w:r w:rsidRPr="00AC0A2A">
        <w:t xml:space="preserve">John Holland Rail - a project management, engineering, construction and maintenance business that provides services to the rail industry throughout </w:t>
      </w:r>
      <w:smartTag w:uri="urn:schemas-microsoft-com:office:smarttags" w:element="country-region">
        <w:smartTag w:uri="urn:schemas-microsoft-com:office:smarttags" w:element="place">
          <w:r w:rsidRPr="00AC0A2A">
            <w:t>Australia</w:t>
          </w:r>
        </w:smartTag>
      </w:smartTag>
      <w:r w:rsidRPr="00AC0A2A">
        <w:t xml:space="preserve"> and internationally</w:t>
      </w:r>
    </w:p>
    <w:p w:rsidR="008D71A5" w:rsidRPr="00AC0A2A" w:rsidRDefault="008D71A5" w:rsidP="00AC0A2A">
      <w:pPr>
        <w:pStyle w:val="ListBullet"/>
        <w:numPr>
          <w:ilvl w:val="0"/>
          <w:numId w:val="16"/>
        </w:numPr>
        <w:tabs>
          <w:tab w:val="clear" w:pos="360"/>
        </w:tabs>
        <w:ind w:left="454" w:hanging="454"/>
      </w:pPr>
      <w:r w:rsidRPr="00AC0A2A">
        <w:t xml:space="preserve">MVM Rail - a </w:t>
      </w:r>
      <w:r w:rsidR="00BE7332">
        <w:t>r</w:t>
      </w:r>
      <w:r w:rsidRPr="00AC0A2A">
        <w:t xml:space="preserve">ailway </w:t>
      </w:r>
      <w:r w:rsidR="00BE7332">
        <w:t>c</w:t>
      </w:r>
      <w:r w:rsidRPr="00AC0A2A">
        <w:t xml:space="preserve">onstruction </w:t>
      </w:r>
      <w:r w:rsidR="00BE7332">
        <w:t>c</w:t>
      </w:r>
      <w:r w:rsidRPr="00AC0A2A">
        <w:t xml:space="preserve">ompany specialising in </w:t>
      </w:r>
      <w:r w:rsidR="00BE7332">
        <w:t>r</w:t>
      </w:r>
      <w:r w:rsidRPr="00AC0A2A">
        <w:t xml:space="preserve">ail and </w:t>
      </w:r>
      <w:r w:rsidR="00BE7332">
        <w:t>r</w:t>
      </w:r>
      <w:r w:rsidRPr="00AC0A2A">
        <w:t xml:space="preserve">ailway </w:t>
      </w:r>
      <w:r w:rsidR="00BE7332">
        <w:t>t</w:t>
      </w:r>
      <w:r w:rsidRPr="00AC0A2A">
        <w:t xml:space="preserve">rack </w:t>
      </w:r>
      <w:r w:rsidR="00BE7332">
        <w:t>m</w:t>
      </w:r>
      <w:r w:rsidRPr="00AC0A2A">
        <w:t xml:space="preserve">aintenance and </w:t>
      </w:r>
      <w:r w:rsidR="00BE7332">
        <w:t>i</w:t>
      </w:r>
      <w:r w:rsidRPr="00AC0A2A">
        <w:t xml:space="preserve">nfrastructure </w:t>
      </w:r>
      <w:r w:rsidR="00BE7332">
        <w:t>p</w:t>
      </w:r>
      <w:r w:rsidRPr="00AC0A2A">
        <w:t>rojects</w:t>
      </w:r>
    </w:p>
    <w:p w:rsidR="003A53EE" w:rsidRDefault="008D71A5" w:rsidP="00AC0A2A">
      <w:pPr>
        <w:pStyle w:val="ListBullet"/>
        <w:numPr>
          <w:ilvl w:val="0"/>
          <w:numId w:val="16"/>
        </w:numPr>
        <w:tabs>
          <w:tab w:val="clear" w:pos="360"/>
        </w:tabs>
        <w:ind w:left="454" w:hanging="454"/>
      </w:pPr>
      <w:r w:rsidRPr="00AC0A2A">
        <w:t xml:space="preserve">O’Donnell Griffin - an electrical and communications engineering solutions provider </w:t>
      </w:r>
      <w:r>
        <w:t>t</w:t>
      </w:r>
      <w:r w:rsidRPr="00AC0A2A">
        <w:t xml:space="preserve">hat designs, builds and maintains infrastructure, such as </w:t>
      </w:r>
      <w:r w:rsidR="00670248">
        <w:t>r</w:t>
      </w:r>
      <w:r w:rsidRPr="00AC0A2A">
        <w:t>ailway signalling systems</w:t>
      </w:r>
      <w:r w:rsidR="003A53EE">
        <w:t>, and</w:t>
      </w:r>
    </w:p>
    <w:p w:rsidR="008D71A5" w:rsidRPr="00CF360B" w:rsidRDefault="008D71A5" w:rsidP="003A53EE">
      <w:pPr>
        <w:pStyle w:val="ListBullet"/>
        <w:numPr>
          <w:ilvl w:val="0"/>
          <w:numId w:val="16"/>
        </w:numPr>
        <w:tabs>
          <w:tab w:val="clear" w:pos="360"/>
        </w:tabs>
        <w:ind w:left="454" w:hanging="454"/>
      </w:pPr>
      <w:r w:rsidRPr="00AC0A2A">
        <w:t xml:space="preserve"> </w:t>
      </w:r>
      <w:r w:rsidRPr="00CF360B">
        <w:t>two sub-alliance partners</w:t>
      </w:r>
      <w:r w:rsidR="00670248">
        <w:t>:</w:t>
      </w:r>
      <w:r w:rsidRPr="00CF360B">
        <w:t xml:space="preserve"> Kellogg Brown and Root and </w:t>
      </w:r>
      <w:proofErr w:type="spellStart"/>
      <w:r w:rsidRPr="00CF360B">
        <w:t>Aurecon</w:t>
      </w:r>
      <w:proofErr w:type="spellEnd"/>
      <w:r w:rsidRPr="00CF360B">
        <w:t>.</w:t>
      </w:r>
    </w:p>
    <w:p w:rsidR="008D71A5" w:rsidRPr="003C562C" w:rsidRDefault="008D71A5" w:rsidP="008321DB">
      <w:pPr>
        <w:pStyle w:val="Heading3"/>
        <w:ind w:left="0" w:firstLine="0"/>
      </w:pPr>
      <w:r w:rsidRPr="003C562C">
        <w:t>Skilled Rail Services Pty Ltd</w:t>
      </w:r>
    </w:p>
    <w:p w:rsidR="008D71A5" w:rsidRDefault="008D71A5" w:rsidP="00CB0371">
      <w:r w:rsidRPr="00CF360B">
        <w:t xml:space="preserve">SIA contracted </w:t>
      </w:r>
      <w:smartTag w:uri="urn:schemas-microsoft-com:office:smarttags" w:element="stockticker">
        <w:r w:rsidRPr="00CF360B">
          <w:t>SRS</w:t>
        </w:r>
      </w:smartTag>
      <w:r w:rsidRPr="00CF360B">
        <w:t xml:space="preserve"> to provide field operations personnel</w:t>
      </w:r>
      <w:r>
        <w:t xml:space="preserve"> including</w:t>
      </w:r>
      <w:r w:rsidRPr="00CF360B">
        <w:t xml:space="preserve"> signallers, signaller mentors and track force protection workers.  </w:t>
      </w:r>
      <w:smartTag w:uri="urn:schemas-microsoft-com:office:smarttags" w:element="stockticker">
        <w:r w:rsidRPr="00CF360B">
          <w:t>SRS</w:t>
        </w:r>
      </w:smartTag>
      <w:r w:rsidRPr="00CF360B">
        <w:t xml:space="preserve"> filled these positions with sub-contracted casual employees usually employed to perform track protection roles </w:t>
      </w:r>
      <w:r>
        <w:t>at</w:t>
      </w:r>
      <w:r w:rsidRPr="00CF360B">
        <w:t xml:space="preserve"> work sites.</w:t>
      </w:r>
    </w:p>
    <w:p w:rsidR="00CD41A2" w:rsidRDefault="00CD41A2" w:rsidP="00CB0371">
      <w:pPr>
        <w:sectPr w:rsidR="00CD41A2" w:rsidSect="00200167">
          <w:pgSz w:w="11906" w:h="16838"/>
          <w:pgMar w:top="1440" w:right="1589" w:bottom="1440" w:left="1800" w:header="708" w:footer="708" w:gutter="0"/>
          <w:cols w:space="708"/>
          <w:docGrid w:linePitch="360"/>
        </w:sectPr>
      </w:pPr>
    </w:p>
    <w:p w:rsidR="008D71A5" w:rsidRDefault="008D71A5" w:rsidP="00CB0371">
      <w:pPr>
        <w:pStyle w:val="Heading2"/>
      </w:pPr>
      <w:bookmarkStart w:id="89" w:name="_Toc306201008"/>
      <w:r>
        <w:lastRenderedPageBreak/>
        <w:t>Missing Link and W</w:t>
      </w:r>
      <w:r w:rsidR="00372622">
        <w:t xml:space="preserve"> </w:t>
      </w:r>
      <w:r w:rsidR="00504C38">
        <w:t>Track P</w:t>
      </w:r>
      <w:r>
        <w:t>roject</w:t>
      </w:r>
      <w:bookmarkEnd w:id="89"/>
      <w:r>
        <w:t xml:space="preserve"> </w:t>
      </w:r>
    </w:p>
    <w:p w:rsidR="008D71A5" w:rsidRPr="00A37B0E" w:rsidRDefault="008D71A5" w:rsidP="00CB0371">
      <w:pPr>
        <w:pStyle w:val="Heading3"/>
        <w:rPr>
          <w:lang w:val="en-US"/>
        </w:rPr>
      </w:pPr>
      <w:r w:rsidRPr="00A37B0E">
        <w:rPr>
          <w:lang w:val="en-US"/>
        </w:rPr>
        <w:t>Overview</w:t>
      </w:r>
    </w:p>
    <w:p w:rsidR="008D71A5" w:rsidRDefault="008D71A5" w:rsidP="00CB0371">
      <w:pPr>
        <w:rPr>
          <w:lang w:val="en-US"/>
        </w:rPr>
      </w:pPr>
      <w:r w:rsidRPr="00AB1670">
        <w:rPr>
          <w:lang w:val="en-US"/>
        </w:rPr>
        <w:t>This commissioning was a</w:t>
      </w:r>
      <w:r>
        <w:rPr>
          <w:lang w:val="en-US"/>
        </w:rPr>
        <w:t xml:space="preserve"> </w:t>
      </w:r>
      <w:r w:rsidRPr="00AB1670">
        <w:rPr>
          <w:lang w:val="en-US"/>
        </w:rPr>
        <w:t xml:space="preserve">stage of the Melbourne-Sydney rail corridor upgrade project.  The commissioning encompassed Moonee Ponds Creek Junction, Appleton Dock, North </w:t>
      </w:r>
      <w:proofErr w:type="spellStart"/>
      <w:r w:rsidRPr="00AB1670">
        <w:rPr>
          <w:lang w:val="en-US"/>
        </w:rPr>
        <w:t>Dynon</w:t>
      </w:r>
      <w:proofErr w:type="spellEnd"/>
      <w:r w:rsidRPr="00AB1670">
        <w:rPr>
          <w:lang w:val="en-US"/>
        </w:rPr>
        <w:t xml:space="preserve"> Junction and South </w:t>
      </w:r>
      <w:proofErr w:type="spellStart"/>
      <w:r w:rsidRPr="00AB1670">
        <w:rPr>
          <w:lang w:val="en-US"/>
        </w:rPr>
        <w:t>Dynon</w:t>
      </w:r>
      <w:proofErr w:type="spellEnd"/>
      <w:r w:rsidRPr="00AB1670">
        <w:rPr>
          <w:lang w:val="en-US"/>
        </w:rPr>
        <w:t xml:space="preserve"> Junction. The scope of works included the introduction of a new line</w:t>
      </w:r>
      <w:r>
        <w:rPr>
          <w:lang w:val="en-US"/>
        </w:rPr>
        <w:t xml:space="preserve"> (</w:t>
      </w:r>
      <w:r w:rsidRPr="00AB1670">
        <w:rPr>
          <w:lang w:val="en-US"/>
        </w:rPr>
        <w:t xml:space="preserve">the </w:t>
      </w:r>
      <w:r>
        <w:rPr>
          <w:lang w:val="en-US"/>
        </w:rPr>
        <w:t>North Dock Line)</w:t>
      </w:r>
      <w:r w:rsidRPr="00AB1670">
        <w:rPr>
          <w:lang w:val="en-US"/>
        </w:rPr>
        <w:t xml:space="preserve"> and the establishment of W Track as a dual</w:t>
      </w:r>
      <w:r>
        <w:rPr>
          <w:lang w:val="en-US"/>
        </w:rPr>
        <w:t>-</w:t>
      </w:r>
      <w:r w:rsidRPr="00AB1670">
        <w:rPr>
          <w:lang w:val="en-US"/>
        </w:rPr>
        <w:t xml:space="preserve">gauge connection to </w:t>
      </w:r>
      <w:r>
        <w:rPr>
          <w:lang w:val="en-US"/>
        </w:rPr>
        <w:t xml:space="preserve">Appleton and Swanson </w:t>
      </w:r>
      <w:r w:rsidRPr="00AB1670">
        <w:rPr>
          <w:lang w:val="en-US"/>
        </w:rPr>
        <w:t>Docks</w:t>
      </w:r>
      <w:r w:rsidR="00670248">
        <w:rPr>
          <w:lang w:val="en-US"/>
        </w:rPr>
        <w:t>,</w:t>
      </w:r>
      <w:r>
        <w:rPr>
          <w:lang w:val="en-US"/>
        </w:rPr>
        <w:t xml:space="preserve"> together with</w:t>
      </w:r>
      <w:r w:rsidRPr="00AB1670">
        <w:rPr>
          <w:lang w:val="en-US"/>
        </w:rPr>
        <w:t xml:space="preserve"> new track infrastructure and </w:t>
      </w:r>
      <w:proofErr w:type="spellStart"/>
      <w:r w:rsidRPr="00AB1670">
        <w:rPr>
          <w:lang w:val="en-US"/>
        </w:rPr>
        <w:t>signalling</w:t>
      </w:r>
      <w:proofErr w:type="spellEnd"/>
      <w:r w:rsidRPr="00AB1670">
        <w:rPr>
          <w:lang w:val="en-US"/>
        </w:rPr>
        <w:t xml:space="preserve"> between South </w:t>
      </w:r>
      <w:proofErr w:type="spellStart"/>
      <w:r w:rsidRPr="00AB1670">
        <w:rPr>
          <w:lang w:val="en-US"/>
        </w:rPr>
        <w:t>Dynon</w:t>
      </w:r>
      <w:proofErr w:type="spellEnd"/>
      <w:r w:rsidRPr="00AB1670">
        <w:rPr>
          <w:lang w:val="en-US"/>
        </w:rPr>
        <w:t xml:space="preserve"> Junction and Appleton Dock. </w:t>
      </w:r>
      <w:r>
        <w:rPr>
          <w:lang w:val="en-US"/>
        </w:rPr>
        <w:t>In addition t</w:t>
      </w:r>
      <w:r w:rsidRPr="00AB1670">
        <w:rPr>
          <w:lang w:val="en-US"/>
        </w:rPr>
        <w:t xml:space="preserve">he signal control system for the Appleton Dock, </w:t>
      </w:r>
      <w:smartTag w:uri="urn:schemas-microsoft-com:office:smarttags" w:element="place">
        <w:r w:rsidRPr="00AB1670">
          <w:rPr>
            <w:lang w:val="en-US"/>
          </w:rPr>
          <w:t xml:space="preserve">North </w:t>
        </w:r>
        <w:proofErr w:type="spellStart"/>
        <w:r w:rsidRPr="00AB1670">
          <w:rPr>
            <w:lang w:val="en-US"/>
          </w:rPr>
          <w:t>Dynon</w:t>
        </w:r>
      </w:smartTag>
      <w:proofErr w:type="spellEnd"/>
      <w:r w:rsidRPr="00AB1670">
        <w:rPr>
          <w:lang w:val="en-US"/>
        </w:rPr>
        <w:t xml:space="preserve"> and </w:t>
      </w:r>
      <w:smartTag w:uri="urn:schemas-microsoft-com:office:smarttags" w:element="place">
        <w:r w:rsidRPr="00AB1670">
          <w:rPr>
            <w:lang w:val="en-US"/>
          </w:rPr>
          <w:t xml:space="preserve">South </w:t>
        </w:r>
        <w:proofErr w:type="spellStart"/>
        <w:r w:rsidRPr="00AB1670">
          <w:rPr>
            <w:lang w:val="en-US"/>
          </w:rPr>
          <w:t>Dynon</w:t>
        </w:r>
      </w:smartTag>
      <w:proofErr w:type="spellEnd"/>
      <w:r w:rsidRPr="00AB1670">
        <w:rPr>
          <w:lang w:val="en-US"/>
        </w:rPr>
        <w:t xml:space="preserve"> junctions was also</w:t>
      </w:r>
      <w:r>
        <w:rPr>
          <w:lang w:val="en-US"/>
        </w:rPr>
        <w:t xml:space="preserve"> </w:t>
      </w:r>
      <w:r w:rsidRPr="00AB1670">
        <w:rPr>
          <w:lang w:val="en-US"/>
        </w:rPr>
        <w:t xml:space="preserve">updated </w:t>
      </w:r>
      <w:r>
        <w:rPr>
          <w:lang w:val="en-US"/>
        </w:rPr>
        <w:t>during</w:t>
      </w:r>
      <w:r w:rsidRPr="00AB1670">
        <w:rPr>
          <w:lang w:val="en-US"/>
        </w:rPr>
        <w:t xml:space="preserve"> this stage</w:t>
      </w:r>
      <w:r>
        <w:rPr>
          <w:lang w:val="en-US"/>
        </w:rPr>
        <w:t xml:space="preserve"> of the project</w:t>
      </w:r>
      <w:r w:rsidRPr="00AB1670">
        <w:rPr>
          <w:lang w:val="en-US"/>
        </w:rPr>
        <w:t>.</w:t>
      </w:r>
      <w:r w:rsidR="005C0584">
        <w:rPr>
          <w:lang w:val="en-US"/>
        </w:rPr>
        <w:t xml:space="preserve">  </w:t>
      </w:r>
    </w:p>
    <w:p w:rsidR="008D71A5" w:rsidRPr="007F488B" w:rsidRDefault="008D71A5" w:rsidP="00CB0371">
      <w:pPr>
        <w:pStyle w:val="Heading3"/>
        <w:rPr>
          <w:lang w:eastAsia="en-US"/>
        </w:rPr>
      </w:pPr>
      <w:r w:rsidRPr="007F488B">
        <w:rPr>
          <w:lang w:eastAsia="en-US"/>
        </w:rPr>
        <w:t xml:space="preserve">Stage 2 </w:t>
      </w:r>
    </w:p>
    <w:p w:rsidR="008D71A5" w:rsidRDefault="00B114E7" w:rsidP="003917D6">
      <w:pPr>
        <w:rPr>
          <w:lang w:eastAsia="en-US"/>
        </w:rPr>
      </w:pPr>
      <w:r>
        <w:rPr>
          <w:lang w:eastAsia="en-US"/>
        </w:rPr>
        <w:t>Stage 2</w:t>
      </w:r>
      <w:r w:rsidR="00504C38">
        <w:rPr>
          <w:lang w:eastAsia="en-US"/>
        </w:rPr>
        <w:t xml:space="preserve"> of the Missing Link P</w:t>
      </w:r>
      <w:r w:rsidR="008D71A5">
        <w:rPr>
          <w:lang w:eastAsia="en-US"/>
        </w:rPr>
        <w:t xml:space="preserve">roject involved </w:t>
      </w:r>
      <w:proofErr w:type="spellStart"/>
      <w:r w:rsidR="008D71A5">
        <w:rPr>
          <w:lang w:eastAsia="en-US"/>
        </w:rPr>
        <w:t>trackwork</w:t>
      </w:r>
      <w:proofErr w:type="spellEnd"/>
      <w:r w:rsidR="008D71A5">
        <w:rPr>
          <w:lang w:eastAsia="en-US"/>
        </w:rPr>
        <w:t xml:space="preserve"> re-arrangement and signalling works at </w:t>
      </w:r>
      <w:smartTag w:uri="urn:schemas-microsoft-com:office:smarttags" w:element="Street">
        <w:smartTag w:uri="urn:schemas-microsoft-com:office:smarttags" w:element="address">
          <w:r w:rsidR="008D71A5">
            <w:rPr>
              <w:lang w:eastAsia="en-US"/>
            </w:rPr>
            <w:t>Dock Link Road</w:t>
          </w:r>
        </w:smartTag>
      </w:smartTag>
      <w:r w:rsidR="008D71A5">
        <w:rPr>
          <w:lang w:eastAsia="en-US"/>
        </w:rPr>
        <w:t xml:space="preserve"> and the </w:t>
      </w:r>
      <w:r w:rsidR="00256180">
        <w:rPr>
          <w:lang w:eastAsia="en-US"/>
        </w:rPr>
        <w:t xml:space="preserve">conversion </w:t>
      </w:r>
      <w:r w:rsidR="008D71A5">
        <w:rPr>
          <w:lang w:eastAsia="en-US"/>
        </w:rPr>
        <w:t>of W Track</w:t>
      </w:r>
      <w:r w:rsidR="00256180">
        <w:rPr>
          <w:lang w:eastAsia="en-US"/>
        </w:rPr>
        <w:t xml:space="preserve"> from standard gauge to dual gauge. It also </w:t>
      </w:r>
      <w:r w:rsidR="008D71A5">
        <w:rPr>
          <w:lang w:eastAsia="en-US"/>
        </w:rPr>
        <w:t xml:space="preserve">included the installation and commissioning of the crossover that consisted of points 127U and 127D.  This crossover provided </w:t>
      </w:r>
      <w:r w:rsidR="00256180">
        <w:rPr>
          <w:lang w:eastAsia="en-US"/>
        </w:rPr>
        <w:t>dual</w:t>
      </w:r>
      <w:r w:rsidR="009C6419">
        <w:rPr>
          <w:lang w:eastAsia="en-US"/>
        </w:rPr>
        <w:t>-</w:t>
      </w:r>
      <w:r w:rsidR="00256180">
        <w:rPr>
          <w:lang w:eastAsia="en-US"/>
        </w:rPr>
        <w:t xml:space="preserve">gauge </w:t>
      </w:r>
      <w:r w:rsidR="008D71A5">
        <w:rPr>
          <w:lang w:eastAsia="en-US"/>
        </w:rPr>
        <w:t xml:space="preserve">connection between the </w:t>
      </w:r>
      <w:smartTag w:uri="urn:schemas-microsoft-com:office:smarttags" w:element="stockticker">
        <w:r w:rsidR="008D71A5">
          <w:rPr>
            <w:lang w:eastAsia="en-US"/>
          </w:rPr>
          <w:t>ARTC</w:t>
        </w:r>
      </w:smartTag>
      <w:r w:rsidR="008D71A5">
        <w:rPr>
          <w:lang w:eastAsia="en-US"/>
        </w:rPr>
        <w:t xml:space="preserve"> Local Line</w:t>
      </w:r>
      <w:r w:rsidR="003F6DDE">
        <w:rPr>
          <w:lang w:eastAsia="en-US"/>
        </w:rPr>
        <w:t>,</w:t>
      </w:r>
      <w:r w:rsidR="00256180">
        <w:rPr>
          <w:lang w:eastAsia="en-US"/>
        </w:rPr>
        <w:t xml:space="preserve"> the South Dock Line</w:t>
      </w:r>
      <w:r w:rsidR="003F6DDE">
        <w:rPr>
          <w:lang w:eastAsia="en-US"/>
        </w:rPr>
        <w:t xml:space="preserve"> and the Appleton Dock sidings</w:t>
      </w:r>
      <w:r w:rsidR="00B07EDB">
        <w:rPr>
          <w:lang w:eastAsia="en-US"/>
        </w:rPr>
        <w:t>.</w:t>
      </w:r>
      <w:r w:rsidR="00256180">
        <w:rPr>
          <w:lang w:eastAsia="en-US"/>
        </w:rPr>
        <w:t xml:space="preserve"> </w:t>
      </w:r>
      <w:r>
        <w:rPr>
          <w:lang w:eastAsia="en-US"/>
        </w:rPr>
        <w:t>Only s</w:t>
      </w:r>
      <w:r w:rsidR="00256180">
        <w:rPr>
          <w:lang w:eastAsia="en-US"/>
        </w:rPr>
        <w:t>tandard</w:t>
      </w:r>
      <w:r w:rsidR="00C170B2">
        <w:rPr>
          <w:lang w:eastAsia="en-US"/>
        </w:rPr>
        <w:t>-</w:t>
      </w:r>
      <w:r w:rsidR="00256180">
        <w:rPr>
          <w:lang w:eastAsia="en-US"/>
        </w:rPr>
        <w:t xml:space="preserve">gauge connections were available to </w:t>
      </w:r>
      <w:r w:rsidR="008D71A5">
        <w:rPr>
          <w:lang w:eastAsia="en-US"/>
        </w:rPr>
        <w:t xml:space="preserve">the Melbourne Operations Terminal and </w:t>
      </w:r>
      <w:r w:rsidR="00256180">
        <w:rPr>
          <w:lang w:eastAsia="en-US"/>
        </w:rPr>
        <w:t xml:space="preserve">from the Melbourne Operations Terminal towards the Locomotive Provisioning Centre and </w:t>
      </w:r>
      <w:r w:rsidR="008D71A5">
        <w:rPr>
          <w:lang w:eastAsia="en-US"/>
        </w:rPr>
        <w:t>W Track.</w:t>
      </w:r>
    </w:p>
    <w:p w:rsidR="008D71A5" w:rsidRDefault="008D71A5" w:rsidP="003917D6">
      <w:pPr>
        <w:rPr>
          <w:lang w:eastAsia="en-US"/>
        </w:rPr>
      </w:pPr>
    </w:p>
    <w:p w:rsidR="00E41317" w:rsidRDefault="005A78ED" w:rsidP="00E41317">
      <w:r>
        <w:rPr>
          <w:lang w:eastAsia="en-US"/>
        </w:rPr>
        <w:t xml:space="preserve">For the construction of </w:t>
      </w:r>
      <w:r w:rsidR="008D71A5">
        <w:rPr>
          <w:lang w:eastAsia="en-US"/>
        </w:rPr>
        <w:t>point</w:t>
      </w:r>
      <w:r w:rsidR="00FF311F">
        <w:rPr>
          <w:lang w:eastAsia="en-US"/>
        </w:rPr>
        <w:t xml:space="preserve"> </w:t>
      </w:r>
      <w:r w:rsidR="008D71A5">
        <w:rPr>
          <w:lang w:eastAsia="en-US"/>
        </w:rPr>
        <w:t>127D,</w:t>
      </w:r>
      <w:r w:rsidR="00F32591">
        <w:rPr>
          <w:lang w:eastAsia="en-US"/>
        </w:rPr>
        <w:t xml:space="preserve"> </w:t>
      </w:r>
      <w:r w:rsidR="008D71A5">
        <w:rPr>
          <w:lang w:eastAsia="en-US"/>
        </w:rPr>
        <w:t>left-hand end-brackets instead</w:t>
      </w:r>
      <w:r w:rsidR="008D71A5" w:rsidRPr="00A25D39">
        <w:rPr>
          <w:lang w:eastAsia="en-US"/>
        </w:rPr>
        <w:t xml:space="preserve"> </w:t>
      </w:r>
      <w:r>
        <w:rPr>
          <w:lang w:eastAsia="en-US"/>
        </w:rPr>
        <w:t xml:space="preserve">of the required </w:t>
      </w:r>
      <w:r w:rsidR="008D71A5" w:rsidRPr="00A25D39">
        <w:rPr>
          <w:lang w:eastAsia="en-US"/>
        </w:rPr>
        <w:t>right</w:t>
      </w:r>
      <w:r w:rsidR="008D71A5">
        <w:rPr>
          <w:lang w:eastAsia="en-US"/>
        </w:rPr>
        <w:t>-</w:t>
      </w:r>
      <w:r w:rsidR="008D71A5" w:rsidRPr="00A25D39">
        <w:rPr>
          <w:lang w:eastAsia="en-US"/>
        </w:rPr>
        <w:t xml:space="preserve">hand </w:t>
      </w:r>
      <w:r w:rsidR="008D71A5">
        <w:rPr>
          <w:lang w:eastAsia="en-US"/>
        </w:rPr>
        <w:t xml:space="preserve">end-brackets </w:t>
      </w:r>
      <w:r>
        <w:rPr>
          <w:lang w:eastAsia="en-US"/>
        </w:rPr>
        <w:t xml:space="preserve">had been </w:t>
      </w:r>
      <w:r w:rsidR="008D71A5">
        <w:rPr>
          <w:lang w:eastAsia="en-US"/>
        </w:rPr>
        <w:t>supplied</w:t>
      </w:r>
      <w:r w:rsidR="008D71A5" w:rsidRPr="00A25D39">
        <w:rPr>
          <w:lang w:eastAsia="en-US"/>
        </w:rPr>
        <w:t>.  The</w:t>
      </w:r>
      <w:r w:rsidR="007B1017">
        <w:rPr>
          <w:lang w:eastAsia="en-US"/>
        </w:rPr>
        <w:t xml:space="preserve"> unavailability of the end</w:t>
      </w:r>
      <w:r w:rsidR="00A907E9">
        <w:rPr>
          <w:lang w:eastAsia="en-US"/>
        </w:rPr>
        <w:t>-</w:t>
      </w:r>
      <w:r w:rsidR="007B1017">
        <w:rPr>
          <w:lang w:eastAsia="en-US"/>
        </w:rPr>
        <w:t xml:space="preserve">brackets prevented the </w:t>
      </w:r>
      <w:r w:rsidR="008D71A5" w:rsidRPr="00A25D39">
        <w:rPr>
          <w:lang w:eastAsia="en-US"/>
        </w:rPr>
        <w:t>install</w:t>
      </w:r>
      <w:r w:rsidR="008D71A5">
        <w:rPr>
          <w:lang w:eastAsia="en-US"/>
        </w:rPr>
        <w:t>ers</w:t>
      </w:r>
      <w:r>
        <w:rPr>
          <w:lang w:eastAsia="en-US"/>
        </w:rPr>
        <w:t xml:space="preserve"> </w:t>
      </w:r>
      <w:r w:rsidR="007B1017">
        <w:rPr>
          <w:lang w:eastAsia="en-US"/>
        </w:rPr>
        <w:t xml:space="preserve">connecting the </w:t>
      </w:r>
      <w:r w:rsidR="008D71A5" w:rsidRPr="00A25D39">
        <w:rPr>
          <w:lang w:eastAsia="en-US"/>
        </w:rPr>
        <w:t>broad</w:t>
      </w:r>
      <w:r w:rsidR="008D71A5">
        <w:rPr>
          <w:lang w:eastAsia="en-US"/>
        </w:rPr>
        <w:t>-</w:t>
      </w:r>
      <w:r w:rsidR="008D71A5" w:rsidRPr="00A25D39">
        <w:rPr>
          <w:lang w:eastAsia="en-US"/>
        </w:rPr>
        <w:t>gauge point blade to the point motor</w:t>
      </w:r>
      <w:r w:rsidR="007B1017">
        <w:rPr>
          <w:lang w:eastAsia="en-US"/>
        </w:rPr>
        <w:t xml:space="preserve"> rodding </w:t>
      </w:r>
      <w:r w:rsidR="008D71A5">
        <w:rPr>
          <w:lang w:eastAsia="en-US"/>
        </w:rPr>
        <w:t xml:space="preserve">as planned.  </w:t>
      </w:r>
      <w:r w:rsidR="00E41317">
        <w:t>The correct end-brackets were delivered in June 2010 but were not fitted prior to the Stage 3 commissioning works.</w:t>
      </w:r>
    </w:p>
    <w:p w:rsidR="00EA4CE9" w:rsidRDefault="00EA4CE9" w:rsidP="003917D6">
      <w:pPr>
        <w:rPr>
          <w:lang w:eastAsia="en-US"/>
        </w:rPr>
      </w:pPr>
    </w:p>
    <w:p w:rsidR="00E41317" w:rsidRDefault="00E41317" w:rsidP="00351904">
      <w:pPr>
        <w:rPr>
          <w:lang w:eastAsia="en-US"/>
        </w:rPr>
      </w:pPr>
      <w:r>
        <w:rPr>
          <w:lang w:eastAsia="en-US"/>
        </w:rPr>
        <w:t xml:space="preserve">On </w:t>
      </w:r>
      <w:smartTag w:uri="urn:schemas-microsoft-com:office:smarttags" w:element="date">
        <w:smartTagPr>
          <w:attr w:name="Year" w:val="2010"/>
          <w:attr w:name="Day" w:val="7"/>
          <w:attr w:name="Month" w:val="1"/>
        </w:smartTagPr>
        <w:r>
          <w:rPr>
            <w:lang w:eastAsia="en-US"/>
          </w:rPr>
          <w:t>7 January 2010</w:t>
        </w:r>
      </w:smartTag>
      <w:r>
        <w:rPr>
          <w:lang w:eastAsia="en-US"/>
        </w:rPr>
        <w:t xml:space="preserve"> a</w:t>
      </w:r>
      <w:r w:rsidR="00EA4CE9">
        <w:rPr>
          <w:lang w:eastAsia="en-US"/>
        </w:rPr>
        <w:t xml:space="preserve"> Certification Inspection and Test Checklist was completed for 127D</w:t>
      </w:r>
      <w:r w:rsidR="008A7737">
        <w:rPr>
          <w:lang w:eastAsia="en-US"/>
        </w:rPr>
        <w:t xml:space="preserve"> points</w:t>
      </w:r>
      <w:r w:rsidR="00670248">
        <w:rPr>
          <w:lang w:eastAsia="en-US"/>
        </w:rPr>
        <w:t>.</w:t>
      </w:r>
      <w:r w:rsidR="00B07EDB">
        <w:rPr>
          <w:lang w:eastAsia="en-US"/>
        </w:rPr>
        <w:t xml:space="preserve"> </w:t>
      </w:r>
      <w:r w:rsidR="00670248">
        <w:rPr>
          <w:lang w:eastAsia="en-US"/>
        </w:rPr>
        <w:t>T</w:t>
      </w:r>
      <w:r w:rsidR="00B07EDB">
        <w:rPr>
          <w:lang w:eastAsia="en-US"/>
        </w:rPr>
        <w:t>his checklist</w:t>
      </w:r>
      <w:r w:rsidR="00EA4CE9">
        <w:rPr>
          <w:lang w:eastAsia="en-US"/>
        </w:rPr>
        <w:t xml:space="preserve"> identified the broad</w:t>
      </w:r>
      <w:r w:rsidR="008E7428">
        <w:rPr>
          <w:lang w:eastAsia="en-US"/>
        </w:rPr>
        <w:t>-</w:t>
      </w:r>
      <w:r w:rsidR="00EA4CE9">
        <w:rPr>
          <w:lang w:eastAsia="en-US"/>
        </w:rPr>
        <w:t>gauge blade as disabled</w:t>
      </w:r>
      <w:r>
        <w:rPr>
          <w:lang w:eastAsia="en-US"/>
        </w:rPr>
        <w:t xml:space="preserve">. </w:t>
      </w:r>
      <w:r w:rsidR="006C791B">
        <w:rPr>
          <w:lang w:eastAsia="en-US"/>
        </w:rPr>
        <w:t>These p</w:t>
      </w:r>
      <w:r w:rsidR="008D71A5">
        <w:rPr>
          <w:lang w:eastAsia="en-US"/>
        </w:rPr>
        <w:t xml:space="preserve">oints were commissioned into service with a Conditional Certification of Signalling </w:t>
      </w:r>
      <w:r>
        <w:rPr>
          <w:lang w:eastAsia="en-US"/>
        </w:rPr>
        <w:t xml:space="preserve">dated </w:t>
      </w:r>
      <w:smartTag w:uri="urn:schemas-microsoft-com:office:smarttags" w:element="date">
        <w:smartTagPr>
          <w:attr w:name="Year" w:val="2010"/>
          <w:attr w:name="Day" w:val="23"/>
          <w:attr w:name="Month" w:val="1"/>
        </w:smartTagPr>
        <w:r>
          <w:rPr>
            <w:lang w:eastAsia="en-US"/>
          </w:rPr>
          <w:t>23 January 2010</w:t>
        </w:r>
      </w:smartTag>
      <w:r w:rsidR="00670248">
        <w:rPr>
          <w:lang w:eastAsia="en-US"/>
        </w:rPr>
        <w:t>,</w:t>
      </w:r>
      <w:r>
        <w:rPr>
          <w:lang w:eastAsia="en-US"/>
        </w:rPr>
        <w:t xml:space="preserve"> subject to compliance with Section 8 of </w:t>
      </w:r>
      <w:r w:rsidR="00605F22" w:rsidRPr="00AB3231">
        <w:t>Train Notice</w:t>
      </w:r>
      <w:r w:rsidR="00605F22" w:rsidRPr="00AB3231">
        <w:rPr>
          <w:rStyle w:val="FootnoteReference"/>
          <w:rFonts w:cs="Arial"/>
        </w:rPr>
        <w:footnoteReference w:id="8"/>
      </w:r>
      <w:r w:rsidR="00605F22">
        <w:t xml:space="preserve"> </w:t>
      </w:r>
      <w:r>
        <w:rPr>
          <w:lang w:eastAsia="en-US"/>
        </w:rPr>
        <w:t xml:space="preserve">2529 by </w:t>
      </w:r>
      <w:smartTag w:uri="urn:schemas-microsoft-com:office:smarttags" w:element="date">
        <w:smartTagPr>
          <w:attr w:name="Year" w:val="2010"/>
          <w:attr w:name="Day" w:val="1"/>
          <w:attr w:name="Month" w:val="2"/>
        </w:smartTagPr>
        <w:r>
          <w:rPr>
            <w:lang w:eastAsia="en-US"/>
          </w:rPr>
          <w:t>1 February 201</w:t>
        </w:r>
        <w:r w:rsidR="00534468">
          <w:rPr>
            <w:lang w:eastAsia="en-US"/>
          </w:rPr>
          <w:t>0</w:t>
        </w:r>
      </w:smartTag>
      <w:r>
        <w:rPr>
          <w:lang w:eastAsia="en-US"/>
        </w:rPr>
        <w:t xml:space="preserve">. Section 8 in Train Notice 2529 did not exist. </w:t>
      </w:r>
      <w:r w:rsidR="00534468">
        <w:rPr>
          <w:lang w:eastAsia="en-US"/>
        </w:rPr>
        <w:t xml:space="preserve"> Also there was no reference on the Conditional Certification of Signalling to the broad</w:t>
      </w:r>
      <w:r w:rsidR="008E7428">
        <w:rPr>
          <w:lang w:eastAsia="en-US"/>
        </w:rPr>
        <w:t>-</w:t>
      </w:r>
      <w:r w:rsidR="00534468">
        <w:rPr>
          <w:lang w:eastAsia="en-US"/>
        </w:rPr>
        <w:t>gauge</w:t>
      </w:r>
      <w:r w:rsidR="00CB4484">
        <w:rPr>
          <w:lang w:eastAsia="en-US"/>
        </w:rPr>
        <w:t xml:space="preserve"> blade being disabled</w:t>
      </w:r>
      <w:r w:rsidR="006C791B">
        <w:rPr>
          <w:lang w:eastAsia="en-US"/>
        </w:rPr>
        <w:t xml:space="preserve">. </w:t>
      </w:r>
      <w:r w:rsidR="00CB4484">
        <w:rPr>
          <w:lang w:eastAsia="en-US"/>
        </w:rPr>
        <w:t xml:space="preserve">  </w:t>
      </w:r>
      <w:r w:rsidR="00534468">
        <w:rPr>
          <w:lang w:eastAsia="en-US"/>
        </w:rPr>
        <w:t xml:space="preserve"> </w:t>
      </w:r>
    </w:p>
    <w:p w:rsidR="008020DE" w:rsidRDefault="008020DE" w:rsidP="00351904">
      <w:pPr>
        <w:rPr>
          <w:lang w:eastAsia="en-US"/>
        </w:rPr>
      </w:pPr>
    </w:p>
    <w:p w:rsidR="000C6B3C" w:rsidRDefault="000C6B3C" w:rsidP="00023CD1">
      <w:pPr>
        <w:pStyle w:val="Heading3"/>
        <w:ind w:left="0" w:firstLine="0"/>
        <w:rPr>
          <w:lang w:eastAsia="en-US"/>
        </w:rPr>
        <w:sectPr w:rsidR="000C6B3C" w:rsidSect="00200167">
          <w:pgSz w:w="11906" w:h="16838"/>
          <w:pgMar w:top="1440" w:right="1589" w:bottom="1440" w:left="1800" w:header="708" w:footer="708" w:gutter="0"/>
          <w:cols w:space="708"/>
          <w:docGrid w:linePitch="360"/>
        </w:sectPr>
      </w:pPr>
    </w:p>
    <w:p w:rsidR="008D71A5" w:rsidRDefault="008D71A5" w:rsidP="00023CD1">
      <w:pPr>
        <w:pStyle w:val="Heading3"/>
        <w:ind w:left="0" w:firstLine="0"/>
        <w:rPr>
          <w:lang w:eastAsia="en-US"/>
        </w:rPr>
      </w:pPr>
      <w:r w:rsidRPr="00406FA1">
        <w:rPr>
          <w:lang w:eastAsia="en-US"/>
        </w:rPr>
        <w:lastRenderedPageBreak/>
        <w:t>Stage 3</w:t>
      </w:r>
    </w:p>
    <w:p w:rsidR="008D71A5" w:rsidRPr="007F488B" w:rsidRDefault="008D71A5" w:rsidP="00CB0371">
      <w:pPr>
        <w:rPr>
          <w:b/>
          <w:bCs/>
          <w:lang w:eastAsia="en-US"/>
        </w:rPr>
      </w:pPr>
      <w:r>
        <w:rPr>
          <w:b/>
          <w:bCs/>
          <w:lang w:eastAsia="en-US"/>
        </w:rPr>
        <w:t xml:space="preserve">Commissioning </w:t>
      </w:r>
      <w:r w:rsidR="00670248">
        <w:rPr>
          <w:b/>
          <w:bCs/>
          <w:lang w:eastAsia="en-US"/>
        </w:rPr>
        <w:t>c</w:t>
      </w:r>
      <w:r w:rsidR="00FF311F">
        <w:rPr>
          <w:b/>
          <w:bCs/>
          <w:lang w:eastAsia="en-US"/>
        </w:rPr>
        <w:t xml:space="preserve">ountdown </w:t>
      </w:r>
      <w:r>
        <w:rPr>
          <w:b/>
          <w:bCs/>
          <w:lang w:eastAsia="en-US"/>
        </w:rPr>
        <w:t>meetings</w:t>
      </w:r>
    </w:p>
    <w:p w:rsidR="008D71A5" w:rsidRDefault="008D71A5" w:rsidP="00CB0371">
      <w:pPr>
        <w:rPr>
          <w:lang w:eastAsia="en-US"/>
        </w:rPr>
      </w:pPr>
    </w:p>
    <w:p w:rsidR="008D71A5" w:rsidRDefault="008D71A5" w:rsidP="00CB0371">
      <w:pPr>
        <w:rPr>
          <w:lang w:eastAsia="en-US"/>
        </w:rPr>
      </w:pPr>
      <w:r>
        <w:rPr>
          <w:lang w:eastAsia="en-US"/>
        </w:rPr>
        <w:t xml:space="preserve">To coordinate and manage Stage 3, SIA conducted several commissioning countdown meetings that involved </w:t>
      </w:r>
      <w:r w:rsidR="000019D0">
        <w:rPr>
          <w:lang w:eastAsia="en-US"/>
        </w:rPr>
        <w:t>the Commissioning, Project and Signalling Managers together with</w:t>
      </w:r>
      <w:r>
        <w:rPr>
          <w:lang w:eastAsia="en-US"/>
        </w:rPr>
        <w:t xml:space="preserve"> other</w:t>
      </w:r>
      <w:r w:rsidR="000019D0">
        <w:rPr>
          <w:lang w:eastAsia="en-US"/>
        </w:rPr>
        <w:t xml:space="preserve"> SIA and industry</w:t>
      </w:r>
      <w:r>
        <w:rPr>
          <w:lang w:eastAsia="en-US"/>
        </w:rPr>
        <w:t xml:space="preserve"> stakeholders</w:t>
      </w:r>
      <w:r w:rsidR="000019D0">
        <w:rPr>
          <w:lang w:eastAsia="en-US"/>
        </w:rPr>
        <w:t xml:space="preserve">. The </w:t>
      </w:r>
      <w:r w:rsidR="00061ED5">
        <w:t xml:space="preserve">Operations and </w:t>
      </w:r>
      <w:proofErr w:type="spellStart"/>
      <w:r w:rsidR="00061ED5">
        <w:t>Safeworking</w:t>
      </w:r>
      <w:proofErr w:type="spellEnd"/>
      <w:r w:rsidR="00061ED5">
        <w:t xml:space="preserve"> Plan </w:t>
      </w:r>
      <w:r w:rsidR="00670248">
        <w:t>M</w:t>
      </w:r>
      <w:r w:rsidR="00061ED5">
        <w:t>anager</w:t>
      </w:r>
      <w:r w:rsidR="00670248">
        <w:t>,</w:t>
      </w:r>
      <w:r w:rsidR="00061ED5" w:rsidRPr="00AB3231">
        <w:t xml:space="preserve"> </w:t>
      </w:r>
      <w:r w:rsidR="00393438">
        <w:rPr>
          <w:lang w:eastAsia="en-US"/>
        </w:rPr>
        <w:t xml:space="preserve">who was </w:t>
      </w:r>
      <w:r>
        <w:rPr>
          <w:lang w:eastAsia="en-US"/>
        </w:rPr>
        <w:t>responsible for drafting the document</w:t>
      </w:r>
      <w:r w:rsidR="00FF014D">
        <w:rPr>
          <w:lang w:eastAsia="en-US"/>
        </w:rPr>
        <w:t>,</w:t>
      </w:r>
      <w:r w:rsidR="00C065CB">
        <w:rPr>
          <w:lang w:eastAsia="en-US"/>
        </w:rPr>
        <w:t xml:space="preserve"> </w:t>
      </w:r>
      <w:r>
        <w:rPr>
          <w:i/>
          <w:iCs/>
          <w:lang w:eastAsia="en-US"/>
        </w:rPr>
        <w:t>S</w:t>
      </w:r>
      <w:r w:rsidRPr="00DF53CE">
        <w:rPr>
          <w:i/>
          <w:iCs/>
          <w:lang w:eastAsia="en-US"/>
        </w:rPr>
        <w:t xml:space="preserve">pecification for the </w:t>
      </w:r>
      <w:r>
        <w:rPr>
          <w:i/>
          <w:iCs/>
          <w:lang w:eastAsia="en-US"/>
        </w:rPr>
        <w:t xml:space="preserve">Operational </w:t>
      </w:r>
      <w:proofErr w:type="spellStart"/>
      <w:r>
        <w:rPr>
          <w:i/>
          <w:iCs/>
          <w:lang w:eastAsia="en-US"/>
        </w:rPr>
        <w:t>Safeworking</w:t>
      </w:r>
      <w:proofErr w:type="spellEnd"/>
      <w:r w:rsidRPr="00DF53CE">
        <w:rPr>
          <w:i/>
          <w:iCs/>
          <w:lang w:eastAsia="en-US"/>
        </w:rPr>
        <w:t xml:space="preserve"> of </w:t>
      </w:r>
      <w:r>
        <w:rPr>
          <w:i/>
          <w:iCs/>
          <w:lang w:eastAsia="en-US"/>
        </w:rPr>
        <w:t>T</w:t>
      </w:r>
      <w:r w:rsidRPr="00DF53CE">
        <w:rPr>
          <w:i/>
          <w:iCs/>
          <w:lang w:eastAsia="en-US"/>
        </w:rPr>
        <w:t>rains</w:t>
      </w:r>
      <w:r w:rsidRPr="00406FA1">
        <w:rPr>
          <w:i/>
          <w:iCs/>
          <w:lang w:eastAsia="en-US"/>
        </w:rPr>
        <w:t xml:space="preserve"> during the Signalling Commissioning of Missing Link Stage 3</w:t>
      </w:r>
      <w:r w:rsidR="00C065CB">
        <w:rPr>
          <w:i/>
          <w:iCs/>
          <w:lang w:eastAsia="en-US"/>
        </w:rPr>
        <w:t>,</w:t>
      </w:r>
      <w:r w:rsidR="000019D0">
        <w:rPr>
          <w:lang w:eastAsia="en-US"/>
        </w:rPr>
        <w:t xml:space="preserve"> also attended these meetings.</w:t>
      </w:r>
      <w:r>
        <w:rPr>
          <w:lang w:eastAsia="en-US"/>
        </w:rPr>
        <w:t xml:space="preserve"> </w:t>
      </w:r>
      <w:r w:rsidR="00004EE3">
        <w:rPr>
          <w:lang w:eastAsia="en-US"/>
        </w:rPr>
        <w:t>Agenda items</w:t>
      </w:r>
      <w:r>
        <w:rPr>
          <w:lang w:eastAsia="en-US"/>
        </w:rPr>
        <w:t xml:space="preserve"> addressed at these meetings included</w:t>
      </w:r>
      <w:r w:rsidR="00A8659E">
        <w:rPr>
          <w:lang w:eastAsia="en-US"/>
        </w:rPr>
        <w:t>:</w:t>
      </w:r>
      <w:r>
        <w:rPr>
          <w:lang w:eastAsia="en-US"/>
        </w:rPr>
        <w:t xml:space="preserve"> Operations, Design, Procurement &amp; Installation, Testing, Commissioning, Logistics &amp; Resourcing, and Training.</w:t>
      </w:r>
    </w:p>
    <w:p w:rsidR="008D71A5" w:rsidRDefault="008D71A5" w:rsidP="00CB0371">
      <w:pPr>
        <w:rPr>
          <w:lang w:eastAsia="en-US"/>
        </w:rPr>
      </w:pPr>
    </w:p>
    <w:p w:rsidR="008D71A5" w:rsidRDefault="008D71A5" w:rsidP="00CB0371">
      <w:pPr>
        <w:rPr>
          <w:lang w:eastAsia="en-US"/>
        </w:rPr>
      </w:pPr>
      <w:r>
        <w:rPr>
          <w:lang w:eastAsia="en-US"/>
        </w:rPr>
        <w:t>Regarding</w:t>
      </w:r>
      <w:r w:rsidRPr="004909C3">
        <w:rPr>
          <w:lang w:eastAsia="en-US"/>
        </w:rPr>
        <w:t xml:space="preserve"> 127</w:t>
      </w:r>
      <w:r>
        <w:rPr>
          <w:lang w:eastAsia="en-US"/>
        </w:rPr>
        <w:t>D</w:t>
      </w:r>
      <w:r w:rsidR="00DB1C37">
        <w:rPr>
          <w:lang w:eastAsia="en-US"/>
        </w:rPr>
        <w:t xml:space="preserve"> points</w:t>
      </w:r>
      <w:r>
        <w:rPr>
          <w:lang w:eastAsia="en-US"/>
        </w:rPr>
        <w:t>,</w:t>
      </w:r>
      <w:r w:rsidRPr="004909C3">
        <w:rPr>
          <w:lang w:eastAsia="en-US"/>
        </w:rPr>
        <w:t xml:space="preserve"> the minutes </w:t>
      </w:r>
      <w:r>
        <w:rPr>
          <w:lang w:eastAsia="en-US"/>
        </w:rPr>
        <w:t xml:space="preserve">of the </w:t>
      </w:r>
      <w:r w:rsidRPr="004909C3">
        <w:rPr>
          <w:lang w:eastAsia="en-US"/>
        </w:rPr>
        <w:t>commissioning meeting date</w:t>
      </w:r>
      <w:r>
        <w:rPr>
          <w:lang w:eastAsia="en-US"/>
        </w:rPr>
        <w:t xml:space="preserve">d </w:t>
      </w:r>
      <w:smartTag w:uri="urn:schemas-microsoft-com:office:smarttags" w:element="date">
        <w:smartTagPr>
          <w:attr w:name="Year" w:val="2010"/>
          <w:attr w:name="Day" w:val="7"/>
          <w:attr w:name="Month" w:val="9"/>
        </w:smartTagPr>
        <w:r>
          <w:rPr>
            <w:lang w:eastAsia="en-US"/>
          </w:rPr>
          <w:t>7 September 2010</w:t>
        </w:r>
      </w:smartTag>
      <w:r>
        <w:rPr>
          <w:lang w:eastAsia="en-US"/>
        </w:rPr>
        <w:t xml:space="preserve"> (</w:t>
      </w:r>
      <w:r w:rsidR="00B114E7">
        <w:rPr>
          <w:lang w:eastAsia="en-US"/>
        </w:rPr>
        <w:t>M</w:t>
      </w:r>
      <w:r>
        <w:rPr>
          <w:lang w:eastAsia="en-US"/>
        </w:rPr>
        <w:t>eeting 1), recorded that the draft Train Notice for the S</w:t>
      </w:r>
      <w:r w:rsidRPr="004909C3">
        <w:rPr>
          <w:lang w:eastAsia="en-US"/>
        </w:rPr>
        <w:t xml:space="preserve">tage 3 commissioning was included in the Operational </w:t>
      </w:r>
      <w:proofErr w:type="spellStart"/>
      <w:r w:rsidRPr="004909C3">
        <w:rPr>
          <w:lang w:eastAsia="en-US"/>
        </w:rPr>
        <w:t>Safeworking</w:t>
      </w:r>
      <w:proofErr w:type="spellEnd"/>
      <w:r w:rsidRPr="004909C3">
        <w:rPr>
          <w:lang w:eastAsia="en-US"/>
        </w:rPr>
        <w:t xml:space="preserve"> Plan and that this document was discussed at the meeting. </w:t>
      </w:r>
      <w:r>
        <w:rPr>
          <w:lang w:eastAsia="en-US"/>
        </w:rPr>
        <w:t xml:space="preserve"> The meeting agenda item </w:t>
      </w:r>
      <w:r w:rsidRPr="00AA46AD">
        <w:rPr>
          <w:lang w:eastAsia="en-US"/>
        </w:rPr>
        <w:t>‘</w:t>
      </w:r>
      <w:r>
        <w:rPr>
          <w:lang w:eastAsia="en-US"/>
        </w:rPr>
        <w:t>Commissioning A</w:t>
      </w:r>
      <w:r w:rsidRPr="00AA46AD">
        <w:rPr>
          <w:lang w:eastAsia="en-US"/>
        </w:rPr>
        <w:t>ctivities’</w:t>
      </w:r>
      <w:r>
        <w:rPr>
          <w:lang w:eastAsia="en-US"/>
        </w:rPr>
        <w:t xml:space="preserve"> recorded that broad-</w:t>
      </w:r>
      <w:r w:rsidRPr="004909C3">
        <w:rPr>
          <w:lang w:eastAsia="en-US"/>
        </w:rPr>
        <w:t xml:space="preserve">gauge </w:t>
      </w:r>
      <w:r>
        <w:rPr>
          <w:lang w:eastAsia="en-US"/>
        </w:rPr>
        <w:t>hangers (end-brackets)</w:t>
      </w:r>
      <w:r w:rsidRPr="004909C3">
        <w:rPr>
          <w:lang w:eastAsia="en-US"/>
        </w:rPr>
        <w:t xml:space="preserve"> were required to be installed on</w:t>
      </w:r>
      <w:r w:rsidR="00DB1C37">
        <w:rPr>
          <w:lang w:eastAsia="en-US"/>
        </w:rPr>
        <w:t xml:space="preserve"> </w:t>
      </w:r>
      <w:r w:rsidRPr="004909C3">
        <w:rPr>
          <w:lang w:eastAsia="en-US"/>
        </w:rPr>
        <w:t>127</w:t>
      </w:r>
      <w:r>
        <w:rPr>
          <w:lang w:eastAsia="en-US"/>
        </w:rPr>
        <w:t>D</w:t>
      </w:r>
      <w:r w:rsidR="00DB1C37">
        <w:rPr>
          <w:lang w:eastAsia="en-US"/>
        </w:rPr>
        <w:t xml:space="preserve"> points</w:t>
      </w:r>
      <w:r w:rsidRPr="004909C3">
        <w:rPr>
          <w:lang w:eastAsia="en-US"/>
        </w:rPr>
        <w:t xml:space="preserve">. </w:t>
      </w:r>
      <w:r>
        <w:rPr>
          <w:lang w:eastAsia="en-US"/>
        </w:rPr>
        <w:t xml:space="preserve"> </w:t>
      </w:r>
      <w:r w:rsidRPr="004909C3">
        <w:rPr>
          <w:lang w:eastAsia="en-US"/>
        </w:rPr>
        <w:t>This agenda item carried o</w:t>
      </w:r>
      <w:r>
        <w:rPr>
          <w:lang w:eastAsia="en-US"/>
        </w:rPr>
        <w:t>ver from the 7 September meeting</w:t>
      </w:r>
      <w:r w:rsidRPr="004909C3">
        <w:rPr>
          <w:lang w:eastAsia="en-US"/>
        </w:rPr>
        <w:t xml:space="preserve"> through</w:t>
      </w:r>
      <w:r>
        <w:rPr>
          <w:lang w:eastAsia="en-US"/>
        </w:rPr>
        <w:t xml:space="preserve"> </w:t>
      </w:r>
      <w:r w:rsidR="00474AC0">
        <w:rPr>
          <w:lang w:eastAsia="en-US"/>
        </w:rPr>
        <w:t xml:space="preserve">four </w:t>
      </w:r>
      <w:r>
        <w:rPr>
          <w:lang w:eastAsia="en-US"/>
        </w:rPr>
        <w:t>other meetings</w:t>
      </w:r>
      <w:r w:rsidRPr="004909C3">
        <w:rPr>
          <w:lang w:eastAsia="en-US"/>
        </w:rPr>
        <w:t xml:space="preserve"> to </w:t>
      </w:r>
      <w:r>
        <w:rPr>
          <w:lang w:eastAsia="en-US"/>
        </w:rPr>
        <w:t>the</w:t>
      </w:r>
      <w:r w:rsidRPr="004909C3">
        <w:rPr>
          <w:lang w:eastAsia="en-US"/>
        </w:rPr>
        <w:t xml:space="preserve"> </w:t>
      </w:r>
      <w:smartTag w:uri="urn:schemas-microsoft-com:office:smarttags" w:element="date">
        <w:smartTagPr>
          <w:attr w:name="Year" w:val="2010"/>
          <w:attr w:name="Day" w:val="5"/>
          <w:attr w:name="Month" w:val="10"/>
        </w:smartTagPr>
        <w:r w:rsidRPr="004909C3">
          <w:rPr>
            <w:lang w:eastAsia="en-US"/>
          </w:rPr>
          <w:t>5 October 2010</w:t>
        </w:r>
      </w:smartTag>
      <w:r>
        <w:rPr>
          <w:lang w:eastAsia="en-US"/>
        </w:rPr>
        <w:t xml:space="preserve"> meeting with no comment</w:t>
      </w:r>
      <w:r w:rsidRPr="004909C3">
        <w:rPr>
          <w:lang w:eastAsia="en-US"/>
        </w:rPr>
        <w:t xml:space="preserve"> as to</w:t>
      </w:r>
      <w:r>
        <w:rPr>
          <w:lang w:eastAsia="en-US"/>
        </w:rPr>
        <w:t xml:space="preserve"> any action or close-out date.  The minutes of the </w:t>
      </w:r>
      <w:r w:rsidRPr="00AA46AD">
        <w:rPr>
          <w:lang w:eastAsia="en-US"/>
        </w:rPr>
        <w:t>Go/No-Go</w:t>
      </w:r>
      <w:r>
        <w:rPr>
          <w:lang w:eastAsia="en-US"/>
        </w:rPr>
        <w:t xml:space="preserve"> </w:t>
      </w:r>
      <w:r w:rsidRPr="004909C3">
        <w:rPr>
          <w:lang w:eastAsia="en-US"/>
        </w:rPr>
        <w:t>meeting</w:t>
      </w:r>
      <w:r>
        <w:rPr>
          <w:lang w:eastAsia="en-US"/>
        </w:rPr>
        <w:t>,</w:t>
      </w:r>
      <w:r w:rsidRPr="004909C3">
        <w:rPr>
          <w:lang w:eastAsia="en-US"/>
        </w:rPr>
        <w:t xml:space="preserve"> conducted on </w:t>
      </w:r>
      <w:smartTag w:uri="urn:schemas-microsoft-com:office:smarttags" w:element="date">
        <w:smartTagPr>
          <w:attr w:name="Year" w:val="2010"/>
          <w:attr w:name="Day" w:val="12"/>
          <w:attr w:name="Month" w:val="10"/>
        </w:smartTagPr>
        <w:r w:rsidRPr="004909C3">
          <w:rPr>
            <w:lang w:eastAsia="en-US"/>
          </w:rPr>
          <w:t>12 October 2010</w:t>
        </w:r>
      </w:smartTag>
      <w:r>
        <w:rPr>
          <w:lang w:eastAsia="en-US"/>
        </w:rPr>
        <w:t>, made no mention of this item.</w:t>
      </w:r>
      <w:r w:rsidR="00AB3231">
        <w:rPr>
          <w:lang w:eastAsia="en-US"/>
        </w:rPr>
        <w:t xml:space="preserve">  </w:t>
      </w:r>
    </w:p>
    <w:p w:rsidR="00AB3231" w:rsidRDefault="00AB3231" w:rsidP="00CB0371">
      <w:pPr>
        <w:rPr>
          <w:lang w:eastAsia="en-US"/>
        </w:rPr>
      </w:pPr>
    </w:p>
    <w:p w:rsidR="00AB3231" w:rsidRDefault="00605F22" w:rsidP="00AB3231">
      <w:pPr>
        <w:rPr>
          <w:lang w:eastAsia="en-US"/>
        </w:rPr>
      </w:pPr>
      <w:r>
        <w:rPr>
          <w:lang w:eastAsia="en-US"/>
        </w:rPr>
        <w:t>Train Notices</w:t>
      </w:r>
      <w:r w:rsidRPr="00AB3231">
        <w:t xml:space="preserve"> </w:t>
      </w:r>
      <w:r w:rsidR="00AB3231" w:rsidRPr="00AB3231">
        <w:t xml:space="preserve">applicable to Stage 3 </w:t>
      </w:r>
      <w:r>
        <w:t xml:space="preserve">operations </w:t>
      </w:r>
      <w:r w:rsidR="00AB3231" w:rsidRPr="00AB3231">
        <w:t>were compiled</w:t>
      </w:r>
      <w:r w:rsidR="0024730D">
        <w:t xml:space="preserve"> </w:t>
      </w:r>
      <w:r w:rsidR="00AB3231" w:rsidRPr="00AB3231">
        <w:t>on the understanding</w:t>
      </w:r>
      <w:r w:rsidR="00004EE3">
        <w:t xml:space="preserve"> </w:t>
      </w:r>
      <w:r w:rsidR="00DB1C37">
        <w:t xml:space="preserve">of the Operations and </w:t>
      </w:r>
      <w:proofErr w:type="spellStart"/>
      <w:r w:rsidR="00F57E8B">
        <w:t>S</w:t>
      </w:r>
      <w:r w:rsidR="00DB1C37">
        <w:t>afeworking</w:t>
      </w:r>
      <w:proofErr w:type="spellEnd"/>
      <w:r w:rsidR="00DB1C37">
        <w:t xml:space="preserve"> </w:t>
      </w:r>
      <w:r w:rsidR="00F57E8B">
        <w:t>P</w:t>
      </w:r>
      <w:r w:rsidR="00DB1C37">
        <w:t xml:space="preserve">lanning </w:t>
      </w:r>
      <w:r w:rsidR="00F57E8B">
        <w:t>M</w:t>
      </w:r>
      <w:r w:rsidR="00DB1C37">
        <w:t>anager</w:t>
      </w:r>
      <w:r w:rsidR="00061ED5">
        <w:t xml:space="preserve"> </w:t>
      </w:r>
      <w:r w:rsidR="00AB3231" w:rsidRPr="00AB3231">
        <w:t>that the physical configuration of 127D</w:t>
      </w:r>
      <w:r w:rsidR="00E85EC1">
        <w:t xml:space="preserve"> </w:t>
      </w:r>
      <w:r w:rsidR="00E85EC1" w:rsidRPr="00AB3231">
        <w:t>points</w:t>
      </w:r>
      <w:r w:rsidR="00AB3231" w:rsidRPr="00AB3231">
        <w:t xml:space="preserve"> </w:t>
      </w:r>
      <w:r>
        <w:t xml:space="preserve">allowed for </w:t>
      </w:r>
      <w:r w:rsidRPr="00AB3231">
        <w:t>both broad and standard-gauge movements</w:t>
      </w:r>
      <w:r>
        <w:t xml:space="preserve">. </w:t>
      </w:r>
      <w:r w:rsidR="00AB3231" w:rsidRPr="00AB3231">
        <w:t xml:space="preserve"> Draft Train Notices were present</w:t>
      </w:r>
      <w:r>
        <w:t>ed</w:t>
      </w:r>
      <w:r w:rsidR="0001177B">
        <w:t xml:space="preserve">, </w:t>
      </w:r>
      <w:r>
        <w:t>discussed and accepted at</w:t>
      </w:r>
      <w:r w:rsidR="00AB3231" w:rsidRPr="00AB3231">
        <w:t xml:space="preserve"> the Missing Link Countdown Committee meetings.</w:t>
      </w:r>
      <w:r w:rsidR="000A5A2C">
        <w:t xml:space="preserve">  </w:t>
      </w:r>
    </w:p>
    <w:p w:rsidR="008D71A5" w:rsidRDefault="008D71A5" w:rsidP="00CB0371">
      <w:pPr>
        <w:rPr>
          <w:b/>
          <w:bCs/>
          <w:lang w:eastAsia="en-US"/>
        </w:rPr>
      </w:pPr>
    </w:p>
    <w:p w:rsidR="008D71A5" w:rsidRPr="00406FA1" w:rsidRDefault="00F977EE" w:rsidP="00CB0371">
      <w:pPr>
        <w:rPr>
          <w:b/>
          <w:bCs/>
          <w:lang w:eastAsia="en-US"/>
        </w:rPr>
      </w:pPr>
      <w:r>
        <w:rPr>
          <w:b/>
          <w:bCs/>
          <w:lang w:eastAsia="en-US"/>
        </w:rPr>
        <w:t>C</w:t>
      </w:r>
      <w:r w:rsidR="008D71A5" w:rsidRPr="00406FA1">
        <w:rPr>
          <w:b/>
          <w:bCs/>
          <w:lang w:eastAsia="en-US"/>
        </w:rPr>
        <w:t>ommissioning program</w:t>
      </w:r>
    </w:p>
    <w:p w:rsidR="008D71A5" w:rsidRDefault="008D71A5" w:rsidP="00CB0371">
      <w:pPr>
        <w:rPr>
          <w:lang w:eastAsia="en-US"/>
        </w:rPr>
      </w:pPr>
    </w:p>
    <w:p w:rsidR="008D71A5" w:rsidRDefault="008D71A5" w:rsidP="00CB0371">
      <w:pPr>
        <w:rPr>
          <w:lang w:eastAsia="en-US"/>
        </w:rPr>
      </w:pPr>
      <w:r>
        <w:rPr>
          <w:lang w:eastAsia="en-US"/>
        </w:rPr>
        <w:t xml:space="preserve">This program documents critical tasks and deadlines for the project, beginning with the booking-out of the signalling equipment at 0930 on </w:t>
      </w:r>
      <w:smartTag w:uri="urn:schemas-microsoft-com:office:smarttags" w:element="date">
        <w:smartTagPr>
          <w:attr w:name="Year" w:val="2010"/>
          <w:attr w:name="Day" w:val="15"/>
          <w:attr w:name="Month" w:val="10"/>
        </w:smartTagPr>
        <w:r>
          <w:rPr>
            <w:lang w:eastAsia="en-US"/>
          </w:rPr>
          <w:t>15 October 2010</w:t>
        </w:r>
      </w:smartTag>
      <w:r>
        <w:rPr>
          <w:lang w:eastAsia="en-US"/>
        </w:rPr>
        <w:t xml:space="preserve"> through to its return-to-service at 1600 on </w:t>
      </w:r>
      <w:smartTag w:uri="urn:schemas-microsoft-com:office:smarttags" w:element="date">
        <w:smartTagPr>
          <w:attr w:name="Year" w:val="2010"/>
          <w:attr w:name="Day" w:val="22"/>
          <w:attr w:name="Month" w:val="10"/>
        </w:smartTagPr>
        <w:r>
          <w:rPr>
            <w:lang w:eastAsia="en-US"/>
          </w:rPr>
          <w:t>22 October 2010</w:t>
        </w:r>
      </w:smartTag>
      <w:r>
        <w:rPr>
          <w:lang w:eastAsia="en-US"/>
        </w:rPr>
        <w:t>.</w:t>
      </w:r>
    </w:p>
    <w:p w:rsidR="008D71A5" w:rsidRDefault="008D71A5" w:rsidP="00CB0371">
      <w:pPr>
        <w:rPr>
          <w:lang w:eastAsia="en-US"/>
        </w:rPr>
      </w:pPr>
    </w:p>
    <w:p w:rsidR="008D71A5" w:rsidRDefault="008D71A5" w:rsidP="00CB0371">
      <w:pPr>
        <w:rPr>
          <w:lang w:eastAsia="en-US"/>
        </w:rPr>
      </w:pPr>
      <w:r>
        <w:rPr>
          <w:lang w:eastAsia="en-US"/>
        </w:rPr>
        <w:t xml:space="preserve">Items 32/33 of the program identified that point machine rodding installation was required on points 41U, 122D, and 133.  Items 41/42 </w:t>
      </w:r>
      <w:r w:rsidR="00B114E7">
        <w:rPr>
          <w:lang w:eastAsia="en-US"/>
        </w:rPr>
        <w:t>(</w:t>
      </w:r>
      <w:r>
        <w:rPr>
          <w:lang w:eastAsia="en-US"/>
        </w:rPr>
        <w:t>Certify Point Machines</w:t>
      </w:r>
      <w:r w:rsidR="00B114E7">
        <w:rPr>
          <w:lang w:eastAsia="en-US"/>
        </w:rPr>
        <w:t>)</w:t>
      </w:r>
      <w:r>
        <w:rPr>
          <w:lang w:eastAsia="en-US"/>
        </w:rPr>
        <w:t xml:space="preserve"> recorded the requirement </w:t>
      </w:r>
      <w:r w:rsidRPr="00CF72C2">
        <w:rPr>
          <w:lang w:eastAsia="en-US"/>
        </w:rPr>
        <w:t xml:space="preserve">to </w:t>
      </w:r>
      <w:r w:rsidR="00B114E7">
        <w:rPr>
          <w:lang w:eastAsia="en-US"/>
        </w:rPr>
        <w:t>‘</w:t>
      </w:r>
      <w:r w:rsidRPr="00CF72C2">
        <w:rPr>
          <w:lang w:eastAsia="en-US"/>
        </w:rPr>
        <w:t>set</w:t>
      </w:r>
      <w:r w:rsidR="003F6DDE">
        <w:rPr>
          <w:lang w:eastAsia="en-US"/>
        </w:rPr>
        <w:t>-</w:t>
      </w:r>
      <w:r w:rsidRPr="00CF72C2">
        <w:rPr>
          <w:lang w:eastAsia="en-US"/>
        </w:rPr>
        <w:t>to</w:t>
      </w:r>
      <w:r w:rsidR="003F6DDE">
        <w:rPr>
          <w:lang w:eastAsia="en-US"/>
        </w:rPr>
        <w:t>-</w:t>
      </w:r>
      <w:r w:rsidRPr="00CF72C2">
        <w:rPr>
          <w:lang w:eastAsia="en-US"/>
        </w:rPr>
        <w:t>work</w:t>
      </w:r>
      <w:r>
        <w:rPr>
          <w:lang w:eastAsia="en-US"/>
        </w:rPr>
        <w:t xml:space="preserve"> and certify</w:t>
      </w:r>
      <w:r w:rsidR="00B114E7">
        <w:rPr>
          <w:lang w:eastAsia="en-US"/>
        </w:rPr>
        <w:t>’</w:t>
      </w:r>
      <w:r>
        <w:rPr>
          <w:lang w:eastAsia="en-US"/>
        </w:rPr>
        <w:t xml:space="preserve"> several point machines and install detection components</w:t>
      </w:r>
      <w:r w:rsidRPr="00CF72C2">
        <w:rPr>
          <w:lang w:eastAsia="en-US"/>
        </w:rPr>
        <w:t xml:space="preserve"> on 13 sets of points</w:t>
      </w:r>
      <w:r>
        <w:rPr>
          <w:lang w:eastAsia="en-US"/>
        </w:rPr>
        <w:t xml:space="preserve"> in the </w:t>
      </w:r>
      <w:proofErr w:type="spellStart"/>
      <w:r>
        <w:rPr>
          <w:lang w:eastAsia="en-US"/>
        </w:rPr>
        <w:t>Dynon</w:t>
      </w:r>
      <w:proofErr w:type="spellEnd"/>
      <w:r>
        <w:rPr>
          <w:lang w:eastAsia="en-US"/>
        </w:rPr>
        <w:t xml:space="preserve"> and Appleton Dock areas.  </w:t>
      </w:r>
      <w:r w:rsidR="003F6DDE">
        <w:rPr>
          <w:lang w:eastAsia="en-US"/>
        </w:rPr>
        <w:t xml:space="preserve">  </w:t>
      </w:r>
    </w:p>
    <w:p w:rsidR="00DD211B" w:rsidRPr="00DD211B" w:rsidRDefault="008020DE" w:rsidP="00CB0371">
      <w:pPr>
        <w:rPr>
          <w:b/>
          <w:lang w:eastAsia="en-US"/>
        </w:rPr>
      </w:pPr>
      <w:r>
        <w:rPr>
          <w:lang w:eastAsia="en-US"/>
        </w:rPr>
        <w:br w:type="page"/>
      </w:r>
      <w:r w:rsidR="00DD211B" w:rsidRPr="00DD211B">
        <w:rPr>
          <w:b/>
          <w:lang w:eastAsia="en-US"/>
        </w:rPr>
        <w:lastRenderedPageBreak/>
        <w:t>Operations structure</w:t>
      </w:r>
    </w:p>
    <w:p w:rsidR="00DD211B" w:rsidRDefault="00DD211B" w:rsidP="00CB0371">
      <w:pPr>
        <w:rPr>
          <w:lang w:eastAsia="en-US"/>
        </w:rPr>
      </w:pPr>
    </w:p>
    <w:p w:rsidR="00DD211B" w:rsidRDefault="00DE4059" w:rsidP="00CB0371">
      <w:pPr>
        <w:rPr>
          <w:lang w:eastAsia="en-US"/>
        </w:rPr>
      </w:pPr>
      <w:r>
        <w:object w:dxaOrig="9296" w:dyaOrig="7595">
          <v:shape id="_x0000_i1030" type="#_x0000_t75" alt="SIA commissioning operations structure" style="width:414.75pt;height:339pt" o:ole="">
            <v:imagedata r:id="rId24" o:title=""/>
            <w10:bordertop type="single" width="12"/>
            <w10:borderleft type="single" width="12"/>
            <w10:borderbottom type="single" width="12"/>
            <w10:borderright type="single" width="12"/>
          </v:shape>
          <o:OLEObject Type="Embed" ProgID="Visio.Drawing.11" ShapeID="_x0000_i1030" DrawAspect="Content" ObjectID="_1528109206" r:id="rId25"/>
        </w:object>
      </w:r>
    </w:p>
    <w:p w:rsidR="00200167" w:rsidRDefault="00200167" w:rsidP="00200167">
      <w:pPr>
        <w:pStyle w:val="Caption"/>
        <w:rPr>
          <w:b w:val="0"/>
          <w:lang w:eastAsia="en-US"/>
        </w:rPr>
      </w:pPr>
      <w:r>
        <w:t xml:space="preserve">Figure </w:t>
      </w:r>
      <w:r>
        <w:fldChar w:fldCharType="begin"/>
      </w:r>
      <w:r>
        <w:instrText xml:space="preserve"> SEQ Figure \* ARABIC </w:instrText>
      </w:r>
      <w:r>
        <w:fldChar w:fldCharType="separate"/>
      </w:r>
      <w:r w:rsidR="00AB2EC5">
        <w:rPr>
          <w:noProof/>
        </w:rPr>
        <w:t>6</w:t>
      </w:r>
      <w:r>
        <w:fldChar w:fldCharType="end"/>
      </w:r>
      <w:r w:rsidR="00003188">
        <w:t xml:space="preserve"> - </w:t>
      </w:r>
      <w:r>
        <w:t>SIA commissioning operations structure</w:t>
      </w:r>
    </w:p>
    <w:p w:rsidR="00200167" w:rsidRDefault="00200167" w:rsidP="00CB0371">
      <w:pPr>
        <w:rPr>
          <w:b/>
          <w:lang w:eastAsia="en-US"/>
        </w:rPr>
      </w:pPr>
    </w:p>
    <w:p w:rsidR="00802420" w:rsidRPr="00802420" w:rsidRDefault="00F32591" w:rsidP="00CB0371">
      <w:pPr>
        <w:rPr>
          <w:b/>
          <w:lang w:eastAsia="en-US"/>
        </w:rPr>
      </w:pPr>
      <w:r>
        <w:rPr>
          <w:b/>
          <w:lang w:eastAsia="en-US"/>
        </w:rPr>
        <w:t>Operations r</w:t>
      </w:r>
      <w:r w:rsidR="00802420" w:rsidRPr="00802420">
        <w:rPr>
          <w:b/>
          <w:lang w:eastAsia="en-US"/>
        </w:rPr>
        <w:t>oles and responsibilities</w:t>
      </w:r>
    </w:p>
    <w:p w:rsidR="00F32591" w:rsidRPr="00F32591" w:rsidRDefault="00F32591" w:rsidP="00F32591">
      <w:pPr>
        <w:pStyle w:val="Heading3"/>
        <w:numPr>
          <w:ilvl w:val="0"/>
          <w:numId w:val="0"/>
        </w:numPr>
        <w:rPr>
          <w:b w:val="0"/>
        </w:rPr>
      </w:pPr>
      <w:r w:rsidRPr="00F32591">
        <w:rPr>
          <w:b w:val="0"/>
        </w:rPr>
        <w:t>Signals Tester-</w:t>
      </w:r>
      <w:r w:rsidR="00544BBB">
        <w:rPr>
          <w:b w:val="0"/>
        </w:rPr>
        <w:t>i</w:t>
      </w:r>
      <w:r w:rsidRPr="00F32591">
        <w:rPr>
          <w:b w:val="0"/>
        </w:rPr>
        <w:t>n-</w:t>
      </w:r>
      <w:r w:rsidR="00544BBB">
        <w:rPr>
          <w:b w:val="0"/>
        </w:rPr>
        <w:t>c</w:t>
      </w:r>
      <w:r w:rsidRPr="00F32591">
        <w:rPr>
          <w:b w:val="0"/>
        </w:rPr>
        <w:t>harge</w:t>
      </w:r>
    </w:p>
    <w:p w:rsidR="00F32591" w:rsidRDefault="00F32591" w:rsidP="00F32591">
      <w:r>
        <w:t xml:space="preserve">The </w:t>
      </w:r>
      <w:r>
        <w:rPr>
          <w:i/>
          <w:iCs/>
        </w:rPr>
        <w:t xml:space="preserve">Specification for the Operational </w:t>
      </w:r>
      <w:proofErr w:type="spellStart"/>
      <w:r>
        <w:rPr>
          <w:i/>
          <w:iCs/>
        </w:rPr>
        <w:t>Safeworking</w:t>
      </w:r>
      <w:proofErr w:type="spellEnd"/>
      <w:r>
        <w:rPr>
          <w:i/>
          <w:iCs/>
        </w:rPr>
        <w:t xml:space="preserve"> of Trains during the Signalling Commissioning of Missing Link Stage 3</w:t>
      </w:r>
      <w:r>
        <w:t>,</w:t>
      </w:r>
      <w:r w:rsidR="00B114E7">
        <w:t xml:space="preserve"> </w:t>
      </w:r>
      <w:r>
        <w:t xml:space="preserve">stipulated that this position </w:t>
      </w:r>
      <w:r w:rsidR="001361E3">
        <w:t>was</w:t>
      </w:r>
      <w:r>
        <w:t xml:space="preserve"> responsible for providing accurate information to the Operations Coordinator regarding the status of all signalling</w:t>
      </w:r>
      <w:r>
        <w:rPr>
          <w:rStyle w:val="FootnoteReference"/>
        </w:rPr>
        <w:footnoteReference w:id="9"/>
      </w:r>
      <w:r>
        <w:t xml:space="preserve"> prior to the passage of each movement and for ensuring that all testing </w:t>
      </w:r>
      <w:r w:rsidR="00B114E7">
        <w:t>wa</w:t>
      </w:r>
      <w:r>
        <w:t xml:space="preserve">s undertaken in liaison with the </w:t>
      </w:r>
      <w:r w:rsidR="00AE4790">
        <w:t>O</w:t>
      </w:r>
      <w:r>
        <w:t xml:space="preserve">perations Coordinator. </w:t>
      </w:r>
    </w:p>
    <w:p w:rsidR="00F32591" w:rsidRDefault="00F32591" w:rsidP="00F32591"/>
    <w:p w:rsidR="00F32591" w:rsidRDefault="00F32591" w:rsidP="00F32591">
      <w:r>
        <w:t>The Tester-</w:t>
      </w:r>
      <w:r w:rsidR="00AE4790">
        <w:t>i</w:t>
      </w:r>
      <w:r>
        <w:t>n-</w:t>
      </w:r>
      <w:r w:rsidR="00AE4790">
        <w:t>c</w:t>
      </w:r>
      <w:r>
        <w:t>harge reported that the signalling control system was configured to prevent selection (by the network controller) of any route on</w:t>
      </w:r>
      <w:r w:rsidR="00B114E7">
        <w:t xml:space="preserve"> </w:t>
      </w:r>
      <w:r>
        <w:t>to non-commissioned track.  The Conditional Certificatio</w:t>
      </w:r>
      <w:bookmarkStart w:id="90" w:name="_GoBack"/>
      <w:bookmarkEnd w:id="90"/>
      <w:r>
        <w:t>n of Signalling was completed and issued by the Tester-</w:t>
      </w:r>
      <w:r w:rsidR="00AE4790">
        <w:t>i</w:t>
      </w:r>
      <w:r>
        <w:t>n-</w:t>
      </w:r>
      <w:r w:rsidR="00AE4790">
        <w:t>c</w:t>
      </w:r>
      <w:r>
        <w:t xml:space="preserve">harge as part of the Stage 2 signalling system sign-off and was presented to the </w:t>
      </w:r>
      <w:r w:rsidRPr="001127F1">
        <w:t>Signalling Project Manager.</w:t>
      </w:r>
      <w:r>
        <w:t xml:space="preserve"> He was aware of the unavailability of the correct end-brackets for 127D points and that the broad</w:t>
      </w:r>
      <w:r w:rsidR="008E7428">
        <w:t>-</w:t>
      </w:r>
      <w:r>
        <w:t>gauge point blade had been secured to permit broad</w:t>
      </w:r>
      <w:r w:rsidR="008E7428">
        <w:t>-</w:t>
      </w:r>
      <w:r>
        <w:t xml:space="preserve">gauge movements along the South Dock Line.  </w:t>
      </w:r>
    </w:p>
    <w:p w:rsidR="00F32591" w:rsidRDefault="00F32591" w:rsidP="00F32591">
      <w:pPr>
        <w:pStyle w:val="Heading3"/>
        <w:numPr>
          <w:ilvl w:val="0"/>
          <w:numId w:val="0"/>
        </w:numPr>
        <w:rPr>
          <w:b w:val="0"/>
          <w:bCs w:val="0"/>
        </w:rPr>
      </w:pPr>
      <w:r w:rsidRPr="00C324ED">
        <w:rPr>
          <w:b w:val="0"/>
          <w:bCs w:val="0"/>
        </w:rPr>
        <w:lastRenderedPageBreak/>
        <w:t xml:space="preserve">Operations </w:t>
      </w:r>
      <w:r w:rsidR="00B81580">
        <w:rPr>
          <w:b w:val="0"/>
          <w:bCs w:val="0"/>
        </w:rPr>
        <w:t xml:space="preserve">and </w:t>
      </w:r>
      <w:proofErr w:type="spellStart"/>
      <w:r w:rsidR="00B81580">
        <w:rPr>
          <w:b w:val="0"/>
          <w:bCs w:val="0"/>
        </w:rPr>
        <w:t>s</w:t>
      </w:r>
      <w:r w:rsidRPr="00C324ED">
        <w:rPr>
          <w:b w:val="0"/>
          <w:bCs w:val="0"/>
        </w:rPr>
        <w:t>afeworking</w:t>
      </w:r>
      <w:proofErr w:type="spellEnd"/>
      <w:r w:rsidRPr="00C324ED">
        <w:rPr>
          <w:b w:val="0"/>
          <w:bCs w:val="0"/>
        </w:rPr>
        <w:t xml:space="preserve"> </w:t>
      </w:r>
      <w:r w:rsidR="00B81580">
        <w:rPr>
          <w:b w:val="0"/>
          <w:bCs w:val="0"/>
        </w:rPr>
        <w:t>p</w:t>
      </w:r>
      <w:r w:rsidRPr="00C324ED">
        <w:rPr>
          <w:b w:val="0"/>
          <w:bCs w:val="0"/>
        </w:rPr>
        <w:t xml:space="preserve">lanning </w:t>
      </w:r>
    </w:p>
    <w:p w:rsidR="00F32591" w:rsidRDefault="00F32591" w:rsidP="00F32591">
      <w:r>
        <w:t xml:space="preserve">The Operations and </w:t>
      </w:r>
      <w:proofErr w:type="spellStart"/>
      <w:r>
        <w:t>Safeworking</w:t>
      </w:r>
      <w:proofErr w:type="spellEnd"/>
      <w:r>
        <w:t xml:space="preserve"> Planning Manager was responsible for the development and implementation of The </w:t>
      </w:r>
      <w:r>
        <w:rPr>
          <w:i/>
          <w:iCs/>
        </w:rPr>
        <w:t xml:space="preserve">Specification for the Operational </w:t>
      </w:r>
      <w:proofErr w:type="spellStart"/>
      <w:r>
        <w:rPr>
          <w:i/>
          <w:iCs/>
        </w:rPr>
        <w:t>Safeworking</w:t>
      </w:r>
      <w:proofErr w:type="spellEnd"/>
      <w:r>
        <w:rPr>
          <w:i/>
          <w:iCs/>
        </w:rPr>
        <w:t xml:space="preserve"> of Trains during the Signalling Commissioning of Missing Link Stage 3.   </w:t>
      </w:r>
    </w:p>
    <w:p w:rsidR="00F32591" w:rsidRPr="00300BF1" w:rsidRDefault="00F32591" w:rsidP="00F32591"/>
    <w:p w:rsidR="00F32591" w:rsidRDefault="00F32591" w:rsidP="00F32591">
      <w:r>
        <w:t xml:space="preserve">The Operations and </w:t>
      </w:r>
      <w:proofErr w:type="spellStart"/>
      <w:r>
        <w:t>Safeworking</w:t>
      </w:r>
      <w:proofErr w:type="spellEnd"/>
      <w:r>
        <w:t xml:space="preserve"> Planning Manager reported that he</w:t>
      </w:r>
      <w:r w:rsidRPr="00F866C4">
        <w:t xml:space="preserve"> had been involved</w:t>
      </w:r>
      <w:r>
        <w:t xml:space="preserve"> with </w:t>
      </w:r>
      <w:r w:rsidR="00504C38">
        <w:t>all stages of the Missing Link P</w:t>
      </w:r>
      <w:r>
        <w:t xml:space="preserve">roject in regard to the development of the </w:t>
      </w:r>
      <w:proofErr w:type="spellStart"/>
      <w:r>
        <w:t>safeworking</w:t>
      </w:r>
      <w:proofErr w:type="spellEnd"/>
      <w:r>
        <w:t xml:space="preserve"> and operation specifications.  He stated that at no time during the development, review and acceptance of the Stage 3 </w:t>
      </w:r>
      <w:proofErr w:type="spellStart"/>
      <w:r>
        <w:t>safeworking</w:t>
      </w:r>
      <w:proofErr w:type="spellEnd"/>
      <w:r>
        <w:t xml:space="preserve"> and operation specifications was it indicated</w:t>
      </w:r>
      <w:r w:rsidR="00AE4790">
        <w:t>,</w:t>
      </w:r>
      <w:r w:rsidR="00297AA2">
        <w:t xml:space="preserve"> apart from the minute item of meeting 1</w:t>
      </w:r>
      <w:r w:rsidR="00AE4790">
        <w:t>,</w:t>
      </w:r>
      <w:r>
        <w:t xml:space="preserve"> that there was any restriction on the operation of 127D points when Stage 3 commenced. The </w:t>
      </w:r>
      <w:r w:rsidR="00AE4790">
        <w:rPr>
          <w:i/>
          <w:iCs/>
        </w:rPr>
        <w:t xml:space="preserve">Specification for the Operational </w:t>
      </w:r>
      <w:proofErr w:type="spellStart"/>
      <w:r w:rsidR="00AE4790">
        <w:rPr>
          <w:i/>
          <w:iCs/>
        </w:rPr>
        <w:t>Safeworking</w:t>
      </w:r>
      <w:proofErr w:type="spellEnd"/>
      <w:r w:rsidR="00AE4790">
        <w:rPr>
          <w:i/>
          <w:iCs/>
        </w:rPr>
        <w:t xml:space="preserve"> of Trains during the Signalling Commissioning of Missing Link Stage 3 </w:t>
      </w:r>
      <w:r w:rsidRPr="00F16713">
        <w:rPr>
          <w:iCs/>
        </w:rPr>
        <w:t>and</w:t>
      </w:r>
      <w:r>
        <w:rPr>
          <w:i/>
          <w:iCs/>
        </w:rPr>
        <w:t xml:space="preserve"> </w:t>
      </w:r>
      <w:r w:rsidRPr="00B74430">
        <w:rPr>
          <w:iCs/>
        </w:rPr>
        <w:t xml:space="preserve">relevant </w:t>
      </w:r>
      <w:r>
        <w:t xml:space="preserve">Train Notices were developed with this understanding.  </w:t>
      </w:r>
    </w:p>
    <w:p w:rsidR="00F32591" w:rsidRPr="00F32591" w:rsidRDefault="00AE4790" w:rsidP="00F32591">
      <w:pPr>
        <w:pStyle w:val="Heading3"/>
        <w:numPr>
          <w:ilvl w:val="0"/>
          <w:numId w:val="0"/>
        </w:numPr>
        <w:rPr>
          <w:b w:val="0"/>
        </w:rPr>
      </w:pPr>
      <w:r>
        <w:rPr>
          <w:b w:val="0"/>
        </w:rPr>
        <w:t xml:space="preserve">Operations </w:t>
      </w:r>
      <w:r w:rsidR="00F32591" w:rsidRPr="00F32591">
        <w:rPr>
          <w:b w:val="0"/>
        </w:rPr>
        <w:t>Coordinator</w:t>
      </w:r>
    </w:p>
    <w:p w:rsidR="00F32591" w:rsidRDefault="00AE4790" w:rsidP="00F32591">
      <w:r>
        <w:t>Operations C</w:t>
      </w:r>
      <w:r w:rsidR="00F32591">
        <w:t xml:space="preserve">oordinators report to the </w:t>
      </w:r>
      <w:proofErr w:type="spellStart"/>
      <w:r w:rsidR="00F32591">
        <w:t>Safeworking</w:t>
      </w:r>
      <w:proofErr w:type="spellEnd"/>
      <w:r w:rsidR="00F32591">
        <w:t xml:space="preserve"> Supervisor and were in attendance 24 hours </w:t>
      </w:r>
      <w:r w:rsidR="00B114E7">
        <w:t>a</w:t>
      </w:r>
      <w:r w:rsidR="00F32591">
        <w:t xml:space="preserve"> day to ensure the safe passage of trains.  This role w</w:t>
      </w:r>
      <w:r>
        <w:t>as required to liaise with the T</w:t>
      </w:r>
      <w:r w:rsidR="00F32591">
        <w:t>ester</w:t>
      </w:r>
      <w:r w:rsidR="001361E3">
        <w:t>-</w:t>
      </w:r>
      <w:r>
        <w:t>i</w:t>
      </w:r>
      <w:r w:rsidR="00F32591">
        <w:t>n</w:t>
      </w:r>
      <w:r>
        <w:t>-c</w:t>
      </w:r>
      <w:r w:rsidR="00F32591">
        <w:t>harge and network controllers to ensure all testing had ceased and that the correct conditions existed for the passage of each move.</w:t>
      </w:r>
    </w:p>
    <w:p w:rsidR="00F32591" w:rsidRDefault="00F32591" w:rsidP="00F32591"/>
    <w:p w:rsidR="00F32591" w:rsidRPr="00FB2907" w:rsidRDefault="00F32591" w:rsidP="00F32591">
      <w:r>
        <w:t xml:space="preserve">The </w:t>
      </w:r>
      <w:r w:rsidR="00AE4790">
        <w:t>Operations</w:t>
      </w:r>
      <w:r w:rsidRPr="00BB2CEA">
        <w:t xml:space="preserve"> Coordinator</w:t>
      </w:r>
      <w:r>
        <w:t xml:space="preserve"> on duty reported that they had no knowledge of any hand operation restrictions for any points within the commissioning.  They were not informed by any of the key personnel of any issue with the proposal to route train № 9102 along the North Dock line. </w:t>
      </w:r>
    </w:p>
    <w:p w:rsidR="008D71A5" w:rsidRPr="00321675" w:rsidRDefault="008D71A5" w:rsidP="00CB0371"/>
    <w:p w:rsidR="008D71A5" w:rsidRPr="00406FA1" w:rsidRDefault="008D71A5" w:rsidP="00CB0371">
      <w:pPr>
        <w:rPr>
          <w:b/>
          <w:bCs/>
          <w:lang w:eastAsia="en-US"/>
        </w:rPr>
      </w:pPr>
      <w:r w:rsidRPr="00406FA1">
        <w:rPr>
          <w:b/>
          <w:bCs/>
          <w:lang w:eastAsia="en-US"/>
        </w:rPr>
        <w:t>Operations procedures</w:t>
      </w:r>
    </w:p>
    <w:p w:rsidR="008D71A5" w:rsidRPr="006F4184" w:rsidRDefault="008D71A5" w:rsidP="00CB0371">
      <w:pPr>
        <w:rPr>
          <w:lang w:eastAsia="en-US"/>
        </w:rPr>
      </w:pPr>
    </w:p>
    <w:p w:rsidR="008D71A5" w:rsidRDefault="008D71A5" w:rsidP="00CB0371">
      <w:r>
        <w:t xml:space="preserve">SIA produced and issued the document, </w:t>
      </w:r>
      <w:r>
        <w:rPr>
          <w:i/>
          <w:iCs/>
        </w:rPr>
        <w:t xml:space="preserve">Specification for the Operational </w:t>
      </w:r>
      <w:proofErr w:type="spellStart"/>
      <w:r>
        <w:rPr>
          <w:i/>
          <w:iCs/>
        </w:rPr>
        <w:t>Safeworking</w:t>
      </w:r>
      <w:proofErr w:type="spellEnd"/>
      <w:r>
        <w:rPr>
          <w:i/>
          <w:iCs/>
        </w:rPr>
        <w:t xml:space="preserve"> of Trains during the Signalling Commissioning of Missing Link Stage </w:t>
      </w:r>
      <w:r w:rsidRPr="00FF014D">
        <w:rPr>
          <w:i/>
          <w:iCs/>
        </w:rPr>
        <w:t xml:space="preserve">3 </w:t>
      </w:r>
      <w:r w:rsidRPr="00FF014D">
        <w:rPr>
          <w:i/>
        </w:rPr>
        <w:t>(Version 2b)</w:t>
      </w:r>
      <w:r w:rsidR="00B114E7" w:rsidRPr="00FF014D">
        <w:rPr>
          <w:i/>
        </w:rPr>
        <w:t>,</w:t>
      </w:r>
      <w:r>
        <w:t xml:space="preserve"> dated 22 September 2010.</w:t>
      </w:r>
    </w:p>
    <w:p w:rsidR="008D71A5" w:rsidRDefault="008D71A5" w:rsidP="00CB0371"/>
    <w:p w:rsidR="008D71A5" w:rsidRDefault="008D71A5" w:rsidP="00CB0371">
      <w:r>
        <w:t>This document identified the scope, operational status of signalling equipment, and the roles and responsibilities of those involved with the management of train movements at the various locations affected by the commissioning.</w:t>
      </w:r>
    </w:p>
    <w:p w:rsidR="008D71A5" w:rsidRDefault="008D71A5" w:rsidP="00CB0371"/>
    <w:p w:rsidR="008D71A5" w:rsidRDefault="008D71A5" w:rsidP="00CB0371">
      <w:r>
        <w:t xml:space="preserve">As part of the development of the Stage 3 procedures and in response to de-brief sessions from the Stage 2 commissioning, a risk assessment was conducted by SIA and </w:t>
      </w:r>
      <w:r w:rsidRPr="00FF014D">
        <w:t>the</w:t>
      </w:r>
      <w:r w:rsidRPr="00FF014D">
        <w:rPr>
          <w:iCs/>
        </w:rPr>
        <w:t xml:space="preserve"> Missing Link Project Risk Assessment and Control Plan</w:t>
      </w:r>
      <w:r>
        <w:rPr>
          <w:i/>
          <w:iCs/>
        </w:rPr>
        <w:t xml:space="preserve"> </w:t>
      </w:r>
      <w:r>
        <w:t>was developed.</w:t>
      </w:r>
    </w:p>
    <w:p w:rsidR="008D71A5" w:rsidRDefault="008D71A5" w:rsidP="00CB0371"/>
    <w:p w:rsidR="008D71A5" w:rsidRDefault="008D71A5" w:rsidP="00CB0371">
      <w:r>
        <w:t>This risk assessment identified the hazard of a train being derailed by incorrect operation of points or derails</w:t>
      </w:r>
      <w:r>
        <w:rPr>
          <w:rStyle w:val="FootnoteReference"/>
          <w:rFonts w:cs="Arial"/>
        </w:rPr>
        <w:footnoteReference w:id="10"/>
      </w:r>
      <w:r>
        <w:t xml:space="preserve">.  This hazard was mitigated by the administrative control of ‘Signaller procedures and site specific training’, together with the requirement for the </w:t>
      </w:r>
      <w:r w:rsidR="002E428C">
        <w:t xml:space="preserve">set </w:t>
      </w:r>
      <w:r>
        <w:t>route to be confirmed and checked by another person.</w:t>
      </w:r>
    </w:p>
    <w:p w:rsidR="008D71A5" w:rsidRDefault="008D71A5" w:rsidP="00CB0371">
      <w:pPr>
        <w:rPr>
          <w:lang w:eastAsia="en-US"/>
        </w:rPr>
      </w:pPr>
    </w:p>
    <w:p w:rsidR="008D71A5" w:rsidRDefault="008D71A5" w:rsidP="00CB0371">
      <w:pPr>
        <w:rPr>
          <w:lang w:eastAsia="en-US"/>
        </w:rPr>
      </w:pPr>
      <w:r>
        <w:t>An additional mitigation against the hazard of a derailment was the provision</w:t>
      </w:r>
      <w:r>
        <w:rPr>
          <w:rFonts w:ascii="Times New Roman" w:hAnsi="Times New Roman" w:cs="Times New Roman"/>
        </w:rPr>
        <w:t>—</w:t>
      </w:r>
      <w:r>
        <w:t>in addition to training on the procedures</w:t>
      </w:r>
      <w:r>
        <w:rPr>
          <w:rFonts w:ascii="Times New Roman" w:hAnsi="Times New Roman" w:cs="Times New Roman"/>
        </w:rPr>
        <w:t>—</w:t>
      </w:r>
      <w:r>
        <w:t>that signallers would be provided with in-field familiarisation. A further outcome of the risk assessment was the decision to provide signaller mentors.</w:t>
      </w:r>
    </w:p>
    <w:p w:rsidR="008D71A5" w:rsidRDefault="008D71A5" w:rsidP="00CB0371">
      <w:pPr>
        <w:rPr>
          <w:lang w:val="en-US"/>
        </w:rPr>
      </w:pPr>
    </w:p>
    <w:p w:rsidR="00C4155B" w:rsidRPr="00513E00" w:rsidRDefault="008D71A5" w:rsidP="00CB0371">
      <w:r w:rsidRPr="006E793E">
        <w:lastRenderedPageBreak/>
        <w:t>Work instruction</w:t>
      </w:r>
      <w:r>
        <w:t xml:space="preserve">s that </w:t>
      </w:r>
      <w:r w:rsidRPr="006E793E">
        <w:t>requi</w:t>
      </w:r>
      <w:r>
        <w:t>red</w:t>
      </w:r>
      <w:r w:rsidRPr="006E793E">
        <w:t xml:space="preserve"> the use of </w:t>
      </w:r>
      <w:r w:rsidR="001361E3">
        <w:t xml:space="preserve">the </w:t>
      </w:r>
      <w:r w:rsidR="001361E3" w:rsidRPr="00F57E8B">
        <w:t xml:space="preserve">South </w:t>
      </w:r>
      <w:proofErr w:type="spellStart"/>
      <w:r w:rsidR="001361E3" w:rsidRPr="00F57E8B">
        <w:t>Dynon</w:t>
      </w:r>
      <w:proofErr w:type="spellEnd"/>
      <w:r w:rsidR="001361E3" w:rsidRPr="00F57E8B">
        <w:t xml:space="preserve"> </w:t>
      </w:r>
      <w:r w:rsidRPr="00F57E8B">
        <w:rPr>
          <w:iCs/>
        </w:rPr>
        <w:t>Points Log</w:t>
      </w:r>
      <w:r w:rsidRPr="006E793E">
        <w:rPr>
          <w:i/>
          <w:iCs/>
        </w:rPr>
        <w:t xml:space="preserve"> </w:t>
      </w:r>
      <w:r w:rsidRPr="006E793E">
        <w:t xml:space="preserve">to assist the signallers in ensuring that points were operated and set correctly for the desired movement were also implemented by SIA. </w:t>
      </w:r>
      <w:r w:rsidR="00AA7B14">
        <w:t>Signallers were required to record</w:t>
      </w:r>
      <w:r w:rsidR="00513E00">
        <w:t xml:space="preserve"> in the Point</w:t>
      </w:r>
      <w:r w:rsidR="001361E3">
        <w:t>s</w:t>
      </w:r>
      <w:r w:rsidR="00513E00">
        <w:t xml:space="preserve"> Log</w:t>
      </w:r>
      <w:r w:rsidR="00AA7B14">
        <w:t xml:space="preserve"> the date, time, train number</w:t>
      </w:r>
      <w:r w:rsidR="00513E00">
        <w:t xml:space="preserve"> and gauge,</w:t>
      </w:r>
      <w:r w:rsidR="00AA7B14">
        <w:t xml:space="preserve"> </w:t>
      </w:r>
      <w:r w:rsidR="00724CFE">
        <w:t>origin and destination</w:t>
      </w:r>
      <w:r w:rsidR="00F57E8B">
        <w:t>,</w:t>
      </w:r>
      <w:r w:rsidR="00724CFE">
        <w:t xml:space="preserve"> </w:t>
      </w:r>
      <w:r w:rsidR="00AA7B14">
        <w:t>together with the arrival and departure times of each move</w:t>
      </w:r>
      <w:r w:rsidR="00513E00">
        <w:t>.</w:t>
      </w:r>
      <w:r w:rsidR="00AA7B14">
        <w:t xml:space="preserve">  </w:t>
      </w:r>
      <w:r w:rsidR="00513E00">
        <w:t>It was</w:t>
      </w:r>
      <w:r w:rsidR="00E27269">
        <w:t xml:space="preserve"> also required to record when</w:t>
      </w:r>
      <w:r w:rsidR="00513E00">
        <w:t xml:space="preserve"> </w:t>
      </w:r>
      <w:r w:rsidR="00E27269">
        <w:t xml:space="preserve">the route was reset to </w:t>
      </w:r>
      <w:smartTag w:uri="urn:schemas-microsoft-com:office:smarttags" w:element="City">
        <w:smartTag w:uri="urn:schemas-microsoft-com:office:smarttags" w:element="place">
          <w:r w:rsidR="00E27269">
            <w:t>Normal</w:t>
          </w:r>
        </w:smartTag>
      </w:smartTag>
      <w:r w:rsidR="00724CFE">
        <w:t>.</w:t>
      </w:r>
      <w:r w:rsidR="00513E00">
        <w:t xml:space="preserve">  </w:t>
      </w:r>
      <w:r w:rsidR="00AA7B14">
        <w:t>Blank fields were provided on a schematic for signallers to record the position the poi</w:t>
      </w:r>
      <w:r w:rsidR="00BE5E00">
        <w:t>nts were required to be set to</w:t>
      </w:r>
      <w:r w:rsidR="001361E3">
        <w:t>.</w:t>
      </w:r>
      <w:r w:rsidR="00FC7016">
        <w:t xml:space="preserve"> </w:t>
      </w:r>
      <w:r w:rsidR="00297AA2">
        <w:t>T</w:t>
      </w:r>
      <w:proofErr w:type="spellStart"/>
      <w:r w:rsidR="0093336E">
        <w:rPr>
          <w:lang w:val="en-US"/>
        </w:rPr>
        <w:t>hese</w:t>
      </w:r>
      <w:proofErr w:type="spellEnd"/>
      <w:r w:rsidR="00BE5E00">
        <w:rPr>
          <w:lang w:val="en-US"/>
        </w:rPr>
        <w:t xml:space="preserve"> administrative</w:t>
      </w:r>
      <w:r w:rsidR="0093336E">
        <w:rPr>
          <w:lang w:val="en-US"/>
        </w:rPr>
        <w:t xml:space="preserve"> requirements were </w:t>
      </w:r>
      <w:r w:rsidR="00BE5E00">
        <w:rPr>
          <w:lang w:val="en-US"/>
        </w:rPr>
        <w:t xml:space="preserve">not </w:t>
      </w:r>
      <w:r w:rsidR="0093336E">
        <w:rPr>
          <w:lang w:val="en-US"/>
        </w:rPr>
        <w:t xml:space="preserve">met for the passage of train </w:t>
      </w:r>
      <w:r w:rsidR="005A3CEA">
        <w:rPr>
          <w:lang w:val="en-US"/>
        </w:rPr>
        <w:t>№ 9102</w:t>
      </w:r>
      <w:r w:rsidR="0093336E">
        <w:rPr>
          <w:lang w:val="en-US"/>
        </w:rPr>
        <w:t>.</w:t>
      </w:r>
    </w:p>
    <w:p w:rsidR="0093336E" w:rsidRDefault="0093336E" w:rsidP="00CB0371">
      <w:pPr>
        <w:rPr>
          <w:lang w:val="en-US"/>
        </w:rPr>
      </w:pPr>
    </w:p>
    <w:p w:rsidR="00C4155B" w:rsidRDefault="00F3421A" w:rsidP="00CB0371">
      <w:pPr>
        <w:rPr>
          <w:lang w:val="en-US"/>
        </w:rPr>
      </w:pPr>
      <w:r>
        <w:rPr>
          <w:noProof/>
        </w:rPr>
        <w:drawing>
          <wp:inline distT="0" distB="0" distL="0" distR="0">
            <wp:extent cx="5219700" cy="2495550"/>
            <wp:effectExtent l="19050" t="19050" r="0" b="0"/>
            <wp:docPr id="7" name="Picture 7" descr="Diagram of the points Log extract with red lines indicating how the log should have been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the points Log extract with red lines indicating how the log should have been complet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2495550"/>
                    </a:xfrm>
                    <a:prstGeom prst="rect">
                      <a:avLst/>
                    </a:prstGeom>
                    <a:noFill/>
                    <a:ln w="19050" cmpd="sng">
                      <a:solidFill>
                        <a:srgbClr val="000000"/>
                      </a:solidFill>
                      <a:miter lim="800000"/>
                      <a:headEnd/>
                      <a:tailEnd/>
                    </a:ln>
                    <a:effectLst/>
                  </pic:spPr>
                </pic:pic>
              </a:graphicData>
            </a:graphic>
          </wp:inline>
        </w:drawing>
      </w:r>
    </w:p>
    <w:p w:rsidR="00E27269" w:rsidRDefault="00E27269" w:rsidP="00ED7EE1">
      <w:pPr>
        <w:pStyle w:val="Caption"/>
        <w:tabs>
          <w:tab w:val="clear" w:pos="1021"/>
          <w:tab w:val="left" w:pos="-57"/>
        </w:tabs>
      </w:pPr>
      <w:r>
        <w:t xml:space="preserve">Figure </w:t>
      </w:r>
      <w:r>
        <w:fldChar w:fldCharType="begin"/>
      </w:r>
      <w:r>
        <w:instrText xml:space="preserve"> SEQ Figure \* ARABIC </w:instrText>
      </w:r>
      <w:r>
        <w:fldChar w:fldCharType="separate"/>
      </w:r>
      <w:r w:rsidR="00AB2EC5">
        <w:rPr>
          <w:noProof/>
        </w:rPr>
        <w:t>7</w:t>
      </w:r>
      <w:r>
        <w:fldChar w:fldCharType="end"/>
      </w:r>
      <w:r w:rsidR="00003188">
        <w:t xml:space="preserve"> - </w:t>
      </w:r>
      <w:r>
        <w:t>Point</w:t>
      </w:r>
      <w:r w:rsidR="001361E3">
        <w:t>s</w:t>
      </w:r>
      <w:r>
        <w:t xml:space="preserve"> Log extract </w:t>
      </w:r>
      <w:r w:rsidR="002E428C">
        <w:t>with</w:t>
      </w:r>
      <w:r w:rsidR="00ED7EE1">
        <w:t xml:space="preserve"> </w:t>
      </w:r>
      <w:r w:rsidR="005C0584">
        <w:t>red line</w:t>
      </w:r>
      <w:r w:rsidR="00F92C03">
        <w:t>s</w:t>
      </w:r>
      <w:r w:rsidR="005C0584">
        <w:t xml:space="preserve"> indicat</w:t>
      </w:r>
      <w:r w:rsidR="002E428C">
        <w:t>ing</w:t>
      </w:r>
      <w:r w:rsidR="005C0584">
        <w:t xml:space="preserve"> </w:t>
      </w:r>
      <w:r w:rsidR="00F92C03">
        <w:t xml:space="preserve">how the log should have been completed </w:t>
      </w:r>
    </w:p>
    <w:p w:rsidR="005132DA" w:rsidRDefault="005132DA" w:rsidP="005132DA"/>
    <w:p w:rsidR="005132DA" w:rsidRDefault="005132DA" w:rsidP="005132DA"/>
    <w:p w:rsidR="0093388B" w:rsidRDefault="005132DA" w:rsidP="005132DA">
      <w:r>
        <w:t xml:space="preserve">ARTC </w:t>
      </w:r>
      <w:r w:rsidRPr="002E428C">
        <w:rPr>
          <w:i/>
        </w:rPr>
        <w:t>TA20</w:t>
      </w:r>
      <w:r w:rsidR="00FC19FB">
        <w:t xml:space="preserve"> and </w:t>
      </w:r>
      <w:r w:rsidR="0093388B">
        <w:t xml:space="preserve">PTC </w:t>
      </w:r>
      <w:r w:rsidR="0093388B" w:rsidRPr="002E428C">
        <w:rPr>
          <w:i/>
        </w:rPr>
        <w:t>1994 Book of Rules and Operating Procedures</w:t>
      </w:r>
      <w:r>
        <w:t xml:space="preserve"> </w:t>
      </w:r>
    </w:p>
    <w:p w:rsidR="0093388B" w:rsidRDefault="0093388B" w:rsidP="005132DA"/>
    <w:p w:rsidR="005132DA" w:rsidRDefault="005132DA" w:rsidP="005132DA">
      <w:r>
        <w:t xml:space="preserve">Section 27 </w:t>
      </w:r>
      <w:r w:rsidR="002E428C">
        <w:t>(</w:t>
      </w:r>
      <w:r>
        <w:t>Operating Procedures Working of Points and Signals</w:t>
      </w:r>
      <w:r w:rsidR="002E428C">
        <w:t>),</w:t>
      </w:r>
      <w:r>
        <w:t xml:space="preserve"> </w:t>
      </w:r>
      <w:r w:rsidR="00FC19FB">
        <w:t>P</w:t>
      </w:r>
      <w:r w:rsidR="00F8682A">
        <w:t>rocedure</w:t>
      </w:r>
      <w:r>
        <w:t xml:space="preserve"> 17 </w:t>
      </w:r>
      <w:r w:rsidR="00FC19FB">
        <w:t xml:space="preserve">of both documents is identical and </w:t>
      </w:r>
      <w:r>
        <w:t>refer</w:t>
      </w:r>
      <w:r w:rsidR="00FC19FB">
        <w:t>s</w:t>
      </w:r>
      <w:r>
        <w:t xml:space="preserve"> to </w:t>
      </w:r>
      <w:r w:rsidR="00A52F82">
        <w:t>d</w:t>
      </w:r>
      <w:r>
        <w:t>ual</w:t>
      </w:r>
      <w:r w:rsidR="00A52F82">
        <w:t>-c</w:t>
      </w:r>
      <w:r>
        <w:t xml:space="preserve">ontrol </w:t>
      </w:r>
      <w:r w:rsidR="00A52F82">
        <w:t>p</w:t>
      </w:r>
      <w:r>
        <w:t xml:space="preserve">oint </w:t>
      </w:r>
      <w:r w:rsidR="00A52F82">
        <w:t>m</w:t>
      </w:r>
      <w:r>
        <w:t>achines and their operation during failure which, in the context of the instruction, is when it is necessary for the points to be operated by hand.</w:t>
      </w:r>
    </w:p>
    <w:p w:rsidR="005132DA" w:rsidRDefault="005132DA" w:rsidP="005132DA"/>
    <w:p w:rsidR="00FC19FB" w:rsidRDefault="005132DA" w:rsidP="005132DA">
      <w:pPr>
        <w:rPr>
          <w:i/>
        </w:rPr>
      </w:pPr>
      <w:r>
        <w:t xml:space="preserve">Clause </w:t>
      </w:r>
      <w:r w:rsidR="00FC19FB">
        <w:t>(</w:t>
      </w:r>
      <w:r>
        <w:t>d</w:t>
      </w:r>
      <w:r w:rsidR="00FC19FB">
        <w:t>)</w:t>
      </w:r>
      <w:r>
        <w:t xml:space="preserve"> </w:t>
      </w:r>
      <w:r w:rsidR="002E428C">
        <w:t>(</w:t>
      </w:r>
      <w:r w:rsidRPr="002E428C">
        <w:t xml:space="preserve">Points Not Moving to Full </w:t>
      </w:r>
      <w:smartTag w:uri="urn:schemas-microsoft-com:office:smarttags" w:element="City">
        <w:smartTag w:uri="urn:schemas-microsoft-com:office:smarttags" w:element="place">
          <w:r w:rsidRPr="002E428C">
            <w:t>Normal</w:t>
          </w:r>
        </w:smartTag>
      </w:smartTag>
      <w:r w:rsidRPr="002E428C">
        <w:t xml:space="preserve"> or Reverse Positions</w:t>
      </w:r>
      <w:r w:rsidR="002E428C">
        <w:t>)</w:t>
      </w:r>
      <w:r w:rsidRPr="002E428C">
        <w:t xml:space="preserve"> </w:t>
      </w:r>
      <w:r w:rsidR="00FC19FB" w:rsidRPr="002E428C">
        <w:t>states</w:t>
      </w:r>
      <w:r w:rsidR="00FC19FB">
        <w:rPr>
          <w:i/>
        </w:rPr>
        <w:t>:</w:t>
      </w:r>
      <w:r w:rsidR="006854F6">
        <w:rPr>
          <w:i/>
        </w:rPr>
        <w:t xml:space="preserve"> </w:t>
      </w:r>
    </w:p>
    <w:p w:rsidR="00FC19FB" w:rsidRPr="0066643E" w:rsidRDefault="00FC19FB" w:rsidP="00BE52F9">
      <w:pPr>
        <w:spacing w:before="60"/>
      </w:pPr>
      <w:r w:rsidRPr="0066643E">
        <w:t>“If the points move to the full ‘</w:t>
      </w:r>
      <w:smartTag w:uri="urn:schemas-microsoft-com:office:smarttags" w:element="City">
        <w:smartTag w:uri="urn:schemas-microsoft-com:office:smarttags" w:element="place">
          <w:r w:rsidRPr="0066643E">
            <w:t>Normal</w:t>
          </w:r>
        </w:smartTag>
      </w:smartTag>
      <w:r w:rsidRPr="0066643E">
        <w:t>’ or ‘Reverse’ position by the operation of the hand throw lever, but the lever will not travel on to its stop, the points are unlocked.</w:t>
      </w:r>
    </w:p>
    <w:p w:rsidR="00FC19FB" w:rsidRPr="0066643E" w:rsidRDefault="00FC19FB" w:rsidP="00BE52F9">
      <w:pPr>
        <w:spacing w:before="60"/>
      </w:pPr>
      <w:r w:rsidRPr="0066643E">
        <w:t>In these circumstances, arrangements must be made for the points to be secured with a point clip before a train is permitted to pass over the points.”</w:t>
      </w:r>
    </w:p>
    <w:p w:rsidR="00FC19FB" w:rsidRDefault="00FC19FB" w:rsidP="005132DA">
      <w:pPr>
        <w:rPr>
          <w:i/>
        </w:rPr>
      </w:pPr>
    </w:p>
    <w:p w:rsidR="008D71A5" w:rsidRDefault="00D63D0F" w:rsidP="001001FC">
      <w:pPr>
        <w:pStyle w:val="Heading1"/>
      </w:pPr>
      <w:r>
        <w:br w:type="page"/>
      </w:r>
      <w:bookmarkStart w:id="91" w:name="_Toc212019934"/>
      <w:bookmarkStart w:id="92" w:name="_Toc214161618"/>
      <w:bookmarkStart w:id="93" w:name="_Toc214161814"/>
      <w:bookmarkStart w:id="94" w:name="_Toc214161953"/>
      <w:bookmarkStart w:id="95" w:name="_Toc214162216"/>
      <w:bookmarkStart w:id="96" w:name="_Toc214162328"/>
      <w:bookmarkStart w:id="97" w:name="_Toc214162402"/>
      <w:bookmarkStart w:id="98" w:name="_Toc214163344"/>
      <w:bookmarkStart w:id="99" w:name="_Toc214182003"/>
      <w:bookmarkStart w:id="100" w:name="_Toc214182159"/>
      <w:bookmarkStart w:id="101" w:name="_Toc214184575"/>
      <w:bookmarkStart w:id="102" w:name="_Toc214949919"/>
      <w:bookmarkStart w:id="103" w:name="_Toc214949998"/>
      <w:bookmarkStart w:id="104" w:name="_Toc306201009"/>
      <w:r w:rsidR="008D71A5" w:rsidRPr="00321675">
        <w:lastRenderedPageBreak/>
        <w:t>Analysis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8D71A5" w:rsidRDefault="008D71A5" w:rsidP="00334F0E">
      <w:pPr>
        <w:pStyle w:val="Heading2"/>
      </w:pPr>
      <w:bookmarkStart w:id="105" w:name="_Toc212019935"/>
      <w:bookmarkStart w:id="106" w:name="_Toc214161619"/>
      <w:bookmarkStart w:id="107" w:name="_Toc214161815"/>
      <w:bookmarkStart w:id="108" w:name="_Toc214161954"/>
      <w:bookmarkStart w:id="109" w:name="_Toc214162217"/>
      <w:bookmarkStart w:id="110" w:name="_Toc214162329"/>
      <w:bookmarkStart w:id="111" w:name="_Toc214162403"/>
      <w:bookmarkStart w:id="112" w:name="_Toc214163345"/>
      <w:bookmarkStart w:id="113" w:name="_Toc214182004"/>
      <w:bookmarkStart w:id="114" w:name="_Toc214182160"/>
      <w:bookmarkStart w:id="115" w:name="_Toc214184576"/>
      <w:bookmarkStart w:id="116" w:name="_Toc214949920"/>
      <w:bookmarkStart w:id="117" w:name="_Toc214949999"/>
      <w:bookmarkStart w:id="118" w:name="_Toc306201010"/>
      <w:r w:rsidRPr="00321675">
        <w:t xml:space="preserve">The </w:t>
      </w:r>
      <w:r w:rsidR="00F57E8B">
        <w:t>i</w:t>
      </w:r>
      <w:r w:rsidRPr="00321675">
        <w:t>ncident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8D71A5" w:rsidRDefault="008D71A5" w:rsidP="00CB5B49">
      <w:pPr>
        <w:rPr>
          <w:lang w:eastAsia="en-US"/>
        </w:rPr>
      </w:pPr>
      <w:r>
        <w:rPr>
          <w:lang w:eastAsia="en-US"/>
        </w:rPr>
        <w:t>Broad</w:t>
      </w:r>
      <w:r w:rsidR="008E7428">
        <w:rPr>
          <w:lang w:eastAsia="en-US"/>
        </w:rPr>
        <w:t>-</w:t>
      </w:r>
      <w:r>
        <w:rPr>
          <w:lang w:eastAsia="en-US"/>
        </w:rPr>
        <w:t xml:space="preserve">gauge freight train № 9102 presented the commissioning team with the first opportunity to route a revenue train along the new North Dock Line. Local signallers were instructed to set the route </w:t>
      </w:r>
      <w:r w:rsidR="00F41F31">
        <w:rPr>
          <w:lang w:eastAsia="en-US"/>
        </w:rPr>
        <w:t xml:space="preserve">from signal DYN136 </w:t>
      </w:r>
      <w:r>
        <w:rPr>
          <w:lang w:eastAsia="en-US"/>
        </w:rPr>
        <w:t xml:space="preserve">along the Local Line to the North Dock Line for this movement. </w:t>
      </w:r>
    </w:p>
    <w:p w:rsidR="008D71A5" w:rsidRDefault="008D71A5" w:rsidP="00CB5B49">
      <w:pPr>
        <w:rPr>
          <w:lang w:eastAsia="en-US"/>
        </w:rPr>
      </w:pPr>
    </w:p>
    <w:p w:rsidR="008D71A5" w:rsidRDefault="008D71A5" w:rsidP="00CB5B49">
      <w:pPr>
        <w:rPr>
          <w:lang w:eastAsia="en-US"/>
        </w:rPr>
      </w:pPr>
      <w:r>
        <w:rPr>
          <w:lang w:eastAsia="en-US"/>
        </w:rPr>
        <w:t xml:space="preserve">After receiving a </w:t>
      </w:r>
      <w:r w:rsidR="00FD5B9A">
        <w:rPr>
          <w:lang w:eastAsia="en-US"/>
        </w:rPr>
        <w:t>caution order</w:t>
      </w:r>
      <w:r>
        <w:rPr>
          <w:lang w:eastAsia="en-US"/>
        </w:rPr>
        <w:t xml:space="preserve"> to proceed beyond signal </w:t>
      </w:r>
      <w:smartTag w:uri="urn:schemas-microsoft-com:office:smarttags" w:element="stockticker">
        <w:r>
          <w:rPr>
            <w:lang w:eastAsia="en-US"/>
          </w:rPr>
          <w:t>DYN</w:t>
        </w:r>
      </w:smartTag>
      <w:r>
        <w:rPr>
          <w:lang w:eastAsia="en-US"/>
        </w:rPr>
        <w:t xml:space="preserve">136 at Stop, train № 9102 </w:t>
      </w:r>
      <w:r w:rsidR="00D63D0F">
        <w:rPr>
          <w:lang w:eastAsia="en-US"/>
        </w:rPr>
        <w:t xml:space="preserve">travelled </w:t>
      </w:r>
      <w:r>
        <w:rPr>
          <w:lang w:eastAsia="en-US"/>
        </w:rPr>
        <w:t xml:space="preserve">along the Local Line towards the North Dock Line via </w:t>
      </w:r>
      <w:proofErr w:type="spellStart"/>
      <w:r w:rsidR="00AD248E">
        <w:rPr>
          <w:lang w:eastAsia="en-US"/>
        </w:rPr>
        <w:t>Greensill</w:t>
      </w:r>
      <w:proofErr w:type="spellEnd"/>
      <w:r>
        <w:rPr>
          <w:lang w:eastAsia="en-US"/>
        </w:rPr>
        <w:t xml:space="preserve"> Lead.  The route included points 137U and 129D</w:t>
      </w:r>
      <w:r w:rsidR="00F57E8B">
        <w:rPr>
          <w:lang w:eastAsia="en-US"/>
        </w:rPr>
        <w:t>,</w:t>
      </w:r>
      <w:r>
        <w:rPr>
          <w:lang w:eastAsia="en-US"/>
        </w:rPr>
        <w:t xml:space="preserve"> which were negotiated without incident.  However, wh</w:t>
      </w:r>
      <w:r w:rsidR="00020575">
        <w:rPr>
          <w:lang w:eastAsia="en-US"/>
        </w:rPr>
        <w:t>ile</w:t>
      </w:r>
      <w:r>
        <w:rPr>
          <w:lang w:eastAsia="en-US"/>
        </w:rPr>
        <w:t xml:space="preserve"> traversing points 127D</w:t>
      </w:r>
      <w:r w:rsidR="00020575">
        <w:rPr>
          <w:lang w:eastAsia="en-US"/>
        </w:rPr>
        <w:t xml:space="preserve"> </w:t>
      </w:r>
      <w:r>
        <w:rPr>
          <w:lang w:eastAsia="en-US"/>
        </w:rPr>
        <w:t xml:space="preserve">train № 9102 derailed. The derailment was caused by the left-hand point blade being in the Reverse position </w:t>
      </w:r>
      <w:r w:rsidRPr="00646AB1">
        <w:rPr>
          <w:lang w:eastAsia="en-US"/>
        </w:rPr>
        <w:t>while the right-hand broad</w:t>
      </w:r>
      <w:r w:rsidR="008E7428">
        <w:rPr>
          <w:lang w:eastAsia="en-US"/>
        </w:rPr>
        <w:t>-</w:t>
      </w:r>
      <w:r w:rsidRPr="00646AB1">
        <w:rPr>
          <w:lang w:eastAsia="en-US"/>
        </w:rPr>
        <w:t>gauge point blade was secured against the standard</w:t>
      </w:r>
      <w:r w:rsidR="00C170B2">
        <w:rPr>
          <w:lang w:eastAsia="en-US"/>
        </w:rPr>
        <w:t>-</w:t>
      </w:r>
      <w:r w:rsidRPr="00646AB1">
        <w:rPr>
          <w:lang w:eastAsia="en-US"/>
        </w:rPr>
        <w:t xml:space="preserve">gauge rail in the </w:t>
      </w:r>
      <w:smartTag w:uri="urn:schemas-microsoft-com:office:smarttags" w:element="place">
        <w:r w:rsidRPr="00646AB1">
          <w:rPr>
            <w:lang w:eastAsia="en-US"/>
          </w:rPr>
          <w:t>Normal</w:t>
        </w:r>
      </w:smartTag>
      <w:r w:rsidRPr="00646AB1">
        <w:rPr>
          <w:lang w:eastAsia="en-US"/>
        </w:rPr>
        <w:t xml:space="preserve"> position</w:t>
      </w:r>
      <w:r w:rsidR="005A78ED">
        <w:rPr>
          <w:lang w:eastAsia="en-US"/>
        </w:rPr>
        <w:t>.  T</w:t>
      </w:r>
      <w:r>
        <w:rPr>
          <w:lang w:eastAsia="en-US"/>
        </w:rPr>
        <w:t>his resulted in the locomotives and lead wagon attempting to traverse two routes</w:t>
      </w:r>
      <w:r w:rsidRPr="00646AB1">
        <w:rPr>
          <w:lang w:eastAsia="en-US"/>
        </w:rPr>
        <w:t>.</w:t>
      </w:r>
      <w:r>
        <w:rPr>
          <w:lang w:eastAsia="en-US"/>
        </w:rPr>
        <w:t xml:space="preserve">  </w:t>
      </w:r>
    </w:p>
    <w:p w:rsidR="000C6B3C" w:rsidRDefault="000C6B3C" w:rsidP="00CB5B49">
      <w:pPr>
        <w:rPr>
          <w:lang w:eastAsia="en-US"/>
        </w:rPr>
      </w:pPr>
    </w:p>
    <w:p w:rsidR="008D71A5" w:rsidRDefault="00D6026C" w:rsidP="00D6026C">
      <w:pPr>
        <w:pStyle w:val="Heading2"/>
      </w:pPr>
      <w:bookmarkStart w:id="119" w:name="_Toc306201011"/>
      <w:r>
        <w:t>Commissioning planning and processes</w:t>
      </w:r>
      <w:bookmarkEnd w:id="119"/>
    </w:p>
    <w:p w:rsidR="008D71A5" w:rsidRDefault="008D71A5" w:rsidP="00992D8A">
      <w:pPr>
        <w:rPr>
          <w:lang w:eastAsia="en-US"/>
        </w:rPr>
      </w:pPr>
      <w:r>
        <w:rPr>
          <w:lang w:eastAsia="en-US"/>
        </w:rPr>
        <w:t>Given that the North Dock Line was not constructed until after the completion of Stage 2, the interlocking of the signalling system at South Dynon Junction was configured to prevent the selection of the broad</w:t>
      </w:r>
      <w:r w:rsidR="008E7428">
        <w:rPr>
          <w:lang w:eastAsia="en-US"/>
        </w:rPr>
        <w:t>-</w:t>
      </w:r>
      <w:r>
        <w:rPr>
          <w:lang w:eastAsia="en-US"/>
        </w:rPr>
        <w:t xml:space="preserve">gauge route using the Reverse position of points 127D.  In addition, because the </w:t>
      </w:r>
      <w:r w:rsidR="00927B59">
        <w:rPr>
          <w:lang w:eastAsia="en-US"/>
        </w:rPr>
        <w:t>broad</w:t>
      </w:r>
      <w:r w:rsidR="008E7428">
        <w:rPr>
          <w:lang w:eastAsia="en-US"/>
        </w:rPr>
        <w:t>-</w:t>
      </w:r>
      <w:r w:rsidR="00927B59">
        <w:rPr>
          <w:lang w:eastAsia="en-US"/>
        </w:rPr>
        <w:t xml:space="preserve">gauge </w:t>
      </w:r>
      <w:r>
        <w:rPr>
          <w:lang w:eastAsia="en-US"/>
        </w:rPr>
        <w:t>end-brackets had not been installed</w:t>
      </w:r>
      <w:r w:rsidR="00F41F31">
        <w:rPr>
          <w:lang w:eastAsia="en-US"/>
        </w:rPr>
        <w:t xml:space="preserve"> on points 127D</w:t>
      </w:r>
      <w:r>
        <w:rPr>
          <w:lang w:eastAsia="en-US"/>
        </w:rPr>
        <w:t>, the broad</w:t>
      </w:r>
      <w:r w:rsidR="008E7428">
        <w:rPr>
          <w:lang w:eastAsia="en-US"/>
        </w:rPr>
        <w:t>-</w:t>
      </w:r>
      <w:r>
        <w:rPr>
          <w:lang w:eastAsia="en-US"/>
        </w:rPr>
        <w:t xml:space="preserve">gauge point blade was bolted in the </w:t>
      </w:r>
      <w:smartTag w:uri="urn:schemas-microsoft-com:office:smarttags" w:element="place">
        <w:r>
          <w:rPr>
            <w:lang w:eastAsia="en-US"/>
          </w:rPr>
          <w:t>Normal</w:t>
        </w:r>
      </w:smartTag>
      <w:r>
        <w:rPr>
          <w:lang w:eastAsia="en-US"/>
        </w:rPr>
        <w:t xml:space="preserve"> position allow</w:t>
      </w:r>
      <w:r w:rsidR="001154DC">
        <w:rPr>
          <w:lang w:eastAsia="en-US"/>
        </w:rPr>
        <w:t>ing</w:t>
      </w:r>
      <w:r>
        <w:rPr>
          <w:lang w:eastAsia="en-US"/>
        </w:rPr>
        <w:t xml:space="preserve"> broad</w:t>
      </w:r>
      <w:r w:rsidR="008E7428">
        <w:rPr>
          <w:lang w:eastAsia="en-US"/>
        </w:rPr>
        <w:t>-</w:t>
      </w:r>
      <w:r>
        <w:rPr>
          <w:lang w:eastAsia="en-US"/>
        </w:rPr>
        <w:t xml:space="preserve">gauge traffic </w:t>
      </w:r>
      <w:r w:rsidR="001154DC">
        <w:rPr>
          <w:lang w:eastAsia="en-US"/>
        </w:rPr>
        <w:t xml:space="preserve">to be routed </w:t>
      </w:r>
      <w:r>
        <w:rPr>
          <w:lang w:eastAsia="en-US"/>
        </w:rPr>
        <w:t>along the South Dock Line.</w:t>
      </w:r>
    </w:p>
    <w:p w:rsidR="008D71A5" w:rsidRPr="00CB5B49" w:rsidRDefault="008D71A5" w:rsidP="00992D8A">
      <w:pPr>
        <w:rPr>
          <w:lang w:eastAsia="en-US"/>
        </w:rPr>
      </w:pPr>
    </w:p>
    <w:p w:rsidR="00D6026C" w:rsidRDefault="008D71A5" w:rsidP="00D6026C">
      <w:pPr>
        <w:rPr>
          <w:lang w:eastAsia="en-US"/>
        </w:rPr>
      </w:pPr>
      <w:r>
        <w:rPr>
          <w:lang w:eastAsia="en-US"/>
        </w:rPr>
        <w:t>Despite the condition of 127D</w:t>
      </w:r>
      <w:r w:rsidR="00E85EC1">
        <w:rPr>
          <w:lang w:eastAsia="en-US"/>
        </w:rPr>
        <w:t xml:space="preserve"> points</w:t>
      </w:r>
      <w:r>
        <w:rPr>
          <w:lang w:eastAsia="en-US"/>
        </w:rPr>
        <w:t xml:space="preserve"> being noted at the initial commissioning </w:t>
      </w:r>
      <w:r w:rsidR="00380EDA">
        <w:rPr>
          <w:lang w:eastAsia="en-US"/>
        </w:rPr>
        <w:t xml:space="preserve">countdown </w:t>
      </w:r>
      <w:r>
        <w:rPr>
          <w:lang w:eastAsia="en-US"/>
        </w:rPr>
        <w:t>meeting</w:t>
      </w:r>
      <w:r w:rsidR="001A5F62">
        <w:rPr>
          <w:lang w:eastAsia="en-US"/>
        </w:rPr>
        <w:t>,</w:t>
      </w:r>
      <w:r w:rsidR="005A78ED">
        <w:rPr>
          <w:lang w:eastAsia="en-US"/>
        </w:rPr>
        <w:t xml:space="preserve"> </w:t>
      </w:r>
      <w:r>
        <w:rPr>
          <w:lang w:eastAsia="en-US"/>
        </w:rPr>
        <w:t>the requirement to provide and install broad</w:t>
      </w:r>
      <w:r w:rsidR="008E7428">
        <w:rPr>
          <w:lang w:eastAsia="en-US"/>
        </w:rPr>
        <w:t>-</w:t>
      </w:r>
      <w:r>
        <w:rPr>
          <w:lang w:eastAsia="en-US"/>
        </w:rPr>
        <w:t>gauge end</w:t>
      </w:r>
      <w:r w:rsidR="002E428C">
        <w:rPr>
          <w:lang w:eastAsia="en-US"/>
        </w:rPr>
        <w:t>-</w:t>
      </w:r>
      <w:r>
        <w:rPr>
          <w:lang w:eastAsia="en-US"/>
        </w:rPr>
        <w:t>brackets was not addressed in subsequent meetings</w:t>
      </w:r>
      <w:r w:rsidR="00297AA2">
        <w:rPr>
          <w:lang w:eastAsia="en-US"/>
        </w:rPr>
        <w:t xml:space="preserve">. </w:t>
      </w:r>
      <w:r w:rsidR="00F32591">
        <w:rPr>
          <w:lang w:eastAsia="en-US"/>
        </w:rPr>
        <w:t xml:space="preserve"> </w:t>
      </w:r>
      <w:r w:rsidR="00D6026C">
        <w:rPr>
          <w:lang w:eastAsia="en-US"/>
        </w:rPr>
        <w:t>The purpose of the Go/No-Go meeting was to review the status of any outstanding issues and actions that would impact on the commissioning; however, the condition of points 127D, and the effect this would have on the commissioning, was overlooked.  This item did not flag as an outstanding issue in the meeting’s documentation. The commissioning did not recognise that without all routes being available on 127D points the Operational Safeworking Plan was flawed.</w:t>
      </w:r>
    </w:p>
    <w:p w:rsidR="00297AA2" w:rsidRDefault="00297AA2" w:rsidP="00F32591">
      <w:pPr>
        <w:rPr>
          <w:lang w:eastAsia="en-US"/>
        </w:rPr>
      </w:pPr>
    </w:p>
    <w:p w:rsidR="00C80533" w:rsidRDefault="00020575" w:rsidP="00C80533">
      <w:pPr>
        <w:rPr>
          <w:lang w:eastAsia="en-US"/>
        </w:rPr>
      </w:pPr>
      <w:r>
        <w:rPr>
          <w:lang w:eastAsia="en-US"/>
        </w:rPr>
        <w:t>Prior to the implementation of the Operational Safeworking Plan i</w:t>
      </w:r>
      <w:r w:rsidR="00F32591" w:rsidRPr="00E067E9">
        <w:rPr>
          <w:lang w:eastAsia="en-US"/>
        </w:rPr>
        <w:t xml:space="preserve">t would have been </w:t>
      </w:r>
      <w:r w:rsidR="00D6026C">
        <w:rPr>
          <w:lang w:eastAsia="en-US"/>
        </w:rPr>
        <w:t>appropriate for</w:t>
      </w:r>
      <w:r w:rsidR="00F32591" w:rsidRPr="00E067E9">
        <w:rPr>
          <w:lang w:eastAsia="en-US"/>
        </w:rPr>
        <w:t xml:space="preserve"> a ‘desktop’ review </w:t>
      </w:r>
      <w:r w:rsidR="00D6026C">
        <w:rPr>
          <w:lang w:eastAsia="en-US"/>
        </w:rPr>
        <w:t xml:space="preserve">to be conducted </w:t>
      </w:r>
      <w:r w:rsidR="00F32591" w:rsidRPr="00E067E9">
        <w:rPr>
          <w:lang w:eastAsia="en-US"/>
        </w:rPr>
        <w:t xml:space="preserve">to ensure that all works had been completed </w:t>
      </w:r>
      <w:r w:rsidR="00413A9C">
        <w:rPr>
          <w:lang w:eastAsia="en-US"/>
        </w:rPr>
        <w:t>as</w:t>
      </w:r>
      <w:r w:rsidR="00F32591" w:rsidRPr="00E067E9">
        <w:rPr>
          <w:lang w:eastAsia="en-US"/>
        </w:rPr>
        <w:t xml:space="preserve"> required to allow the passage of trains.</w:t>
      </w:r>
      <w:r w:rsidR="00F32591">
        <w:rPr>
          <w:lang w:eastAsia="en-US"/>
        </w:rPr>
        <w:t xml:space="preserve">  </w:t>
      </w:r>
      <w:r w:rsidR="00C80533">
        <w:rPr>
          <w:lang w:eastAsia="en-US"/>
        </w:rPr>
        <w:t>Also, it could be argued that, given the relative simplicity of the works, a physical walk-through of the site should have been conducted to confirm the documented condition of the infrastructure.</w:t>
      </w:r>
    </w:p>
    <w:p w:rsidR="000C6B3C" w:rsidRDefault="000C6B3C" w:rsidP="00C80533">
      <w:pPr>
        <w:rPr>
          <w:lang w:eastAsia="en-US"/>
        </w:rPr>
      </w:pPr>
    </w:p>
    <w:p w:rsidR="004B0616" w:rsidRPr="00B02FEA" w:rsidRDefault="004B0616" w:rsidP="00FC7016">
      <w:pPr>
        <w:pStyle w:val="Heading2"/>
      </w:pPr>
      <w:bookmarkStart w:id="120" w:name="_Toc306201012"/>
      <w:r w:rsidRPr="00B02FEA">
        <w:t>Change over from ARTC Mile End operation to SIA local operation</w:t>
      </w:r>
      <w:bookmarkEnd w:id="120"/>
    </w:p>
    <w:p w:rsidR="00685E12" w:rsidRDefault="008D71A5" w:rsidP="003F5C37">
      <w:pPr>
        <w:rPr>
          <w:lang w:eastAsia="en-US"/>
        </w:rPr>
      </w:pPr>
      <w:r>
        <w:rPr>
          <w:lang w:eastAsia="en-US"/>
        </w:rPr>
        <w:t xml:space="preserve">The </w:t>
      </w:r>
      <w:r w:rsidR="00D72AA6">
        <w:rPr>
          <w:lang w:eastAsia="en-US"/>
        </w:rPr>
        <w:t>SIA</w:t>
      </w:r>
      <w:r>
        <w:rPr>
          <w:lang w:eastAsia="en-US"/>
        </w:rPr>
        <w:t xml:space="preserve"> documentation was extensive and detailed the procedures to be followed during the commissioning project</w:t>
      </w:r>
      <w:r w:rsidR="004B0616">
        <w:rPr>
          <w:lang w:eastAsia="en-US"/>
        </w:rPr>
        <w:t>.</w:t>
      </w:r>
      <w:r w:rsidR="00685E12">
        <w:rPr>
          <w:lang w:eastAsia="en-US"/>
        </w:rPr>
        <w:t xml:space="preserve"> However, the</w:t>
      </w:r>
      <w:r w:rsidR="006D136C">
        <w:rPr>
          <w:lang w:eastAsia="en-US"/>
        </w:rPr>
        <w:t xml:space="preserve"> documentation</w:t>
      </w:r>
      <w:r>
        <w:rPr>
          <w:lang w:eastAsia="en-US"/>
        </w:rPr>
        <w:t xml:space="preserve"> w</w:t>
      </w:r>
      <w:r w:rsidR="006D136C">
        <w:rPr>
          <w:lang w:eastAsia="en-US"/>
        </w:rPr>
        <w:t>as</w:t>
      </w:r>
      <w:r>
        <w:rPr>
          <w:lang w:eastAsia="en-US"/>
        </w:rPr>
        <w:t xml:space="preserve"> silent in regard to local signallers ensuring that all points placed in the </w:t>
      </w:r>
      <w:r w:rsidR="001A5F62">
        <w:rPr>
          <w:lang w:eastAsia="en-US"/>
        </w:rPr>
        <w:t>H</w:t>
      </w:r>
      <w:r>
        <w:rPr>
          <w:lang w:eastAsia="en-US"/>
        </w:rPr>
        <w:t xml:space="preserve">and mode were tested for correct operation. </w:t>
      </w:r>
    </w:p>
    <w:p w:rsidR="00B02FEA" w:rsidRDefault="006D136C" w:rsidP="00B02FEA">
      <w:pPr>
        <w:rPr>
          <w:lang w:eastAsia="en-US"/>
        </w:rPr>
      </w:pPr>
      <w:r>
        <w:rPr>
          <w:lang w:eastAsia="en-US"/>
        </w:rPr>
        <w:br w:type="page"/>
      </w:r>
      <w:r w:rsidR="00B02FEA" w:rsidRPr="00B02FEA">
        <w:rPr>
          <w:lang w:eastAsia="en-US"/>
        </w:rPr>
        <w:lastRenderedPageBreak/>
        <w:t xml:space="preserve">About two hours prior to the arrival of train </w:t>
      </w:r>
      <w:r w:rsidR="00B02FEA">
        <w:rPr>
          <w:lang w:eastAsia="en-US"/>
        </w:rPr>
        <w:t>№ 9102</w:t>
      </w:r>
      <w:r w:rsidR="002E428C">
        <w:rPr>
          <w:lang w:eastAsia="en-US"/>
        </w:rPr>
        <w:t>,</w:t>
      </w:r>
      <w:r w:rsidR="00B02FEA" w:rsidRPr="00B02FEA">
        <w:rPr>
          <w:lang w:eastAsia="en-US"/>
        </w:rPr>
        <w:t xml:space="preserve"> </w:t>
      </w:r>
      <w:r w:rsidR="00D72AA6">
        <w:rPr>
          <w:lang w:eastAsia="en-US"/>
        </w:rPr>
        <w:t>SIA</w:t>
      </w:r>
      <w:r w:rsidR="00B02FEA" w:rsidRPr="00B02FEA">
        <w:rPr>
          <w:lang w:eastAsia="en-US"/>
        </w:rPr>
        <w:t xml:space="preserve"> assumed responsibility for operations in the area </w:t>
      </w:r>
      <w:r w:rsidR="00685E12">
        <w:rPr>
          <w:lang w:eastAsia="en-US"/>
        </w:rPr>
        <w:t>and</w:t>
      </w:r>
      <w:r w:rsidR="009C6419">
        <w:rPr>
          <w:lang w:eastAsia="en-US"/>
        </w:rPr>
        <w:t xml:space="preserve"> all affected d</w:t>
      </w:r>
      <w:r w:rsidR="00B02FEA" w:rsidRPr="00B02FEA">
        <w:rPr>
          <w:lang w:eastAsia="en-US"/>
        </w:rPr>
        <w:t>ual</w:t>
      </w:r>
      <w:r w:rsidR="009C6419">
        <w:rPr>
          <w:lang w:eastAsia="en-US"/>
        </w:rPr>
        <w:t>-control point m</w:t>
      </w:r>
      <w:r w:rsidR="00B02FEA" w:rsidRPr="00B02FEA">
        <w:rPr>
          <w:lang w:eastAsia="en-US"/>
        </w:rPr>
        <w:t xml:space="preserve">achines were placed and secured in the </w:t>
      </w:r>
      <w:r w:rsidR="001A5F62">
        <w:rPr>
          <w:lang w:eastAsia="en-US"/>
        </w:rPr>
        <w:t>H</w:t>
      </w:r>
      <w:r w:rsidR="00B02FEA" w:rsidRPr="00B02FEA">
        <w:rPr>
          <w:lang w:eastAsia="en-US"/>
        </w:rPr>
        <w:t xml:space="preserve">and operation mode. Signallers were at this time presented with an opportunity to test and verify the operation of this equipment in the </w:t>
      </w:r>
      <w:r w:rsidR="00BC7A2B">
        <w:rPr>
          <w:lang w:eastAsia="en-US"/>
        </w:rPr>
        <w:t>Hand</w:t>
      </w:r>
      <w:r w:rsidR="00B02FEA" w:rsidRPr="00B02FEA">
        <w:rPr>
          <w:lang w:eastAsia="en-US"/>
        </w:rPr>
        <w:t xml:space="preserve"> mode. However</w:t>
      </w:r>
      <w:r w:rsidR="001A5F62">
        <w:rPr>
          <w:lang w:eastAsia="en-US"/>
        </w:rPr>
        <w:t>,</w:t>
      </w:r>
      <w:r w:rsidR="00B02FEA" w:rsidRPr="00B02FEA">
        <w:rPr>
          <w:lang w:eastAsia="en-US"/>
        </w:rPr>
        <w:t xml:space="preserve"> as this was not a requirement in the Operations and Safeworking Plan</w:t>
      </w:r>
      <w:r w:rsidR="001A5F62">
        <w:rPr>
          <w:lang w:eastAsia="en-US"/>
        </w:rPr>
        <w:t>,</w:t>
      </w:r>
      <w:r w:rsidR="00B02FEA" w:rsidRPr="00B02FEA">
        <w:rPr>
          <w:lang w:eastAsia="en-US"/>
        </w:rPr>
        <w:t xml:space="preserve"> such tests were not conducted</w:t>
      </w:r>
      <w:r w:rsidR="00685E12">
        <w:rPr>
          <w:lang w:eastAsia="en-US"/>
        </w:rPr>
        <w:t>.</w:t>
      </w:r>
      <w:r w:rsidR="00B02FEA" w:rsidRPr="00B02FEA">
        <w:rPr>
          <w:lang w:eastAsia="en-US"/>
        </w:rPr>
        <w:t xml:space="preserve"> </w:t>
      </w:r>
      <w:r w:rsidR="00685E12">
        <w:rPr>
          <w:lang w:eastAsia="en-US"/>
        </w:rPr>
        <w:t>This action would have been prudent given that signallers were taking responsibility for the operation of this equipment and would have identified the condition of 127D points prior to the passage of train № 9102. A</w:t>
      </w:r>
      <w:r w:rsidR="00B02FEA" w:rsidRPr="00B02FEA">
        <w:rPr>
          <w:lang w:eastAsia="en-US"/>
        </w:rPr>
        <w:t xml:space="preserve">n opportunity to prevent the </w:t>
      </w:r>
      <w:r w:rsidR="00685E12">
        <w:rPr>
          <w:lang w:eastAsia="en-US"/>
        </w:rPr>
        <w:t>derailment</w:t>
      </w:r>
      <w:r w:rsidR="00B02FEA" w:rsidRPr="00B02FEA">
        <w:rPr>
          <w:lang w:eastAsia="en-US"/>
        </w:rPr>
        <w:t xml:space="preserve"> was missed.</w:t>
      </w:r>
    </w:p>
    <w:p w:rsidR="000C6B3C" w:rsidRDefault="000C6B3C" w:rsidP="00B02FEA">
      <w:pPr>
        <w:rPr>
          <w:lang w:eastAsia="en-US"/>
        </w:rPr>
      </w:pPr>
    </w:p>
    <w:p w:rsidR="008D71A5" w:rsidRDefault="008D71A5" w:rsidP="004B0616">
      <w:pPr>
        <w:pStyle w:val="Heading2"/>
      </w:pPr>
      <w:bookmarkStart w:id="121" w:name="_Toc306201013"/>
      <w:r>
        <w:t>Route integrity</w:t>
      </w:r>
      <w:bookmarkEnd w:id="121"/>
    </w:p>
    <w:p w:rsidR="00B415C5" w:rsidRDefault="0016099A" w:rsidP="00BD4F7E">
      <w:pPr>
        <w:rPr>
          <w:lang w:eastAsia="en-US"/>
        </w:rPr>
      </w:pPr>
      <w:r>
        <w:rPr>
          <w:lang w:eastAsia="en-US"/>
        </w:rPr>
        <w:t xml:space="preserve">Signalling design principles for route integrity detection requires that all point blades of any type of point are detected in the correct position before any signalled train movement is permitted.  </w:t>
      </w:r>
      <w:r w:rsidR="00643659">
        <w:rPr>
          <w:lang w:eastAsia="en-US"/>
        </w:rPr>
        <w:t>The instruction</w:t>
      </w:r>
      <w:r w:rsidR="000770C4">
        <w:rPr>
          <w:lang w:eastAsia="en-US"/>
        </w:rPr>
        <w:t xml:space="preserve"> </w:t>
      </w:r>
      <w:r w:rsidR="00643659">
        <w:rPr>
          <w:lang w:eastAsia="en-US"/>
        </w:rPr>
        <w:t xml:space="preserve">by </w:t>
      </w:r>
      <w:r w:rsidR="00D72AA6">
        <w:rPr>
          <w:lang w:eastAsia="en-US"/>
        </w:rPr>
        <w:t>SIA</w:t>
      </w:r>
      <w:r w:rsidR="000770C4">
        <w:rPr>
          <w:lang w:eastAsia="en-US"/>
        </w:rPr>
        <w:t xml:space="preserve"> that signallers need only check the common point blade is not only inconsistent with good practice</w:t>
      </w:r>
      <w:r w:rsidR="006D136C">
        <w:rPr>
          <w:lang w:eastAsia="en-US"/>
        </w:rPr>
        <w:t xml:space="preserve"> because</w:t>
      </w:r>
      <w:r w:rsidR="000770C4">
        <w:rPr>
          <w:lang w:eastAsia="en-US"/>
        </w:rPr>
        <w:t xml:space="preserve"> it does not, as in this case</w:t>
      </w:r>
      <w:r w:rsidR="006D136C">
        <w:rPr>
          <w:lang w:eastAsia="en-US"/>
        </w:rPr>
        <w:t>,</w:t>
      </w:r>
      <w:r w:rsidR="000770C4">
        <w:rPr>
          <w:lang w:eastAsia="en-US"/>
        </w:rPr>
        <w:t xml:space="preserve"> ensure that the intended route is correctly set</w:t>
      </w:r>
      <w:r w:rsidR="00A769D9">
        <w:rPr>
          <w:lang w:eastAsia="en-US"/>
        </w:rPr>
        <w:t>,</w:t>
      </w:r>
      <w:r w:rsidR="006D136C">
        <w:rPr>
          <w:lang w:eastAsia="en-US"/>
        </w:rPr>
        <w:t xml:space="preserve"> but </w:t>
      </w:r>
      <w:r w:rsidR="00A769D9">
        <w:rPr>
          <w:lang w:eastAsia="en-US"/>
        </w:rPr>
        <w:t xml:space="preserve">presumes that the other point blades could not have been restricted in their movement.  The instruction </w:t>
      </w:r>
      <w:r w:rsidR="000770C4">
        <w:rPr>
          <w:lang w:eastAsia="en-US"/>
        </w:rPr>
        <w:t xml:space="preserve">was also contrary to </w:t>
      </w:r>
      <w:r w:rsidR="00686425">
        <w:rPr>
          <w:lang w:eastAsia="en-US"/>
        </w:rPr>
        <w:t>SRS</w:t>
      </w:r>
      <w:r w:rsidR="000770C4">
        <w:rPr>
          <w:lang w:eastAsia="en-US"/>
        </w:rPr>
        <w:t xml:space="preserve"> training.</w:t>
      </w:r>
      <w:r w:rsidR="008D71A5">
        <w:rPr>
          <w:lang w:eastAsia="en-US"/>
        </w:rPr>
        <w:t xml:space="preserve">   </w:t>
      </w:r>
    </w:p>
    <w:p w:rsidR="00B415C5" w:rsidRDefault="00B415C5" w:rsidP="00BD4F7E">
      <w:pPr>
        <w:rPr>
          <w:lang w:eastAsia="en-US"/>
        </w:rPr>
      </w:pPr>
    </w:p>
    <w:p w:rsidR="004B0616" w:rsidRDefault="004B0616" w:rsidP="004B0616">
      <w:pPr>
        <w:rPr>
          <w:lang w:eastAsia="en-US"/>
        </w:rPr>
      </w:pPr>
      <w:r>
        <w:rPr>
          <w:lang w:eastAsia="en-US"/>
        </w:rPr>
        <w:t>Although signallers reported that the setting of the route for train № 9102 had been correctly carried out and checked</w:t>
      </w:r>
      <w:r w:rsidR="006D136C">
        <w:rPr>
          <w:lang w:eastAsia="en-US"/>
        </w:rPr>
        <w:t>,</w:t>
      </w:r>
      <w:r>
        <w:rPr>
          <w:lang w:eastAsia="en-US"/>
        </w:rPr>
        <w:t xml:space="preserve"> it is apparent that this process did not identify the position of all the point blades on 127D points</w:t>
      </w:r>
      <w:r w:rsidR="002E428C">
        <w:rPr>
          <w:lang w:eastAsia="en-US"/>
        </w:rPr>
        <w:t>,</w:t>
      </w:r>
      <w:r>
        <w:rPr>
          <w:lang w:eastAsia="en-US"/>
        </w:rPr>
        <w:t xml:space="preserve"> resulting in the compromised integrity of the required route.  This was despite the provision by </w:t>
      </w:r>
      <w:r w:rsidR="00D72AA6">
        <w:rPr>
          <w:lang w:eastAsia="en-US"/>
        </w:rPr>
        <w:t>SIA</w:t>
      </w:r>
      <w:r>
        <w:rPr>
          <w:lang w:eastAsia="en-US"/>
        </w:rPr>
        <w:t xml:space="preserve"> of several additional defences for this commissioning. </w:t>
      </w:r>
    </w:p>
    <w:p w:rsidR="004B0616" w:rsidRDefault="004B0616" w:rsidP="004B0616">
      <w:pPr>
        <w:rPr>
          <w:lang w:eastAsia="en-US"/>
        </w:rPr>
      </w:pPr>
    </w:p>
    <w:p w:rsidR="004B0616" w:rsidRDefault="004B0616" w:rsidP="004B0616">
      <w:pPr>
        <w:rPr>
          <w:lang w:eastAsia="en-US"/>
        </w:rPr>
      </w:pPr>
      <w:r>
        <w:rPr>
          <w:lang w:eastAsia="en-US"/>
        </w:rPr>
        <w:t>Both drivers reported that they observed the route to be set towards the North Dock Line</w:t>
      </w:r>
      <w:r w:rsidR="006D136C">
        <w:rPr>
          <w:lang w:eastAsia="en-US"/>
        </w:rPr>
        <w:t>;</w:t>
      </w:r>
      <w:r>
        <w:rPr>
          <w:lang w:eastAsia="en-US"/>
        </w:rPr>
        <w:t xml:space="preserve"> however</w:t>
      </w:r>
      <w:r w:rsidR="006D136C">
        <w:rPr>
          <w:lang w:eastAsia="en-US"/>
        </w:rPr>
        <w:t>,</w:t>
      </w:r>
      <w:r>
        <w:rPr>
          <w:lang w:eastAsia="en-US"/>
        </w:rPr>
        <w:t xml:space="preserve"> given that the broad</w:t>
      </w:r>
      <w:r w:rsidR="008E7428">
        <w:rPr>
          <w:lang w:eastAsia="en-US"/>
        </w:rPr>
        <w:t>-</w:t>
      </w:r>
      <w:r>
        <w:rPr>
          <w:lang w:eastAsia="en-US"/>
        </w:rPr>
        <w:t>gauge point blade was secured and unable to be set for the desired route</w:t>
      </w:r>
      <w:r w:rsidR="002E428C">
        <w:rPr>
          <w:lang w:eastAsia="en-US"/>
        </w:rPr>
        <w:t>,</w:t>
      </w:r>
      <w:r>
        <w:rPr>
          <w:lang w:eastAsia="en-US"/>
        </w:rPr>
        <w:t xml:space="preserve"> it is reasonable to conclude that they also relied on sighting position of the common point blade.  It must be noted</w:t>
      </w:r>
      <w:r w:rsidR="001A5F62">
        <w:rPr>
          <w:lang w:eastAsia="en-US"/>
        </w:rPr>
        <w:t xml:space="preserve"> however,</w:t>
      </w:r>
      <w:r>
        <w:rPr>
          <w:lang w:eastAsia="en-US"/>
        </w:rPr>
        <w:t xml:space="preserve"> that when a driver is issued with a Signaller’s Caution Order the onus of ensuring route integrity remains with the signaller.</w:t>
      </w:r>
    </w:p>
    <w:p w:rsidR="004B0616" w:rsidRDefault="004B0616" w:rsidP="00BD4F7E">
      <w:pPr>
        <w:rPr>
          <w:lang w:eastAsia="en-US"/>
        </w:rPr>
      </w:pPr>
    </w:p>
    <w:p w:rsidR="000C16A8" w:rsidRDefault="003024F0" w:rsidP="00BD4F7E">
      <w:pPr>
        <w:rPr>
          <w:lang w:eastAsia="en-US"/>
        </w:rPr>
      </w:pPr>
      <w:r>
        <w:rPr>
          <w:lang w:eastAsia="en-US"/>
        </w:rPr>
        <w:t>Since January 2009</w:t>
      </w:r>
      <w:r w:rsidR="002E428C">
        <w:rPr>
          <w:lang w:eastAsia="en-US"/>
        </w:rPr>
        <w:t>,</w:t>
      </w:r>
      <w:r>
        <w:rPr>
          <w:lang w:eastAsia="en-US"/>
        </w:rPr>
        <w:t xml:space="preserve"> previous infrastructure upgrade commissionings have experienced loss of route integrity</w:t>
      </w:r>
      <w:r w:rsidR="007E2F1C">
        <w:rPr>
          <w:lang w:eastAsia="en-US"/>
        </w:rPr>
        <w:t xml:space="preserve"> resulting in derailments</w:t>
      </w:r>
      <w:r>
        <w:rPr>
          <w:lang w:eastAsia="en-US"/>
        </w:rPr>
        <w:t xml:space="preserve"> through the failure of </w:t>
      </w:r>
      <w:r w:rsidR="00685E12">
        <w:rPr>
          <w:lang w:eastAsia="en-US"/>
        </w:rPr>
        <w:t xml:space="preserve">procedures </w:t>
      </w:r>
      <w:r w:rsidR="00B415C5">
        <w:rPr>
          <w:lang w:eastAsia="en-US"/>
        </w:rPr>
        <w:t xml:space="preserve">applied by </w:t>
      </w:r>
      <w:r w:rsidR="00D72AA6">
        <w:rPr>
          <w:lang w:eastAsia="en-US"/>
        </w:rPr>
        <w:t>SIA</w:t>
      </w:r>
      <w:r>
        <w:rPr>
          <w:lang w:eastAsia="en-US"/>
        </w:rPr>
        <w:t xml:space="preserve">. </w:t>
      </w:r>
      <w:r w:rsidR="00FF1247">
        <w:rPr>
          <w:lang w:eastAsia="en-US"/>
        </w:rPr>
        <w:t xml:space="preserve"> </w:t>
      </w:r>
      <w:r>
        <w:rPr>
          <w:lang w:eastAsia="en-US"/>
        </w:rPr>
        <w:t>Although t</w:t>
      </w:r>
      <w:r w:rsidR="00FF1247">
        <w:rPr>
          <w:lang w:eastAsia="en-US"/>
        </w:rPr>
        <w:t xml:space="preserve">his commissioning applied several additional mitigations </w:t>
      </w:r>
      <w:r>
        <w:rPr>
          <w:lang w:eastAsia="en-US"/>
        </w:rPr>
        <w:t>to prevent route integrity incidents</w:t>
      </w:r>
      <w:r w:rsidR="001A5F62">
        <w:rPr>
          <w:lang w:eastAsia="en-US"/>
        </w:rPr>
        <w:t>,</w:t>
      </w:r>
      <w:r w:rsidR="00FF1247">
        <w:rPr>
          <w:lang w:eastAsia="en-US"/>
        </w:rPr>
        <w:t xml:space="preserve"> the additional defences</w:t>
      </w:r>
      <w:r w:rsidR="007E2F1C">
        <w:rPr>
          <w:lang w:eastAsia="en-US"/>
        </w:rPr>
        <w:t xml:space="preserve"> have</w:t>
      </w:r>
      <w:r w:rsidR="00FF1247">
        <w:rPr>
          <w:lang w:eastAsia="en-US"/>
        </w:rPr>
        <w:t xml:space="preserve"> </w:t>
      </w:r>
      <w:r w:rsidR="005050ED">
        <w:rPr>
          <w:lang w:eastAsia="en-US"/>
        </w:rPr>
        <w:t xml:space="preserve">proven to be </w:t>
      </w:r>
      <w:r w:rsidR="00FF1247">
        <w:rPr>
          <w:lang w:eastAsia="en-US"/>
        </w:rPr>
        <w:t>ineffective</w:t>
      </w:r>
      <w:r w:rsidR="000C16A8">
        <w:rPr>
          <w:lang w:eastAsia="en-US"/>
        </w:rPr>
        <w:t xml:space="preserve">.  </w:t>
      </w:r>
    </w:p>
    <w:p w:rsidR="000C16A8" w:rsidRDefault="000C16A8" w:rsidP="00BD4F7E">
      <w:pPr>
        <w:rPr>
          <w:lang w:eastAsia="en-US"/>
        </w:rPr>
      </w:pPr>
    </w:p>
    <w:p w:rsidR="00BB6AB4" w:rsidRDefault="00BB6AB4" w:rsidP="00BB6AB4">
      <w:pPr>
        <w:pStyle w:val="Heading2"/>
      </w:pPr>
      <w:r>
        <w:t>Network Rules and Procedures</w:t>
      </w:r>
    </w:p>
    <w:p w:rsidR="00BB6AB4" w:rsidRDefault="007612CF" w:rsidP="00935C10">
      <w:r>
        <w:rPr>
          <w:lang w:eastAsia="en-US"/>
        </w:rPr>
        <w:t>W</w:t>
      </w:r>
      <w:r w:rsidR="003912C9">
        <w:rPr>
          <w:lang w:eastAsia="en-US"/>
        </w:rPr>
        <w:t xml:space="preserve">ording </w:t>
      </w:r>
      <w:r>
        <w:rPr>
          <w:lang w:eastAsia="en-US"/>
        </w:rPr>
        <w:t xml:space="preserve">in </w:t>
      </w:r>
      <w:r w:rsidR="003912C9">
        <w:rPr>
          <w:lang w:eastAsia="en-US"/>
        </w:rPr>
        <w:t>b</w:t>
      </w:r>
      <w:r w:rsidR="00F57D29">
        <w:rPr>
          <w:lang w:eastAsia="en-US"/>
        </w:rPr>
        <w:t xml:space="preserve">oth </w:t>
      </w:r>
      <w:r w:rsidR="00F8682A">
        <w:rPr>
          <w:lang w:eastAsia="en-US"/>
        </w:rPr>
        <w:t xml:space="preserve">the </w:t>
      </w:r>
      <w:r w:rsidR="00F57D29">
        <w:rPr>
          <w:lang w:eastAsia="en-US"/>
        </w:rPr>
        <w:t xml:space="preserve">ARTC </w:t>
      </w:r>
      <w:r w:rsidR="00F57D29" w:rsidRPr="00BB6AB4">
        <w:rPr>
          <w:i/>
          <w:lang w:eastAsia="en-US"/>
        </w:rPr>
        <w:t>TA20</w:t>
      </w:r>
      <w:r w:rsidR="00F57D29">
        <w:rPr>
          <w:lang w:eastAsia="en-US"/>
        </w:rPr>
        <w:t xml:space="preserve"> and the </w:t>
      </w:r>
      <w:r w:rsidR="00F57D29" w:rsidRPr="002E428C">
        <w:rPr>
          <w:lang w:eastAsia="en-US"/>
        </w:rPr>
        <w:t>PTC</w:t>
      </w:r>
      <w:r w:rsidR="00F57D29" w:rsidRPr="00B54083">
        <w:rPr>
          <w:i/>
          <w:lang w:eastAsia="en-US"/>
        </w:rPr>
        <w:t xml:space="preserve"> </w:t>
      </w:r>
      <w:r w:rsidR="00F57D29" w:rsidRPr="00B54083">
        <w:rPr>
          <w:i/>
        </w:rPr>
        <w:t>1994 Book of Rules and Operating Procedures</w:t>
      </w:r>
      <w:r w:rsidR="002E428C" w:rsidRPr="002E428C">
        <w:t>,</w:t>
      </w:r>
      <w:r w:rsidR="00F57D29" w:rsidRPr="002E428C">
        <w:t xml:space="preserve"> </w:t>
      </w:r>
      <w:r w:rsidR="00B54083" w:rsidRPr="002E428C">
        <w:t>Section 27</w:t>
      </w:r>
      <w:r w:rsidR="002E428C">
        <w:t>,</w:t>
      </w:r>
      <w:r w:rsidR="00B54083" w:rsidRPr="002E428C">
        <w:t xml:space="preserve"> Procedure 17</w:t>
      </w:r>
      <w:r>
        <w:t>,</w:t>
      </w:r>
      <w:r w:rsidR="00B54083">
        <w:t xml:space="preserve"> </w:t>
      </w:r>
      <w:r w:rsidR="003912C9">
        <w:t>is inconsistent and</w:t>
      </w:r>
      <w:r w:rsidR="00F8682A">
        <w:t xml:space="preserve"> ambiguous.  The title of Procedure 17 refers to the points not moving</w:t>
      </w:r>
      <w:r w:rsidR="003912C9">
        <w:t>,</w:t>
      </w:r>
      <w:r w:rsidR="00F8682A">
        <w:t xml:space="preserve"> but the body of the procedure </w:t>
      </w:r>
      <w:r w:rsidR="003912C9">
        <w:t>goes on t</w:t>
      </w:r>
      <w:r w:rsidR="002E428C">
        <w:t>o</w:t>
      </w:r>
      <w:r w:rsidR="003912C9">
        <w:t xml:space="preserve"> </w:t>
      </w:r>
      <w:r w:rsidR="00F8682A">
        <w:t>state</w:t>
      </w:r>
      <w:r w:rsidR="002E428C">
        <w:t>:</w:t>
      </w:r>
      <w:r w:rsidR="00F8682A">
        <w:t xml:space="preserve"> “If the points move to the full ‘</w:t>
      </w:r>
      <w:smartTag w:uri="urn:schemas-microsoft-com:office:smarttags" w:element="City">
        <w:smartTag w:uri="urn:schemas-microsoft-com:office:smarttags" w:element="place">
          <w:r w:rsidR="00F8682A">
            <w:t>Normal</w:t>
          </w:r>
        </w:smartTag>
      </w:smartTag>
      <w:r w:rsidR="00F8682A">
        <w:t>’</w:t>
      </w:r>
      <w:r w:rsidR="003912C9">
        <w:t xml:space="preserve"> or ‘Reverse’ position</w:t>
      </w:r>
      <w:r w:rsidR="00F8682A">
        <w:t xml:space="preserve"> …”.  The procedure does not state that point blades should be inspected but their position</w:t>
      </w:r>
      <w:r w:rsidR="00F57D29">
        <w:t xml:space="preserve"> </w:t>
      </w:r>
      <w:r w:rsidR="00F8682A">
        <w:t xml:space="preserve">could only be assessed as to have moved </w:t>
      </w:r>
      <w:r w:rsidR="003912C9">
        <w:t>t</w:t>
      </w:r>
      <w:r w:rsidR="00F8682A">
        <w:t xml:space="preserve">o </w:t>
      </w:r>
      <w:r>
        <w:t>the ‘</w:t>
      </w:r>
      <w:smartTag w:uri="urn:schemas-microsoft-com:office:smarttags" w:element="City">
        <w:smartTag w:uri="urn:schemas-microsoft-com:office:smarttags" w:element="place">
          <w:r>
            <w:t>Normal</w:t>
          </w:r>
        </w:smartTag>
      </w:smartTag>
      <w:r w:rsidR="003912C9">
        <w:t xml:space="preserve"> or ‘Reverse’ position if they were observed to be in that position by a signaller</w:t>
      </w:r>
      <w:r>
        <w:t>.</w:t>
      </w:r>
      <w:r w:rsidR="003912C9">
        <w:t xml:space="preserve"> </w:t>
      </w:r>
      <w:r w:rsidR="00464D17">
        <w:t xml:space="preserve"> As these procedures stipulate the Victorian network’s requirements</w:t>
      </w:r>
      <w:r w:rsidR="002E428C">
        <w:t>,</w:t>
      </w:r>
      <w:r w:rsidR="00464D17">
        <w:t xml:space="preserve"> it would be prudent for the network managers to mandate a visual inspection of point blades</w:t>
      </w:r>
      <w:r w:rsidR="008247F7">
        <w:t xml:space="preserve"> in addition to the hand throw lever </w:t>
      </w:r>
      <w:r w:rsidR="00464D17">
        <w:t>in this instruction.</w:t>
      </w:r>
      <w:r w:rsidR="00935C10">
        <w:t xml:space="preserve"> </w:t>
      </w:r>
    </w:p>
    <w:p w:rsidR="00B54083" w:rsidRDefault="00B54083" w:rsidP="00935C10"/>
    <w:p w:rsidR="00B54083" w:rsidRDefault="00B54083" w:rsidP="00935C10"/>
    <w:p w:rsidR="00B54083" w:rsidRDefault="00B54083" w:rsidP="00935C10"/>
    <w:p w:rsidR="008D71A5" w:rsidRPr="00321675" w:rsidRDefault="00BB6AB4" w:rsidP="00BB6AB4">
      <w:pPr>
        <w:pStyle w:val="Heading1"/>
      </w:pPr>
      <w:r>
        <w:br w:type="page"/>
      </w:r>
      <w:r w:rsidR="00935C10">
        <w:lastRenderedPageBreak/>
        <w:t xml:space="preserve"> </w:t>
      </w:r>
      <w:bookmarkStart w:id="122" w:name="_Toc305504065"/>
      <w:bookmarkStart w:id="123" w:name="_Toc305504067"/>
      <w:bookmarkStart w:id="124" w:name="_Toc305504068"/>
      <w:bookmarkStart w:id="125" w:name="_Toc212019937"/>
      <w:bookmarkStart w:id="126" w:name="_Toc214161621"/>
      <w:bookmarkStart w:id="127" w:name="_Toc214161817"/>
      <w:bookmarkStart w:id="128" w:name="_Toc214161956"/>
      <w:bookmarkStart w:id="129" w:name="_Toc214162219"/>
      <w:bookmarkStart w:id="130" w:name="_Toc214162331"/>
      <w:bookmarkStart w:id="131" w:name="_Toc214162405"/>
      <w:bookmarkStart w:id="132" w:name="_Toc214163347"/>
      <w:bookmarkStart w:id="133" w:name="_Toc214182007"/>
      <w:bookmarkStart w:id="134" w:name="_Toc214182162"/>
      <w:bookmarkStart w:id="135" w:name="_Toc214184578"/>
      <w:bookmarkStart w:id="136" w:name="_Toc214949922"/>
      <w:bookmarkStart w:id="137" w:name="_Toc214950001"/>
      <w:bookmarkStart w:id="138" w:name="_Toc97438825"/>
      <w:bookmarkStart w:id="139" w:name="_Toc104111889"/>
      <w:bookmarkStart w:id="140" w:name="_Toc110321875"/>
      <w:bookmarkStart w:id="141" w:name="_Toc134462829"/>
      <w:bookmarkStart w:id="142" w:name="_Toc306201014"/>
      <w:bookmarkEnd w:id="122"/>
      <w:bookmarkEnd w:id="123"/>
      <w:bookmarkEnd w:id="124"/>
      <w:r w:rsidR="008D71A5" w:rsidRPr="00321675">
        <w:t>Conclusions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42"/>
    </w:p>
    <w:p w:rsidR="008D71A5" w:rsidRDefault="008D71A5" w:rsidP="00334F0E">
      <w:pPr>
        <w:pStyle w:val="Heading2"/>
      </w:pPr>
      <w:bookmarkStart w:id="143" w:name="_Toc212019938"/>
      <w:bookmarkStart w:id="144" w:name="_Toc214161622"/>
      <w:bookmarkStart w:id="145" w:name="_Toc214161818"/>
      <w:bookmarkStart w:id="146" w:name="_Toc214161957"/>
      <w:bookmarkStart w:id="147" w:name="_Toc214162220"/>
      <w:bookmarkStart w:id="148" w:name="_Toc214162332"/>
      <w:bookmarkStart w:id="149" w:name="_Toc214162406"/>
      <w:bookmarkStart w:id="150" w:name="_Toc214163348"/>
      <w:bookmarkStart w:id="151" w:name="_Toc214182008"/>
      <w:bookmarkStart w:id="152" w:name="_Toc214182163"/>
      <w:bookmarkStart w:id="153" w:name="_Toc214184579"/>
      <w:bookmarkStart w:id="154" w:name="_Toc214949923"/>
      <w:bookmarkStart w:id="155" w:name="_Toc214950002"/>
      <w:bookmarkStart w:id="156" w:name="_Toc306201015"/>
      <w:r w:rsidRPr="00321675">
        <w:t>Findings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BB4D03" w:rsidRDefault="00BB4D03" w:rsidP="00BB4D03">
      <w:pPr>
        <w:pStyle w:val="numberedlistOCI"/>
        <w:numPr>
          <w:ilvl w:val="0"/>
          <w:numId w:val="33"/>
        </w:numPr>
      </w:pPr>
      <w:r>
        <w:t>The completion of 127D points was delayed due to the incorrect end-brackets being supplied.</w:t>
      </w:r>
    </w:p>
    <w:p w:rsidR="00ED7EE1" w:rsidRPr="005D454A" w:rsidRDefault="00ED7EE1" w:rsidP="00ED7EE1">
      <w:pPr>
        <w:pStyle w:val="numberedlistOCI"/>
        <w:numPr>
          <w:ilvl w:val="0"/>
          <w:numId w:val="33"/>
        </w:numPr>
      </w:pPr>
      <w:r>
        <w:t xml:space="preserve">The status of 127D points was inadequately documented on the Conditional Certification of Signalling.    </w:t>
      </w:r>
    </w:p>
    <w:p w:rsidR="005D454A" w:rsidRDefault="005D454A" w:rsidP="005D454A">
      <w:pPr>
        <w:pStyle w:val="numberedlistOCI"/>
        <w:numPr>
          <w:ilvl w:val="0"/>
          <w:numId w:val="33"/>
        </w:numPr>
      </w:pPr>
      <w:r w:rsidRPr="00071D0C">
        <w:t xml:space="preserve">The signallers were trained </w:t>
      </w:r>
      <w:r w:rsidR="00BB4D03" w:rsidRPr="00071D0C">
        <w:t xml:space="preserve">and qualified </w:t>
      </w:r>
      <w:r w:rsidR="00071D0C" w:rsidRPr="00071D0C">
        <w:t xml:space="preserve">to the extent </w:t>
      </w:r>
      <w:r w:rsidR="00BB4D03" w:rsidRPr="00071D0C">
        <w:t xml:space="preserve">required by Australian Rail Track </w:t>
      </w:r>
      <w:r w:rsidR="004B1278">
        <w:t>C</w:t>
      </w:r>
      <w:r w:rsidR="00BB4D03" w:rsidRPr="00071D0C">
        <w:t xml:space="preserve">orporation and South Improvement Alliance </w:t>
      </w:r>
      <w:r w:rsidRPr="00071D0C">
        <w:t>to conduct signalling operation</w:t>
      </w:r>
      <w:r w:rsidR="001A5F62">
        <w:t>s</w:t>
      </w:r>
      <w:r w:rsidRPr="00071D0C">
        <w:t xml:space="preserve"> necessary for the project.</w:t>
      </w:r>
      <w:r w:rsidR="00071D0C">
        <w:t xml:space="preserve"> </w:t>
      </w:r>
    </w:p>
    <w:p w:rsidR="00CE6871" w:rsidRPr="00CE6871" w:rsidRDefault="00CE6871" w:rsidP="00CE6871"/>
    <w:p w:rsidR="008D71A5" w:rsidRDefault="008D71A5" w:rsidP="00334F0E">
      <w:pPr>
        <w:pStyle w:val="Heading2"/>
      </w:pPr>
      <w:bookmarkStart w:id="157" w:name="_Toc306097868"/>
      <w:bookmarkStart w:id="158" w:name="_Toc212019939"/>
      <w:bookmarkStart w:id="159" w:name="_Toc214161623"/>
      <w:bookmarkStart w:id="160" w:name="_Toc214161819"/>
      <w:bookmarkStart w:id="161" w:name="_Toc214161958"/>
      <w:bookmarkStart w:id="162" w:name="_Toc214162221"/>
      <w:bookmarkStart w:id="163" w:name="_Toc214162333"/>
      <w:bookmarkStart w:id="164" w:name="_Toc214162407"/>
      <w:bookmarkStart w:id="165" w:name="_Toc214163349"/>
      <w:bookmarkStart w:id="166" w:name="_Toc214182009"/>
      <w:bookmarkStart w:id="167" w:name="_Toc214182164"/>
      <w:bookmarkStart w:id="168" w:name="_Toc214184580"/>
      <w:bookmarkStart w:id="169" w:name="_Toc214949924"/>
      <w:bookmarkStart w:id="170" w:name="_Toc214950003"/>
      <w:bookmarkStart w:id="171" w:name="_Toc306201016"/>
      <w:bookmarkEnd w:id="157"/>
      <w:r w:rsidRPr="00321675">
        <w:t xml:space="preserve">Contributing </w:t>
      </w:r>
      <w:r>
        <w:t>f</w:t>
      </w:r>
      <w:r w:rsidRPr="00321675">
        <w:t>actors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C44A83" w:rsidRDefault="004B1278" w:rsidP="004B1278">
      <w:pPr>
        <w:pStyle w:val="numberedlistOCI"/>
        <w:numPr>
          <w:ilvl w:val="0"/>
          <w:numId w:val="34"/>
        </w:numPr>
      </w:pPr>
      <w:r w:rsidRPr="003A3F7E">
        <w:t xml:space="preserve">The South Improvement Alliance Stage 3 commissioning team </w:t>
      </w:r>
      <w:r>
        <w:t>did not</w:t>
      </w:r>
      <w:r w:rsidRPr="003A3F7E">
        <w:t xml:space="preserve"> identify that 127D points were not available for North Dock Line broad-gauge movements</w:t>
      </w:r>
      <w:r w:rsidR="00351B9B">
        <w:t xml:space="preserve">. </w:t>
      </w:r>
    </w:p>
    <w:p w:rsidR="008D71A5" w:rsidRPr="00611BDB" w:rsidRDefault="0066593E" w:rsidP="00611BDB">
      <w:pPr>
        <w:pStyle w:val="numberedlistOCI"/>
        <w:numPr>
          <w:ilvl w:val="0"/>
          <w:numId w:val="34"/>
        </w:numPr>
        <w:tabs>
          <w:tab w:val="clear" w:pos="720"/>
        </w:tabs>
      </w:pPr>
      <w:r>
        <w:t>The practice</w:t>
      </w:r>
      <w:r w:rsidR="00611BDB">
        <w:t xml:space="preserve"> promoted by </w:t>
      </w:r>
      <w:r w:rsidR="00611BDB" w:rsidRPr="003A3F7E">
        <w:t>South Improvement Alliance</w:t>
      </w:r>
      <w:r w:rsidR="00611BDB">
        <w:t xml:space="preserve"> for</w:t>
      </w:r>
      <w:r>
        <w:t xml:space="preserve"> signallers </w:t>
      </w:r>
      <w:r w:rsidR="00611BDB">
        <w:t>to</w:t>
      </w:r>
      <w:r>
        <w:t xml:space="preserve"> only check the position of the common </w:t>
      </w:r>
      <w:r w:rsidR="00D33370">
        <w:t xml:space="preserve">point </w:t>
      </w:r>
      <w:r>
        <w:t>blade of dual-gauge points</w:t>
      </w:r>
      <w:r w:rsidR="008D71A5" w:rsidRPr="003A3F7E">
        <w:t>.</w:t>
      </w:r>
    </w:p>
    <w:p w:rsidR="003F229C" w:rsidRDefault="003F229C" w:rsidP="003F229C">
      <w:pPr>
        <w:pStyle w:val="numberedlistOCI"/>
        <w:numPr>
          <w:ilvl w:val="0"/>
          <w:numId w:val="34"/>
        </w:numPr>
      </w:pPr>
      <w:r w:rsidRPr="004D3400">
        <w:t xml:space="preserve">Signallers did not correctly check </w:t>
      </w:r>
      <w:r>
        <w:t xml:space="preserve">the </w:t>
      </w:r>
      <w:r w:rsidRPr="004D3400">
        <w:t>route integrity</w:t>
      </w:r>
      <w:r>
        <w:t xml:space="preserve"> at</w:t>
      </w:r>
      <w:r w:rsidRPr="003A3F7E">
        <w:t xml:space="preserve"> 127D points</w:t>
      </w:r>
      <w:r w:rsidRPr="004D3400">
        <w:t xml:space="preserve"> </w:t>
      </w:r>
      <w:r>
        <w:t>after</w:t>
      </w:r>
      <w:r w:rsidRPr="004D3400">
        <w:t xml:space="preserve"> setting the route for train № 9102.</w:t>
      </w:r>
    </w:p>
    <w:p w:rsidR="00351B9B" w:rsidRPr="00351B9B" w:rsidRDefault="00351B9B" w:rsidP="00351B9B"/>
    <w:p w:rsidR="008D71A5" w:rsidRDefault="008D71A5" w:rsidP="00D5358F">
      <w:pPr>
        <w:rPr>
          <w:lang w:eastAsia="en-US"/>
        </w:rPr>
      </w:pPr>
    </w:p>
    <w:p w:rsidR="008D71A5" w:rsidRPr="00321675" w:rsidRDefault="00CD624C" w:rsidP="00B42C18">
      <w:pPr>
        <w:pStyle w:val="Heading1"/>
      </w:pPr>
      <w:r>
        <w:br w:type="page"/>
      </w:r>
      <w:r w:rsidR="008D71A5" w:rsidRPr="00321675">
        <w:lastRenderedPageBreak/>
        <w:br w:type="page"/>
      </w:r>
      <w:bookmarkStart w:id="172" w:name="_Toc212019940"/>
      <w:bookmarkStart w:id="173" w:name="_Toc214161624"/>
      <w:bookmarkStart w:id="174" w:name="_Toc214161820"/>
      <w:bookmarkStart w:id="175" w:name="_Toc214161959"/>
      <w:bookmarkStart w:id="176" w:name="_Toc214162222"/>
      <w:bookmarkStart w:id="177" w:name="_Toc214162334"/>
      <w:bookmarkStart w:id="178" w:name="_Toc214162408"/>
      <w:bookmarkStart w:id="179" w:name="_Toc214163350"/>
      <w:bookmarkStart w:id="180" w:name="_Toc214182010"/>
      <w:bookmarkStart w:id="181" w:name="_Toc214182165"/>
      <w:bookmarkStart w:id="182" w:name="_Toc214184581"/>
      <w:bookmarkStart w:id="183" w:name="_Toc214949925"/>
      <w:bookmarkStart w:id="184" w:name="_Toc214950004"/>
      <w:bookmarkStart w:id="185" w:name="_Toc306201017"/>
      <w:r w:rsidR="008D71A5" w:rsidRPr="00321675">
        <w:lastRenderedPageBreak/>
        <w:t>Safety Actions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8D71A5" w:rsidRDefault="008D71A5" w:rsidP="00334F0E">
      <w:pPr>
        <w:pStyle w:val="Heading2"/>
      </w:pPr>
      <w:bookmarkStart w:id="186" w:name="_Toc212019942"/>
      <w:bookmarkStart w:id="187" w:name="_Toc214161626"/>
      <w:bookmarkStart w:id="188" w:name="_Toc214161822"/>
      <w:bookmarkStart w:id="189" w:name="_Toc214161961"/>
      <w:bookmarkStart w:id="190" w:name="_Toc214162224"/>
      <w:bookmarkStart w:id="191" w:name="_Toc214162336"/>
      <w:bookmarkStart w:id="192" w:name="_Toc214162410"/>
      <w:bookmarkStart w:id="193" w:name="_Toc214163352"/>
      <w:bookmarkStart w:id="194" w:name="_Toc214182012"/>
      <w:bookmarkStart w:id="195" w:name="_Toc214182167"/>
      <w:bookmarkStart w:id="196" w:name="_Toc214184583"/>
      <w:bookmarkStart w:id="197" w:name="_Toc214949927"/>
      <w:bookmarkStart w:id="198" w:name="_Toc214950006"/>
      <w:bookmarkStart w:id="199" w:name="_Toc306201018"/>
      <w:r w:rsidRPr="00321675">
        <w:t>Recommended Safety Actions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8D71A5" w:rsidRPr="00321675" w:rsidRDefault="008D71A5" w:rsidP="00850320">
      <w:pPr>
        <w:pStyle w:val="SafetyIssue"/>
        <w:rPr>
          <w:lang w:val="en-AU"/>
        </w:rPr>
      </w:pPr>
      <w:r w:rsidRPr="00321675">
        <w:t>Issue 1</w:t>
      </w:r>
    </w:p>
    <w:p w:rsidR="008D71A5" w:rsidRDefault="008D71A5" w:rsidP="006629A6">
      <w:pPr>
        <w:pStyle w:val="numberedlistOCI"/>
        <w:numPr>
          <w:ilvl w:val="0"/>
          <w:numId w:val="0"/>
        </w:numPr>
        <w:tabs>
          <w:tab w:val="clear" w:pos="720"/>
        </w:tabs>
        <w:rPr>
          <w:lang w:eastAsia="en-US"/>
        </w:rPr>
      </w:pPr>
      <w:r>
        <w:rPr>
          <w:lang w:eastAsia="en-US"/>
        </w:rPr>
        <w:t xml:space="preserve">The South Improvement Alliance commissioning </w:t>
      </w:r>
      <w:r w:rsidR="00F94BBE">
        <w:rPr>
          <w:lang w:eastAsia="en-US"/>
        </w:rPr>
        <w:t xml:space="preserve">management </w:t>
      </w:r>
      <w:r>
        <w:rPr>
          <w:lang w:eastAsia="en-US"/>
        </w:rPr>
        <w:t>team</w:t>
      </w:r>
      <w:r w:rsidR="00F94BBE">
        <w:rPr>
          <w:lang w:eastAsia="en-US"/>
        </w:rPr>
        <w:t xml:space="preserve"> did not</w:t>
      </w:r>
      <w:r>
        <w:rPr>
          <w:lang w:eastAsia="en-US"/>
        </w:rPr>
        <w:t xml:space="preserve"> identify that the Reverse route on 127D points was not available for broad-gauge </w:t>
      </w:r>
      <w:r w:rsidR="006C4271">
        <w:rPr>
          <w:lang w:eastAsia="en-US"/>
        </w:rPr>
        <w:t xml:space="preserve">movements </w:t>
      </w:r>
      <w:r>
        <w:rPr>
          <w:lang w:eastAsia="en-US"/>
        </w:rPr>
        <w:t xml:space="preserve">prior to commencement of </w:t>
      </w:r>
      <w:r w:rsidR="006C4271">
        <w:rPr>
          <w:lang w:eastAsia="en-US"/>
        </w:rPr>
        <w:t xml:space="preserve">the </w:t>
      </w:r>
      <w:r>
        <w:rPr>
          <w:lang w:eastAsia="en-US"/>
        </w:rPr>
        <w:t>Stage 3</w:t>
      </w:r>
      <w:r w:rsidR="006C4271">
        <w:rPr>
          <w:lang w:eastAsia="en-US"/>
        </w:rPr>
        <w:t xml:space="preserve"> commissioning activities</w:t>
      </w:r>
      <w:r w:rsidR="00F94BBE">
        <w:rPr>
          <w:lang w:eastAsia="en-US"/>
        </w:rPr>
        <w:t xml:space="preserve">.  </w:t>
      </w:r>
      <w:r w:rsidR="005B0E1D">
        <w:rPr>
          <w:lang w:eastAsia="en-US"/>
        </w:rPr>
        <w:t xml:space="preserve">Previous infrastructure upgrade commissionings in the </w:t>
      </w:r>
      <w:smartTag w:uri="urn:schemas-microsoft-com:office:smarttags" w:element="place">
        <w:r w:rsidR="005B0E1D">
          <w:rPr>
            <w:lang w:eastAsia="en-US"/>
          </w:rPr>
          <w:t>South Dynon</w:t>
        </w:r>
      </w:smartTag>
      <w:r w:rsidR="005B0E1D">
        <w:rPr>
          <w:lang w:eastAsia="en-US"/>
        </w:rPr>
        <w:t xml:space="preserve"> area have also experienced loss of route integrity resulting in derailments through the failure of procedures.</w:t>
      </w:r>
    </w:p>
    <w:p w:rsidR="008D71A5" w:rsidRDefault="008D71A5" w:rsidP="00850320">
      <w:pPr>
        <w:pStyle w:val="SafetyIssue"/>
        <w:rPr>
          <w:lang w:val="en-AU"/>
        </w:rPr>
      </w:pPr>
      <w:r w:rsidRPr="00321675">
        <w:t>RSA 20</w:t>
      </w:r>
      <w:r>
        <w:t>11</w:t>
      </w:r>
      <w:r w:rsidR="00074AC0">
        <w:t>038</w:t>
      </w:r>
    </w:p>
    <w:p w:rsidR="008D71A5" w:rsidRDefault="008D71A5" w:rsidP="006C05E3">
      <w:pPr>
        <w:rPr>
          <w:lang w:eastAsia="en-US"/>
        </w:rPr>
      </w:pPr>
      <w:r>
        <w:rPr>
          <w:lang w:eastAsia="en-US"/>
        </w:rPr>
        <w:t xml:space="preserve">South Improvement Alliance </w:t>
      </w:r>
      <w:r w:rsidR="007612CF">
        <w:rPr>
          <w:lang w:eastAsia="en-US"/>
        </w:rPr>
        <w:t>reviews</w:t>
      </w:r>
      <w:r>
        <w:rPr>
          <w:lang w:eastAsia="en-US"/>
        </w:rPr>
        <w:t xml:space="preserve"> the process for </w:t>
      </w:r>
      <w:r w:rsidR="00F94BBE">
        <w:rPr>
          <w:lang w:eastAsia="en-US"/>
        </w:rPr>
        <w:t xml:space="preserve">identifying </w:t>
      </w:r>
      <w:r>
        <w:rPr>
          <w:lang w:eastAsia="en-US"/>
        </w:rPr>
        <w:t>the status of field equipment prior to permitting train movements through a commissioning area</w:t>
      </w:r>
      <w:r w:rsidR="005B0E1D">
        <w:rPr>
          <w:lang w:eastAsia="en-US"/>
        </w:rPr>
        <w:t>.</w:t>
      </w:r>
      <w:r>
        <w:rPr>
          <w:lang w:eastAsia="en-US"/>
        </w:rPr>
        <w:t xml:space="preserve"> </w:t>
      </w:r>
    </w:p>
    <w:p w:rsidR="00CE6871" w:rsidRDefault="00CE6871" w:rsidP="006C05E3">
      <w:pPr>
        <w:rPr>
          <w:lang w:eastAsia="en-US"/>
        </w:rPr>
      </w:pPr>
    </w:p>
    <w:p w:rsidR="008D71A5" w:rsidRDefault="008D71A5" w:rsidP="00DC4A08">
      <w:pPr>
        <w:pStyle w:val="SafetyIssue"/>
        <w:rPr>
          <w:lang w:val="en-AU"/>
        </w:rPr>
      </w:pPr>
      <w:r w:rsidRPr="00321675">
        <w:t xml:space="preserve">Issue </w:t>
      </w:r>
      <w:r w:rsidR="00E42105">
        <w:t>2</w:t>
      </w:r>
    </w:p>
    <w:p w:rsidR="003F229C" w:rsidRPr="005D454A" w:rsidRDefault="003F229C" w:rsidP="003F229C">
      <w:pPr>
        <w:pStyle w:val="numberedlistOCI"/>
        <w:numPr>
          <w:ilvl w:val="0"/>
          <w:numId w:val="0"/>
        </w:numPr>
      </w:pPr>
      <w:r w:rsidRPr="004D3400">
        <w:t xml:space="preserve">Signallers did not correctly check </w:t>
      </w:r>
      <w:r>
        <w:t xml:space="preserve">the </w:t>
      </w:r>
      <w:r w:rsidRPr="004D3400">
        <w:t>route integrity</w:t>
      </w:r>
      <w:r>
        <w:t xml:space="preserve"> at</w:t>
      </w:r>
      <w:r w:rsidRPr="003A3F7E">
        <w:t xml:space="preserve"> 127D points</w:t>
      </w:r>
      <w:r w:rsidRPr="004D3400">
        <w:t xml:space="preserve"> </w:t>
      </w:r>
      <w:r>
        <w:t>after</w:t>
      </w:r>
      <w:r w:rsidRPr="004D3400">
        <w:t xml:space="preserve"> setting the route for train № 9102</w:t>
      </w:r>
      <w:r w:rsidR="00E42105">
        <w:t xml:space="preserve">.  There was an accepted practice on the </w:t>
      </w:r>
      <w:r w:rsidR="00E42105">
        <w:rPr>
          <w:lang w:eastAsia="en-US"/>
        </w:rPr>
        <w:t>South Improvement Alliance site of only checking the common point blade position</w:t>
      </w:r>
      <w:r w:rsidR="00D33370">
        <w:rPr>
          <w:lang w:eastAsia="en-US"/>
        </w:rPr>
        <w:t xml:space="preserve"> of </w:t>
      </w:r>
      <w:r w:rsidR="00D33370">
        <w:t>dual-gauge points</w:t>
      </w:r>
      <w:r w:rsidR="00D33370" w:rsidRPr="003A3F7E">
        <w:t>.</w:t>
      </w:r>
    </w:p>
    <w:p w:rsidR="008D71A5" w:rsidRDefault="008D71A5" w:rsidP="00DC4A08">
      <w:pPr>
        <w:pStyle w:val="SafetyIssue"/>
        <w:rPr>
          <w:lang w:val="en-AU"/>
        </w:rPr>
      </w:pPr>
      <w:r w:rsidRPr="00321675">
        <w:t>RSA 20</w:t>
      </w:r>
      <w:r>
        <w:t>11</w:t>
      </w:r>
      <w:r w:rsidR="00074AC0">
        <w:t>039</w:t>
      </w:r>
    </w:p>
    <w:p w:rsidR="008D71A5" w:rsidRPr="004F5818" w:rsidRDefault="008D71A5" w:rsidP="004F5818">
      <w:r>
        <w:rPr>
          <w:lang w:eastAsia="en-US"/>
        </w:rPr>
        <w:t xml:space="preserve">South Improvement Alliance </w:t>
      </w:r>
      <w:r w:rsidR="006F6E2D">
        <w:rPr>
          <w:lang w:eastAsia="en-US"/>
        </w:rPr>
        <w:t xml:space="preserve">review the </w:t>
      </w:r>
      <w:r w:rsidR="003F229C">
        <w:rPr>
          <w:lang w:eastAsia="en-US"/>
        </w:rPr>
        <w:t>practices</w:t>
      </w:r>
      <w:r w:rsidR="00E77E03">
        <w:rPr>
          <w:lang w:eastAsia="en-US"/>
        </w:rPr>
        <w:t xml:space="preserve"> applied by signallers operating on their sites for</w:t>
      </w:r>
      <w:r w:rsidR="003F229C">
        <w:rPr>
          <w:lang w:eastAsia="en-US"/>
        </w:rPr>
        <w:t xml:space="preserve"> ensuring route integrity</w:t>
      </w:r>
      <w:r w:rsidR="00E77E03">
        <w:rPr>
          <w:lang w:eastAsia="en-US"/>
        </w:rPr>
        <w:t>, particularly when dual</w:t>
      </w:r>
      <w:r w:rsidR="009C6419">
        <w:rPr>
          <w:lang w:eastAsia="en-US"/>
        </w:rPr>
        <w:t>-</w:t>
      </w:r>
      <w:r w:rsidR="00E77E03">
        <w:rPr>
          <w:lang w:eastAsia="en-US"/>
        </w:rPr>
        <w:t xml:space="preserve">gauge points are involved.     </w:t>
      </w:r>
    </w:p>
    <w:bookmarkEnd w:id="138"/>
    <w:bookmarkEnd w:id="139"/>
    <w:bookmarkEnd w:id="140"/>
    <w:bookmarkEnd w:id="141"/>
    <w:p w:rsidR="008D71A5" w:rsidRDefault="008D71A5" w:rsidP="00A70D6F">
      <w:pPr>
        <w:jc w:val="left"/>
      </w:pPr>
    </w:p>
    <w:p w:rsidR="003912C9" w:rsidRDefault="003912C9" w:rsidP="003912C9">
      <w:pPr>
        <w:pStyle w:val="SafetyIssue"/>
        <w:rPr>
          <w:lang w:val="en-AU"/>
        </w:rPr>
      </w:pPr>
      <w:r w:rsidRPr="00321675">
        <w:t xml:space="preserve">Issue </w:t>
      </w:r>
      <w:r>
        <w:t>3</w:t>
      </w:r>
    </w:p>
    <w:p w:rsidR="003912C9" w:rsidRPr="005D454A" w:rsidRDefault="003912C9" w:rsidP="003912C9">
      <w:pPr>
        <w:pStyle w:val="numberedlistOCI"/>
        <w:numPr>
          <w:ilvl w:val="0"/>
          <w:numId w:val="0"/>
        </w:numPr>
      </w:pPr>
      <w:r>
        <w:t>Section 27</w:t>
      </w:r>
      <w:r w:rsidR="002E428C">
        <w:t>,</w:t>
      </w:r>
      <w:r>
        <w:t xml:space="preserve"> Procedure 17 </w:t>
      </w:r>
      <w:r w:rsidR="00F43934">
        <w:t xml:space="preserve">of both </w:t>
      </w:r>
      <w:r>
        <w:t xml:space="preserve">the </w:t>
      </w:r>
      <w:r w:rsidR="00920153" w:rsidRPr="0032597A">
        <w:rPr>
          <w:color w:val="000000"/>
        </w:rPr>
        <w:t xml:space="preserve">Australian Rail Track Corporation </w:t>
      </w:r>
      <w:r w:rsidR="00920153" w:rsidRPr="0069222B">
        <w:rPr>
          <w:i/>
          <w:color w:val="000000"/>
        </w:rPr>
        <w:t>Network Rules and Procedures (</w:t>
      </w:r>
      <w:r w:rsidR="00920153">
        <w:rPr>
          <w:i/>
          <w:color w:val="000000"/>
        </w:rPr>
        <w:t>TA20</w:t>
      </w:r>
      <w:r w:rsidR="00920153" w:rsidRPr="0069222B">
        <w:rPr>
          <w:i/>
          <w:color w:val="000000"/>
        </w:rPr>
        <w:t>)</w:t>
      </w:r>
      <w:r w:rsidR="00920153" w:rsidRPr="0032597A">
        <w:rPr>
          <w:color w:val="000000"/>
        </w:rPr>
        <w:t xml:space="preserve"> and the </w:t>
      </w:r>
      <w:r w:rsidR="00920153">
        <w:rPr>
          <w:lang w:val="en-US"/>
        </w:rPr>
        <w:t>Public Transport Corporation</w:t>
      </w:r>
      <w:r w:rsidR="00920153" w:rsidRPr="0069222B">
        <w:rPr>
          <w:i/>
          <w:color w:val="000000"/>
        </w:rPr>
        <w:t xml:space="preserve"> 1994 Book of Rules and Operating Procedures</w:t>
      </w:r>
      <w:r>
        <w:t>, which are identical, do not la</w:t>
      </w:r>
      <w:r w:rsidR="00952E63">
        <w:t>y</w:t>
      </w:r>
      <w:r>
        <w:t xml:space="preserve"> down procedures to be undertaken by signallers in </w:t>
      </w:r>
      <w:r w:rsidR="00AA43F2">
        <w:t xml:space="preserve">regard to </w:t>
      </w:r>
      <w:r w:rsidR="00952E63">
        <w:t xml:space="preserve">observing the position of point blades during </w:t>
      </w:r>
      <w:r>
        <w:t>hand operation</w:t>
      </w:r>
      <w:r w:rsidR="00552122">
        <w:t xml:space="preserve"> of </w:t>
      </w:r>
      <w:r w:rsidR="00C515FE">
        <w:t>d</w:t>
      </w:r>
      <w:r w:rsidR="00552122">
        <w:t>ual</w:t>
      </w:r>
      <w:r w:rsidR="00C515FE">
        <w:t>-c</w:t>
      </w:r>
      <w:r w:rsidR="00552122">
        <w:t xml:space="preserve">ontrol </w:t>
      </w:r>
      <w:r w:rsidR="00C515FE">
        <w:t>p</w:t>
      </w:r>
      <w:r w:rsidR="00552122">
        <w:t xml:space="preserve">oint </w:t>
      </w:r>
      <w:r w:rsidR="00C515FE">
        <w:t>m</w:t>
      </w:r>
      <w:r w:rsidR="00552122">
        <w:t>achines</w:t>
      </w:r>
      <w:r>
        <w:t xml:space="preserve">.  </w:t>
      </w:r>
    </w:p>
    <w:p w:rsidR="003912C9" w:rsidRDefault="003912C9" w:rsidP="003912C9">
      <w:pPr>
        <w:pStyle w:val="SafetyIssue"/>
        <w:rPr>
          <w:lang w:val="en-AU"/>
        </w:rPr>
      </w:pPr>
      <w:r w:rsidRPr="00321675">
        <w:t>RSA 20</w:t>
      </w:r>
      <w:r>
        <w:t>11</w:t>
      </w:r>
      <w:r w:rsidR="00074AC0">
        <w:t>040</w:t>
      </w:r>
    </w:p>
    <w:p w:rsidR="00891FC5" w:rsidRDefault="00454A46" w:rsidP="003912C9">
      <w:pPr>
        <w:jc w:val="left"/>
      </w:pPr>
      <w:r>
        <w:rPr>
          <w:lang w:eastAsia="en-US"/>
        </w:rPr>
        <w:t xml:space="preserve">The Victorian Network </w:t>
      </w:r>
      <w:r w:rsidR="001D227B">
        <w:rPr>
          <w:lang w:eastAsia="en-US"/>
        </w:rPr>
        <w:t>Manage</w:t>
      </w:r>
      <w:r>
        <w:rPr>
          <w:lang w:eastAsia="en-US"/>
        </w:rPr>
        <w:t xml:space="preserve">rs </w:t>
      </w:r>
      <w:r w:rsidR="001D227B">
        <w:rPr>
          <w:lang w:eastAsia="en-US"/>
        </w:rPr>
        <w:t>(</w:t>
      </w:r>
      <w:r w:rsidR="00920153" w:rsidRPr="0032597A">
        <w:rPr>
          <w:color w:val="000000"/>
        </w:rPr>
        <w:t>Australian Rail Track Corporation</w:t>
      </w:r>
      <w:r>
        <w:rPr>
          <w:lang w:eastAsia="en-US"/>
        </w:rPr>
        <w:t>, V/Line and Metro Trains Melbourne</w:t>
      </w:r>
      <w:r w:rsidR="001D227B">
        <w:rPr>
          <w:lang w:eastAsia="en-US"/>
        </w:rPr>
        <w:t>)</w:t>
      </w:r>
      <w:r>
        <w:rPr>
          <w:lang w:eastAsia="en-US"/>
        </w:rPr>
        <w:t xml:space="preserve"> review and re-write the hand lever operation section of each document to provide clearer instructions for users.</w:t>
      </w:r>
    </w:p>
    <w:p w:rsidR="008D71A5" w:rsidRPr="00321675" w:rsidRDefault="008D71A5" w:rsidP="00A70D6F">
      <w:pPr>
        <w:jc w:val="left"/>
      </w:pPr>
    </w:p>
    <w:sectPr w:rsidR="008D71A5" w:rsidRPr="00321675" w:rsidSect="00200167">
      <w:pgSz w:w="11906" w:h="16838"/>
      <w:pgMar w:top="1440" w:right="1589"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024" w:rsidRDefault="00AB5024">
      <w:r>
        <w:separator/>
      </w:r>
    </w:p>
  </w:endnote>
  <w:endnote w:type="continuationSeparator" w:id="0">
    <w:p w:rsidR="00AB5024" w:rsidRDefault="00AB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Pr="009214B1" w:rsidRDefault="00BB6AB4" w:rsidP="00D82864">
    <w:pPr>
      <w:tabs>
        <w:tab w:val="left" w:pos="3402"/>
        <w:tab w:val="right" w:pos="9006"/>
      </w:tabs>
      <w:jc w:val="right"/>
    </w:pPr>
    <w:r w:rsidRPr="009214B1">
      <w:t xml:space="preserve">Page </w:t>
    </w:r>
    <w:r w:rsidRPr="009214B1">
      <w:rPr>
        <w:rStyle w:val="PageNumber"/>
        <w:rFonts w:cs="Arial"/>
      </w:rPr>
      <w:fldChar w:fldCharType="begin"/>
    </w:r>
    <w:r w:rsidRPr="009214B1">
      <w:rPr>
        <w:rStyle w:val="PageNumber"/>
        <w:rFonts w:cs="Arial"/>
      </w:rPr>
      <w:instrText xml:space="preserve"> PAGE </w:instrText>
    </w:r>
    <w:r w:rsidRPr="009214B1">
      <w:rPr>
        <w:rStyle w:val="PageNumber"/>
        <w:rFonts w:cs="Arial"/>
      </w:rPr>
      <w:fldChar w:fldCharType="separate"/>
    </w:r>
    <w:r w:rsidR="00DE4059">
      <w:rPr>
        <w:rStyle w:val="PageNumber"/>
        <w:rFonts w:cs="Arial"/>
        <w:noProof/>
      </w:rPr>
      <w:t>22</w:t>
    </w:r>
    <w:r w:rsidRPr="009214B1">
      <w:rPr>
        <w:rStyle w:val="PageNumber"/>
        <w:rFonts w:cs="Arial"/>
      </w:rPr>
      <w:fldChar w:fldCharType="end"/>
    </w:r>
    <w:r w:rsidRPr="009214B1">
      <w:rPr>
        <w:rStyle w:val="PageNumber"/>
        <w:rFonts w:cs="Arial"/>
      </w:rPr>
      <w:t xml:space="preserve"> of </w:t>
    </w:r>
    <w:r w:rsidRPr="009214B1">
      <w:rPr>
        <w:rStyle w:val="PageNumber"/>
        <w:rFonts w:cs="Arial"/>
      </w:rPr>
      <w:fldChar w:fldCharType="begin"/>
    </w:r>
    <w:r w:rsidRPr="009214B1">
      <w:rPr>
        <w:rStyle w:val="PageNumber"/>
        <w:rFonts w:cs="Arial"/>
      </w:rPr>
      <w:instrText xml:space="preserve"> NUMPAGES </w:instrText>
    </w:r>
    <w:r w:rsidRPr="009214B1">
      <w:rPr>
        <w:rStyle w:val="PageNumber"/>
        <w:rFonts w:cs="Arial"/>
      </w:rPr>
      <w:fldChar w:fldCharType="separate"/>
    </w:r>
    <w:r w:rsidR="00DE4059">
      <w:rPr>
        <w:rStyle w:val="PageNumber"/>
        <w:rFonts w:cs="Arial"/>
        <w:noProof/>
      </w:rPr>
      <w:t>27</w:t>
    </w:r>
    <w:r w:rsidRPr="009214B1">
      <w:rPr>
        <w:rStyle w:val="PageNumbe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024" w:rsidRDefault="00AB5024">
      <w:r>
        <w:separator/>
      </w:r>
    </w:p>
  </w:footnote>
  <w:footnote w:type="continuationSeparator" w:id="0">
    <w:p w:rsidR="00AB5024" w:rsidRDefault="00AB5024">
      <w:r>
        <w:continuationSeparator/>
      </w:r>
    </w:p>
  </w:footnote>
  <w:footnote w:id="1">
    <w:p w:rsidR="00BB6AB4" w:rsidRDefault="00BB6AB4">
      <w:pPr>
        <w:pStyle w:val="FootnoteText"/>
      </w:pPr>
      <w:r>
        <w:rPr>
          <w:rStyle w:val="FootnoteReference"/>
          <w:rFonts w:cs="Arial"/>
        </w:rPr>
        <w:footnoteRef/>
      </w:r>
      <w:r>
        <w:t xml:space="preserve"> </w:t>
      </w:r>
      <w:r w:rsidRPr="00AC061D">
        <w:t xml:space="preserve">The South Improvement Alliance is the group of organisations brought together by the </w:t>
      </w:r>
      <w:smartTag w:uri="urn:schemas-microsoft-com:office:smarttags" w:element="stockticker">
        <w:r w:rsidRPr="00AC061D">
          <w:t>ARTC</w:t>
        </w:r>
      </w:smartTag>
      <w:r w:rsidRPr="00AC061D">
        <w:t xml:space="preserve"> to plan, design and deliver a range of improvements along the Sydney–Melbourne rail corridor.</w:t>
      </w:r>
    </w:p>
  </w:footnote>
  <w:footnote w:id="2">
    <w:p w:rsidR="00BB6AB4" w:rsidRDefault="00BB6AB4" w:rsidP="008F294F">
      <w:pPr>
        <w:pStyle w:val="FootnoteText"/>
      </w:pPr>
      <w:r>
        <w:rPr>
          <w:rStyle w:val="FootnoteReference"/>
          <w:rFonts w:cs="Arial"/>
        </w:rPr>
        <w:footnoteRef/>
      </w:r>
      <w:r>
        <w:t xml:space="preserve">  </w:t>
      </w:r>
      <w:r w:rsidRPr="00EB1861">
        <w:t>An absolute occupation</w:t>
      </w:r>
      <w:r>
        <w:t xml:space="preserve"> </w:t>
      </w:r>
      <w:r w:rsidRPr="00EB1861">
        <w:t>is designed to permit unrestricted movement as required by site supervision.</w:t>
      </w:r>
    </w:p>
  </w:footnote>
  <w:footnote w:id="3">
    <w:p w:rsidR="00BB6AB4" w:rsidRDefault="00BB6AB4" w:rsidP="00566246">
      <w:pPr>
        <w:pStyle w:val="FootnoteText"/>
      </w:pPr>
      <w:r>
        <w:rPr>
          <w:rStyle w:val="FootnoteReference"/>
          <w:rFonts w:cs="Arial"/>
        </w:rPr>
        <w:footnoteRef/>
      </w:r>
      <w:r>
        <w:t xml:space="preserve"> Dual-control point machines can be operated in Motor (remote operation) or Hand (manual operation) modes.</w:t>
      </w:r>
    </w:p>
  </w:footnote>
  <w:footnote w:id="4">
    <w:p w:rsidR="00BB6AB4" w:rsidRDefault="00BB6AB4" w:rsidP="004272D4">
      <w:pPr>
        <w:rPr>
          <w:sz w:val="16"/>
          <w:szCs w:val="16"/>
        </w:rPr>
      </w:pPr>
      <w:r w:rsidRPr="004272D4">
        <w:rPr>
          <w:rStyle w:val="FootnoteReference"/>
          <w:sz w:val="16"/>
          <w:szCs w:val="16"/>
        </w:rPr>
        <w:footnoteRef/>
      </w:r>
      <w:r w:rsidRPr="00EE0648">
        <w:rPr>
          <w:sz w:val="16"/>
          <w:szCs w:val="16"/>
        </w:rPr>
        <w:t xml:space="preserve"> Authority from a signaller or network controller to a train driver to pass a Home signal displaying a Stop</w:t>
      </w:r>
    </w:p>
    <w:p w:rsidR="00BB6AB4" w:rsidRPr="00EE0648" w:rsidRDefault="00BB6AB4" w:rsidP="004272D4">
      <w:pPr>
        <w:rPr>
          <w:sz w:val="16"/>
          <w:szCs w:val="16"/>
        </w:rPr>
      </w:pPr>
      <w:r>
        <w:rPr>
          <w:sz w:val="16"/>
          <w:szCs w:val="16"/>
        </w:rPr>
        <w:t xml:space="preserve">   </w:t>
      </w:r>
      <w:r w:rsidRPr="00EE0648">
        <w:rPr>
          <w:sz w:val="16"/>
          <w:szCs w:val="16"/>
        </w:rPr>
        <w:t>indication.</w:t>
      </w:r>
    </w:p>
    <w:p w:rsidR="00BB6AB4" w:rsidRPr="00EE0648" w:rsidRDefault="00BB6AB4" w:rsidP="00904F3C">
      <w:pPr>
        <w:rPr>
          <w:sz w:val="16"/>
          <w:szCs w:val="16"/>
        </w:rPr>
      </w:pPr>
    </w:p>
  </w:footnote>
  <w:footnote w:id="5">
    <w:p w:rsidR="00BB6AB4" w:rsidRDefault="00BB6AB4" w:rsidP="00C324ED">
      <w:pPr>
        <w:pStyle w:val="FootnoteText"/>
      </w:pPr>
      <w:r>
        <w:rPr>
          <w:rStyle w:val="FootnoteReference"/>
          <w:rFonts w:cs="Arial"/>
        </w:rPr>
        <w:footnoteRef/>
      </w:r>
      <w:r>
        <w:t xml:space="preserve"> This qualification allows the holder to take out occupations of a track, provide protection (under live train running), and supervise and coordinate large work groups.</w:t>
      </w:r>
    </w:p>
  </w:footnote>
  <w:footnote w:id="6">
    <w:p w:rsidR="00BB6AB4" w:rsidRDefault="00BB6AB4">
      <w:pPr>
        <w:pStyle w:val="FootnoteText"/>
      </w:pPr>
      <w:r w:rsidRPr="0020402D">
        <w:rPr>
          <w:rStyle w:val="FootnoteReference"/>
        </w:rPr>
        <w:footnoteRef/>
      </w:r>
      <w:r w:rsidRPr="0020402D">
        <w:t xml:space="preserve"> ARTC’s Victorian safeworking rules and procedures document </w:t>
      </w:r>
      <w:r w:rsidRPr="008020DE">
        <w:rPr>
          <w:i/>
        </w:rPr>
        <w:t>TA20</w:t>
      </w:r>
      <w:r w:rsidRPr="0020402D">
        <w:t xml:space="preserve"> does not</w:t>
      </w:r>
      <w:r>
        <w:t xml:space="preserve"> incorporate the Automatic Block Signalling system of safeworking. </w:t>
      </w:r>
    </w:p>
  </w:footnote>
  <w:footnote w:id="7">
    <w:p w:rsidR="00BB6AB4" w:rsidRDefault="00BB6AB4">
      <w:pPr>
        <w:pStyle w:val="FootnoteText"/>
      </w:pPr>
      <w:r>
        <w:rPr>
          <w:rStyle w:val="FootnoteReference"/>
          <w:rFonts w:cs="Arial"/>
        </w:rPr>
        <w:footnoteRef/>
      </w:r>
      <w:r>
        <w:t xml:space="preserve">  </w:t>
      </w:r>
      <w:r w:rsidRPr="00C324ED">
        <w:t>When a rail movement on dual-gauge trackage reaches a point at which the track gauge on which it is running comes to an end (is truncated, temporarily or otherwise) while the other continues.</w:t>
      </w:r>
    </w:p>
  </w:footnote>
  <w:footnote w:id="8">
    <w:p w:rsidR="00BB6AB4" w:rsidRDefault="00BB6AB4" w:rsidP="00605F22">
      <w:pPr>
        <w:pStyle w:val="FootnoteText"/>
      </w:pPr>
      <w:r>
        <w:rPr>
          <w:rStyle w:val="FootnoteReference"/>
          <w:rFonts w:cs="Arial"/>
        </w:rPr>
        <w:footnoteRef/>
      </w:r>
      <w:r>
        <w:t xml:space="preserve"> The method used by </w:t>
      </w:r>
      <w:smartTag w:uri="urn:schemas-microsoft-com:office:smarttags" w:element="stockticker">
        <w:r>
          <w:t>ARTC</w:t>
        </w:r>
      </w:smartTag>
      <w:r>
        <w:t xml:space="preserve"> to disseminate information to network users.</w:t>
      </w:r>
    </w:p>
  </w:footnote>
  <w:footnote w:id="9">
    <w:p w:rsidR="00BB6AB4" w:rsidRDefault="00BB6AB4" w:rsidP="00F32591">
      <w:pPr>
        <w:pStyle w:val="FootnoteText"/>
      </w:pPr>
      <w:r>
        <w:rPr>
          <w:rStyle w:val="FootnoteReference"/>
        </w:rPr>
        <w:footnoteRef/>
      </w:r>
      <w:r>
        <w:t xml:space="preserve"> This also includes associated field equipment such as mechanical connections to point motors.</w:t>
      </w:r>
    </w:p>
  </w:footnote>
  <w:footnote w:id="10">
    <w:p w:rsidR="00BB6AB4" w:rsidRDefault="00BB6AB4" w:rsidP="00CB0371">
      <w:pPr>
        <w:pStyle w:val="FootnoteText"/>
      </w:pPr>
      <w:r>
        <w:rPr>
          <w:rStyle w:val="FootnoteReference"/>
          <w:rFonts w:cs="Arial"/>
        </w:rPr>
        <w:footnoteRef/>
      </w:r>
      <w:r>
        <w:t xml:space="preserve">  A device designed to make rolling stock or locomotives leave the rails at a particular location to avoid a collision or to prevent the obstruction of another 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B4" w:rsidRDefault="00BB6A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847B1E"/>
    <w:lvl w:ilvl="0">
      <w:start w:val="1"/>
      <w:numFmt w:val="decimal"/>
      <w:lvlText w:val="%1."/>
      <w:lvlJc w:val="left"/>
      <w:pPr>
        <w:tabs>
          <w:tab w:val="num" w:pos="1492"/>
        </w:tabs>
        <w:ind w:left="1492" w:hanging="360"/>
      </w:pPr>
    </w:lvl>
  </w:abstractNum>
  <w:abstractNum w:abstractNumId="1">
    <w:nsid w:val="FFFFFF7D"/>
    <w:multiLevelType w:val="singleLevel"/>
    <w:tmpl w:val="4D8C82DC"/>
    <w:lvl w:ilvl="0">
      <w:start w:val="1"/>
      <w:numFmt w:val="decimal"/>
      <w:lvlText w:val="%1."/>
      <w:lvlJc w:val="left"/>
      <w:pPr>
        <w:tabs>
          <w:tab w:val="num" w:pos="1209"/>
        </w:tabs>
        <w:ind w:left="1209" w:hanging="360"/>
      </w:pPr>
    </w:lvl>
  </w:abstractNum>
  <w:abstractNum w:abstractNumId="2">
    <w:nsid w:val="FFFFFF7E"/>
    <w:multiLevelType w:val="singleLevel"/>
    <w:tmpl w:val="D3B68570"/>
    <w:lvl w:ilvl="0">
      <w:start w:val="1"/>
      <w:numFmt w:val="decimal"/>
      <w:lvlText w:val="%1."/>
      <w:lvlJc w:val="left"/>
      <w:pPr>
        <w:tabs>
          <w:tab w:val="num" w:pos="926"/>
        </w:tabs>
        <w:ind w:left="926" w:hanging="360"/>
      </w:pPr>
    </w:lvl>
  </w:abstractNum>
  <w:abstractNum w:abstractNumId="3">
    <w:nsid w:val="FFFFFF7F"/>
    <w:multiLevelType w:val="singleLevel"/>
    <w:tmpl w:val="3962B13A"/>
    <w:lvl w:ilvl="0">
      <w:start w:val="1"/>
      <w:numFmt w:val="decimal"/>
      <w:lvlText w:val="%1."/>
      <w:lvlJc w:val="left"/>
      <w:pPr>
        <w:tabs>
          <w:tab w:val="num" w:pos="643"/>
        </w:tabs>
        <w:ind w:left="643" w:hanging="360"/>
      </w:pPr>
    </w:lvl>
  </w:abstractNum>
  <w:abstractNum w:abstractNumId="4">
    <w:nsid w:val="FFFFFF80"/>
    <w:multiLevelType w:val="singleLevel"/>
    <w:tmpl w:val="AF722C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6A31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E213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BAD5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3EAE32"/>
    <w:lvl w:ilvl="0">
      <w:start w:val="1"/>
      <w:numFmt w:val="decimal"/>
      <w:lvlText w:val="%1."/>
      <w:lvlJc w:val="left"/>
      <w:pPr>
        <w:tabs>
          <w:tab w:val="num" w:pos="360"/>
        </w:tabs>
        <w:ind w:left="360" w:hanging="360"/>
      </w:pPr>
    </w:lvl>
  </w:abstractNum>
  <w:abstractNum w:abstractNumId="9">
    <w:nsid w:val="FFFFFF89"/>
    <w:multiLevelType w:val="singleLevel"/>
    <w:tmpl w:val="B8260D06"/>
    <w:lvl w:ilvl="0">
      <w:start w:val="1"/>
      <w:numFmt w:val="bullet"/>
      <w:lvlText w:val=""/>
      <w:lvlJc w:val="left"/>
      <w:pPr>
        <w:tabs>
          <w:tab w:val="num" w:pos="360"/>
        </w:tabs>
        <w:ind w:left="360" w:hanging="360"/>
      </w:pPr>
      <w:rPr>
        <w:rFonts w:ascii="Symbol" w:hAnsi="Symbol" w:hint="default"/>
      </w:rPr>
    </w:lvl>
  </w:abstractNum>
  <w:abstractNum w:abstractNumId="10">
    <w:nsid w:val="01B94E79"/>
    <w:multiLevelType w:val="multilevel"/>
    <w:tmpl w:val="125EE76C"/>
    <w:lvl w:ilvl="0">
      <w:start w:val="1"/>
      <w:numFmt w:val="decimal"/>
      <w:pStyle w:val="Heading1"/>
      <w:lvlText w:val="%1."/>
      <w:lvlJc w:val="left"/>
      <w:pPr>
        <w:tabs>
          <w:tab w:val="num" w:pos="720"/>
        </w:tabs>
        <w:ind w:left="720" w:hanging="720"/>
      </w:pPr>
      <w:rPr>
        <w:rFonts w:ascii="Arial Bold" w:hAnsi="Arial Bold" w:cs="Arial Bold" w:hint="default"/>
        <w:b/>
        <w:bCs/>
        <w:i w:val="0"/>
        <w:iCs w:val="0"/>
        <w:sz w:val="28"/>
        <w:szCs w:val="28"/>
      </w:rPr>
    </w:lvl>
    <w:lvl w:ilvl="1">
      <w:start w:val="1"/>
      <w:numFmt w:val="decimal"/>
      <w:pStyle w:val="Heading2"/>
      <w:lvlText w:val="%1.%2"/>
      <w:lvlJc w:val="left"/>
      <w:pPr>
        <w:tabs>
          <w:tab w:val="num" w:pos="720"/>
        </w:tabs>
        <w:ind w:left="720" w:hanging="720"/>
      </w:pPr>
      <w:rPr>
        <w:rFonts w:ascii="Arial Bold" w:hAnsi="Arial Bold" w:cs="Arial Bold" w:hint="default"/>
        <w:b/>
        <w:bCs/>
        <w:i w:val="0"/>
        <w:iCs w:val="0"/>
        <w:sz w:val="24"/>
        <w:szCs w:val="24"/>
      </w:rPr>
    </w:lvl>
    <w:lvl w:ilvl="2">
      <w:start w:val="1"/>
      <w:numFmt w:val="decimal"/>
      <w:pStyle w:val="Heading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pStyle w:val="Heading4"/>
      <w:lvlText w:val="%1.%2.%3.%4"/>
      <w:lvlJc w:val="left"/>
      <w:pPr>
        <w:tabs>
          <w:tab w:val="num" w:pos="720"/>
        </w:tabs>
        <w:ind w:left="720" w:hanging="720"/>
      </w:pPr>
      <w:rPr>
        <w:rFonts w:ascii="Times New Roman" w:hAnsi="Times New Roman" w:cs="Times New Roman" w:hint="default"/>
        <w:b w:val="0"/>
        <w:bCs w:val="0"/>
        <w:i w:val="0"/>
        <w:iCs w:val="0"/>
        <w:sz w:val="24"/>
        <w:szCs w:val="24"/>
      </w:rPr>
    </w:lvl>
    <w:lvl w:ilvl="4">
      <w:start w:val="1"/>
      <w:numFmt w:val="lowerLetter"/>
      <w:pStyle w:val="Heading5"/>
      <w:lvlText w:val="(%5)"/>
      <w:lvlJc w:val="left"/>
      <w:pPr>
        <w:tabs>
          <w:tab w:val="num" w:pos="1474"/>
        </w:tabs>
        <w:ind w:left="1474" w:hanging="737"/>
      </w:pPr>
      <w:rPr>
        <w:rFonts w:ascii="Times New Roman" w:hAnsi="Times New Roman" w:cs="Times New Roman" w:hint="default"/>
        <w:b w:val="0"/>
        <w:bCs w:val="0"/>
        <w:i w:val="0"/>
        <w:iCs w:val="0"/>
        <w:sz w:val="24"/>
        <w:szCs w:val="24"/>
      </w:rPr>
    </w:lvl>
    <w:lvl w:ilvl="5">
      <w:start w:val="1"/>
      <w:numFmt w:val="lowerRoman"/>
      <w:pStyle w:val="Heading6"/>
      <w:lvlText w:val="(%6)"/>
      <w:lvlJc w:val="left"/>
      <w:pPr>
        <w:tabs>
          <w:tab w:val="num" w:pos="2268"/>
        </w:tabs>
        <w:ind w:left="2268" w:hanging="737"/>
      </w:pPr>
      <w:rPr>
        <w:rFonts w:ascii="Times New Roman" w:hAnsi="Times New Roman" w:cs="Times New Roman" w:hint="default"/>
        <w:b w:val="0"/>
        <w:bCs w:val="0"/>
        <w:i w:val="0"/>
        <w:iCs w:val="0"/>
        <w:sz w:val="24"/>
        <w:szCs w:val="24"/>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094D7C4F"/>
    <w:multiLevelType w:val="hybridMultilevel"/>
    <w:tmpl w:val="7B3C4A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4B507C0"/>
    <w:multiLevelType w:val="multilevel"/>
    <w:tmpl w:val="E270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3443E"/>
    <w:multiLevelType w:val="hybridMultilevel"/>
    <w:tmpl w:val="E2C43434"/>
    <w:lvl w:ilvl="0" w:tplc="08F64086">
      <w:start w:val="1"/>
      <w:numFmt w:val="decimal"/>
      <w:lvlText w:val="%1."/>
      <w:lvlJc w:val="left"/>
      <w:pPr>
        <w:tabs>
          <w:tab w:val="num" w:pos="454"/>
        </w:tabs>
        <w:ind w:left="454" w:hanging="454"/>
      </w:pPr>
      <w:rPr>
        <w:rFonts w:ascii="Arial" w:hAnsi="Arial" w:cs="Arial" w:hint="default"/>
        <w:b w:val="0"/>
        <w:bCs w:val="0"/>
        <w:i w:val="0"/>
        <w:iCs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15">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nsid w:val="2A565CA6"/>
    <w:multiLevelType w:val="multilevel"/>
    <w:tmpl w:val="41D6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683A02"/>
    <w:multiLevelType w:val="hybridMultilevel"/>
    <w:tmpl w:val="ED4613DC"/>
    <w:lvl w:ilvl="0" w:tplc="08F64086">
      <w:start w:val="1"/>
      <w:numFmt w:val="decimal"/>
      <w:lvlText w:val="%1."/>
      <w:lvlJc w:val="left"/>
      <w:pPr>
        <w:tabs>
          <w:tab w:val="num" w:pos="454"/>
        </w:tabs>
        <w:ind w:left="454" w:hanging="454"/>
      </w:pPr>
      <w:rPr>
        <w:rFonts w:ascii="Arial" w:hAnsi="Arial" w:cs="Arial" w:hint="default"/>
        <w:b w:val="0"/>
        <w:bCs w:val="0"/>
        <w:i w:val="0"/>
        <w:iCs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nsid w:val="56583094"/>
    <w:multiLevelType w:val="hybridMultilevel"/>
    <w:tmpl w:val="9036E266"/>
    <w:lvl w:ilvl="0" w:tplc="08F64086">
      <w:start w:val="1"/>
      <w:numFmt w:val="decimal"/>
      <w:lvlText w:val="%1."/>
      <w:lvlJc w:val="left"/>
      <w:pPr>
        <w:tabs>
          <w:tab w:val="num" w:pos="454"/>
        </w:tabs>
        <w:ind w:left="454" w:hanging="454"/>
      </w:pPr>
      <w:rPr>
        <w:rFonts w:ascii="Arial" w:hAnsi="Arial" w:cs="Arial" w:hint="default"/>
        <w:b w:val="0"/>
        <w:bCs w:val="0"/>
        <w:i w:val="0"/>
        <w:iCs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5A332C60"/>
    <w:multiLevelType w:val="multilevel"/>
    <w:tmpl w:val="4E22FA48"/>
    <w:lvl w:ilvl="0">
      <w:start w:val="1"/>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cs="Arial" w:hint="default"/>
        <w:b w:val="0"/>
        <w:bCs w:val="0"/>
        <w:i w:val="0"/>
        <w:iCs w:val="0"/>
        <w:sz w:val="22"/>
        <w:szCs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10"/>
  </w:num>
  <w:num w:numId="20">
    <w:abstractNumId w:val="14"/>
  </w:num>
  <w:num w:numId="21">
    <w:abstractNumId w:val="17"/>
  </w:num>
  <w:num w:numId="22">
    <w:abstractNumId w:val="17"/>
    <w:lvlOverride w:ilvl="0">
      <w:startOverride w:val="1"/>
    </w:lvlOverride>
  </w:num>
  <w:num w:numId="23">
    <w:abstractNumId w:val="20"/>
  </w:num>
  <w:num w:numId="24">
    <w:abstractNumId w:val="15"/>
  </w:num>
  <w:num w:numId="25">
    <w:abstractNumId w:val="17"/>
    <w:lvlOverride w:ilvl="0">
      <w:startOverride w:val="1"/>
    </w:lvlOverride>
  </w:num>
  <w:num w:numId="26">
    <w:abstractNumId w:val="17"/>
    <w:lvlOverride w:ilvl="0">
      <w:startOverride w:val="1"/>
    </w:lvlOverride>
  </w:num>
  <w:num w:numId="27">
    <w:abstractNumId w:val="16"/>
  </w:num>
  <w:num w:numId="28">
    <w:abstractNumId w:val="12"/>
  </w:num>
  <w:num w:numId="29">
    <w:abstractNumId w:val="11"/>
  </w:num>
  <w:num w:numId="30">
    <w:abstractNumId w:val="19"/>
  </w:num>
  <w:num w:numId="31">
    <w:abstractNumId w:val="17"/>
    <w:lvlOverride w:ilvl="0">
      <w:startOverride w:val="1"/>
    </w:lvlOverride>
  </w:num>
  <w:num w:numId="32">
    <w:abstractNumId w:val="17"/>
    <w:lvlOverride w:ilvl="0">
      <w:startOverride w:val="1"/>
    </w:lvlOverride>
  </w:num>
  <w:num w:numId="33">
    <w:abstractNumId w:val="13"/>
  </w:num>
  <w:num w:numId="34">
    <w:abstractNumId w:val="18"/>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10"/>
  <w:drawingGridHorizontalSpacing w:val="57"/>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9D0"/>
    <w:rsid w:val="00001E4D"/>
    <w:rsid w:val="00003150"/>
    <w:rsid w:val="00003188"/>
    <w:rsid w:val="00004EE3"/>
    <w:rsid w:val="00005192"/>
    <w:rsid w:val="0000548A"/>
    <w:rsid w:val="00007244"/>
    <w:rsid w:val="00007E34"/>
    <w:rsid w:val="0001177B"/>
    <w:rsid w:val="0001179D"/>
    <w:rsid w:val="000124C2"/>
    <w:rsid w:val="000136A1"/>
    <w:rsid w:val="00013AAD"/>
    <w:rsid w:val="00014196"/>
    <w:rsid w:val="00014F45"/>
    <w:rsid w:val="00015EE5"/>
    <w:rsid w:val="00016B7C"/>
    <w:rsid w:val="00017F32"/>
    <w:rsid w:val="0002013E"/>
    <w:rsid w:val="00020575"/>
    <w:rsid w:val="000213D7"/>
    <w:rsid w:val="00021E79"/>
    <w:rsid w:val="00023CD1"/>
    <w:rsid w:val="000268AC"/>
    <w:rsid w:val="00026ABD"/>
    <w:rsid w:val="00030A33"/>
    <w:rsid w:val="00031554"/>
    <w:rsid w:val="000322AC"/>
    <w:rsid w:val="000333F1"/>
    <w:rsid w:val="00033EE1"/>
    <w:rsid w:val="0003530A"/>
    <w:rsid w:val="00036050"/>
    <w:rsid w:val="00036056"/>
    <w:rsid w:val="00040492"/>
    <w:rsid w:val="00040868"/>
    <w:rsid w:val="00040ECA"/>
    <w:rsid w:val="00042BA7"/>
    <w:rsid w:val="00042DD8"/>
    <w:rsid w:val="00043495"/>
    <w:rsid w:val="0004784F"/>
    <w:rsid w:val="000513D4"/>
    <w:rsid w:val="00054881"/>
    <w:rsid w:val="00055123"/>
    <w:rsid w:val="00056534"/>
    <w:rsid w:val="00056EFF"/>
    <w:rsid w:val="00057203"/>
    <w:rsid w:val="00060729"/>
    <w:rsid w:val="00060CB2"/>
    <w:rsid w:val="00061BB6"/>
    <w:rsid w:val="00061ED5"/>
    <w:rsid w:val="00064191"/>
    <w:rsid w:val="0006569C"/>
    <w:rsid w:val="00066D6D"/>
    <w:rsid w:val="00066F51"/>
    <w:rsid w:val="00067ED5"/>
    <w:rsid w:val="000701E2"/>
    <w:rsid w:val="00070EBC"/>
    <w:rsid w:val="000713A5"/>
    <w:rsid w:val="00071D0C"/>
    <w:rsid w:val="000731BE"/>
    <w:rsid w:val="000733E3"/>
    <w:rsid w:val="0007423E"/>
    <w:rsid w:val="00074670"/>
    <w:rsid w:val="00074AC0"/>
    <w:rsid w:val="00075DC7"/>
    <w:rsid w:val="00075EC8"/>
    <w:rsid w:val="000770C4"/>
    <w:rsid w:val="00077DA5"/>
    <w:rsid w:val="00080326"/>
    <w:rsid w:val="00082036"/>
    <w:rsid w:val="00082A2F"/>
    <w:rsid w:val="000833B6"/>
    <w:rsid w:val="00084567"/>
    <w:rsid w:val="00086396"/>
    <w:rsid w:val="00087639"/>
    <w:rsid w:val="00087A14"/>
    <w:rsid w:val="000910C3"/>
    <w:rsid w:val="00091686"/>
    <w:rsid w:val="00091E3D"/>
    <w:rsid w:val="00093F06"/>
    <w:rsid w:val="000945A3"/>
    <w:rsid w:val="00095BDC"/>
    <w:rsid w:val="00097446"/>
    <w:rsid w:val="000A1A5D"/>
    <w:rsid w:val="000A2F3B"/>
    <w:rsid w:val="000A3938"/>
    <w:rsid w:val="000A4658"/>
    <w:rsid w:val="000A49AC"/>
    <w:rsid w:val="000A5A2C"/>
    <w:rsid w:val="000A764F"/>
    <w:rsid w:val="000B1460"/>
    <w:rsid w:val="000B17BA"/>
    <w:rsid w:val="000B3594"/>
    <w:rsid w:val="000B4FEB"/>
    <w:rsid w:val="000B7268"/>
    <w:rsid w:val="000C048B"/>
    <w:rsid w:val="000C16A8"/>
    <w:rsid w:val="000C1B94"/>
    <w:rsid w:val="000C6645"/>
    <w:rsid w:val="000C6A5E"/>
    <w:rsid w:val="000C6B3C"/>
    <w:rsid w:val="000D0279"/>
    <w:rsid w:val="000D2D22"/>
    <w:rsid w:val="000D6835"/>
    <w:rsid w:val="000D72AC"/>
    <w:rsid w:val="000E114B"/>
    <w:rsid w:val="000E1B21"/>
    <w:rsid w:val="000E30F4"/>
    <w:rsid w:val="000E3A94"/>
    <w:rsid w:val="000E44E6"/>
    <w:rsid w:val="000E4CCC"/>
    <w:rsid w:val="000E5219"/>
    <w:rsid w:val="000F03C9"/>
    <w:rsid w:val="000F1219"/>
    <w:rsid w:val="000F1981"/>
    <w:rsid w:val="000F1AF6"/>
    <w:rsid w:val="000F3AE6"/>
    <w:rsid w:val="000F3BEF"/>
    <w:rsid w:val="000F4C41"/>
    <w:rsid w:val="000F6F8C"/>
    <w:rsid w:val="000F73AC"/>
    <w:rsid w:val="000F7FC3"/>
    <w:rsid w:val="001001FC"/>
    <w:rsid w:val="00100D2E"/>
    <w:rsid w:val="0010280D"/>
    <w:rsid w:val="00102F27"/>
    <w:rsid w:val="00103066"/>
    <w:rsid w:val="001038C8"/>
    <w:rsid w:val="00106B80"/>
    <w:rsid w:val="00107608"/>
    <w:rsid w:val="001127C9"/>
    <w:rsid w:val="001127F1"/>
    <w:rsid w:val="001154D6"/>
    <w:rsid w:val="001154DC"/>
    <w:rsid w:val="001171CD"/>
    <w:rsid w:val="001178C4"/>
    <w:rsid w:val="00121936"/>
    <w:rsid w:val="00125EB0"/>
    <w:rsid w:val="00126B8B"/>
    <w:rsid w:val="0013095A"/>
    <w:rsid w:val="00131B45"/>
    <w:rsid w:val="001361E3"/>
    <w:rsid w:val="001404F9"/>
    <w:rsid w:val="0014510F"/>
    <w:rsid w:val="00150933"/>
    <w:rsid w:val="00151E3E"/>
    <w:rsid w:val="0015251D"/>
    <w:rsid w:val="00154A0F"/>
    <w:rsid w:val="00154C32"/>
    <w:rsid w:val="00154F91"/>
    <w:rsid w:val="001566C8"/>
    <w:rsid w:val="001566C9"/>
    <w:rsid w:val="0015675E"/>
    <w:rsid w:val="0016099A"/>
    <w:rsid w:val="00162419"/>
    <w:rsid w:val="0016347C"/>
    <w:rsid w:val="001637C2"/>
    <w:rsid w:val="00166355"/>
    <w:rsid w:val="00167398"/>
    <w:rsid w:val="001677B1"/>
    <w:rsid w:val="001708B5"/>
    <w:rsid w:val="00170963"/>
    <w:rsid w:val="00171832"/>
    <w:rsid w:val="001735B9"/>
    <w:rsid w:val="001740ED"/>
    <w:rsid w:val="00174DF3"/>
    <w:rsid w:val="00177BE6"/>
    <w:rsid w:val="00181760"/>
    <w:rsid w:val="00181F42"/>
    <w:rsid w:val="00183DA9"/>
    <w:rsid w:val="001859F7"/>
    <w:rsid w:val="00187BF1"/>
    <w:rsid w:val="00187CEA"/>
    <w:rsid w:val="00191421"/>
    <w:rsid w:val="00192A38"/>
    <w:rsid w:val="00192D17"/>
    <w:rsid w:val="00192EF5"/>
    <w:rsid w:val="001940A9"/>
    <w:rsid w:val="00194449"/>
    <w:rsid w:val="0019500D"/>
    <w:rsid w:val="00195716"/>
    <w:rsid w:val="001958BE"/>
    <w:rsid w:val="00195E4B"/>
    <w:rsid w:val="00196F7C"/>
    <w:rsid w:val="001974D6"/>
    <w:rsid w:val="00197687"/>
    <w:rsid w:val="001A1A9C"/>
    <w:rsid w:val="001A1F80"/>
    <w:rsid w:val="001A3099"/>
    <w:rsid w:val="001A388D"/>
    <w:rsid w:val="001A5F62"/>
    <w:rsid w:val="001A7A16"/>
    <w:rsid w:val="001B062A"/>
    <w:rsid w:val="001B4291"/>
    <w:rsid w:val="001B4E8B"/>
    <w:rsid w:val="001B4F9C"/>
    <w:rsid w:val="001B5570"/>
    <w:rsid w:val="001B5BB1"/>
    <w:rsid w:val="001B5D3A"/>
    <w:rsid w:val="001B698F"/>
    <w:rsid w:val="001C4BAF"/>
    <w:rsid w:val="001C6BD6"/>
    <w:rsid w:val="001C785A"/>
    <w:rsid w:val="001C789A"/>
    <w:rsid w:val="001D0A99"/>
    <w:rsid w:val="001D1817"/>
    <w:rsid w:val="001D227B"/>
    <w:rsid w:val="001D441D"/>
    <w:rsid w:val="001D68C6"/>
    <w:rsid w:val="001E07B9"/>
    <w:rsid w:val="001E26D6"/>
    <w:rsid w:val="001E44FB"/>
    <w:rsid w:val="001E569C"/>
    <w:rsid w:val="001E7D90"/>
    <w:rsid w:val="001F229C"/>
    <w:rsid w:val="001F29EE"/>
    <w:rsid w:val="001F35FC"/>
    <w:rsid w:val="001F4A74"/>
    <w:rsid w:val="001F73DF"/>
    <w:rsid w:val="001F793C"/>
    <w:rsid w:val="001F7E9A"/>
    <w:rsid w:val="00200167"/>
    <w:rsid w:val="0020192C"/>
    <w:rsid w:val="00203913"/>
    <w:rsid w:val="0020402D"/>
    <w:rsid w:val="00204DB7"/>
    <w:rsid w:val="00205348"/>
    <w:rsid w:val="0020631B"/>
    <w:rsid w:val="002067FD"/>
    <w:rsid w:val="00206A5B"/>
    <w:rsid w:val="00206C31"/>
    <w:rsid w:val="00207185"/>
    <w:rsid w:val="002074AA"/>
    <w:rsid w:val="00210CC4"/>
    <w:rsid w:val="002113F2"/>
    <w:rsid w:val="00213442"/>
    <w:rsid w:val="00215F4D"/>
    <w:rsid w:val="002170EA"/>
    <w:rsid w:val="00217D7B"/>
    <w:rsid w:val="00222CF1"/>
    <w:rsid w:val="00223D77"/>
    <w:rsid w:val="00231199"/>
    <w:rsid w:val="00232DA7"/>
    <w:rsid w:val="00233A09"/>
    <w:rsid w:val="002365E3"/>
    <w:rsid w:val="00240710"/>
    <w:rsid w:val="0024106A"/>
    <w:rsid w:val="00242604"/>
    <w:rsid w:val="002457F4"/>
    <w:rsid w:val="002467FD"/>
    <w:rsid w:val="00246998"/>
    <w:rsid w:val="0024730D"/>
    <w:rsid w:val="00250B46"/>
    <w:rsid w:val="00251E42"/>
    <w:rsid w:val="00256180"/>
    <w:rsid w:val="002617BC"/>
    <w:rsid w:val="00261BF2"/>
    <w:rsid w:val="0026332B"/>
    <w:rsid w:val="0026493E"/>
    <w:rsid w:val="002657F5"/>
    <w:rsid w:val="00266869"/>
    <w:rsid w:val="0026762D"/>
    <w:rsid w:val="002704E4"/>
    <w:rsid w:val="00271126"/>
    <w:rsid w:val="00271FB7"/>
    <w:rsid w:val="00274E24"/>
    <w:rsid w:val="002756F8"/>
    <w:rsid w:val="00275D5B"/>
    <w:rsid w:val="0027685D"/>
    <w:rsid w:val="00276BC9"/>
    <w:rsid w:val="00277047"/>
    <w:rsid w:val="00277D6F"/>
    <w:rsid w:val="00277DAD"/>
    <w:rsid w:val="00282419"/>
    <w:rsid w:val="00285E30"/>
    <w:rsid w:val="00287170"/>
    <w:rsid w:val="002874F5"/>
    <w:rsid w:val="002878D8"/>
    <w:rsid w:val="00287CE4"/>
    <w:rsid w:val="00290E27"/>
    <w:rsid w:val="00294B10"/>
    <w:rsid w:val="002966F6"/>
    <w:rsid w:val="00296A39"/>
    <w:rsid w:val="00296BA4"/>
    <w:rsid w:val="00296D91"/>
    <w:rsid w:val="00296EF0"/>
    <w:rsid w:val="00297AA2"/>
    <w:rsid w:val="002A0522"/>
    <w:rsid w:val="002A18E2"/>
    <w:rsid w:val="002A32FB"/>
    <w:rsid w:val="002A34C3"/>
    <w:rsid w:val="002A5BE4"/>
    <w:rsid w:val="002A753B"/>
    <w:rsid w:val="002A75CA"/>
    <w:rsid w:val="002A7EA5"/>
    <w:rsid w:val="002B09F5"/>
    <w:rsid w:val="002B230B"/>
    <w:rsid w:val="002B355F"/>
    <w:rsid w:val="002B45DF"/>
    <w:rsid w:val="002B47F7"/>
    <w:rsid w:val="002B483B"/>
    <w:rsid w:val="002B59AD"/>
    <w:rsid w:val="002B5C3D"/>
    <w:rsid w:val="002B76BB"/>
    <w:rsid w:val="002C2269"/>
    <w:rsid w:val="002C331C"/>
    <w:rsid w:val="002C5C7A"/>
    <w:rsid w:val="002C5CCD"/>
    <w:rsid w:val="002D38F6"/>
    <w:rsid w:val="002D5A17"/>
    <w:rsid w:val="002D5CF5"/>
    <w:rsid w:val="002D67EB"/>
    <w:rsid w:val="002D7DA3"/>
    <w:rsid w:val="002E1559"/>
    <w:rsid w:val="002E1B2F"/>
    <w:rsid w:val="002E27EB"/>
    <w:rsid w:val="002E428C"/>
    <w:rsid w:val="002E504F"/>
    <w:rsid w:val="002E547D"/>
    <w:rsid w:val="002E55F9"/>
    <w:rsid w:val="002E659A"/>
    <w:rsid w:val="002E713D"/>
    <w:rsid w:val="002F2453"/>
    <w:rsid w:val="002F35F5"/>
    <w:rsid w:val="002F47A3"/>
    <w:rsid w:val="002F4EDB"/>
    <w:rsid w:val="002F55F7"/>
    <w:rsid w:val="002F595B"/>
    <w:rsid w:val="002F5BEB"/>
    <w:rsid w:val="002F7D27"/>
    <w:rsid w:val="00300BF1"/>
    <w:rsid w:val="00301801"/>
    <w:rsid w:val="00301D25"/>
    <w:rsid w:val="003022AE"/>
    <w:rsid w:val="003024F0"/>
    <w:rsid w:val="003101D0"/>
    <w:rsid w:val="003101FF"/>
    <w:rsid w:val="0031082F"/>
    <w:rsid w:val="00311095"/>
    <w:rsid w:val="00312332"/>
    <w:rsid w:val="00312840"/>
    <w:rsid w:val="0031530D"/>
    <w:rsid w:val="003156DB"/>
    <w:rsid w:val="003213E8"/>
    <w:rsid w:val="00321675"/>
    <w:rsid w:val="00321C19"/>
    <w:rsid w:val="003248CF"/>
    <w:rsid w:val="0032597A"/>
    <w:rsid w:val="00325BB0"/>
    <w:rsid w:val="00326470"/>
    <w:rsid w:val="00327693"/>
    <w:rsid w:val="003332BB"/>
    <w:rsid w:val="0033352A"/>
    <w:rsid w:val="00333978"/>
    <w:rsid w:val="00334A08"/>
    <w:rsid w:val="00334F0E"/>
    <w:rsid w:val="003357A1"/>
    <w:rsid w:val="003365B3"/>
    <w:rsid w:val="00336859"/>
    <w:rsid w:val="00340E8F"/>
    <w:rsid w:val="00343328"/>
    <w:rsid w:val="00343F3E"/>
    <w:rsid w:val="0034573D"/>
    <w:rsid w:val="00345B61"/>
    <w:rsid w:val="00347119"/>
    <w:rsid w:val="00350F11"/>
    <w:rsid w:val="00351904"/>
    <w:rsid w:val="00351B9B"/>
    <w:rsid w:val="00355805"/>
    <w:rsid w:val="003561D6"/>
    <w:rsid w:val="0035763B"/>
    <w:rsid w:val="00361551"/>
    <w:rsid w:val="003634D4"/>
    <w:rsid w:val="003639BF"/>
    <w:rsid w:val="003655AB"/>
    <w:rsid w:val="0036686E"/>
    <w:rsid w:val="00367838"/>
    <w:rsid w:val="003678EE"/>
    <w:rsid w:val="00370B73"/>
    <w:rsid w:val="00371903"/>
    <w:rsid w:val="00371A0D"/>
    <w:rsid w:val="00372112"/>
    <w:rsid w:val="00372622"/>
    <w:rsid w:val="00372C6A"/>
    <w:rsid w:val="00374280"/>
    <w:rsid w:val="0037491A"/>
    <w:rsid w:val="00374B22"/>
    <w:rsid w:val="0037649A"/>
    <w:rsid w:val="00376921"/>
    <w:rsid w:val="00376BE0"/>
    <w:rsid w:val="003805B2"/>
    <w:rsid w:val="00380EDA"/>
    <w:rsid w:val="00383726"/>
    <w:rsid w:val="0038372D"/>
    <w:rsid w:val="00383C6D"/>
    <w:rsid w:val="0038649C"/>
    <w:rsid w:val="003875AE"/>
    <w:rsid w:val="003912C9"/>
    <w:rsid w:val="00391363"/>
    <w:rsid w:val="00391653"/>
    <w:rsid w:val="003917D6"/>
    <w:rsid w:val="00391DCD"/>
    <w:rsid w:val="00393438"/>
    <w:rsid w:val="0039351F"/>
    <w:rsid w:val="00393730"/>
    <w:rsid w:val="00397C65"/>
    <w:rsid w:val="003A0FFE"/>
    <w:rsid w:val="003A1169"/>
    <w:rsid w:val="003A280F"/>
    <w:rsid w:val="003A3F7E"/>
    <w:rsid w:val="003A450E"/>
    <w:rsid w:val="003A53EE"/>
    <w:rsid w:val="003A5EBA"/>
    <w:rsid w:val="003A73AC"/>
    <w:rsid w:val="003B0389"/>
    <w:rsid w:val="003B167D"/>
    <w:rsid w:val="003B2F49"/>
    <w:rsid w:val="003B3DC2"/>
    <w:rsid w:val="003B3E91"/>
    <w:rsid w:val="003B3E9E"/>
    <w:rsid w:val="003B58D7"/>
    <w:rsid w:val="003B5ADE"/>
    <w:rsid w:val="003B7BBF"/>
    <w:rsid w:val="003C01E7"/>
    <w:rsid w:val="003C04A9"/>
    <w:rsid w:val="003C1413"/>
    <w:rsid w:val="003C20F2"/>
    <w:rsid w:val="003C2A1F"/>
    <w:rsid w:val="003C510C"/>
    <w:rsid w:val="003C562C"/>
    <w:rsid w:val="003D2BFA"/>
    <w:rsid w:val="003D3495"/>
    <w:rsid w:val="003D3638"/>
    <w:rsid w:val="003D61D7"/>
    <w:rsid w:val="003D742A"/>
    <w:rsid w:val="003D749E"/>
    <w:rsid w:val="003D7658"/>
    <w:rsid w:val="003D7D45"/>
    <w:rsid w:val="003E1886"/>
    <w:rsid w:val="003F0700"/>
    <w:rsid w:val="003F159D"/>
    <w:rsid w:val="003F1BF1"/>
    <w:rsid w:val="003F229C"/>
    <w:rsid w:val="003F5C37"/>
    <w:rsid w:val="003F6DDE"/>
    <w:rsid w:val="003F79AD"/>
    <w:rsid w:val="003F7B40"/>
    <w:rsid w:val="00401413"/>
    <w:rsid w:val="00404175"/>
    <w:rsid w:val="0040620E"/>
    <w:rsid w:val="004068A7"/>
    <w:rsid w:val="00406C5A"/>
    <w:rsid w:val="00406FA1"/>
    <w:rsid w:val="00407DE6"/>
    <w:rsid w:val="00407F23"/>
    <w:rsid w:val="0041084C"/>
    <w:rsid w:val="0041267E"/>
    <w:rsid w:val="00413A9C"/>
    <w:rsid w:val="00414528"/>
    <w:rsid w:val="00415102"/>
    <w:rsid w:val="0041624E"/>
    <w:rsid w:val="004178DA"/>
    <w:rsid w:val="00420421"/>
    <w:rsid w:val="00420B83"/>
    <w:rsid w:val="0042244A"/>
    <w:rsid w:val="00423871"/>
    <w:rsid w:val="004243D4"/>
    <w:rsid w:val="0042444C"/>
    <w:rsid w:val="00424923"/>
    <w:rsid w:val="00425323"/>
    <w:rsid w:val="00426138"/>
    <w:rsid w:val="0042647F"/>
    <w:rsid w:val="004272D4"/>
    <w:rsid w:val="00427B08"/>
    <w:rsid w:val="00430416"/>
    <w:rsid w:val="004309D5"/>
    <w:rsid w:val="00430D02"/>
    <w:rsid w:val="0043316B"/>
    <w:rsid w:val="0043329A"/>
    <w:rsid w:val="004338E7"/>
    <w:rsid w:val="0043547A"/>
    <w:rsid w:val="00436658"/>
    <w:rsid w:val="00440B9E"/>
    <w:rsid w:val="00442598"/>
    <w:rsid w:val="004428A8"/>
    <w:rsid w:val="004437E6"/>
    <w:rsid w:val="004451DE"/>
    <w:rsid w:val="00445692"/>
    <w:rsid w:val="0045040B"/>
    <w:rsid w:val="0045045B"/>
    <w:rsid w:val="0045299B"/>
    <w:rsid w:val="004530CE"/>
    <w:rsid w:val="00454A46"/>
    <w:rsid w:val="00454B9B"/>
    <w:rsid w:val="00457945"/>
    <w:rsid w:val="0046079B"/>
    <w:rsid w:val="00460B5E"/>
    <w:rsid w:val="00463821"/>
    <w:rsid w:val="00463CE8"/>
    <w:rsid w:val="00464CEA"/>
    <w:rsid w:val="00464D17"/>
    <w:rsid w:val="004653BD"/>
    <w:rsid w:val="004663DF"/>
    <w:rsid w:val="00466AE8"/>
    <w:rsid w:val="004674AD"/>
    <w:rsid w:val="00467EB7"/>
    <w:rsid w:val="00471324"/>
    <w:rsid w:val="00473F13"/>
    <w:rsid w:val="004747F5"/>
    <w:rsid w:val="00474AC0"/>
    <w:rsid w:val="00474CEC"/>
    <w:rsid w:val="00476078"/>
    <w:rsid w:val="00477A87"/>
    <w:rsid w:val="00481178"/>
    <w:rsid w:val="00483107"/>
    <w:rsid w:val="0048370B"/>
    <w:rsid w:val="0048784C"/>
    <w:rsid w:val="004909C3"/>
    <w:rsid w:val="00490E86"/>
    <w:rsid w:val="00491096"/>
    <w:rsid w:val="00491463"/>
    <w:rsid w:val="00491A2C"/>
    <w:rsid w:val="00491AAB"/>
    <w:rsid w:val="00494786"/>
    <w:rsid w:val="004948A6"/>
    <w:rsid w:val="00494C40"/>
    <w:rsid w:val="004A0056"/>
    <w:rsid w:val="004A0C5A"/>
    <w:rsid w:val="004A1047"/>
    <w:rsid w:val="004A1C1E"/>
    <w:rsid w:val="004A6300"/>
    <w:rsid w:val="004A6B1D"/>
    <w:rsid w:val="004A7E6D"/>
    <w:rsid w:val="004B04D0"/>
    <w:rsid w:val="004B0616"/>
    <w:rsid w:val="004B065A"/>
    <w:rsid w:val="004B1278"/>
    <w:rsid w:val="004B12B2"/>
    <w:rsid w:val="004B2D76"/>
    <w:rsid w:val="004B3113"/>
    <w:rsid w:val="004B3CF8"/>
    <w:rsid w:val="004B5B03"/>
    <w:rsid w:val="004C2170"/>
    <w:rsid w:val="004C21E1"/>
    <w:rsid w:val="004C2DE2"/>
    <w:rsid w:val="004C53F0"/>
    <w:rsid w:val="004C5CB4"/>
    <w:rsid w:val="004C72B0"/>
    <w:rsid w:val="004D1190"/>
    <w:rsid w:val="004D1E65"/>
    <w:rsid w:val="004D2E40"/>
    <w:rsid w:val="004D3400"/>
    <w:rsid w:val="004E076C"/>
    <w:rsid w:val="004E1A6C"/>
    <w:rsid w:val="004E31F5"/>
    <w:rsid w:val="004E42C3"/>
    <w:rsid w:val="004E433E"/>
    <w:rsid w:val="004E69E6"/>
    <w:rsid w:val="004E74FC"/>
    <w:rsid w:val="004E7966"/>
    <w:rsid w:val="004E7F61"/>
    <w:rsid w:val="004F09AC"/>
    <w:rsid w:val="004F3290"/>
    <w:rsid w:val="004F33A6"/>
    <w:rsid w:val="004F3D3E"/>
    <w:rsid w:val="004F41FE"/>
    <w:rsid w:val="004F46CD"/>
    <w:rsid w:val="004F4F1D"/>
    <w:rsid w:val="004F5006"/>
    <w:rsid w:val="004F5818"/>
    <w:rsid w:val="004F61C7"/>
    <w:rsid w:val="004F64B7"/>
    <w:rsid w:val="004F69B7"/>
    <w:rsid w:val="004F6D96"/>
    <w:rsid w:val="004F76DE"/>
    <w:rsid w:val="004F7EB8"/>
    <w:rsid w:val="0050164B"/>
    <w:rsid w:val="00503C35"/>
    <w:rsid w:val="00503EEC"/>
    <w:rsid w:val="00504A19"/>
    <w:rsid w:val="00504C38"/>
    <w:rsid w:val="005050ED"/>
    <w:rsid w:val="00505B3B"/>
    <w:rsid w:val="00506233"/>
    <w:rsid w:val="005063E6"/>
    <w:rsid w:val="0050657D"/>
    <w:rsid w:val="00507504"/>
    <w:rsid w:val="00507CC7"/>
    <w:rsid w:val="005118D4"/>
    <w:rsid w:val="005132DA"/>
    <w:rsid w:val="00513613"/>
    <w:rsid w:val="00513C41"/>
    <w:rsid w:val="00513E00"/>
    <w:rsid w:val="005206C0"/>
    <w:rsid w:val="0052213F"/>
    <w:rsid w:val="00522422"/>
    <w:rsid w:val="005239C9"/>
    <w:rsid w:val="005246E8"/>
    <w:rsid w:val="00524A02"/>
    <w:rsid w:val="00524E56"/>
    <w:rsid w:val="005251C3"/>
    <w:rsid w:val="0052795E"/>
    <w:rsid w:val="00527A9D"/>
    <w:rsid w:val="00531ADC"/>
    <w:rsid w:val="0053201B"/>
    <w:rsid w:val="005329AB"/>
    <w:rsid w:val="00532A87"/>
    <w:rsid w:val="005335E4"/>
    <w:rsid w:val="00533B06"/>
    <w:rsid w:val="00534311"/>
    <w:rsid w:val="00534468"/>
    <w:rsid w:val="00536BF5"/>
    <w:rsid w:val="00537683"/>
    <w:rsid w:val="00537DD4"/>
    <w:rsid w:val="0054231D"/>
    <w:rsid w:val="00542E3A"/>
    <w:rsid w:val="00543AB3"/>
    <w:rsid w:val="00544320"/>
    <w:rsid w:val="00544BBB"/>
    <w:rsid w:val="00544CD8"/>
    <w:rsid w:val="00545116"/>
    <w:rsid w:val="00550CEE"/>
    <w:rsid w:val="005519EA"/>
    <w:rsid w:val="00551BCD"/>
    <w:rsid w:val="00552122"/>
    <w:rsid w:val="00553328"/>
    <w:rsid w:val="00557203"/>
    <w:rsid w:val="0055752E"/>
    <w:rsid w:val="00561426"/>
    <w:rsid w:val="00561AC5"/>
    <w:rsid w:val="005623A0"/>
    <w:rsid w:val="00564ED1"/>
    <w:rsid w:val="00565EB1"/>
    <w:rsid w:val="00566246"/>
    <w:rsid w:val="00566A2E"/>
    <w:rsid w:val="00567319"/>
    <w:rsid w:val="005700DD"/>
    <w:rsid w:val="00570EDE"/>
    <w:rsid w:val="0057192F"/>
    <w:rsid w:val="005728FC"/>
    <w:rsid w:val="00575600"/>
    <w:rsid w:val="0057760E"/>
    <w:rsid w:val="005804B7"/>
    <w:rsid w:val="00584513"/>
    <w:rsid w:val="00584DA0"/>
    <w:rsid w:val="0058531D"/>
    <w:rsid w:val="0058538E"/>
    <w:rsid w:val="00585421"/>
    <w:rsid w:val="005877A8"/>
    <w:rsid w:val="00587807"/>
    <w:rsid w:val="00587E67"/>
    <w:rsid w:val="00590B61"/>
    <w:rsid w:val="00591CB5"/>
    <w:rsid w:val="00592271"/>
    <w:rsid w:val="00593722"/>
    <w:rsid w:val="005950EB"/>
    <w:rsid w:val="00596399"/>
    <w:rsid w:val="00596608"/>
    <w:rsid w:val="0059692C"/>
    <w:rsid w:val="005A3BC6"/>
    <w:rsid w:val="005A3CEA"/>
    <w:rsid w:val="005A52AF"/>
    <w:rsid w:val="005A78ED"/>
    <w:rsid w:val="005B0182"/>
    <w:rsid w:val="005B0E1D"/>
    <w:rsid w:val="005B28DA"/>
    <w:rsid w:val="005B5937"/>
    <w:rsid w:val="005B5DD6"/>
    <w:rsid w:val="005C0584"/>
    <w:rsid w:val="005C1869"/>
    <w:rsid w:val="005C4BB0"/>
    <w:rsid w:val="005C63BB"/>
    <w:rsid w:val="005C6CF6"/>
    <w:rsid w:val="005D0AE7"/>
    <w:rsid w:val="005D15FD"/>
    <w:rsid w:val="005D19B5"/>
    <w:rsid w:val="005D251C"/>
    <w:rsid w:val="005D33B8"/>
    <w:rsid w:val="005D4149"/>
    <w:rsid w:val="005D454A"/>
    <w:rsid w:val="005D47CC"/>
    <w:rsid w:val="005D6237"/>
    <w:rsid w:val="005D670F"/>
    <w:rsid w:val="005D6D61"/>
    <w:rsid w:val="005E085B"/>
    <w:rsid w:val="005E0C04"/>
    <w:rsid w:val="005E1C35"/>
    <w:rsid w:val="005E4723"/>
    <w:rsid w:val="005F1FA7"/>
    <w:rsid w:val="005F348B"/>
    <w:rsid w:val="005F510E"/>
    <w:rsid w:val="005F7D50"/>
    <w:rsid w:val="00601E95"/>
    <w:rsid w:val="00604C99"/>
    <w:rsid w:val="00605AC0"/>
    <w:rsid w:val="00605F22"/>
    <w:rsid w:val="006067D9"/>
    <w:rsid w:val="0061176D"/>
    <w:rsid w:val="00611BDB"/>
    <w:rsid w:val="00611BF7"/>
    <w:rsid w:val="00611DE5"/>
    <w:rsid w:val="00612288"/>
    <w:rsid w:val="00612BAA"/>
    <w:rsid w:val="00614477"/>
    <w:rsid w:val="00616533"/>
    <w:rsid w:val="0061720D"/>
    <w:rsid w:val="00622312"/>
    <w:rsid w:val="00624782"/>
    <w:rsid w:val="00626FE0"/>
    <w:rsid w:val="006302B6"/>
    <w:rsid w:val="006308B8"/>
    <w:rsid w:val="006319F5"/>
    <w:rsid w:val="00632A0B"/>
    <w:rsid w:val="00632D71"/>
    <w:rsid w:val="00632F34"/>
    <w:rsid w:val="0063719D"/>
    <w:rsid w:val="006372ED"/>
    <w:rsid w:val="006378E8"/>
    <w:rsid w:val="00642099"/>
    <w:rsid w:val="006421FC"/>
    <w:rsid w:val="00643659"/>
    <w:rsid w:val="00643822"/>
    <w:rsid w:val="006458BA"/>
    <w:rsid w:val="006458C7"/>
    <w:rsid w:val="00646196"/>
    <w:rsid w:val="00646AB1"/>
    <w:rsid w:val="006500EE"/>
    <w:rsid w:val="00650DB0"/>
    <w:rsid w:val="00650EDB"/>
    <w:rsid w:val="00651FEC"/>
    <w:rsid w:val="00652F49"/>
    <w:rsid w:val="00653568"/>
    <w:rsid w:val="00653990"/>
    <w:rsid w:val="00654C4E"/>
    <w:rsid w:val="006623E1"/>
    <w:rsid w:val="006629A6"/>
    <w:rsid w:val="006636B2"/>
    <w:rsid w:val="0066593E"/>
    <w:rsid w:val="00666261"/>
    <w:rsid w:val="0066643E"/>
    <w:rsid w:val="00670248"/>
    <w:rsid w:val="006709A1"/>
    <w:rsid w:val="00671280"/>
    <w:rsid w:val="00671563"/>
    <w:rsid w:val="0067185E"/>
    <w:rsid w:val="00671B71"/>
    <w:rsid w:val="00671CE6"/>
    <w:rsid w:val="006722E7"/>
    <w:rsid w:val="0067372F"/>
    <w:rsid w:val="0067384F"/>
    <w:rsid w:val="006749F8"/>
    <w:rsid w:val="00675D83"/>
    <w:rsid w:val="00675DE1"/>
    <w:rsid w:val="006824D3"/>
    <w:rsid w:val="00682EB3"/>
    <w:rsid w:val="00683659"/>
    <w:rsid w:val="00684AA9"/>
    <w:rsid w:val="00684FCE"/>
    <w:rsid w:val="006854F6"/>
    <w:rsid w:val="00685D1D"/>
    <w:rsid w:val="00685E12"/>
    <w:rsid w:val="00686425"/>
    <w:rsid w:val="00690841"/>
    <w:rsid w:val="0069183D"/>
    <w:rsid w:val="0069222B"/>
    <w:rsid w:val="00693E89"/>
    <w:rsid w:val="00694EC6"/>
    <w:rsid w:val="00695985"/>
    <w:rsid w:val="00696EBC"/>
    <w:rsid w:val="006A0B03"/>
    <w:rsid w:val="006A2104"/>
    <w:rsid w:val="006A2CAF"/>
    <w:rsid w:val="006A366C"/>
    <w:rsid w:val="006A46C0"/>
    <w:rsid w:val="006A5044"/>
    <w:rsid w:val="006A561D"/>
    <w:rsid w:val="006A6600"/>
    <w:rsid w:val="006A6629"/>
    <w:rsid w:val="006A760C"/>
    <w:rsid w:val="006A7B98"/>
    <w:rsid w:val="006A7C27"/>
    <w:rsid w:val="006B16A9"/>
    <w:rsid w:val="006B1E73"/>
    <w:rsid w:val="006B4E15"/>
    <w:rsid w:val="006B64D9"/>
    <w:rsid w:val="006B6611"/>
    <w:rsid w:val="006B7D8B"/>
    <w:rsid w:val="006C05E3"/>
    <w:rsid w:val="006C0891"/>
    <w:rsid w:val="006C167E"/>
    <w:rsid w:val="006C259B"/>
    <w:rsid w:val="006C4271"/>
    <w:rsid w:val="006C5963"/>
    <w:rsid w:val="006C60F5"/>
    <w:rsid w:val="006C75DE"/>
    <w:rsid w:val="006C791B"/>
    <w:rsid w:val="006C7CDF"/>
    <w:rsid w:val="006D0E95"/>
    <w:rsid w:val="006D11AD"/>
    <w:rsid w:val="006D133A"/>
    <w:rsid w:val="006D136C"/>
    <w:rsid w:val="006D2C93"/>
    <w:rsid w:val="006D4253"/>
    <w:rsid w:val="006D4B3F"/>
    <w:rsid w:val="006E1314"/>
    <w:rsid w:val="006E3256"/>
    <w:rsid w:val="006E3389"/>
    <w:rsid w:val="006E476F"/>
    <w:rsid w:val="006E49C3"/>
    <w:rsid w:val="006E76AB"/>
    <w:rsid w:val="006E793E"/>
    <w:rsid w:val="006F05C8"/>
    <w:rsid w:val="006F26F2"/>
    <w:rsid w:val="006F3935"/>
    <w:rsid w:val="006F408B"/>
    <w:rsid w:val="006F4184"/>
    <w:rsid w:val="006F6E2D"/>
    <w:rsid w:val="00701241"/>
    <w:rsid w:val="00701760"/>
    <w:rsid w:val="0070261D"/>
    <w:rsid w:val="00702832"/>
    <w:rsid w:val="00706429"/>
    <w:rsid w:val="00707A90"/>
    <w:rsid w:val="007111F0"/>
    <w:rsid w:val="007116D3"/>
    <w:rsid w:val="00711CD2"/>
    <w:rsid w:val="00716853"/>
    <w:rsid w:val="00717272"/>
    <w:rsid w:val="00720B15"/>
    <w:rsid w:val="0072172B"/>
    <w:rsid w:val="00722EF8"/>
    <w:rsid w:val="00723277"/>
    <w:rsid w:val="00723691"/>
    <w:rsid w:val="00724CFE"/>
    <w:rsid w:val="00724E36"/>
    <w:rsid w:val="00725327"/>
    <w:rsid w:val="00725F99"/>
    <w:rsid w:val="007269A3"/>
    <w:rsid w:val="0073071D"/>
    <w:rsid w:val="00730A5E"/>
    <w:rsid w:val="00730FA7"/>
    <w:rsid w:val="007311EE"/>
    <w:rsid w:val="00731C80"/>
    <w:rsid w:val="00733CEC"/>
    <w:rsid w:val="0073412D"/>
    <w:rsid w:val="007341A1"/>
    <w:rsid w:val="00734E3E"/>
    <w:rsid w:val="007368D6"/>
    <w:rsid w:val="007372DF"/>
    <w:rsid w:val="00737B6C"/>
    <w:rsid w:val="007400B7"/>
    <w:rsid w:val="007423F8"/>
    <w:rsid w:val="007427B1"/>
    <w:rsid w:val="00742DE6"/>
    <w:rsid w:val="007432AF"/>
    <w:rsid w:val="00744F58"/>
    <w:rsid w:val="007515A8"/>
    <w:rsid w:val="00751D89"/>
    <w:rsid w:val="00752118"/>
    <w:rsid w:val="0075234B"/>
    <w:rsid w:val="0075241B"/>
    <w:rsid w:val="007562A2"/>
    <w:rsid w:val="007612CF"/>
    <w:rsid w:val="00761D34"/>
    <w:rsid w:val="00763161"/>
    <w:rsid w:val="007646EB"/>
    <w:rsid w:val="00765387"/>
    <w:rsid w:val="007674A2"/>
    <w:rsid w:val="0076797A"/>
    <w:rsid w:val="0077102A"/>
    <w:rsid w:val="0077190D"/>
    <w:rsid w:val="0077248B"/>
    <w:rsid w:val="00775199"/>
    <w:rsid w:val="00775CCC"/>
    <w:rsid w:val="00776339"/>
    <w:rsid w:val="007800B1"/>
    <w:rsid w:val="00781C41"/>
    <w:rsid w:val="00782BEA"/>
    <w:rsid w:val="00782E9E"/>
    <w:rsid w:val="00783FB3"/>
    <w:rsid w:val="00784F70"/>
    <w:rsid w:val="00787837"/>
    <w:rsid w:val="00787960"/>
    <w:rsid w:val="007879AE"/>
    <w:rsid w:val="00790B25"/>
    <w:rsid w:val="00790DF3"/>
    <w:rsid w:val="00791268"/>
    <w:rsid w:val="00791594"/>
    <w:rsid w:val="00793C80"/>
    <w:rsid w:val="007A2AF0"/>
    <w:rsid w:val="007A39AE"/>
    <w:rsid w:val="007A509D"/>
    <w:rsid w:val="007B1017"/>
    <w:rsid w:val="007B1787"/>
    <w:rsid w:val="007B1DB1"/>
    <w:rsid w:val="007B2A15"/>
    <w:rsid w:val="007B6155"/>
    <w:rsid w:val="007B62DA"/>
    <w:rsid w:val="007C2272"/>
    <w:rsid w:val="007C447F"/>
    <w:rsid w:val="007C474E"/>
    <w:rsid w:val="007C6788"/>
    <w:rsid w:val="007C769F"/>
    <w:rsid w:val="007D06CF"/>
    <w:rsid w:val="007D1597"/>
    <w:rsid w:val="007D1A40"/>
    <w:rsid w:val="007D1DA1"/>
    <w:rsid w:val="007D2B30"/>
    <w:rsid w:val="007E0868"/>
    <w:rsid w:val="007E0ECB"/>
    <w:rsid w:val="007E2F1C"/>
    <w:rsid w:val="007E3446"/>
    <w:rsid w:val="007E3748"/>
    <w:rsid w:val="007E451F"/>
    <w:rsid w:val="007E7D04"/>
    <w:rsid w:val="007F0D30"/>
    <w:rsid w:val="007F488B"/>
    <w:rsid w:val="007F6018"/>
    <w:rsid w:val="008003B4"/>
    <w:rsid w:val="0080115B"/>
    <w:rsid w:val="008020DE"/>
    <w:rsid w:val="00802420"/>
    <w:rsid w:val="00802F7F"/>
    <w:rsid w:val="00804258"/>
    <w:rsid w:val="008049C5"/>
    <w:rsid w:val="008059FA"/>
    <w:rsid w:val="00810E72"/>
    <w:rsid w:val="008117CD"/>
    <w:rsid w:val="008119D4"/>
    <w:rsid w:val="008121AC"/>
    <w:rsid w:val="00812957"/>
    <w:rsid w:val="008150C9"/>
    <w:rsid w:val="0081580D"/>
    <w:rsid w:val="00815F5A"/>
    <w:rsid w:val="00820A39"/>
    <w:rsid w:val="00821596"/>
    <w:rsid w:val="00823833"/>
    <w:rsid w:val="0082477D"/>
    <w:rsid w:val="008247F7"/>
    <w:rsid w:val="00824EF9"/>
    <w:rsid w:val="00826339"/>
    <w:rsid w:val="008266FF"/>
    <w:rsid w:val="0082687C"/>
    <w:rsid w:val="0082691E"/>
    <w:rsid w:val="0082710F"/>
    <w:rsid w:val="0083059A"/>
    <w:rsid w:val="00830ABC"/>
    <w:rsid w:val="008321DB"/>
    <w:rsid w:val="00835E45"/>
    <w:rsid w:val="0083717C"/>
    <w:rsid w:val="008406B8"/>
    <w:rsid w:val="0084208E"/>
    <w:rsid w:val="00842820"/>
    <w:rsid w:val="00843D45"/>
    <w:rsid w:val="0084639E"/>
    <w:rsid w:val="00850320"/>
    <w:rsid w:val="00850F20"/>
    <w:rsid w:val="00851857"/>
    <w:rsid w:val="00853161"/>
    <w:rsid w:val="0085434E"/>
    <w:rsid w:val="0085475A"/>
    <w:rsid w:val="00856D72"/>
    <w:rsid w:val="00861E7D"/>
    <w:rsid w:val="00862484"/>
    <w:rsid w:val="00863A34"/>
    <w:rsid w:val="0086426D"/>
    <w:rsid w:val="0086627D"/>
    <w:rsid w:val="008734A0"/>
    <w:rsid w:val="0087571D"/>
    <w:rsid w:val="00877B16"/>
    <w:rsid w:val="00877EAE"/>
    <w:rsid w:val="00880722"/>
    <w:rsid w:val="008823D6"/>
    <w:rsid w:val="00883CE1"/>
    <w:rsid w:val="00883E3A"/>
    <w:rsid w:val="008874B3"/>
    <w:rsid w:val="00891FC5"/>
    <w:rsid w:val="00892716"/>
    <w:rsid w:val="008933F8"/>
    <w:rsid w:val="008940B4"/>
    <w:rsid w:val="008946C1"/>
    <w:rsid w:val="00895745"/>
    <w:rsid w:val="008A0CC9"/>
    <w:rsid w:val="008A12FD"/>
    <w:rsid w:val="008A1550"/>
    <w:rsid w:val="008A167C"/>
    <w:rsid w:val="008A1C7D"/>
    <w:rsid w:val="008A2A00"/>
    <w:rsid w:val="008A36B6"/>
    <w:rsid w:val="008A4249"/>
    <w:rsid w:val="008A5420"/>
    <w:rsid w:val="008A5DD9"/>
    <w:rsid w:val="008A7737"/>
    <w:rsid w:val="008B06F7"/>
    <w:rsid w:val="008B1085"/>
    <w:rsid w:val="008B1853"/>
    <w:rsid w:val="008B552B"/>
    <w:rsid w:val="008B56C9"/>
    <w:rsid w:val="008B5B87"/>
    <w:rsid w:val="008B6DC0"/>
    <w:rsid w:val="008B78AB"/>
    <w:rsid w:val="008B7A31"/>
    <w:rsid w:val="008C2B5D"/>
    <w:rsid w:val="008C5E89"/>
    <w:rsid w:val="008C72D9"/>
    <w:rsid w:val="008D0215"/>
    <w:rsid w:val="008D09BC"/>
    <w:rsid w:val="008D1E92"/>
    <w:rsid w:val="008D2225"/>
    <w:rsid w:val="008D23D5"/>
    <w:rsid w:val="008D2617"/>
    <w:rsid w:val="008D3D9C"/>
    <w:rsid w:val="008D7108"/>
    <w:rsid w:val="008D71A5"/>
    <w:rsid w:val="008D72F4"/>
    <w:rsid w:val="008E2C43"/>
    <w:rsid w:val="008E39C0"/>
    <w:rsid w:val="008E3AA1"/>
    <w:rsid w:val="008E3E16"/>
    <w:rsid w:val="008E3E1F"/>
    <w:rsid w:val="008E4852"/>
    <w:rsid w:val="008E53D0"/>
    <w:rsid w:val="008E5468"/>
    <w:rsid w:val="008E7428"/>
    <w:rsid w:val="008F1301"/>
    <w:rsid w:val="008F17F4"/>
    <w:rsid w:val="008F2916"/>
    <w:rsid w:val="008F294F"/>
    <w:rsid w:val="008F30AA"/>
    <w:rsid w:val="008F3ADC"/>
    <w:rsid w:val="008F5DD5"/>
    <w:rsid w:val="008F7AAB"/>
    <w:rsid w:val="0090001C"/>
    <w:rsid w:val="009011E8"/>
    <w:rsid w:val="00903926"/>
    <w:rsid w:val="00904F3C"/>
    <w:rsid w:val="0090570E"/>
    <w:rsid w:val="00911629"/>
    <w:rsid w:val="00912599"/>
    <w:rsid w:val="0091417B"/>
    <w:rsid w:val="00917361"/>
    <w:rsid w:val="00920153"/>
    <w:rsid w:val="009214B1"/>
    <w:rsid w:val="00921C74"/>
    <w:rsid w:val="009254EE"/>
    <w:rsid w:val="00925F4E"/>
    <w:rsid w:val="00926881"/>
    <w:rsid w:val="00926925"/>
    <w:rsid w:val="00926F0E"/>
    <w:rsid w:val="00927691"/>
    <w:rsid w:val="00927B59"/>
    <w:rsid w:val="0093081C"/>
    <w:rsid w:val="00930917"/>
    <w:rsid w:val="0093116B"/>
    <w:rsid w:val="00931577"/>
    <w:rsid w:val="009315E1"/>
    <w:rsid w:val="00932F6D"/>
    <w:rsid w:val="0093336E"/>
    <w:rsid w:val="0093388B"/>
    <w:rsid w:val="00934C00"/>
    <w:rsid w:val="00935C10"/>
    <w:rsid w:val="00936A06"/>
    <w:rsid w:val="00941513"/>
    <w:rsid w:val="00945000"/>
    <w:rsid w:val="00945AE9"/>
    <w:rsid w:val="0094669B"/>
    <w:rsid w:val="00950C9B"/>
    <w:rsid w:val="009510E0"/>
    <w:rsid w:val="0095124B"/>
    <w:rsid w:val="009516A6"/>
    <w:rsid w:val="00952E63"/>
    <w:rsid w:val="009567FE"/>
    <w:rsid w:val="00960D6A"/>
    <w:rsid w:val="00962330"/>
    <w:rsid w:val="00965950"/>
    <w:rsid w:val="00967347"/>
    <w:rsid w:val="00967F5D"/>
    <w:rsid w:val="00972150"/>
    <w:rsid w:val="00973060"/>
    <w:rsid w:val="00976037"/>
    <w:rsid w:val="00976BF6"/>
    <w:rsid w:val="00977BC2"/>
    <w:rsid w:val="009829AA"/>
    <w:rsid w:val="00983917"/>
    <w:rsid w:val="00983A9F"/>
    <w:rsid w:val="009841F1"/>
    <w:rsid w:val="00986998"/>
    <w:rsid w:val="00987CFB"/>
    <w:rsid w:val="0099082E"/>
    <w:rsid w:val="00991C80"/>
    <w:rsid w:val="00992D8A"/>
    <w:rsid w:val="009936BB"/>
    <w:rsid w:val="00997275"/>
    <w:rsid w:val="009A1005"/>
    <w:rsid w:val="009A3F6D"/>
    <w:rsid w:val="009A442E"/>
    <w:rsid w:val="009A54A2"/>
    <w:rsid w:val="009A7332"/>
    <w:rsid w:val="009B278E"/>
    <w:rsid w:val="009B371B"/>
    <w:rsid w:val="009B3B10"/>
    <w:rsid w:val="009C047C"/>
    <w:rsid w:val="009C07D0"/>
    <w:rsid w:val="009C1BC3"/>
    <w:rsid w:val="009C33AB"/>
    <w:rsid w:val="009C3BD9"/>
    <w:rsid w:val="009C473D"/>
    <w:rsid w:val="009C4A5E"/>
    <w:rsid w:val="009C52DC"/>
    <w:rsid w:val="009C61B6"/>
    <w:rsid w:val="009C6419"/>
    <w:rsid w:val="009C7A9A"/>
    <w:rsid w:val="009D1159"/>
    <w:rsid w:val="009D1DAB"/>
    <w:rsid w:val="009D32D5"/>
    <w:rsid w:val="009D34AC"/>
    <w:rsid w:val="009D67F8"/>
    <w:rsid w:val="009D79E9"/>
    <w:rsid w:val="009E1A4D"/>
    <w:rsid w:val="009E3659"/>
    <w:rsid w:val="009E3AB4"/>
    <w:rsid w:val="009E6A49"/>
    <w:rsid w:val="009E7376"/>
    <w:rsid w:val="009E781C"/>
    <w:rsid w:val="009F0D1B"/>
    <w:rsid w:val="009F27E4"/>
    <w:rsid w:val="009F2BA1"/>
    <w:rsid w:val="009F4018"/>
    <w:rsid w:val="009F4200"/>
    <w:rsid w:val="009F449D"/>
    <w:rsid w:val="009F4C71"/>
    <w:rsid w:val="009F578B"/>
    <w:rsid w:val="00A11A2E"/>
    <w:rsid w:val="00A1280F"/>
    <w:rsid w:val="00A13329"/>
    <w:rsid w:val="00A136BE"/>
    <w:rsid w:val="00A13E63"/>
    <w:rsid w:val="00A140F9"/>
    <w:rsid w:val="00A15E9E"/>
    <w:rsid w:val="00A20514"/>
    <w:rsid w:val="00A20CEA"/>
    <w:rsid w:val="00A2360F"/>
    <w:rsid w:val="00A25000"/>
    <w:rsid w:val="00A256EC"/>
    <w:rsid w:val="00A25D39"/>
    <w:rsid w:val="00A269C2"/>
    <w:rsid w:val="00A27C4C"/>
    <w:rsid w:val="00A27FFE"/>
    <w:rsid w:val="00A308A1"/>
    <w:rsid w:val="00A31283"/>
    <w:rsid w:val="00A3184D"/>
    <w:rsid w:val="00A321B3"/>
    <w:rsid w:val="00A334DF"/>
    <w:rsid w:val="00A361D3"/>
    <w:rsid w:val="00A37B0E"/>
    <w:rsid w:val="00A44115"/>
    <w:rsid w:val="00A447B6"/>
    <w:rsid w:val="00A44DB1"/>
    <w:rsid w:val="00A45C69"/>
    <w:rsid w:val="00A46625"/>
    <w:rsid w:val="00A46710"/>
    <w:rsid w:val="00A4695D"/>
    <w:rsid w:val="00A47724"/>
    <w:rsid w:val="00A47A0C"/>
    <w:rsid w:val="00A47A1C"/>
    <w:rsid w:val="00A50062"/>
    <w:rsid w:val="00A51ED2"/>
    <w:rsid w:val="00A52F82"/>
    <w:rsid w:val="00A533CF"/>
    <w:rsid w:val="00A53499"/>
    <w:rsid w:val="00A54E91"/>
    <w:rsid w:val="00A5574E"/>
    <w:rsid w:val="00A56438"/>
    <w:rsid w:val="00A564B2"/>
    <w:rsid w:val="00A56673"/>
    <w:rsid w:val="00A5721C"/>
    <w:rsid w:val="00A57CA3"/>
    <w:rsid w:val="00A6006C"/>
    <w:rsid w:val="00A618D1"/>
    <w:rsid w:val="00A61C19"/>
    <w:rsid w:val="00A6583E"/>
    <w:rsid w:val="00A65901"/>
    <w:rsid w:val="00A6624D"/>
    <w:rsid w:val="00A6648C"/>
    <w:rsid w:val="00A67165"/>
    <w:rsid w:val="00A671C3"/>
    <w:rsid w:val="00A6727B"/>
    <w:rsid w:val="00A67F80"/>
    <w:rsid w:val="00A70D6F"/>
    <w:rsid w:val="00A72C0F"/>
    <w:rsid w:val="00A756A2"/>
    <w:rsid w:val="00A76859"/>
    <w:rsid w:val="00A769D9"/>
    <w:rsid w:val="00A77806"/>
    <w:rsid w:val="00A85749"/>
    <w:rsid w:val="00A8659E"/>
    <w:rsid w:val="00A90083"/>
    <w:rsid w:val="00A907E9"/>
    <w:rsid w:val="00A93A7F"/>
    <w:rsid w:val="00A93F29"/>
    <w:rsid w:val="00A95620"/>
    <w:rsid w:val="00A95E67"/>
    <w:rsid w:val="00A95F73"/>
    <w:rsid w:val="00AA250C"/>
    <w:rsid w:val="00AA3C79"/>
    <w:rsid w:val="00AA43F2"/>
    <w:rsid w:val="00AA46AD"/>
    <w:rsid w:val="00AA4F2F"/>
    <w:rsid w:val="00AA70C9"/>
    <w:rsid w:val="00AA7A97"/>
    <w:rsid w:val="00AA7AA2"/>
    <w:rsid w:val="00AA7B14"/>
    <w:rsid w:val="00AB0C51"/>
    <w:rsid w:val="00AB1110"/>
    <w:rsid w:val="00AB1670"/>
    <w:rsid w:val="00AB1F7F"/>
    <w:rsid w:val="00AB2496"/>
    <w:rsid w:val="00AB2EC5"/>
    <w:rsid w:val="00AB3231"/>
    <w:rsid w:val="00AB3BF0"/>
    <w:rsid w:val="00AB3C51"/>
    <w:rsid w:val="00AB46A0"/>
    <w:rsid w:val="00AB4CC1"/>
    <w:rsid w:val="00AB5024"/>
    <w:rsid w:val="00AB50A8"/>
    <w:rsid w:val="00AC061D"/>
    <w:rsid w:val="00AC0A2A"/>
    <w:rsid w:val="00AC1B3F"/>
    <w:rsid w:val="00AC1BF1"/>
    <w:rsid w:val="00AC3538"/>
    <w:rsid w:val="00AC6423"/>
    <w:rsid w:val="00AC74E4"/>
    <w:rsid w:val="00AD1070"/>
    <w:rsid w:val="00AD11A3"/>
    <w:rsid w:val="00AD1929"/>
    <w:rsid w:val="00AD215F"/>
    <w:rsid w:val="00AD248E"/>
    <w:rsid w:val="00AD4D76"/>
    <w:rsid w:val="00AD5BDF"/>
    <w:rsid w:val="00AE00E9"/>
    <w:rsid w:val="00AE141C"/>
    <w:rsid w:val="00AE25B4"/>
    <w:rsid w:val="00AE3BEF"/>
    <w:rsid w:val="00AE4790"/>
    <w:rsid w:val="00AE5824"/>
    <w:rsid w:val="00AE699B"/>
    <w:rsid w:val="00AE78B6"/>
    <w:rsid w:val="00AF2FE5"/>
    <w:rsid w:val="00AF6E8C"/>
    <w:rsid w:val="00AF7EEC"/>
    <w:rsid w:val="00B022B3"/>
    <w:rsid w:val="00B02FEA"/>
    <w:rsid w:val="00B0393F"/>
    <w:rsid w:val="00B039B9"/>
    <w:rsid w:val="00B0480C"/>
    <w:rsid w:val="00B04C82"/>
    <w:rsid w:val="00B0640E"/>
    <w:rsid w:val="00B07EDB"/>
    <w:rsid w:val="00B100B3"/>
    <w:rsid w:val="00B10DD3"/>
    <w:rsid w:val="00B114E7"/>
    <w:rsid w:val="00B12DD6"/>
    <w:rsid w:val="00B151F6"/>
    <w:rsid w:val="00B15E19"/>
    <w:rsid w:val="00B15F20"/>
    <w:rsid w:val="00B16175"/>
    <w:rsid w:val="00B21758"/>
    <w:rsid w:val="00B277BC"/>
    <w:rsid w:val="00B27820"/>
    <w:rsid w:val="00B300E7"/>
    <w:rsid w:val="00B30E97"/>
    <w:rsid w:val="00B31FC6"/>
    <w:rsid w:val="00B32DC3"/>
    <w:rsid w:val="00B34739"/>
    <w:rsid w:val="00B34855"/>
    <w:rsid w:val="00B35C75"/>
    <w:rsid w:val="00B3619C"/>
    <w:rsid w:val="00B363B0"/>
    <w:rsid w:val="00B415C5"/>
    <w:rsid w:val="00B42127"/>
    <w:rsid w:val="00B421BE"/>
    <w:rsid w:val="00B42C18"/>
    <w:rsid w:val="00B43974"/>
    <w:rsid w:val="00B43D3A"/>
    <w:rsid w:val="00B47D58"/>
    <w:rsid w:val="00B51416"/>
    <w:rsid w:val="00B52FA4"/>
    <w:rsid w:val="00B53B94"/>
    <w:rsid w:val="00B53D97"/>
    <w:rsid w:val="00B54083"/>
    <w:rsid w:val="00B55F5D"/>
    <w:rsid w:val="00B56A28"/>
    <w:rsid w:val="00B6167A"/>
    <w:rsid w:val="00B62A56"/>
    <w:rsid w:val="00B636DB"/>
    <w:rsid w:val="00B645A9"/>
    <w:rsid w:val="00B66838"/>
    <w:rsid w:val="00B71A0F"/>
    <w:rsid w:val="00B721E2"/>
    <w:rsid w:val="00B73492"/>
    <w:rsid w:val="00B74430"/>
    <w:rsid w:val="00B74CB5"/>
    <w:rsid w:val="00B75399"/>
    <w:rsid w:val="00B753B0"/>
    <w:rsid w:val="00B77677"/>
    <w:rsid w:val="00B77AE3"/>
    <w:rsid w:val="00B81580"/>
    <w:rsid w:val="00B81C59"/>
    <w:rsid w:val="00B82E5D"/>
    <w:rsid w:val="00B849FA"/>
    <w:rsid w:val="00B84F60"/>
    <w:rsid w:val="00B863FF"/>
    <w:rsid w:val="00B87E78"/>
    <w:rsid w:val="00B929AC"/>
    <w:rsid w:val="00B939B4"/>
    <w:rsid w:val="00B94A88"/>
    <w:rsid w:val="00B94BE8"/>
    <w:rsid w:val="00B967A1"/>
    <w:rsid w:val="00B97F1B"/>
    <w:rsid w:val="00BA2144"/>
    <w:rsid w:val="00BA26B3"/>
    <w:rsid w:val="00BA2732"/>
    <w:rsid w:val="00BA2916"/>
    <w:rsid w:val="00BA37C7"/>
    <w:rsid w:val="00BA4551"/>
    <w:rsid w:val="00BA482F"/>
    <w:rsid w:val="00BA545D"/>
    <w:rsid w:val="00BA5F71"/>
    <w:rsid w:val="00BA6C3B"/>
    <w:rsid w:val="00BA74AB"/>
    <w:rsid w:val="00BB0817"/>
    <w:rsid w:val="00BB2B3C"/>
    <w:rsid w:val="00BB2CEA"/>
    <w:rsid w:val="00BB4B25"/>
    <w:rsid w:val="00BB4D03"/>
    <w:rsid w:val="00BB5E39"/>
    <w:rsid w:val="00BB6650"/>
    <w:rsid w:val="00BB6AB4"/>
    <w:rsid w:val="00BB6DE0"/>
    <w:rsid w:val="00BC0D61"/>
    <w:rsid w:val="00BC10C1"/>
    <w:rsid w:val="00BC1A3C"/>
    <w:rsid w:val="00BC2209"/>
    <w:rsid w:val="00BC49F4"/>
    <w:rsid w:val="00BC4DC6"/>
    <w:rsid w:val="00BC7A2B"/>
    <w:rsid w:val="00BD0D36"/>
    <w:rsid w:val="00BD415A"/>
    <w:rsid w:val="00BD4AD9"/>
    <w:rsid w:val="00BD4F7E"/>
    <w:rsid w:val="00BD55FE"/>
    <w:rsid w:val="00BD56DE"/>
    <w:rsid w:val="00BD6E59"/>
    <w:rsid w:val="00BE06F4"/>
    <w:rsid w:val="00BE1C8A"/>
    <w:rsid w:val="00BE23BC"/>
    <w:rsid w:val="00BE3289"/>
    <w:rsid w:val="00BE410C"/>
    <w:rsid w:val="00BE52F9"/>
    <w:rsid w:val="00BE5E00"/>
    <w:rsid w:val="00BE7332"/>
    <w:rsid w:val="00BF0B0D"/>
    <w:rsid w:val="00BF24FD"/>
    <w:rsid w:val="00BF317A"/>
    <w:rsid w:val="00BF4338"/>
    <w:rsid w:val="00BF4A6A"/>
    <w:rsid w:val="00BF58AB"/>
    <w:rsid w:val="00BF606C"/>
    <w:rsid w:val="00BF7100"/>
    <w:rsid w:val="00C018F2"/>
    <w:rsid w:val="00C01AEA"/>
    <w:rsid w:val="00C0276C"/>
    <w:rsid w:val="00C03390"/>
    <w:rsid w:val="00C03854"/>
    <w:rsid w:val="00C03E7E"/>
    <w:rsid w:val="00C05A19"/>
    <w:rsid w:val="00C06151"/>
    <w:rsid w:val="00C065CB"/>
    <w:rsid w:val="00C117E6"/>
    <w:rsid w:val="00C1255A"/>
    <w:rsid w:val="00C12AE5"/>
    <w:rsid w:val="00C13978"/>
    <w:rsid w:val="00C13FA3"/>
    <w:rsid w:val="00C1486A"/>
    <w:rsid w:val="00C153B0"/>
    <w:rsid w:val="00C170B2"/>
    <w:rsid w:val="00C17B66"/>
    <w:rsid w:val="00C206C2"/>
    <w:rsid w:val="00C21016"/>
    <w:rsid w:val="00C21635"/>
    <w:rsid w:val="00C22CB7"/>
    <w:rsid w:val="00C24075"/>
    <w:rsid w:val="00C25757"/>
    <w:rsid w:val="00C25BCD"/>
    <w:rsid w:val="00C274A1"/>
    <w:rsid w:val="00C30BC4"/>
    <w:rsid w:val="00C324ED"/>
    <w:rsid w:val="00C333FF"/>
    <w:rsid w:val="00C34E77"/>
    <w:rsid w:val="00C37903"/>
    <w:rsid w:val="00C40C0A"/>
    <w:rsid w:val="00C4155B"/>
    <w:rsid w:val="00C423C4"/>
    <w:rsid w:val="00C44748"/>
    <w:rsid w:val="00C44A83"/>
    <w:rsid w:val="00C44B13"/>
    <w:rsid w:val="00C44C29"/>
    <w:rsid w:val="00C4606C"/>
    <w:rsid w:val="00C465C7"/>
    <w:rsid w:val="00C46B94"/>
    <w:rsid w:val="00C47F9B"/>
    <w:rsid w:val="00C515FE"/>
    <w:rsid w:val="00C520D8"/>
    <w:rsid w:val="00C532A0"/>
    <w:rsid w:val="00C53B83"/>
    <w:rsid w:val="00C53D26"/>
    <w:rsid w:val="00C570C4"/>
    <w:rsid w:val="00C572E4"/>
    <w:rsid w:val="00C601D5"/>
    <w:rsid w:val="00C60762"/>
    <w:rsid w:val="00C634CD"/>
    <w:rsid w:val="00C66CA5"/>
    <w:rsid w:val="00C70470"/>
    <w:rsid w:val="00C74085"/>
    <w:rsid w:val="00C771B4"/>
    <w:rsid w:val="00C80533"/>
    <w:rsid w:val="00C81B33"/>
    <w:rsid w:val="00C81E8C"/>
    <w:rsid w:val="00C821BE"/>
    <w:rsid w:val="00C83916"/>
    <w:rsid w:val="00C83CD3"/>
    <w:rsid w:val="00C83E1B"/>
    <w:rsid w:val="00C86679"/>
    <w:rsid w:val="00C909EA"/>
    <w:rsid w:val="00C91579"/>
    <w:rsid w:val="00C9168D"/>
    <w:rsid w:val="00C92450"/>
    <w:rsid w:val="00C959A1"/>
    <w:rsid w:val="00C97439"/>
    <w:rsid w:val="00CA1D74"/>
    <w:rsid w:val="00CA2891"/>
    <w:rsid w:val="00CA28F9"/>
    <w:rsid w:val="00CA50C8"/>
    <w:rsid w:val="00CA6E7B"/>
    <w:rsid w:val="00CB0371"/>
    <w:rsid w:val="00CB0CF0"/>
    <w:rsid w:val="00CB4484"/>
    <w:rsid w:val="00CB4AF6"/>
    <w:rsid w:val="00CB4B16"/>
    <w:rsid w:val="00CB4E1E"/>
    <w:rsid w:val="00CB5B49"/>
    <w:rsid w:val="00CB6770"/>
    <w:rsid w:val="00CC3545"/>
    <w:rsid w:val="00CC4C0D"/>
    <w:rsid w:val="00CC4E3C"/>
    <w:rsid w:val="00CD055F"/>
    <w:rsid w:val="00CD1608"/>
    <w:rsid w:val="00CD246E"/>
    <w:rsid w:val="00CD41A2"/>
    <w:rsid w:val="00CD4281"/>
    <w:rsid w:val="00CD4D11"/>
    <w:rsid w:val="00CD5FCC"/>
    <w:rsid w:val="00CD624C"/>
    <w:rsid w:val="00CE12A6"/>
    <w:rsid w:val="00CE157F"/>
    <w:rsid w:val="00CE1FA1"/>
    <w:rsid w:val="00CE27E3"/>
    <w:rsid w:val="00CE3324"/>
    <w:rsid w:val="00CE40CF"/>
    <w:rsid w:val="00CE51CE"/>
    <w:rsid w:val="00CE6871"/>
    <w:rsid w:val="00CE753E"/>
    <w:rsid w:val="00CE7E77"/>
    <w:rsid w:val="00CF10FA"/>
    <w:rsid w:val="00CF1287"/>
    <w:rsid w:val="00CF13BF"/>
    <w:rsid w:val="00CF26A9"/>
    <w:rsid w:val="00CF33C8"/>
    <w:rsid w:val="00CF356C"/>
    <w:rsid w:val="00CF360B"/>
    <w:rsid w:val="00CF435F"/>
    <w:rsid w:val="00CF72C2"/>
    <w:rsid w:val="00CF753F"/>
    <w:rsid w:val="00CF7A21"/>
    <w:rsid w:val="00D01520"/>
    <w:rsid w:val="00D01B5A"/>
    <w:rsid w:val="00D01D75"/>
    <w:rsid w:val="00D020CE"/>
    <w:rsid w:val="00D031CF"/>
    <w:rsid w:val="00D05405"/>
    <w:rsid w:val="00D06B67"/>
    <w:rsid w:val="00D07BB0"/>
    <w:rsid w:val="00D1233E"/>
    <w:rsid w:val="00D13FAA"/>
    <w:rsid w:val="00D140BD"/>
    <w:rsid w:val="00D142C6"/>
    <w:rsid w:val="00D14574"/>
    <w:rsid w:val="00D14D7C"/>
    <w:rsid w:val="00D1767F"/>
    <w:rsid w:val="00D17D04"/>
    <w:rsid w:val="00D17E8F"/>
    <w:rsid w:val="00D17F05"/>
    <w:rsid w:val="00D20265"/>
    <w:rsid w:val="00D24DA6"/>
    <w:rsid w:val="00D33370"/>
    <w:rsid w:val="00D33EC1"/>
    <w:rsid w:val="00D35CD6"/>
    <w:rsid w:val="00D36253"/>
    <w:rsid w:val="00D37551"/>
    <w:rsid w:val="00D412CD"/>
    <w:rsid w:val="00D430E6"/>
    <w:rsid w:val="00D45349"/>
    <w:rsid w:val="00D45DD5"/>
    <w:rsid w:val="00D462A5"/>
    <w:rsid w:val="00D46A03"/>
    <w:rsid w:val="00D5074B"/>
    <w:rsid w:val="00D5130F"/>
    <w:rsid w:val="00D527EF"/>
    <w:rsid w:val="00D5358F"/>
    <w:rsid w:val="00D53DEA"/>
    <w:rsid w:val="00D54645"/>
    <w:rsid w:val="00D554B4"/>
    <w:rsid w:val="00D6026C"/>
    <w:rsid w:val="00D602EA"/>
    <w:rsid w:val="00D609D2"/>
    <w:rsid w:val="00D6387A"/>
    <w:rsid w:val="00D63D0F"/>
    <w:rsid w:val="00D64F87"/>
    <w:rsid w:val="00D658B7"/>
    <w:rsid w:val="00D70688"/>
    <w:rsid w:val="00D7157A"/>
    <w:rsid w:val="00D72AA6"/>
    <w:rsid w:val="00D72F82"/>
    <w:rsid w:val="00D735CC"/>
    <w:rsid w:val="00D75BDC"/>
    <w:rsid w:val="00D75FCE"/>
    <w:rsid w:val="00D7653F"/>
    <w:rsid w:val="00D80025"/>
    <w:rsid w:val="00D8056F"/>
    <w:rsid w:val="00D82611"/>
    <w:rsid w:val="00D82864"/>
    <w:rsid w:val="00D8694C"/>
    <w:rsid w:val="00D86A54"/>
    <w:rsid w:val="00D87B14"/>
    <w:rsid w:val="00D96E14"/>
    <w:rsid w:val="00D9744E"/>
    <w:rsid w:val="00DA0B9D"/>
    <w:rsid w:val="00DA1DCB"/>
    <w:rsid w:val="00DA2529"/>
    <w:rsid w:val="00DA3F4C"/>
    <w:rsid w:val="00DA4AFA"/>
    <w:rsid w:val="00DA5E84"/>
    <w:rsid w:val="00DA65FC"/>
    <w:rsid w:val="00DB064F"/>
    <w:rsid w:val="00DB0E75"/>
    <w:rsid w:val="00DB1801"/>
    <w:rsid w:val="00DB191C"/>
    <w:rsid w:val="00DB1C37"/>
    <w:rsid w:val="00DB438A"/>
    <w:rsid w:val="00DB6D14"/>
    <w:rsid w:val="00DC48B2"/>
    <w:rsid w:val="00DC4A08"/>
    <w:rsid w:val="00DC6AB4"/>
    <w:rsid w:val="00DC6CEC"/>
    <w:rsid w:val="00DD07D4"/>
    <w:rsid w:val="00DD07EB"/>
    <w:rsid w:val="00DD1967"/>
    <w:rsid w:val="00DD211B"/>
    <w:rsid w:val="00DD22B3"/>
    <w:rsid w:val="00DD3B11"/>
    <w:rsid w:val="00DD63B5"/>
    <w:rsid w:val="00DD644C"/>
    <w:rsid w:val="00DD69DD"/>
    <w:rsid w:val="00DD7B21"/>
    <w:rsid w:val="00DE0EB7"/>
    <w:rsid w:val="00DE1066"/>
    <w:rsid w:val="00DE114A"/>
    <w:rsid w:val="00DE169F"/>
    <w:rsid w:val="00DE28CC"/>
    <w:rsid w:val="00DE2A8D"/>
    <w:rsid w:val="00DE33AB"/>
    <w:rsid w:val="00DE4059"/>
    <w:rsid w:val="00DE62BC"/>
    <w:rsid w:val="00DE669A"/>
    <w:rsid w:val="00DE71B0"/>
    <w:rsid w:val="00DE74F1"/>
    <w:rsid w:val="00DF0A5D"/>
    <w:rsid w:val="00DF19D5"/>
    <w:rsid w:val="00DF4454"/>
    <w:rsid w:val="00DF4A3A"/>
    <w:rsid w:val="00DF4EEF"/>
    <w:rsid w:val="00DF53CE"/>
    <w:rsid w:val="00DF5D64"/>
    <w:rsid w:val="00DF6DF2"/>
    <w:rsid w:val="00E0063A"/>
    <w:rsid w:val="00E007B6"/>
    <w:rsid w:val="00E00D84"/>
    <w:rsid w:val="00E02045"/>
    <w:rsid w:val="00E04469"/>
    <w:rsid w:val="00E045EF"/>
    <w:rsid w:val="00E067E9"/>
    <w:rsid w:val="00E075B0"/>
    <w:rsid w:val="00E077C0"/>
    <w:rsid w:val="00E10EA9"/>
    <w:rsid w:val="00E11DED"/>
    <w:rsid w:val="00E15B0D"/>
    <w:rsid w:val="00E1658F"/>
    <w:rsid w:val="00E165F9"/>
    <w:rsid w:val="00E16CCC"/>
    <w:rsid w:val="00E17E47"/>
    <w:rsid w:val="00E201E5"/>
    <w:rsid w:val="00E21A3E"/>
    <w:rsid w:val="00E22720"/>
    <w:rsid w:val="00E22E4D"/>
    <w:rsid w:val="00E2351E"/>
    <w:rsid w:val="00E2376D"/>
    <w:rsid w:val="00E24249"/>
    <w:rsid w:val="00E257FC"/>
    <w:rsid w:val="00E25B94"/>
    <w:rsid w:val="00E26575"/>
    <w:rsid w:val="00E26BCF"/>
    <w:rsid w:val="00E27269"/>
    <w:rsid w:val="00E2790F"/>
    <w:rsid w:val="00E307DB"/>
    <w:rsid w:val="00E308D1"/>
    <w:rsid w:val="00E33AEC"/>
    <w:rsid w:val="00E349E6"/>
    <w:rsid w:val="00E3675D"/>
    <w:rsid w:val="00E37E5A"/>
    <w:rsid w:val="00E400C0"/>
    <w:rsid w:val="00E4129E"/>
    <w:rsid w:val="00E41317"/>
    <w:rsid w:val="00E41CC7"/>
    <w:rsid w:val="00E42105"/>
    <w:rsid w:val="00E422C7"/>
    <w:rsid w:val="00E4292C"/>
    <w:rsid w:val="00E434F3"/>
    <w:rsid w:val="00E43AC5"/>
    <w:rsid w:val="00E443A6"/>
    <w:rsid w:val="00E4549B"/>
    <w:rsid w:val="00E458EB"/>
    <w:rsid w:val="00E4683D"/>
    <w:rsid w:val="00E473E1"/>
    <w:rsid w:val="00E47C57"/>
    <w:rsid w:val="00E507DC"/>
    <w:rsid w:val="00E52C14"/>
    <w:rsid w:val="00E52CFA"/>
    <w:rsid w:val="00E5619C"/>
    <w:rsid w:val="00E60A1F"/>
    <w:rsid w:val="00E62B3B"/>
    <w:rsid w:val="00E632AA"/>
    <w:rsid w:val="00E634C2"/>
    <w:rsid w:val="00E65646"/>
    <w:rsid w:val="00E65836"/>
    <w:rsid w:val="00E666AB"/>
    <w:rsid w:val="00E7036A"/>
    <w:rsid w:val="00E716F6"/>
    <w:rsid w:val="00E75030"/>
    <w:rsid w:val="00E7637C"/>
    <w:rsid w:val="00E77E03"/>
    <w:rsid w:val="00E80F2E"/>
    <w:rsid w:val="00E813FF"/>
    <w:rsid w:val="00E81558"/>
    <w:rsid w:val="00E82A28"/>
    <w:rsid w:val="00E85EC1"/>
    <w:rsid w:val="00E87303"/>
    <w:rsid w:val="00E87465"/>
    <w:rsid w:val="00E906B7"/>
    <w:rsid w:val="00E91654"/>
    <w:rsid w:val="00E940A1"/>
    <w:rsid w:val="00E95140"/>
    <w:rsid w:val="00E95BCD"/>
    <w:rsid w:val="00E97010"/>
    <w:rsid w:val="00EA3B3E"/>
    <w:rsid w:val="00EA4CE9"/>
    <w:rsid w:val="00EA71D8"/>
    <w:rsid w:val="00EB091A"/>
    <w:rsid w:val="00EB1534"/>
    <w:rsid w:val="00EB1861"/>
    <w:rsid w:val="00EB35C7"/>
    <w:rsid w:val="00EB4F2A"/>
    <w:rsid w:val="00EB60BD"/>
    <w:rsid w:val="00EC0117"/>
    <w:rsid w:val="00EC04FE"/>
    <w:rsid w:val="00EC2D70"/>
    <w:rsid w:val="00EC3216"/>
    <w:rsid w:val="00EC4FCB"/>
    <w:rsid w:val="00EC5AEC"/>
    <w:rsid w:val="00EC70A9"/>
    <w:rsid w:val="00ED22E3"/>
    <w:rsid w:val="00ED2FAD"/>
    <w:rsid w:val="00ED4277"/>
    <w:rsid w:val="00ED4856"/>
    <w:rsid w:val="00ED63AF"/>
    <w:rsid w:val="00ED7B60"/>
    <w:rsid w:val="00ED7EE1"/>
    <w:rsid w:val="00EE0648"/>
    <w:rsid w:val="00EE1671"/>
    <w:rsid w:val="00EE3DB7"/>
    <w:rsid w:val="00EE65AD"/>
    <w:rsid w:val="00EF02B7"/>
    <w:rsid w:val="00EF2743"/>
    <w:rsid w:val="00EF5BAF"/>
    <w:rsid w:val="00EF5F62"/>
    <w:rsid w:val="00EF68CE"/>
    <w:rsid w:val="00F05736"/>
    <w:rsid w:val="00F05FF8"/>
    <w:rsid w:val="00F06F50"/>
    <w:rsid w:val="00F10715"/>
    <w:rsid w:val="00F10D3D"/>
    <w:rsid w:val="00F1176D"/>
    <w:rsid w:val="00F12337"/>
    <w:rsid w:val="00F12FAC"/>
    <w:rsid w:val="00F14025"/>
    <w:rsid w:val="00F1425E"/>
    <w:rsid w:val="00F1623C"/>
    <w:rsid w:val="00F16713"/>
    <w:rsid w:val="00F20B35"/>
    <w:rsid w:val="00F22191"/>
    <w:rsid w:val="00F230BF"/>
    <w:rsid w:val="00F233AE"/>
    <w:rsid w:val="00F23F4C"/>
    <w:rsid w:val="00F24134"/>
    <w:rsid w:val="00F24348"/>
    <w:rsid w:val="00F246A3"/>
    <w:rsid w:val="00F253F8"/>
    <w:rsid w:val="00F26720"/>
    <w:rsid w:val="00F273EE"/>
    <w:rsid w:val="00F32591"/>
    <w:rsid w:val="00F32C0F"/>
    <w:rsid w:val="00F3421A"/>
    <w:rsid w:val="00F3511F"/>
    <w:rsid w:val="00F35A1A"/>
    <w:rsid w:val="00F35A58"/>
    <w:rsid w:val="00F374F0"/>
    <w:rsid w:val="00F41AAC"/>
    <w:rsid w:val="00F41F31"/>
    <w:rsid w:val="00F41F7E"/>
    <w:rsid w:val="00F420A7"/>
    <w:rsid w:val="00F4248D"/>
    <w:rsid w:val="00F431AB"/>
    <w:rsid w:val="00F436DF"/>
    <w:rsid w:val="00F43934"/>
    <w:rsid w:val="00F43950"/>
    <w:rsid w:val="00F45271"/>
    <w:rsid w:val="00F46540"/>
    <w:rsid w:val="00F46D24"/>
    <w:rsid w:val="00F46ECC"/>
    <w:rsid w:val="00F471A1"/>
    <w:rsid w:val="00F47D7E"/>
    <w:rsid w:val="00F524F4"/>
    <w:rsid w:val="00F55BD0"/>
    <w:rsid w:val="00F56131"/>
    <w:rsid w:val="00F5660E"/>
    <w:rsid w:val="00F57D29"/>
    <w:rsid w:val="00F57E8B"/>
    <w:rsid w:val="00F6031F"/>
    <w:rsid w:val="00F62B58"/>
    <w:rsid w:val="00F644DC"/>
    <w:rsid w:val="00F64781"/>
    <w:rsid w:val="00F65610"/>
    <w:rsid w:val="00F67DBC"/>
    <w:rsid w:val="00F701BD"/>
    <w:rsid w:val="00F70528"/>
    <w:rsid w:val="00F709D1"/>
    <w:rsid w:val="00F7183D"/>
    <w:rsid w:val="00F738EC"/>
    <w:rsid w:val="00F74620"/>
    <w:rsid w:val="00F76FD6"/>
    <w:rsid w:val="00F774DA"/>
    <w:rsid w:val="00F802C7"/>
    <w:rsid w:val="00F80845"/>
    <w:rsid w:val="00F83858"/>
    <w:rsid w:val="00F84000"/>
    <w:rsid w:val="00F866C4"/>
    <w:rsid w:val="00F8682A"/>
    <w:rsid w:val="00F87748"/>
    <w:rsid w:val="00F90E53"/>
    <w:rsid w:val="00F9106C"/>
    <w:rsid w:val="00F92C03"/>
    <w:rsid w:val="00F93570"/>
    <w:rsid w:val="00F94388"/>
    <w:rsid w:val="00F94933"/>
    <w:rsid w:val="00F94BBE"/>
    <w:rsid w:val="00F94D42"/>
    <w:rsid w:val="00F94F13"/>
    <w:rsid w:val="00F95207"/>
    <w:rsid w:val="00F97161"/>
    <w:rsid w:val="00F977EE"/>
    <w:rsid w:val="00FA103B"/>
    <w:rsid w:val="00FA1159"/>
    <w:rsid w:val="00FA214F"/>
    <w:rsid w:val="00FA5B2D"/>
    <w:rsid w:val="00FA6C55"/>
    <w:rsid w:val="00FB1348"/>
    <w:rsid w:val="00FB1A2B"/>
    <w:rsid w:val="00FB2907"/>
    <w:rsid w:val="00FB3B96"/>
    <w:rsid w:val="00FB6E0A"/>
    <w:rsid w:val="00FB712D"/>
    <w:rsid w:val="00FC19FB"/>
    <w:rsid w:val="00FC2C9E"/>
    <w:rsid w:val="00FC3D6A"/>
    <w:rsid w:val="00FC4205"/>
    <w:rsid w:val="00FC49BC"/>
    <w:rsid w:val="00FC4E23"/>
    <w:rsid w:val="00FC58D6"/>
    <w:rsid w:val="00FC60B6"/>
    <w:rsid w:val="00FC7016"/>
    <w:rsid w:val="00FC7398"/>
    <w:rsid w:val="00FC7817"/>
    <w:rsid w:val="00FD1EF4"/>
    <w:rsid w:val="00FD4F91"/>
    <w:rsid w:val="00FD53B1"/>
    <w:rsid w:val="00FD5B9A"/>
    <w:rsid w:val="00FD7674"/>
    <w:rsid w:val="00FE0B06"/>
    <w:rsid w:val="00FE1454"/>
    <w:rsid w:val="00FE354A"/>
    <w:rsid w:val="00FE35C5"/>
    <w:rsid w:val="00FE3811"/>
    <w:rsid w:val="00FE3B04"/>
    <w:rsid w:val="00FE768E"/>
    <w:rsid w:val="00FE7FBB"/>
    <w:rsid w:val="00FF014D"/>
    <w:rsid w:val="00FF039D"/>
    <w:rsid w:val="00FF1247"/>
    <w:rsid w:val="00FF1450"/>
    <w:rsid w:val="00FF311F"/>
    <w:rsid w:val="00FF6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cs="Arial"/>
      <w:sz w:val="22"/>
      <w:szCs w:val="22"/>
    </w:rPr>
  </w:style>
  <w:style w:type="paragraph" w:styleId="Heading1">
    <w:name w:val="heading 1"/>
    <w:basedOn w:val="Normal"/>
    <w:next w:val="Normal"/>
    <w:link w:val="Heading1Char"/>
    <w:qFormat/>
    <w:rsid w:val="00E24249"/>
    <w:pPr>
      <w:numPr>
        <w:numId w:val="19"/>
      </w:numPr>
      <w:spacing w:before="480" w:after="360"/>
      <w:outlineLvl w:val="0"/>
    </w:pPr>
    <w:rPr>
      <w:rFonts w:ascii="Arial Bold" w:hAnsi="Arial Bold" w:cs="Arial Bold"/>
      <w:b/>
      <w:bCs/>
      <w:smallCaps/>
      <w:sz w:val="28"/>
      <w:szCs w:val="28"/>
    </w:rPr>
  </w:style>
  <w:style w:type="paragraph" w:styleId="Heading2">
    <w:name w:val="heading 2"/>
    <w:basedOn w:val="Normal"/>
    <w:next w:val="Normal"/>
    <w:link w:val="Heading2Char"/>
    <w:qFormat/>
    <w:rsid w:val="005063E6"/>
    <w:pPr>
      <w:numPr>
        <w:ilvl w:val="1"/>
        <w:numId w:val="19"/>
      </w:numPr>
      <w:spacing w:before="240" w:after="240"/>
      <w:outlineLvl w:val="1"/>
    </w:pPr>
    <w:rPr>
      <w:b/>
      <w:bCs/>
      <w:sz w:val="24"/>
      <w:szCs w:val="24"/>
      <w:lang w:eastAsia="en-US"/>
    </w:rPr>
  </w:style>
  <w:style w:type="paragraph" w:styleId="Heading3">
    <w:name w:val="heading 3"/>
    <w:basedOn w:val="Normal"/>
    <w:next w:val="Normal"/>
    <w:link w:val="Heading3Char"/>
    <w:qFormat/>
    <w:rsid w:val="00457945"/>
    <w:pPr>
      <w:keepNext/>
      <w:numPr>
        <w:ilvl w:val="2"/>
        <w:numId w:val="19"/>
      </w:numPr>
      <w:spacing w:before="240" w:after="240"/>
      <w:outlineLvl w:val="2"/>
    </w:pPr>
    <w:rPr>
      <w:b/>
      <w:bCs/>
    </w:rPr>
  </w:style>
  <w:style w:type="paragraph" w:styleId="Heading4">
    <w:name w:val="heading 4"/>
    <w:basedOn w:val="Normal"/>
    <w:next w:val="Normal"/>
    <w:link w:val="Heading4Char"/>
    <w:qFormat/>
    <w:rsid w:val="00E24249"/>
    <w:pPr>
      <w:keepNext/>
      <w:numPr>
        <w:ilvl w:val="3"/>
        <w:numId w:val="19"/>
      </w:numPr>
      <w:spacing w:before="240" w:after="240"/>
      <w:outlineLvl w:val="3"/>
    </w:pPr>
  </w:style>
  <w:style w:type="paragraph" w:styleId="Heading5">
    <w:name w:val="heading 5"/>
    <w:aliases w:val="1/ DO NOT USE"/>
    <w:basedOn w:val="Normal"/>
    <w:next w:val="Normal"/>
    <w:link w:val="Heading5Char"/>
    <w:qFormat/>
    <w:rsid w:val="00725F99"/>
    <w:pPr>
      <w:numPr>
        <w:ilvl w:val="4"/>
        <w:numId w:val="19"/>
      </w:numPr>
      <w:tabs>
        <w:tab w:val="left" w:pos="1174"/>
      </w:tabs>
      <w:spacing w:before="120" w:after="120"/>
      <w:outlineLvl w:val="4"/>
    </w:pPr>
  </w:style>
  <w:style w:type="paragraph" w:styleId="Heading6">
    <w:name w:val="heading 6"/>
    <w:aliases w:val="2/ DO NOT USE"/>
    <w:basedOn w:val="Normal"/>
    <w:next w:val="Normal"/>
    <w:link w:val="Heading6Char"/>
    <w:qFormat/>
    <w:rsid w:val="00E24249"/>
    <w:pPr>
      <w:numPr>
        <w:ilvl w:val="5"/>
        <w:numId w:val="19"/>
      </w:numPr>
      <w:tabs>
        <w:tab w:val="left" w:pos="1627"/>
      </w:tabs>
      <w:spacing w:before="120" w:after="120"/>
      <w:outlineLvl w:val="5"/>
    </w:pPr>
  </w:style>
  <w:style w:type="paragraph" w:styleId="Heading7">
    <w:name w:val="heading 7"/>
    <w:basedOn w:val="Normal"/>
    <w:next w:val="Normal"/>
    <w:link w:val="Heading7Char"/>
    <w:qFormat/>
    <w:rsid w:val="00E24249"/>
    <w:pPr>
      <w:numPr>
        <w:ilvl w:val="6"/>
        <w:numId w:val="19"/>
      </w:numPr>
      <w:spacing w:before="240" w:after="60"/>
      <w:outlineLvl w:val="6"/>
    </w:pPr>
  </w:style>
  <w:style w:type="paragraph" w:styleId="Heading8">
    <w:name w:val="heading 8"/>
    <w:basedOn w:val="Normal"/>
    <w:next w:val="Normal"/>
    <w:link w:val="Heading8Char"/>
    <w:qFormat/>
    <w:rsid w:val="00E24249"/>
    <w:pPr>
      <w:numPr>
        <w:ilvl w:val="7"/>
        <w:numId w:val="19"/>
      </w:numPr>
      <w:spacing w:before="240" w:after="60"/>
      <w:outlineLvl w:val="7"/>
    </w:pPr>
  </w:style>
  <w:style w:type="paragraph" w:styleId="Heading9">
    <w:name w:val="heading 9"/>
    <w:basedOn w:val="Normal"/>
    <w:next w:val="Normal"/>
    <w:link w:val="Heading9Char"/>
    <w:qFormat/>
    <w:rsid w:val="00E24249"/>
    <w:pPr>
      <w:numPr>
        <w:ilvl w:val="8"/>
        <w:numId w:val="19"/>
      </w:numPr>
      <w:spacing w:before="240" w:after="60"/>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B3619C"/>
    <w:rPr>
      <w:rFonts w:ascii="Arial Bold" w:hAnsi="Arial Bold" w:cs="Arial Bold"/>
      <w:b/>
      <w:bCs/>
      <w:smallCaps/>
      <w:sz w:val="28"/>
      <w:szCs w:val="28"/>
      <w:lang w:val="en-AU" w:eastAsia="en-AU" w:bidi="ar-SA"/>
    </w:rPr>
  </w:style>
  <w:style w:type="character" w:customStyle="1" w:styleId="Heading2Char">
    <w:name w:val="Heading 2 Char"/>
    <w:link w:val="Heading2"/>
    <w:rsid w:val="005063E6"/>
    <w:rPr>
      <w:rFonts w:ascii="Arial" w:hAnsi="Arial" w:cs="Arial"/>
      <w:b/>
      <w:bCs/>
      <w:sz w:val="24"/>
      <w:szCs w:val="24"/>
      <w:lang w:val="en-AU" w:eastAsia="en-US" w:bidi="ar-SA"/>
    </w:rPr>
  </w:style>
  <w:style w:type="character" w:customStyle="1" w:styleId="Heading3Char">
    <w:name w:val="Heading 3 Char"/>
    <w:link w:val="Heading3"/>
    <w:rsid w:val="00B3619C"/>
    <w:rPr>
      <w:rFonts w:ascii="Arial" w:hAnsi="Arial" w:cs="Arial"/>
      <w:b/>
      <w:bCs/>
      <w:sz w:val="22"/>
      <w:szCs w:val="22"/>
      <w:lang w:val="en-AU" w:eastAsia="en-AU" w:bidi="ar-SA"/>
    </w:rPr>
  </w:style>
  <w:style w:type="character" w:customStyle="1" w:styleId="Heading4Char">
    <w:name w:val="Heading 4 Char"/>
    <w:link w:val="Heading4"/>
    <w:rsid w:val="00B3619C"/>
    <w:rPr>
      <w:rFonts w:ascii="Arial" w:hAnsi="Arial" w:cs="Arial"/>
      <w:sz w:val="22"/>
      <w:szCs w:val="22"/>
      <w:lang w:val="en-AU" w:eastAsia="en-AU" w:bidi="ar-SA"/>
    </w:rPr>
  </w:style>
  <w:style w:type="character" w:customStyle="1" w:styleId="Heading5Char">
    <w:name w:val="Heading 5 Char"/>
    <w:aliases w:val="1/ DO NOT USE Char"/>
    <w:link w:val="Heading5"/>
    <w:rsid w:val="00B3619C"/>
    <w:rPr>
      <w:rFonts w:ascii="Arial" w:hAnsi="Arial" w:cs="Arial"/>
      <w:sz w:val="22"/>
      <w:szCs w:val="22"/>
      <w:lang w:val="en-AU" w:eastAsia="en-AU" w:bidi="ar-SA"/>
    </w:rPr>
  </w:style>
  <w:style w:type="character" w:customStyle="1" w:styleId="Heading6Char">
    <w:name w:val="Heading 6 Char"/>
    <w:aliases w:val="2/ DO NOT USE Char"/>
    <w:link w:val="Heading6"/>
    <w:rsid w:val="00E24249"/>
    <w:rPr>
      <w:rFonts w:ascii="Arial" w:hAnsi="Arial" w:cs="Arial"/>
      <w:sz w:val="22"/>
      <w:szCs w:val="22"/>
      <w:lang w:val="en-AU" w:eastAsia="en-AU" w:bidi="ar-SA"/>
    </w:rPr>
  </w:style>
  <w:style w:type="character" w:customStyle="1" w:styleId="Heading7Char">
    <w:name w:val="Heading 7 Char"/>
    <w:link w:val="Heading7"/>
    <w:rsid w:val="00B3619C"/>
    <w:rPr>
      <w:rFonts w:ascii="Arial" w:hAnsi="Arial" w:cs="Arial"/>
      <w:sz w:val="22"/>
      <w:szCs w:val="22"/>
      <w:lang w:val="en-AU" w:eastAsia="en-AU" w:bidi="ar-SA"/>
    </w:rPr>
  </w:style>
  <w:style w:type="character" w:customStyle="1" w:styleId="Heading8Char">
    <w:name w:val="Heading 8 Char"/>
    <w:link w:val="Heading8"/>
    <w:rsid w:val="00B3619C"/>
    <w:rPr>
      <w:rFonts w:ascii="Arial" w:hAnsi="Arial" w:cs="Arial"/>
      <w:sz w:val="22"/>
      <w:szCs w:val="22"/>
      <w:lang w:val="en-AU" w:eastAsia="en-AU" w:bidi="ar-SA"/>
    </w:rPr>
  </w:style>
  <w:style w:type="character" w:customStyle="1" w:styleId="Heading9Char">
    <w:name w:val="Heading 9 Char"/>
    <w:link w:val="Heading9"/>
    <w:rsid w:val="00B3619C"/>
    <w:rPr>
      <w:rFonts w:ascii="Arial" w:hAnsi="Arial" w:cs="Arial"/>
      <w:sz w:val="22"/>
      <w:szCs w:val="22"/>
      <w:lang w:val="en-AU" w:eastAsia="en-AU" w:bidi="ar-SA"/>
    </w:rPr>
  </w:style>
  <w:style w:type="paragraph" w:styleId="Header">
    <w:name w:val="header"/>
    <w:basedOn w:val="Normal"/>
    <w:link w:val="HeaderChar"/>
    <w:rsid w:val="001B5BB1"/>
    <w:pPr>
      <w:tabs>
        <w:tab w:val="center" w:pos="4153"/>
        <w:tab w:val="right" w:pos="8306"/>
      </w:tabs>
    </w:pPr>
  </w:style>
  <w:style w:type="character" w:customStyle="1" w:styleId="HeaderChar">
    <w:name w:val="Header Char"/>
    <w:link w:val="Header"/>
    <w:semiHidden/>
    <w:rsid w:val="00B3619C"/>
    <w:rPr>
      <w:rFonts w:ascii="Arial" w:hAnsi="Arial" w:cs="Arial"/>
      <w:sz w:val="24"/>
      <w:szCs w:val="24"/>
    </w:rPr>
  </w:style>
  <w:style w:type="paragraph" w:styleId="Footer">
    <w:name w:val="footer"/>
    <w:basedOn w:val="Normal"/>
    <w:link w:val="FooterChar"/>
    <w:rsid w:val="001B5BB1"/>
    <w:pPr>
      <w:tabs>
        <w:tab w:val="center" w:pos="4153"/>
        <w:tab w:val="right" w:pos="8306"/>
      </w:tabs>
    </w:pPr>
  </w:style>
  <w:style w:type="character" w:customStyle="1" w:styleId="FooterChar">
    <w:name w:val="Footer Char"/>
    <w:link w:val="Footer"/>
    <w:semiHidden/>
    <w:rsid w:val="00B3619C"/>
    <w:rPr>
      <w:rFonts w:ascii="Arial" w:hAnsi="Arial" w:cs="Arial"/>
      <w:sz w:val="24"/>
      <w:szCs w:val="24"/>
    </w:rPr>
  </w:style>
  <w:style w:type="character" w:styleId="PageNumber">
    <w:name w:val="page number"/>
    <w:rsid w:val="003805B2"/>
    <w:rPr>
      <w:rFonts w:cs="Times New Roman"/>
    </w:rPr>
  </w:style>
  <w:style w:type="paragraph" w:styleId="TOC2">
    <w:name w:val="toc 2"/>
    <w:basedOn w:val="Normal"/>
    <w:next w:val="Normal"/>
    <w:semiHidden/>
    <w:rsid w:val="00B636DB"/>
    <w:pPr>
      <w:tabs>
        <w:tab w:val="left" w:pos="1134"/>
        <w:tab w:val="right" w:pos="8505"/>
      </w:tabs>
      <w:spacing w:before="240" w:after="240"/>
      <w:ind w:left="454"/>
      <w:jc w:val="left"/>
    </w:pPr>
    <w:rPr>
      <w:rFonts w:ascii="Arial Bold" w:hAnsi="Arial Bold" w:cs="Arial Bold"/>
      <w:b/>
      <w:bCs/>
    </w:rPr>
  </w:style>
  <w:style w:type="paragraph" w:styleId="FootnoteText">
    <w:name w:val="footnote text"/>
    <w:basedOn w:val="Normal"/>
    <w:next w:val="Normal"/>
    <w:link w:val="FootnoteTextChar"/>
    <w:rsid w:val="006067D9"/>
    <w:pPr>
      <w:tabs>
        <w:tab w:val="left" w:pos="170"/>
      </w:tabs>
      <w:ind w:left="170" w:hanging="170"/>
    </w:pPr>
    <w:rPr>
      <w:sz w:val="16"/>
      <w:szCs w:val="16"/>
    </w:rPr>
  </w:style>
  <w:style w:type="character" w:customStyle="1" w:styleId="FootnoteTextChar">
    <w:name w:val="Footnote Text Char"/>
    <w:link w:val="FootnoteText"/>
    <w:semiHidden/>
    <w:rsid w:val="00B3619C"/>
    <w:rPr>
      <w:rFonts w:ascii="Arial" w:hAnsi="Arial" w:cs="Arial"/>
    </w:rPr>
  </w:style>
  <w:style w:type="character" w:styleId="FootnoteReference">
    <w:name w:val="footnote reference"/>
    <w:rsid w:val="001B5BB1"/>
    <w:rPr>
      <w:rFonts w:cs="Times New Roman"/>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Bold"/>
      <w:b/>
      <w:bCs/>
      <w:sz w:val="24"/>
      <w:szCs w:val="24"/>
    </w:rPr>
  </w:style>
  <w:style w:type="character" w:styleId="Hyperlink">
    <w:name w:val="Hyperlink"/>
    <w:rsid w:val="001B5BB1"/>
    <w:rPr>
      <w:rFonts w:cs="Times New Roman"/>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cs="Times New Roman Bold"/>
      <w:b/>
      <w:bCs/>
      <w:sz w:val="20"/>
      <w:szCs w:val="20"/>
    </w:rPr>
  </w:style>
  <w:style w:type="paragraph" w:styleId="TOC4">
    <w:name w:val="toc 4"/>
    <w:basedOn w:val="Normal"/>
    <w:next w:val="Normal"/>
    <w:autoRedefine/>
    <w:semiHidden/>
    <w:rsid w:val="001B5BB1"/>
    <w:pPr>
      <w:ind w:left="440"/>
      <w:jc w:val="left"/>
    </w:pPr>
    <w:rPr>
      <w:sz w:val="20"/>
      <w:szCs w:val="20"/>
    </w:rPr>
  </w:style>
  <w:style w:type="paragraph" w:styleId="TOC5">
    <w:name w:val="toc 5"/>
    <w:basedOn w:val="Normal"/>
    <w:next w:val="Normal"/>
    <w:autoRedefine/>
    <w:semiHidden/>
    <w:rsid w:val="001B5BB1"/>
    <w:pPr>
      <w:ind w:left="660"/>
      <w:jc w:val="left"/>
    </w:pPr>
    <w:rPr>
      <w:sz w:val="20"/>
      <w:szCs w:val="20"/>
    </w:rPr>
  </w:style>
  <w:style w:type="paragraph" w:styleId="TOC6">
    <w:name w:val="toc 6"/>
    <w:basedOn w:val="Normal"/>
    <w:next w:val="Normal"/>
    <w:autoRedefine/>
    <w:semiHidden/>
    <w:rsid w:val="001B5BB1"/>
    <w:pPr>
      <w:ind w:left="880"/>
      <w:jc w:val="left"/>
    </w:pPr>
    <w:rPr>
      <w:sz w:val="20"/>
      <w:szCs w:val="20"/>
    </w:rPr>
  </w:style>
  <w:style w:type="paragraph" w:styleId="TOC7">
    <w:name w:val="toc 7"/>
    <w:basedOn w:val="Normal"/>
    <w:next w:val="Normal"/>
    <w:autoRedefine/>
    <w:semiHidden/>
    <w:rsid w:val="001B5BB1"/>
    <w:pPr>
      <w:ind w:left="1100"/>
      <w:jc w:val="left"/>
    </w:pPr>
    <w:rPr>
      <w:sz w:val="20"/>
      <w:szCs w:val="20"/>
    </w:rPr>
  </w:style>
  <w:style w:type="paragraph" w:styleId="TOC8">
    <w:name w:val="toc 8"/>
    <w:basedOn w:val="Normal"/>
    <w:next w:val="Normal"/>
    <w:autoRedefine/>
    <w:semiHidden/>
    <w:rsid w:val="001B5BB1"/>
    <w:pPr>
      <w:ind w:left="1320"/>
      <w:jc w:val="left"/>
    </w:pPr>
    <w:rPr>
      <w:sz w:val="20"/>
      <w:szCs w:val="20"/>
    </w:rPr>
  </w:style>
  <w:style w:type="paragraph" w:styleId="TOC9">
    <w:name w:val="toc 9"/>
    <w:basedOn w:val="Normal"/>
    <w:next w:val="Normal"/>
    <w:autoRedefine/>
    <w:semiHidden/>
    <w:rsid w:val="001B5BB1"/>
    <w:pPr>
      <w:ind w:left="1540"/>
      <w:jc w:val="left"/>
    </w:pPr>
    <w:rPr>
      <w:sz w:val="20"/>
      <w:szCs w:val="20"/>
    </w:rPr>
  </w:style>
  <w:style w:type="paragraph" w:styleId="BalloonText">
    <w:name w:val="Balloon Text"/>
    <w:basedOn w:val="Normal"/>
    <w:link w:val="BalloonTextChar"/>
    <w:semiHidden/>
    <w:rsid w:val="008A1C7D"/>
    <w:rPr>
      <w:rFonts w:ascii="Tahoma" w:hAnsi="Tahoma" w:cs="Tahoma"/>
      <w:sz w:val="16"/>
      <w:szCs w:val="16"/>
    </w:rPr>
  </w:style>
  <w:style w:type="character" w:customStyle="1" w:styleId="BalloonTextChar">
    <w:name w:val="Balloon Text Char"/>
    <w:link w:val="BalloonText"/>
    <w:semiHidden/>
    <w:rsid w:val="00B3619C"/>
    <w:rPr>
      <w:rFonts w:cs="Times New Roman"/>
      <w:sz w:val="2"/>
      <w:szCs w:val="2"/>
    </w:rPr>
  </w:style>
  <w:style w:type="character" w:styleId="CommentReference">
    <w:name w:val="annotation reference"/>
    <w:semiHidden/>
    <w:rsid w:val="001127C9"/>
    <w:rPr>
      <w:rFonts w:cs="Times New Roman"/>
      <w:sz w:val="16"/>
      <w:szCs w:val="16"/>
    </w:rPr>
  </w:style>
  <w:style w:type="paragraph" w:styleId="CommentText">
    <w:name w:val="annotation text"/>
    <w:basedOn w:val="Normal"/>
    <w:link w:val="CommentTextChar"/>
    <w:semiHidden/>
    <w:rsid w:val="001127C9"/>
    <w:rPr>
      <w:sz w:val="20"/>
      <w:szCs w:val="20"/>
    </w:rPr>
  </w:style>
  <w:style w:type="character" w:customStyle="1" w:styleId="CommentTextChar">
    <w:name w:val="Comment Text Char"/>
    <w:link w:val="CommentText"/>
    <w:semiHidden/>
    <w:rsid w:val="00B3619C"/>
    <w:rPr>
      <w:rFonts w:ascii="Arial" w:hAnsi="Arial" w:cs="Arial"/>
    </w:rPr>
  </w:style>
  <w:style w:type="paragraph" w:styleId="CommentSubject">
    <w:name w:val="annotation subject"/>
    <w:basedOn w:val="CommentText"/>
    <w:next w:val="CommentText"/>
    <w:link w:val="CommentSubjectChar"/>
    <w:semiHidden/>
    <w:rsid w:val="001127C9"/>
    <w:rPr>
      <w:b/>
      <w:bCs/>
    </w:rPr>
  </w:style>
  <w:style w:type="character" w:customStyle="1" w:styleId="CommentSubjectChar">
    <w:name w:val="Comment Subject Char"/>
    <w:link w:val="CommentSubject"/>
    <w:semiHidden/>
    <w:rsid w:val="00B3619C"/>
    <w:rPr>
      <w:rFonts w:ascii="Arial" w:hAnsi="Arial" w:cs="Arial"/>
      <w:b/>
      <w:bCs/>
    </w:rPr>
  </w:style>
  <w:style w:type="paragraph" w:customStyle="1" w:styleId="AppendixHeading">
    <w:name w:val="Appendix Heading"/>
    <w:basedOn w:val="Normal"/>
    <w:next w:val="Normal"/>
    <w:autoRedefine/>
    <w:rsid w:val="00B77AE3"/>
    <w:pPr>
      <w:tabs>
        <w:tab w:val="left" w:pos="1701"/>
      </w:tabs>
      <w:spacing w:after="480"/>
    </w:pPr>
    <w:rPr>
      <w:b/>
      <w:bCs/>
      <w:sz w:val="24"/>
      <w:szCs w:val="24"/>
    </w:rPr>
  </w:style>
  <w:style w:type="paragraph" w:customStyle="1" w:styleId="Coverpagemaintitle">
    <w:name w:val="Cover page main title"/>
    <w:basedOn w:val="Normal"/>
    <w:next w:val="Normal"/>
    <w:rsid w:val="00E24249"/>
    <w:pPr>
      <w:spacing w:line="360" w:lineRule="auto"/>
      <w:jc w:val="right"/>
    </w:pPr>
    <w:rPr>
      <w:sz w:val="36"/>
      <w:szCs w:val="36"/>
    </w:rPr>
  </w:style>
  <w:style w:type="paragraph" w:styleId="TOCHeading">
    <w:name w:val="TOC Heading"/>
    <w:basedOn w:val="Normal"/>
    <w:qFormat/>
    <w:rsid w:val="00883CE1"/>
    <w:pPr>
      <w:spacing w:before="480" w:after="480"/>
      <w:jc w:val="left"/>
    </w:pPr>
    <w:rPr>
      <w:b/>
      <w:bCs/>
      <w:sz w:val="28"/>
      <w:szCs w:val="28"/>
    </w:rPr>
  </w:style>
  <w:style w:type="table" w:styleId="TableGrid">
    <w:name w:val="Table Grid"/>
    <w:basedOn w:val="TableNormal"/>
    <w:rsid w:val="0048370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Bold"/>
      <w:b/>
      <w:bCs/>
      <w:smallCaps/>
      <w:sz w:val="28"/>
      <w:szCs w:val="28"/>
    </w:rPr>
  </w:style>
  <w:style w:type="paragraph" w:customStyle="1" w:styleId="Coverpageinvestigationnumber">
    <w:name w:val="Cover page investigation number"/>
    <w:basedOn w:val="Normal"/>
    <w:next w:val="Normal"/>
    <w:autoRedefine/>
    <w:rsid w:val="00343F3E"/>
    <w:pPr>
      <w:jc w:val="right"/>
    </w:pPr>
    <w:rPr>
      <w:b/>
      <w:bCs/>
      <w:sz w:val="24"/>
      <w:szCs w:val="24"/>
    </w:rPr>
  </w:style>
  <w:style w:type="paragraph" w:customStyle="1" w:styleId="SafetyIssue">
    <w:name w:val="Safety Issue"/>
    <w:basedOn w:val="Normal"/>
    <w:next w:val="Normal"/>
    <w:rsid w:val="00850320"/>
    <w:pPr>
      <w:spacing w:before="240" w:after="240"/>
    </w:pPr>
    <w:rPr>
      <w:b/>
      <w:bCs/>
      <w:lang w:val="en-US"/>
    </w:rPr>
  </w:style>
  <w:style w:type="paragraph" w:customStyle="1" w:styleId="numberedlistOCI">
    <w:name w:val="numbered list OCI"/>
    <w:basedOn w:val="Normal"/>
    <w:next w:val="Normal"/>
    <w:rsid w:val="00C70470"/>
    <w:pPr>
      <w:numPr>
        <w:numId w:val="9"/>
      </w:numPr>
      <w:tabs>
        <w:tab w:val="clear" w:pos="360"/>
        <w:tab w:val="num" w:pos="454"/>
        <w:tab w:val="num" w:pos="720"/>
      </w:tabs>
      <w:spacing w:before="240" w:after="240"/>
      <w:ind w:left="454" w:hanging="454"/>
    </w:pPr>
  </w:style>
  <w:style w:type="paragraph" w:styleId="DocumentMap">
    <w:name w:val="Document Map"/>
    <w:basedOn w:val="Normal"/>
    <w:link w:val="DocumentMapChar"/>
    <w:semiHidden/>
    <w:rsid w:val="00C4606C"/>
    <w:pPr>
      <w:shd w:val="clear" w:color="auto" w:fill="000080"/>
    </w:pPr>
    <w:rPr>
      <w:rFonts w:ascii="Tahoma" w:hAnsi="Tahoma" w:cs="Tahoma"/>
    </w:rPr>
  </w:style>
  <w:style w:type="character" w:customStyle="1" w:styleId="DocumentMapChar">
    <w:name w:val="Document Map Char"/>
    <w:link w:val="DocumentMap"/>
    <w:semiHidden/>
    <w:rsid w:val="00B3619C"/>
    <w:rPr>
      <w:rFonts w:cs="Times New Roman"/>
      <w:sz w:val="2"/>
      <w:szCs w:val="2"/>
    </w:rPr>
  </w:style>
  <w:style w:type="paragraph" w:customStyle="1" w:styleId="OCIletteredlist">
    <w:name w:val="OCI lettered list"/>
    <w:basedOn w:val="Normal"/>
    <w:next w:val="Normal"/>
    <w:rsid w:val="00CF753F"/>
    <w:pPr>
      <w:numPr>
        <w:numId w:val="23"/>
      </w:numPr>
      <w:tabs>
        <w:tab w:val="right" w:pos="1174"/>
      </w:tabs>
      <w:spacing w:before="120" w:after="120"/>
    </w:pPr>
    <w:rPr>
      <w:lang w:val="en-US"/>
    </w:rPr>
  </w:style>
  <w:style w:type="paragraph" w:customStyle="1" w:styleId="OCIletteredsub-list">
    <w:name w:val="OCI lettered sub-list"/>
    <w:basedOn w:val="Normal"/>
    <w:next w:val="Normal"/>
    <w:rsid w:val="00CF753F"/>
    <w:pPr>
      <w:numPr>
        <w:numId w:val="24"/>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18"/>
    </w:rPr>
  </w:style>
  <w:style w:type="paragraph" w:styleId="NormalWeb">
    <w:name w:val="Normal (Web)"/>
    <w:basedOn w:val="Normal"/>
    <w:rsid w:val="00E813FF"/>
    <w:pPr>
      <w:spacing w:before="100" w:beforeAutospacing="1" w:after="100" w:afterAutospacing="1"/>
      <w:jc w:val="left"/>
    </w:pPr>
    <w:rPr>
      <w:sz w:val="24"/>
      <w:szCs w:val="24"/>
    </w:rPr>
  </w:style>
  <w:style w:type="character" w:styleId="Strong">
    <w:name w:val="Strong"/>
    <w:qFormat/>
    <w:rsid w:val="00E813FF"/>
    <w:rPr>
      <w:rFonts w:cs="Times New Roman"/>
      <w:b/>
      <w:bCs/>
    </w:rPr>
  </w:style>
  <w:style w:type="paragraph" w:customStyle="1" w:styleId="intro">
    <w:name w:val="intro"/>
    <w:basedOn w:val="Normal"/>
    <w:rsid w:val="001F4A74"/>
    <w:pPr>
      <w:spacing w:before="100" w:beforeAutospacing="1" w:after="100" w:afterAutospacing="1"/>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cs="Arial"/>
      <w:sz w:val="22"/>
      <w:szCs w:val="22"/>
    </w:rPr>
  </w:style>
  <w:style w:type="paragraph" w:styleId="Heading1">
    <w:name w:val="heading 1"/>
    <w:basedOn w:val="Normal"/>
    <w:next w:val="Normal"/>
    <w:link w:val="Heading1Char"/>
    <w:qFormat/>
    <w:rsid w:val="00E24249"/>
    <w:pPr>
      <w:numPr>
        <w:numId w:val="19"/>
      </w:numPr>
      <w:spacing w:before="480" w:after="360"/>
      <w:outlineLvl w:val="0"/>
    </w:pPr>
    <w:rPr>
      <w:rFonts w:ascii="Arial Bold" w:hAnsi="Arial Bold" w:cs="Arial Bold"/>
      <w:b/>
      <w:bCs/>
      <w:smallCaps/>
      <w:sz w:val="28"/>
      <w:szCs w:val="28"/>
    </w:rPr>
  </w:style>
  <w:style w:type="paragraph" w:styleId="Heading2">
    <w:name w:val="heading 2"/>
    <w:basedOn w:val="Normal"/>
    <w:next w:val="Normal"/>
    <w:link w:val="Heading2Char"/>
    <w:qFormat/>
    <w:rsid w:val="005063E6"/>
    <w:pPr>
      <w:numPr>
        <w:ilvl w:val="1"/>
        <w:numId w:val="19"/>
      </w:numPr>
      <w:spacing w:before="240" w:after="240"/>
      <w:outlineLvl w:val="1"/>
    </w:pPr>
    <w:rPr>
      <w:b/>
      <w:bCs/>
      <w:sz w:val="24"/>
      <w:szCs w:val="24"/>
      <w:lang w:eastAsia="en-US"/>
    </w:rPr>
  </w:style>
  <w:style w:type="paragraph" w:styleId="Heading3">
    <w:name w:val="heading 3"/>
    <w:basedOn w:val="Normal"/>
    <w:next w:val="Normal"/>
    <w:link w:val="Heading3Char"/>
    <w:qFormat/>
    <w:rsid w:val="00457945"/>
    <w:pPr>
      <w:keepNext/>
      <w:numPr>
        <w:ilvl w:val="2"/>
        <w:numId w:val="19"/>
      </w:numPr>
      <w:spacing w:before="240" w:after="240"/>
      <w:outlineLvl w:val="2"/>
    </w:pPr>
    <w:rPr>
      <w:b/>
      <w:bCs/>
    </w:rPr>
  </w:style>
  <w:style w:type="paragraph" w:styleId="Heading4">
    <w:name w:val="heading 4"/>
    <w:basedOn w:val="Normal"/>
    <w:next w:val="Normal"/>
    <w:link w:val="Heading4Char"/>
    <w:qFormat/>
    <w:rsid w:val="00E24249"/>
    <w:pPr>
      <w:keepNext/>
      <w:numPr>
        <w:ilvl w:val="3"/>
        <w:numId w:val="19"/>
      </w:numPr>
      <w:spacing w:before="240" w:after="240"/>
      <w:outlineLvl w:val="3"/>
    </w:pPr>
  </w:style>
  <w:style w:type="paragraph" w:styleId="Heading5">
    <w:name w:val="heading 5"/>
    <w:aliases w:val="1/ DO NOT USE"/>
    <w:basedOn w:val="Normal"/>
    <w:next w:val="Normal"/>
    <w:link w:val="Heading5Char"/>
    <w:qFormat/>
    <w:rsid w:val="00725F99"/>
    <w:pPr>
      <w:numPr>
        <w:ilvl w:val="4"/>
        <w:numId w:val="19"/>
      </w:numPr>
      <w:tabs>
        <w:tab w:val="left" w:pos="1174"/>
      </w:tabs>
      <w:spacing w:before="120" w:after="120"/>
      <w:outlineLvl w:val="4"/>
    </w:pPr>
  </w:style>
  <w:style w:type="paragraph" w:styleId="Heading6">
    <w:name w:val="heading 6"/>
    <w:aliases w:val="2/ DO NOT USE"/>
    <w:basedOn w:val="Normal"/>
    <w:next w:val="Normal"/>
    <w:link w:val="Heading6Char"/>
    <w:qFormat/>
    <w:rsid w:val="00E24249"/>
    <w:pPr>
      <w:numPr>
        <w:ilvl w:val="5"/>
        <w:numId w:val="19"/>
      </w:numPr>
      <w:tabs>
        <w:tab w:val="left" w:pos="1627"/>
      </w:tabs>
      <w:spacing w:before="120" w:after="120"/>
      <w:outlineLvl w:val="5"/>
    </w:pPr>
  </w:style>
  <w:style w:type="paragraph" w:styleId="Heading7">
    <w:name w:val="heading 7"/>
    <w:basedOn w:val="Normal"/>
    <w:next w:val="Normal"/>
    <w:link w:val="Heading7Char"/>
    <w:qFormat/>
    <w:rsid w:val="00E24249"/>
    <w:pPr>
      <w:numPr>
        <w:ilvl w:val="6"/>
        <w:numId w:val="19"/>
      </w:numPr>
      <w:spacing w:before="240" w:after="60"/>
      <w:outlineLvl w:val="6"/>
    </w:pPr>
  </w:style>
  <w:style w:type="paragraph" w:styleId="Heading8">
    <w:name w:val="heading 8"/>
    <w:basedOn w:val="Normal"/>
    <w:next w:val="Normal"/>
    <w:link w:val="Heading8Char"/>
    <w:qFormat/>
    <w:rsid w:val="00E24249"/>
    <w:pPr>
      <w:numPr>
        <w:ilvl w:val="7"/>
        <w:numId w:val="19"/>
      </w:numPr>
      <w:spacing w:before="240" w:after="60"/>
      <w:outlineLvl w:val="7"/>
    </w:pPr>
  </w:style>
  <w:style w:type="paragraph" w:styleId="Heading9">
    <w:name w:val="heading 9"/>
    <w:basedOn w:val="Normal"/>
    <w:next w:val="Normal"/>
    <w:link w:val="Heading9Char"/>
    <w:qFormat/>
    <w:rsid w:val="00E24249"/>
    <w:pPr>
      <w:numPr>
        <w:ilvl w:val="8"/>
        <w:numId w:val="19"/>
      </w:numPr>
      <w:spacing w:before="240" w:after="60"/>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B3619C"/>
    <w:rPr>
      <w:rFonts w:ascii="Arial Bold" w:hAnsi="Arial Bold" w:cs="Arial Bold"/>
      <w:b/>
      <w:bCs/>
      <w:smallCaps/>
      <w:sz w:val="28"/>
      <w:szCs w:val="28"/>
      <w:lang w:val="en-AU" w:eastAsia="en-AU" w:bidi="ar-SA"/>
    </w:rPr>
  </w:style>
  <w:style w:type="character" w:customStyle="1" w:styleId="Heading2Char">
    <w:name w:val="Heading 2 Char"/>
    <w:link w:val="Heading2"/>
    <w:rsid w:val="005063E6"/>
    <w:rPr>
      <w:rFonts w:ascii="Arial" w:hAnsi="Arial" w:cs="Arial"/>
      <w:b/>
      <w:bCs/>
      <w:sz w:val="24"/>
      <w:szCs w:val="24"/>
      <w:lang w:val="en-AU" w:eastAsia="en-US" w:bidi="ar-SA"/>
    </w:rPr>
  </w:style>
  <w:style w:type="character" w:customStyle="1" w:styleId="Heading3Char">
    <w:name w:val="Heading 3 Char"/>
    <w:link w:val="Heading3"/>
    <w:rsid w:val="00B3619C"/>
    <w:rPr>
      <w:rFonts w:ascii="Arial" w:hAnsi="Arial" w:cs="Arial"/>
      <w:b/>
      <w:bCs/>
      <w:sz w:val="22"/>
      <w:szCs w:val="22"/>
      <w:lang w:val="en-AU" w:eastAsia="en-AU" w:bidi="ar-SA"/>
    </w:rPr>
  </w:style>
  <w:style w:type="character" w:customStyle="1" w:styleId="Heading4Char">
    <w:name w:val="Heading 4 Char"/>
    <w:link w:val="Heading4"/>
    <w:rsid w:val="00B3619C"/>
    <w:rPr>
      <w:rFonts w:ascii="Arial" w:hAnsi="Arial" w:cs="Arial"/>
      <w:sz w:val="22"/>
      <w:szCs w:val="22"/>
      <w:lang w:val="en-AU" w:eastAsia="en-AU" w:bidi="ar-SA"/>
    </w:rPr>
  </w:style>
  <w:style w:type="character" w:customStyle="1" w:styleId="Heading5Char">
    <w:name w:val="Heading 5 Char"/>
    <w:aliases w:val="1/ DO NOT USE Char"/>
    <w:link w:val="Heading5"/>
    <w:rsid w:val="00B3619C"/>
    <w:rPr>
      <w:rFonts w:ascii="Arial" w:hAnsi="Arial" w:cs="Arial"/>
      <w:sz w:val="22"/>
      <w:szCs w:val="22"/>
      <w:lang w:val="en-AU" w:eastAsia="en-AU" w:bidi="ar-SA"/>
    </w:rPr>
  </w:style>
  <w:style w:type="character" w:customStyle="1" w:styleId="Heading6Char">
    <w:name w:val="Heading 6 Char"/>
    <w:aliases w:val="2/ DO NOT USE Char"/>
    <w:link w:val="Heading6"/>
    <w:rsid w:val="00E24249"/>
    <w:rPr>
      <w:rFonts w:ascii="Arial" w:hAnsi="Arial" w:cs="Arial"/>
      <w:sz w:val="22"/>
      <w:szCs w:val="22"/>
      <w:lang w:val="en-AU" w:eastAsia="en-AU" w:bidi="ar-SA"/>
    </w:rPr>
  </w:style>
  <w:style w:type="character" w:customStyle="1" w:styleId="Heading7Char">
    <w:name w:val="Heading 7 Char"/>
    <w:link w:val="Heading7"/>
    <w:rsid w:val="00B3619C"/>
    <w:rPr>
      <w:rFonts w:ascii="Arial" w:hAnsi="Arial" w:cs="Arial"/>
      <w:sz w:val="22"/>
      <w:szCs w:val="22"/>
      <w:lang w:val="en-AU" w:eastAsia="en-AU" w:bidi="ar-SA"/>
    </w:rPr>
  </w:style>
  <w:style w:type="character" w:customStyle="1" w:styleId="Heading8Char">
    <w:name w:val="Heading 8 Char"/>
    <w:link w:val="Heading8"/>
    <w:rsid w:val="00B3619C"/>
    <w:rPr>
      <w:rFonts w:ascii="Arial" w:hAnsi="Arial" w:cs="Arial"/>
      <w:sz w:val="22"/>
      <w:szCs w:val="22"/>
      <w:lang w:val="en-AU" w:eastAsia="en-AU" w:bidi="ar-SA"/>
    </w:rPr>
  </w:style>
  <w:style w:type="character" w:customStyle="1" w:styleId="Heading9Char">
    <w:name w:val="Heading 9 Char"/>
    <w:link w:val="Heading9"/>
    <w:rsid w:val="00B3619C"/>
    <w:rPr>
      <w:rFonts w:ascii="Arial" w:hAnsi="Arial" w:cs="Arial"/>
      <w:sz w:val="22"/>
      <w:szCs w:val="22"/>
      <w:lang w:val="en-AU" w:eastAsia="en-AU" w:bidi="ar-SA"/>
    </w:rPr>
  </w:style>
  <w:style w:type="paragraph" w:styleId="Header">
    <w:name w:val="header"/>
    <w:basedOn w:val="Normal"/>
    <w:link w:val="HeaderChar"/>
    <w:rsid w:val="001B5BB1"/>
    <w:pPr>
      <w:tabs>
        <w:tab w:val="center" w:pos="4153"/>
        <w:tab w:val="right" w:pos="8306"/>
      </w:tabs>
    </w:pPr>
  </w:style>
  <w:style w:type="character" w:customStyle="1" w:styleId="HeaderChar">
    <w:name w:val="Header Char"/>
    <w:link w:val="Header"/>
    <w:semiHidden/>
    <w:rsid w:val="00B3619C"/>
    <w:rPr>
      <w:rFonts w:ascii="Arial" w:hAnsi="Arial" w:cs="Arial"/>
      <w:sz w:val="24"/>
      <w:szCs w:val="24"/>
    </w:rPr>
  </w:style>
  <w:style w:type="paragraph" w:styleId="Footer">
    <w:name w:val="footer"/>
    <w:basedOn w:val="Normal"/>
    <w:link w:val="FooterChar"/>
    <w:rsid w:val="001B5BB1"/>
    <w:pPr>
      <w:tabs>
        <w:tab w:val="center" w:pos="4153"/>
        <w:tab w:val="right" w:pos="8306"/>
      </w:tabs>
    </w:pPr>
  </w:style>
  <w:style w:type="character" w:customStyle="1" w:styleId="FooterChar">
    <w:name w:val="Footer Char"/>
    <w:link w:val="Footer"/>
    <w:semiHidden/>
    <w:rsid w:val="00B3619C"/>
    <w:rPr>
      <w:rFonts w:ascii="Arial" w:hAnsi="Arial" w:cs="Arial"/>
      <w:sz w:val="24"/>
      <w:szCs w:val="24"/>
    </w:rPr>
  </w:style>
  <w:style w:type="character" w:styleId="PageNumber">
    <w:name w:val="page number"/>
    <w:rsid w:val="003805B2"/>
    <w:rPr>
      <w:rFonts w:cs="Times New Roman"/>
    </w:rPr>
  </w:style>
  <w:style w:type="paragraph" w:styleId="TOC2">
    <w:name w:val="toc 2"/>
    <w:basedOn w:val="Normal"/>
    <w:next w:val="Normal"/>
    <w:semiHidden/>
    <w:rsid w:val="00B636DB"/>
    <w:pPr>
      <w:tabs>
        <w:tab w:val="left" w:pos="1134"/>
        <w:tab w:val="right" w:pos="8505"/>
      </w:tabs>
      <w:spacing w:before="240" w:after="240"/>
      <w:ind w:left="454"/>
      <w:jc w:val="left"/>
    </w:pPr>
    <w:rPr>
      <w:rFonts w:ascii="Arial Bold" w:hAnsi="Arial Bold" w:cs="Arial Bold"/>
      <w:b/>
      <w:bCs/>
    </w:rPr>
  </w:style>
  <w:style w:type="paragraph" w:styleId="FootnoteText">
    <w:name w:val="footnote text"/>
    <w:basedOn w:val="Normal"/>
    <w:next w:val="Normal"/>
    <w:link w:val="FootnoteTextChar"/>
    <w:rsid w:val="006067D9"/>
    <w:pPr>
      <w:tabs>
        <w:tab w:val="left" w:pos="170"/>
      </w:tabs>
      <w:ind w:left="170" w:hanging="170"/>
    </w:pPr>
    <w:rPr>
      <w:sz w:val="16"/>
      <w:szCs w:val="16"/>
    </w:rPr>
  </w:style>
  <w:style w:type="character" w:customStyle="1" w:styleId="FootnoteTextChar">
    <w:name w:val="Footnote Text Char"/>
    <w:link w:val="FootnoteText"/>
    <w:semiHidden/>
    <w:rsid w:val="00B3619C"/>
    <w:rPr>
      <w:rFonts w:ascii="Arial" w:hAnsi="Arial" w:cs="Arial"/>
    </w:rPr>
  </w:style>
  <w:style w:type="character" w:styleId="FootnoteReference">
    <w:name w:val="footnote reference"/>
    <w:rsid w:val="001B5BB1"/>
    <w:rPr>
      <w:rFonts w:cs="Times New Roman"/>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Bold"/>
      <w:b/>
      <w:bCs/>
      <w:sz w:val="24"/>
      <w:szCs w:val="24"/>
    </w:rPr>
  </w:style>
  <w:style w:type="character" w:styleId="Hyperlink">
    <w:name w:val="Hyperlink"/>
    <w:rsid w:val="001B5BB1"/>
    <w:rPr>
      <w:rFonts w:cs="Times New Roman"/>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cs="Times New Roman Bold"/>
      <w:b/>
      <w:bCs/>
      <w:sz w:val="20"/>
      <w:szCs w:val="20"/>
    </w:rPr>
  </w:style>
  <w:style w:type="paragraph" w:styleId="TOC4">
    <w:name w:val="toc 4"/>
    <w:basedOn w:val="Normal"/>
    <w:next w:val="Normal"/>
    <w:autoRedefine/>
    <w:semiHidden/>
    <w:rsid w:val="001B5BB1"/>
    <w:pPr>
      <w:ind w:left="440"/>
      <w:jc w:val="left"/>
    </w:pPr>
    <w:rPr>
      <w:sz w:val="20"/>
      <w:szCs w:val="20"/>
    </w:rPr>
  </w:style>
  <w:style w:type="paragraph" w:styleId="TOC5">
    <w:name w:val="toc 5"/>
    <w:basedOn w:val="Normal"/>
    <w:next w:val="Normal"/>
    <w:autoRedefine/>
    <w:semiHidden/>
    <w:rsid w:val="001B5BB1"/>
    <w:pPr>
      <w:ind w:left="660"/>
      <w:jc w:val="left"/>
    </w:pPr>
    <w:rPr>
      <w:sz w:val="20"/>
      <w:szCs w:val="20"/>
    </w:rPr>
  </w:style>
  <w:style w:type="paragraph" w:styleId="TOC6">
    <w:name w:val="toc 6"/>
    <w:basedOn w:val="Normal"/>
    <w:next w:val="Normal"/>
    <w:autoRedefine/>
    <w:semiHidden/>
    <w:rsid w:val="001B5BB1"/>
    <w:pPr>
      <w:ind w:left="880"/>
      <w:jc w:val="left"/>
    </w:pPr>
    <w:rPr>
      <w:sz w:val="20"/>
      <w:szCs w:val="20"/>
    </w:rPr>
  </w:style>
  <w:style w:type="paragraph" w:styleId="TOC7">
    <w:name w:val="toc 7"/>
    <w:basedOn w:val="Normal"/>
    <w:next w:val="Normal"/>
    <w:autoRedefine/>
    <w:semiHidden/>
    <w:rsid w:val="001B5BB1"/>
    <w:pPr>
      <w:ind w:left="1100"/>
      <w:jc w:val="left"/>
    </w:pPr>
    <w:rPr>
      <w:sz w:val="20"/>
      <w:szCs w:val="20"/>
    </w:rPr>
  </w:style>
  <w:style w:type="paragraph" w:styleId="TOC8">
    <w:name w:val="toc 8"/>
    <w:basedOn w:val="Normal"/>
    <w:next w:val="Normal"/>
    <w:autoRedefine/>
    <w:semiHidden/>
    <w:rsid w:val="001B5BB1"/>
    <w:pPr>
      <w:ind w:left="1320"/>
      <w:jc w:val="left"/>
    </w:pPr>
    <w:rPr>
      <w:sz w:val="20"/>
      <w:szCs w:val="20"/>
    </w:rPr>
  </w:style>
  <w:style w:type="paragraph" w:styleId="TOC9">
    <w:name w:val="toc 9"/>
    <w:basedOn w:val="Normal"/>
    <w:next w:val="Normal"/>
    <w:autoRedefine/>
    <w:semiHidden/>
    <w:rsid w:val="001B5BB1"/>
    <w:pPr>
      <w:ind w:left="1540"/>
      <w:jc w:val="left"/>
    </w:pPr>
    <w:rPr>
      <w:sz w:val="20"/>
      <w:szCs w:val="20"/>
    </w:rPr>
  </w:style>
  <w:style w:type="paragraph" w:styleId="BalloonText">
    <w:name w:val="Balloon Text"/>
    <w:basedOn w:val="Normal"/>
    <w:link w:val="BalloonTextChar"/>
    <w:semiHidden/>
    <w:rsid w:val="008A1C7D"/>
    <w:rPr>
      <w:rFonts w:ascii="Tahoma" w:hAnsi="Tahoma" w:cs="Tahoma"/>
      <w:sz w:val="16"/>
      <w:szCs w:val="16"/>
    </w:rPr>
  </w:style>
  <w:style w:type="character" w:customStyle="1" w:styleId="BalloonTextChar">
    <w:name w:val="Balloon Text Char"/>
    <w:link w:val="BalloonText"/>
    <w:semiHidden/>
    <w:rsid w:val="00B3619C"/>
    <w:rPr>
      <w:rFonts w:cs="Times New Roman"/>
      <w:sz w:val="2"/>
      <w:szCs w:val="2"/>
    </w:rPr>
  </w:style>
  <w:style w:type="character" w:styleId="CommentReference">
    <w:name w:val="annotation reference"/>
    <w:semiHidden/>
    <w:rsid w:val="001127C9"/>
    <w:rPr>
      <w:rFonts w:cs="Times New Roman"/>
      <w:sz w:val="16"/>
      <w:szCs w:val="16"/>
    </w:rPr>
  </w:style>
  <w:style w:type="paragraph" w:styleId="CommentText">
    <w:name w:val="annotation text"/>
    <w:basedOn w:val="Normal"/>
    <w:link w:val="CommentTextChar"/>
    <w:semiHidden/>
    <w:rsid w:val="001127C9"/>
    <w:rPr>
      <w:sz w:val="20"/>
      <w:szCs w:val="20"/>
    </w:rPr>
  </w:style>
  <w:style w:type="character" w:customStyle="1" w:styleId="CommentTextChar">
    <w:name w:val="Comment Text Char"/>
    <w:link w:val="CommentText"/>
    <w:semiHidden/>
    <w:rsid w:val="00B3619C"/>
    <w:rPr>
      <w:rFonts w:ascii="Arial" w:hAnsi="Arial" w:cs="Arial"/>
    </w:rPr>
  </w:style>
  <w:style w:type="paragraph" w:styleId="CommentSubject">
    <w:name w:val="annotation subject"/>
    <w:basedOn w:val="CommentText"/>
    <w:next w:val="CommentText"/>
    <w:link w:val="CommentSubjectChar"/>
    <w:semiHidden/>
    <w:rsid w:val="001127C9"/>
    <w:rPr>
      <w:b/>
      <w:bCs/>
    </w:rPr>
  </w:style>
  <w:style w:type="character" w:customStyle="1" w:styleId="CommentSubjectChar">
    <w:name w:val="Comment Subject Char"/>
    <w:link w:val="CommentSubject"/>
    <w:semiHidden/>
    <w:rsid w:val="00B3619C"/>
    <w:rPr>
      <w:rFonts w:ascii="Arial" w:hAnsi="Arial" w:cs="Arial"/>
      <w:b/>
      <w:bCs/>
    </w:rPr>
  </w:style>
  <w:style w:type="paragraph" w:customStyle="1" w:styleId="AppendixHeading">
    <w:name w:val="Appendix Heading"/>
    <w:basedOn w:val="Normal"/>
    <w:next w:val="Normal"/>
    <w:autoRedefine/>
    <w:rsid w:val="00B77AE3"/>
    <w:pPr>
      <w:tabs>
        <w:tab w:val="left" w:pos="1701"/>
      </w:tabs>
      <w:spacing w:after="480"/>
    </w:pPr>
    <w:rPr>
      <w:b/>
      <w:bCs/>
      <w:sz w:val="24"/>
      <w:szCs w:val="24"/>
    </w:rPr>
  </w:style>
  <w:style w:type="paragraph" w:customStyle="1" w:styleId="Coverpagemaintitle">
    <w:name w:val="Cover page main title"/>
    <w:basedOn w:val="Normal"/>
    <w:next w:val="Normal"/>
    <w:rsid w:val="00E24249"/>
    <w:pPr>
      <w:spacing w:line="360" w:lineRule="auto"/>
      <w:jc w:val="right"/>
    </w:pPr>
    <w:rPr>
      <w:sz w:val="36"/>
      <w:szCs w:val="36"/>
    </w:rPr>
  </w:style>
  <w:style w:type="paragraph" w:styleId="TOCHeading">
    <w:name w:val="TOC Heading"/>
    <w:basedOn w:val="Normal"/>
    <w:qFormat/>
    <w:rsid w:val="00883CE1"/>
    <w:pPr>
      <w:spacing w:before="480" w:after="480"/>
      <w:jc w:val="left"/>
    </w:pPr>
    <w:rPr>
      <w:b/>
      <w:bCs/>
      <w:sz w:val="28"/>
      <w:szCs w:val="28"/>
    </w:rPr>
  </w:style>
  <w:style w:type="table" w:styleId="TableGrid">
    <w:name w:val="Table Grid"/>
    <w:basedOn w:val="TableNormal"/>
    <w:rsid w:val="0048370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Bold"/>
      <w:b/>
      <w:bCs/>
      <w:smallCaps/>
      <w:sz w:val="28"/>
      <w:szCs w:val="28"/>
    </w:rPr>
  </w:style>
  <w:style w:type="paragraph" w:customStyle="1" w:styleId="Coverpageinvestigationnumber">
    <w:name w:val="Cover page investigation number"/>
    <w:basedOn w:val="Normal"/>
    <w:next w:val="Normal"/>
    <w:autoRedefine/>
    <w:rsid w:val="00343F3E"/>
    <w:pPr>
      <w:jc w:val="right"/>
    </w:pPr>
    <w:rPr>
      <w:b/>
      <w:bCs/>
      <w:sz w:val="24"/>
      <w:szCs w:val="24"/>
    </w:rPr>
  </w:style>
  <w:style w:type="paragraph" w:customStyle="1" w:styleId="SafetyIssue">
    <w:name w:val="Safety Issue"/>
    <w:basedOn w:val="Normal"/>
    <w:next w:val="Normal"/>
    <w:rsid w:val="00850320"/>
    <w:pPr>
      <w:spacing w:before="240" w:after="240"/>
    </w:pPr>
    <w:rPr>
      <w:b/>
      <w:bCs/>
      <w:lang w:val="en-US"/>
    </w:rPr>
  </w:style>
  <w:style w:type="paragraph" w:customStyle="1" w:styleId="numberedlistOCI">
    <w:name w:val="numbered list OCI"/>
    <w:basedOn w:val="Normal"/>
    <w:next w:val="Normal"/>
    <w:rsid w:val="00C70470"/>
    <w:pPr>
      <w:numPr>
        <w:numId w:val="9"/>
      </w:numPr>
      <w:tabs>
        <w:tab w:val="clear" w:pos="360"/>
        <w:tab w:val="num" w:pos="454"/>
        <w:tab w:val="num" w:pos="720"/>
      </w:tabs>
      <w:spacing w:before="240" w:after="240"/>
      <w:ind w:left="454" w:hanging="454"/>
    </w:pPr>
  </w:style>
  <w:style w:type="paragraph" w:styleId="DocumentMap">
    <w:name w:val="Document Map"/>
    <w:basedOn w:val="Normal"/>
    <w:link w:val="DocumentMapChar"/>
    <w:semiHidden/>
    <w:rsid w:val="00C4606C"/>
    <w:pPr>
      <w:shd w:val="clear" w:color="auto" w:fill="000080"/>
    </w:pPr>
    <w:rPr>
      <w:rFonts w:ascii="Tahoma" w:hAnsi="Tahoma" w:cs="Tahoma"/>
    </w:rPr>
  </w:style>
  <w:style w:type="character" w:customStyle="1" w:styleId="DocumentMapChar">
    <w:name w:val="Document Map Char"/>
    <w:link w:val="DocumentMap"/>
    <w:semiHidden/>
    <w:rsid w:val="00B3619C"/>
    <w:rPr>
      <w:rFonts w:cs="Times New Roman"/>
      <w:sz w:val="2"/>
      <w:szCs w:val="2"/>
    </w:rPr>
  </w:style>
  <w:style w:type="paragraph" w:customStyle="1" w:styleId="OCIletteredlist">
    <w:name w:val="OCI lettered list"/>
    <w:basedOn w:val="Normal"/>
    <w:next w:val="Normal"/>
    <w:rsid w:val="00CF753F"/>
    <w:pPr>
      <w:numPr>
        <w:numId w:val="23"/>
      </w:numPr>
      <w:tabs>
        <w:tab w:val="right" w:pos="1174"/>
      </w:tabs>
      <w:spacing w:before="120" w:after="120"/>
    </w:pPr>
    <w:rPr>
      <w:lang w:val="en-US"/>
    </w:rPr>
  </w:style>
  <w:style w:type="paragraph" w:customStyle="1" w:styleId="OCIletteredsub-list">
    <w:name w:val="OCI lettered sub-list"/>
    <w:basedOn w:val="Normal"/>
    <w:next w:val="Normal"/>
    <w:rsid w:val="00CF753F"/>
    <w:pPr>
      <w:numPr>
        <w:numId w:val="24"/>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18"/>
    </w:rPr>
  </w:style>
  <w:style w:type="paragraph" w:styleId="NormalWeb">
    <w:name w:val="Normal (Web)"/>
    <w:basedOn w:val="Normal"/>
    <w:rsid w:val="00E813FF"/>
    <w:pPr>
      <w:spacing w:before="100" w:beforeAutospacing="1" w:after="100" w:afterAutospacing="1"/>
      <w:jc w:val="left"/>
    </w:pPr>
    <w:rPr>
      <w:sz w:val="24"/>
      <w:szCs w:val="24"/>
    </w:rPr>
  </w:style>
  <w:style w:type="character" w:styleId="Strong">
    <w:name w:val="Strong"/>
    <w:qFormat/>
    <w:rsid w:val="00E813FF"/>
    <w:rPr>
      <w:rFonts w:cs="Times New Roman"/>
      <w:b/>
      <w:bCs/>
    </w:rPr>
  </w:style>
  <w:style w:type="paragraph" w:customStyle="1" w:styleId="intro">
    <w:name w:val="intro"/>
    <w:basedOn w:val="Normal"/>
    <w:rsid w:val="001F4A74"/>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21">
          <w:marLeft w:val="-24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225"/>
                              <w:marRight w:val="0"/>
                              <w:marTop w:val="0"/>
                              <w:marBottom w:val="0"/>
                              <w:divBdr>
                                <w:top w:val="none" w:sz="0" w:space="0" w:color="auto"/>
                                <w:left w:val="none" w:sz="0" w:space="0" w:color="auto"/>
                                <w:bottom w:val="none" w:sz="0" w:space="0" w:color="auto"/>
                                <w:right w:val="none" w:sz="0" w:space="0" w:color="auto"/>
                              </w:divBdr>
                              <w:divsChild>
                                <w:div w:id="14">
                                  <w:marLeft w:val="-225"/>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5748</Words>
  <Characters>30951</Characters>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36680</CharactersWithSpaces>
  <SharedDoc>false</SharedDoc>
  <HLinks>
    <vt:vector size="126" baseType="variant">
      <vt:variant>
        <vt:i4>1376309</vt:i4>
      </vt:variant>
      <vt:variant>
        <vt:i4>125</vt:i4>
      </vt:variant>
      <vt:variant>
        <vt:i4>0</vt:i4>
      </vt:variant>
      <vt:variant>
        <vt:i4>5</vt:i4>
      </vt:variant>
      <vt:variant>
        <vt:lpwstr/>
      </vt:variant>
      <vt:variant>
        <vt:lpwstr>_Toc306201018</vt:lpwstr>
      </vt:variant>
      <vt:variant>
        <vt:i4>1376309</vt:i4>
      </vt:variant>
      <vt:variant>
        <vt:i4>119</vt:i4>
      </vt:variant>
      <vt:variant>
        <vt:i4>0</vt:i4>
      </vt:variant>
      <vt:variant>
        <vt:i4>5</vt:i4>
      </vt:variant>
      <vt:variant>
        <vt:lpwstr/>
      </vt:variant>
      <vt:variant>
        <vt:lpwstr>_Toc306201017</vt:lpwstr>
      </vt:variant>
      <vt:variant>
        <vt:i4>1376309</vt:i4>
      </vt:variant>
      <vt:variant>
        <vt:i4>113</vt:i4>
      </vt:variant>
      <vt:variant>
        <vt:i4>0</vt:i4>
      </vt:variant>
      <vt:variant>
        <vt:i4>5</vt:i4>
      </vt:variant>
      <vt:variant>
        <vt:lpwstr/>
      </vt:variant>
      <vt:variant>
        <vt:lpwstr>_Toc306201016</vt:lpwstr>
      </vt:variant>
      <vt:variant>
        <vt:i4>1376309</vt:i4>
      </vt:variant>
      <vt:variant>
        <vt:i4>107</vt:i4>
      </vt:variant>
      <vt:variant>
        <vt:i4>0</vt:i4>
      </vt:variant>
      <vt:variant>
        <vt:i4>5</vt:i4>
      </vt:variant>
      <vt:variant>
        <vt:lpwstr/>
      </vt:variant>
      <vt:variant>
        <vt:lpwstr>_Toc306201015</vt:lpwstr>
      </vt:variant>
      <vt:variant>
        <vt:i4>1376309</vt:i4>
      </vt:variant>
      <vt:variant>
        <vt:i4>101</vt:i4>
      </vt:variant>
      <vt:variant>
        <vt:i4>0</vt:i4>
      </vt:variant>
      <vt:variant>
        <vt:i4>5</vt:i4>
      </vt:variant>
      <vt:variant>
        <vt:lpwstr/>
      </vt:variant>
      <vt:variant>
        <vt:lpwstr>_Toc306201014</vt:lpwstr>
      </vt:variant>
      <vt:variant>
        <vt:i4>1376309</vt:i4>
      </vt:variant>
      <vt:variant>
        <vt:i4>95</vt:i4>
      </vt:variant>
      <vt:variant>
        <vt:i4>0</vt:i4>
      </vt:variant>
      <vt:variant>
        <vt:i4>5</vt:i4>
      </vt:variant>
      <vt:variant>
        <vt:lpwstr/>
      </vt:variant>
      <vt:variant>
        <vt:lpwstr>_Toc306201013</vt:lpwstr>
      </vt:variant>
      <vt:variant>
        <vt:i4>1376309</vt:i4>
      </vt:variant>
      <vt:variant>
        <vt:i4>89</vt:i4>
      </vt:variant>
      <vt:variant>
        <vt:i4>0</vt:i4>
      </vt:variant>
      <vt:variant>
        <vt:i4>5</vt:i4>
      </vt:variant>
      <vt:variant>
        <vt:lpwstr/>
      </vt:variant>
      <vt:variant>
        <vt:lpwstr>_Toc306201012</vt:lpwstr>
      </vt:variant>
      <vt:variant>
        <vt:i4>1376309</vt:i4>
      </vt:variant>
      <vt:variant>
        <vt:i4>83</vt:i4>
      </vt:variant>
      <vt:variant>
        <vt:i4>0</vt:i4>
      </vt:variant>
      <vt:variant>
        <vt:i4>5</vt:i4>
      </vt:variant>
      <vt:variant>
        <vt:lpwstr/>
      </vt:variant>
      <vt:variant>
        <vt:lpwstr>_Toc306201011</vt:lpwstr>
      </vt:variant>
      <vt:variant>
        <vt:i4>1376309</vt:i4>
      </vt:variant>
      <vt:variant>
        <vt:i4>77</vt:i4>
      </vt:variant>
      <vt:variant>
        <vt:i4>0</vt:i4>
      </vt:variant>
      <vt:variant>
        <vt:i4>5</vt:i4>
      </vt:variant>
      <vt:variant>
        <vt:lpwstr/>
      </vt:variant>
      <vt:variant>
        <vt:lpwstr>_Toc306201010</vt:lpwstr>
      </vt:variant>
      <vt:variant>
        <vt:i4>1310773</vt:i4>
      </vt:variant>
      <vt:variant>
        <vt:i4>71</vt:i4>
      </vt:variant>
      <vt:variant>
        <vt:i4>0</vt:i4>
      </vt:variant>
      <vt:variant>
        <vt:i4>5</vt:i4>
      </vt:variant>
      <vt:variant>
        <vt:lpwstr/>
      </vt:variant>
      <vt:variant>
        <vt:lpwstr>_Toc306201009</vt:lpwstr>
      </vt:variant>
      <vt:variant>
        <vt:i4>1310773</vt:i4>
      </vt:variant>
      <vt:variant>
        <vt:i4>65</vt:i4>
      </vt:variant>
      <vt:variant>
        <vt:i4>0</vt:i4>
      </vt:variant>
      <vt:variant>
        <vt:i4>5</vt:i4>
      </vt:variant>
      <vt:variant>
        <vt:lpwstr/>
      </vt:variant>
      <vt:variant>
        <vt:lpwstr>_Toc306201008</vt:lpwstr>
      </vt:variant>
      <vt:variant>
        <vt:i4>1310773</vt:i4>
      </vt:variant>
      <vt:variant>
        <vt:i4>59</vt:i4>
      </vt:variant>
      <vt:variant>
        <vt:i4>0</vt:i4>
      </vt:variant>
      <vt:variant>
        <vt:i4>5</vt:i4>
      </vt:variant>
      <vt:variant>
        <vt:lpwstr/>
      </vt:variant>
      <vt:variant>
        <vt:lpwstr>_Toc306201007</vt:lpwstr>
      </vt:variant>
      <vt:variant>
        <vt:i4>1310773</vt:i4>
      </vt:variant>
      <vt:variant>
        <vt:i4>53</vt:i4>
      </vt:variant>
      <vt:variant>
        <vt:i4>0</vt:i4>
      </vt:variant>
      <vt:variant>
        <vt:i4>5</vt:i4>
      </vt:variant>
      <vt:variant>
        <vt:lpwstr/>
      </vt:variant>
      <vt:variant>
        <vt:lpwstr>_Toc306201006</vt:lpwstr>
      </vt:variant>
      <vt:variant>
        <vt:i4>1310773</vt:i4>
      </vt:variant>
      <vt:variant>
        <vt:i4>47</vt:i4>
      </vt:variant>
      <vt:variant>
        <vt:i4>0</vt:i4>
      </vt:variant>
      <vt:variant>
        <vt:i4>5</vt:i4>
      </vt:variant>
      <vt:variant>
        <vt:lpwstr/>
      </vt:variant>
      <vt:variant>
        <vt:lpwstr>_Toc306201005</vt:lpwstr>
      </vt:variant>
      <vt:variant>
        <vt:i4>1310773</vt:i4>
      </vt:variant>
      <vt:variant>
        <vt:i4>41</vt:i4>
      </vt:variant>
      <vt:variant>
        <vt:i4>0</vt:i4>
      </vt:variant>
      <vt:variant>
        <vt:i4>5</vt:i4>
      </vt:variant>
      <vt:variant>
        <vt:lpwstr/>
      </vt:variant>
      <vt:variant>
        <vt:lpwstr>_Toc306201004</vt:lpwstr>
      </vt:variant>
      <vt:variant>
        <vt:i4>1310773</vt:i4>
      </vt:variant>
      <vt:variant>
        <vt:i4>35</vt:i4>
      </vt:variant>
      <vt:variant>
        <vt:i4>0</vt:i4>
      </vt:variant>
      <vt:variant>
        <vt:i4>5</vt:i4>
      </vt:variant>
      <vt:variant>
        <vt:lpwstr/>
      </vt:variant>
      <vt:variant>
        <vt:lpwstr>_Toc306201003</vt:lpwstr>
      </vt:variant>
      <vt:variant>
        <vt:i4>1310773</vt:i4>
      </vt:variant>
      <vt:variant>
        <vt:i4>29</vt:i4>
      </vt:variant>
      <vt:variant>
        <vt:i4>0</vt:i4>
      </vt:variant>
      <vt:variant>
        <vt:i4>5</vt:i4>
      </vt:variant>
      <vt:variant>
        <vt:lpwstr/>
      </vt:variant>
      <vt:variant>
        <vt:lpwstr>_Toc306201002</vt:lpwstr>
      </vt:variant>
      <vt:variant>
        <vt:i4>1310773</vt:i4>
      </vt:variant>
      <vt:variant>
        <vt:i4>23</vt:i4>
      </vt:variant>
      <vt:variant>
        <vt:i4>0</vt:i4>
      </vt:variant>
      <vt:variant>
        <vt:i4>5</vt:i4>
      </vt:variant>
      <vt:variant>
        <vt:lpwstr/>
      </vt:variant>
      <vt:variant>
        <vt:lpwstr>_Toc306201001</vt:lpwstr>
      </vt:variant>
      <vt:variant>
        <vt:i4>1310773</vt:i4>
      </vt:variant>
      <vt:variant>
        <vt:i4>17</vt:i4>
      </vt:variant>
      <vt:variant>
        <vt:i4>0</vt:i4>
      </vt:variant>
      <vt:variant>
        <vt:i4>5</vt:i4>
      </vt:variant>
      <vt:variant>
        <vt:lpwstr/>
      </vt:variant>
      <vt:variant>
        <vt:lpwstr>_Toc306201000</vt:lpwstr>
      </vt:variant>
      <vt:variant>
        <vt:i4>1835068</vt:i4>
      </vt:variant>
      <vt:variant>
        <vt:i4>11</vt:i4>
      </vt:variant>
      <vt:variant>
        <vt:i4>0</vt:i4>
      </vt:variant>
      <vt:variant>
        <vt:i4>5</vt:i4>
      </vt:variant>
      <vt:variant>
        <vt:lpwstr/>
      </vt:variant>
      <vt:variant>
        <vt:lpwstr>_Toc306200999</vt:lpwstr>
      </vt:variant>
      <vt:variant>
        <vt:i4>1835068</vt:i4>
      </vt:variant>
      <vt:variant>
        <vt:i4>5</vt:i4>
      </vt:variant>
      <vt:variant>
        <vt:i4>0</vt:i4>
      </vt:variant>
      <vt:variant>
        <vt:i4>5</vt:i4>
      </vt:variant>
      <vt:variant>
        <vt:lpwstr/>
      </vt:variant>
      <vt:variant>
        <vt:lpwstr>_Toc306200998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2016-06-22T03:54:00Z</dcterms:created>
  <dcterms:modified xsi:type="dcterms:W3CDTF">2016-06-22T03:58:00Z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4731fe56-cc91-4043-8ae4-870b1838df20</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