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11F78" w14:textId="570A4D07" w:rsidR="00624A55" w:rsidRPr="003B6319" w:rsidRDefault="003134B0" w:rsidP="008F3D35">
      <w:pPr>
        <w:pStyle w:val="Heading1"/>
        <w:rPr>
          <w:rFonts w:ascii="Tahoma" w:hAnsi="Tahoma" w:cs="Tahoma"/>
          <w:bCs/>
          <w:sz w:val="40"/>
          <w:szCs w:val="40"/>
          <w:cs/>
          <w:lang w:bidi="th-TH"/>
        </w:rPr>
      </w:pPr>
      <w:r w:rsidRPr="003B6319">
        <w:rPr>
          <w:rFonts w:ascii="Tahoma" w:hAnsi="Tahoma" w:cs="Tahoma"/>
          <w:bCs/>
          <w:sz w:val="40"/>
          <w:szCs w:val="40"/>
          <w:cs/>
          <w:lang w:bidi="th-TH"/>
        </w:rPr>
        <w:t xml:space="preserve">การเปลี่ยนผ่าน: การเริ่มต้นเข้าโรงเรียนอย่างราบรื่น </w:t>
      </w:r>
    </w:p>
    <w:p w14:paraId="74D0F942" w14:textId="59A6867D" w:rsidR="00624A55" w:rsidRPr="003B6319" w:rsidRDefault="003134B0" w:rsidP="003134B0">
      <w:pPr>
        <w:pStyle w:val="Intro"/>
        <w:spacing w:before="120"/>
        <w:rPr>
          <w:rFonts w:ascii="Tahoma" w:hAnsi="Tahoma" w:cs="Tahoma"/>
          <w:bCs/>
          <w:sz w:val="22"/>
          <w:szCs w:val="22"/>
          <w:cs/>
          <w:lang w:bidi="th-TH"/>
        </w:rPr>
      </w:pPr>
      <w:r w:rsidRPr="003B6319">
        <w:rPr>
          <w:rFonts w:ascii="Tahoma" w:hAnsi="Tahoma" w:cs="Tahoma"/>
          <w:bCs/>
          <w:sz w:val="22"/>
          <w:szCs w:val="22"/>
          <w:cs/>
          <w:lang w:bidi="th-TH"/>
        </w:rPr>
        <w:t xml:space="preserve">แนวปฏิบัติเพื่อช่วยให้ครอบครัวกรอกข้อความเกี่ยวกับการเปลี่ยนผ่านทางการเรียนรู้และพัฒนาการ </w:t>
      </w:r>
      <w:r w:rsidR="007C4BFD">
        <w:rPr>
          <w:rFonts w:ascii="Tahoma" w:hAnsi="Tahoma" w:cs="Tahoma"/>
          <w:bCs/>
          <w:sz w:val="22"/>
          <w:szCs w:val="22"/>
          <w:cs/>
          <w:lang w:bidi="th-TH"/>
        </w:rPr>
        <w:br/>
      </w:r>
      <w:r w:rsidRPr="003B6319">
        <w:rPr>
          <w:rFonts w:ascii="Tahoma" w:hAnsi="Tahoma" w:cs="Tahoma"/>
          <w:bCs/>
          <w:sz w:val="22"/>
          <w:szCs w:val="22"/>
          <w:cs/>
          <w:lang w:bidi="th-TH"/>
        </w:rPr>
        <w:t xml:space="preserve">(Transition Learning and Development Statement - TLDS) </w:t>
      </w:r>
    </w:p>
    <w:p w14:paraId="0FF761CD" w14:textId="60656DF2" w:rsidR="00624A55" w:rsidRPr="003B6319" w:rsidRDefault="003134B0" w:rsidP="00B373A3">
      <w:pPr>
        <w:pStyle w:val="Heading2"/>
        <w:spacing w:before="120"/>
        <w:rPr>
          <w:rFonts w:ascii="Tahoma" w:hAnsi="Tahoma" w:cs="Tahoma"/>
          <w:bCs/>
          <w:sz w:val="28"/>
          <w:szCs w:val="28"/>
          <w:cs/>
          <w:lang w:bidi="th-TH"/>
        </w:rPr>
      </w:pPr>
      <w:r w:rsidRPr="003B6319">
        <w:rPr>
          <w:rFonts w:ascii="Tahoma" w:hAnsi="Tahoma" w:cs="Tahoma"/>
          <w:bCs/>
          <w:sz w:val="28"/>
          <w:szCs w:val="28"/>
          <w:cs/>
          <w:lang w:bidi="th-TH"/>
        </w:rPr>
        <w:t>เหตุใดการเริ่มต้นเข้าโรงเรียนอย่างราบรื่นจึงมีความสำคัญ?</w:t>
      </w:r>
    </w:p>
    <w:p w14:paraId="79B985B8" w14:textId="48B64DDF" w:rsidR="003134B0" w:rsidRPr="003B6319" w:rsidRDefault="003134B0" w:rsidP="007C4BFD">
      <w:pPr>
        <w:spacing w:after="240" w:line="240" w:lineRule="atLeast"/>
        <w:ind w:right="-7"/>
        <w:rPr>
          <w:rFonts w:ascii="Tahoma" w:eastAsia="MS Mincho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 xml:space="preserve">การเริ่มต้นเข้าโรงเรียนอย่างราบรื่นสามารถช่วยให้บุตรหลานของคุณเรียนรู้ได้ดียิ่งขึ้นและรู้สึกมีความสุขมากขึ้น 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เมื่อบุตรหลานย้ายจากโรงเรียนอนุบาลไปสู่โรงเรียนและสู่การเรียนรู้ในอนาคต การเปลี่ยนผ่านอย่างราบรื่น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ยังช่วยให้การเรียนรู้และพัฒนาการของบุตรหลานมีความต่อเนื่อง ด้วยการต่อยอดจากประสบการณ์ในอดีต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และปัจจุบัน เพื่อช่วยให้พวกเขารู้สึกปลอดภัย มั่นใจ และมั่นคงแน่นแฟ้น การเริ่มต้นเข้าโรงเรียนอย่างราบรื่น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 xml:space="preserve">ยังช่วยให้พวกเขามีความยืดหยุ่นมากขึ้นอีกด้วย </w:t>
      </w:r>
    </w:p>
    <w:p w14:paraId="294FE971" w14:textId="029C5794" w:rsidR="00624A55" w:rsidRPr="003B6319" w:rsidRDefault="003134B0" w:rsidP="00B373A3">
      <w:pPr>
        <w:pStyle w:val="Heading2"/>
        <w:spacing w:before="120"/>
        <w:rPr>
          <w:rFonts w:ascii="Tahoma" w:hAnsi="Tahoma" w:cs="Tahoma"/>
          <w:bCs/>
          <w:sz w:val="28"/>
          <w:szCs w:val="28"/>
          <w:cs/>
          <w:lang w:bidi="th-TH"/>
        </w:rPr>
      </w:pPr>
      <w:r w:rsidRPr="003B6319">
        <w:rPr>
          <w:rFonts w:ascii="Tahoma" w:hAnsi="Tahoma" w:cs="Tahoma"/>
          <w:bCs/>
          <w:sz w:val="28"/>
          <w:szCs w:val="28"/>
          <w:cs/>
          <w:lang w:bidi="th-TH"/>
        </w:rPr>
        <w:t>ข้อความเกี่ยวกับการเปลี่ยนผ่านทางการเรียนรู้และพัฒนาการคืออะไร?</w:t>
      </w:r>
    </w:p>
    <w:p w14:paraId="44DCB24E" w14:textId="26156D24" w:rsidR="003134B0" w:rsidRPr="003B6319" w:rsidRDefault="003134B0" w:rsidP="00D7307A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บริการเด็กปฐมวัย โรงเรียน บริการดูแลนอกเวลาเรียน (Outside School Hours Care - OSHC) และครอบครัว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ทำงานร่วมกันเพื่อสนับสนุนการเรียนรู้และความเป็นอยู่ที่ดีของเด็ก พวกเขาแบ่งปันข้อมูลกันโดยใช้ข้อความ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เกี่ยวกับการเปลี่ยนผ่านทางการเรียนรู้และพัฒนาการ (TLDS) ข้อความนี้เขียนขึ้นโดยฝ่ายบริการเด็กปฐมวัย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สำหรับเด็กทุกคนเมื่อพวกเขาเข้าโรงเรียน</w:t>
      </w:r>
    </w:p>
    <w:p w14:paraId="61B12BA2" w14:textId="76ABD71D" w:rsidR="003134B0" w:rsidRPr="003B6319" w:rsidRDefault="003134B0" w:rsidP="00D7307A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TLDS แบ่งปันข้อมูลเกี่ยวกับการเรียนรู้ การพัฒนาการ และความเป็นอยู่ที่ดีของบุตรหลานระหว่างหน่วยงาน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บริการเด็กปฐมวัยและโรงเรียน TLDS ให้ภาพรวมสรุปเกี่ยวกับความสนใจ ทักษะ และความสามารถของ</w:t>
      </w:r>
      <w:r w:rsidR="000775CA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บุตรหลาน และระบุแนวทางส่วนบุคคลและกลยุทธ์การสอนเพื่อช่วยเหลือบุตรหลานของคุณ</w:t>
      </w:r>
    </w:p>
    <w:p w14:paraId="64E3C2C3" w14:textId="7D690A0B" w:rsidR="003134B0" w:rsidRPr="003B6319" w:rsidRDefault="003134B0" w:rsidP="00D7307A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 xml:space="preserve">TLDS สามารถช่วยให้คุณเข้าใจและสนับสนุนการเรียนรู้ของบุตรหลานเมื่อพวกเขาเริ่มต้นเข้าโรงเรียน ข้อมูลใน 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TLDS ช่วยให้คุณครูชั้นฟาวน์เดชัน (Foundation) ทำความรู้จักกับบุตรหลานของคุณและวางแผนโปรแกรม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การสอนที่เหมาะสม หากบุตรหลานของคุณจะอยู่ในการดูแลของ OSHC ข้อความใน TLDS จะช่วยวางแผน</w:t>
      </w:r>
      <w:r w:rsidR="007C4BFD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การใช้เวลาอยู่ที่นั่นของบุตรหลานด้วย</w:t>
      </w:r>
    </w:p>
    <w:p w14:paraId="10B395AC" w14:textId="7CD905D7" w:rsidR="003134B0" w:rsidRPr="003B6319" w:rsidRDefault="003134B0" w:rsidP="00D7307A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TLDS มีรายละเอียดส่วนบุคคลบางอย่าง รวมถึงชื่อ วันเกิด และรูปถ่ายของบุตรหลาน ตลอดจนชื่อและข้อมูล</w:t>
      </w:r>
      <w:r w:rsidR="000775CA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การติดต่อของคุณอีกด้วย นอกจากนี้ ยังอาจมีชื่อและรายละเอียดการติดต่อของผู้เชี่ยวชาญด้านเด็กปฐมวัย</w:t>
      </w:r>
      <w:r w:rsidR="000775CA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 xml:space="preserve">คนอื่น ๆ ที่ให้ความช่วยเหลือบุตรหลานของคุณ </w:t>
      </w:r>
    </w:p>
    <w:p w14:paraId="5481B15D" w14:textId="493EA722" w:rsidR="003134B0" w:rsidRPr="003B6319" w:rsidRDefault="003134B0" w:rsidP="00B373A3">
      <w:pPr>
        <w:spacing w:after="240"/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การมีส่วนร่วมใน TLDS ของบุตรหลานถือเป็นการเปลี่ยนผ่านไปสู่กิจกรรมของโรงเรียนที่คุณและบุตรหลาน</w:t>
      </w:r>
      <w:r w:rsidR="000775CA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สามารถมีส่วนร่วมด้วยกันก่อนเริ่มต้นเข้าโรงเรียน</w:t>
      </w:r>
    </w:p>
    <w:p w14:paraId="497C8094" w14:textId="4ABAE798" w:rsidR="00FD5CEF" w:rsidRPr="003B6319" w:rsidRDefault="005D0767" w:rsidP="005D0767">
      <w:pPr>
        <w:pStyle w:val="Heading2"/>
        <w:spacing w:before="120"/>
        <w:rPr>
          <w:rFonts w:ascii="Tahoma" w:hAnsi="Tahoma" w:cs="Tahoma"/>
          <w:bCs/>
          <w:sz w:val="28"/>
          <w:szCs w:val="28"/>
          <w:cs/>
          <w:lang w:bidi="th-TH"/>
        </w:rPr>
      </w:pPr>
      <w:r w:rsidRPr="003B6319">
        <w:rPr>
          <w:rFonts w:ascii="Tahoma" w:hAnsi="Tahoma" w:cs="Tahoma"/>
          <w:bCs/>
          <w:sz w:val="28"/>
          <w:szCs w:val="28"/>
          <w:cs/>
          <w:lang w:bidi="th-TH"/>
        </w:rPr>
        <w:t>ฉันจะเข้าถึง TLDS ของบุตรหลานได้อย่างไร?</w:t>
      </w:r>
    </w:p>
    <w:p w14:paraId="7DFF9D18" w14:textId="0D6B47ED" w:rsidR="005D0767" w:rsidRPr="003B6319" w:rsidRDefault="000267D6" w:rsidP="000775CA">
      <w:pPr>
        <w:ind w:right="-574"/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บริการปฐมวัยของบุตรหลานจะให้ลิงก์สำหรับกรอก TLDS ทางออนไลน์แก่คุณ TLDS ออนไลน์เป็นวิธีที่ดีที่สุด</w:t>
      </w:r>
      <w:r w:rsidR="000775CA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ที่จะใช้กรอกข้อความ TLDS ให้เสร็จสมบูรณ์</w:t>
      </w:r>
    </w:p>
    <w:p w14:paraId="318618BB" w14:textId="5A062A6C" w:rsidR="00706119" w:rsidRPr="003B6319" w:rsidRDefault="00624623" w:rsidP="00195E6D">
      <w:pPr>
        <w:spacing w:after="240"/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 xml:space="preserve">หากคุณไม่สามารถกรอกข้อความทางออนไลน์ได้ คุณสามารถขอสำเนากระดาษแทน </w:t>
      </w:r>
    </w:p>
    <w:p w14:paraId="399652B8" w14:textId="77777777" w:rsidR="00706119" w:rsidRPr="003B6319" w:rsidRDefault="00706119">
      <w:pPr>
        <w:spacing w:after="0"/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br w:type="page"/>
      </w:r>
    </w:p>
    <w:p w14:paraId="1CB15492" w14:textId="77777777" w:rsidR="00624623" w:rsidRPr="003B6319" w:rsidRDefault="00624623" w:rsidP="00195E6D">
      <w:pPr>
        <w:spacing w:after="240"/>
        <w:rPr>
          <w:rFonts w:ascii="Tahoma" w:hAnsi="Tahoma" w:cs="Tahoma"/>
          <w:szCs w:val="22"/>
          <w:cs/>
          <w:lang w:bidi="th-TH"/>
        </w:rPr>
      </w:pPr>
    </w:p>
    <w:p w14:paraId="46BDC92E" w14:textId="3B8D13EF" w:rsidR="00B373A3" w:rsidRPr="003B6319" w:rsidRDefault="00B373A3" w:rsidP="003B6319">
      <w:pPr>
        <w:pStyle w:val="Heading2"/>
        <w:spacing w:before="120"/>
        <w:rPr>
          <w:rFonts w:ascii="Tahoma" w:hAnsi="Tahoma" w:cs="Tahoma"/>
          <w:bCs/>
          <w:sz w:val="28"/>
          <w:szCs w:val="28"/>
          <w:cs/>
          <w:lang w:bidi="th-TH"/>
        </w:rPr>
      </w:pPr>
      <w:r w:rsidRPr="003B6319">
        <w:rPr>
          <w:rFonts w:ascii="Tahoma" w:hAnsi="Tahoma" w:cs="Tahoma"/>
          <w:bCs/>
          <w:sz w:val="28"/>
          <w:szCs w:val="28"/>
          <w:cs/>
          <w:lang w:bidi="th-TH"/>
        </w:rPr>
        <w:t>ฉันควรจะกรอกส่วนใดของ TLDS?</w:t>
      </w:r>
    </w:p>
    <w:p w14:paraId="0B0CD1B9" w14:textId="2E42866E" w:rsidR="00B373A3" w:rsidRPr="003B6319" w:rsidRDefault="00B373A3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i/>
          <w:iCs/>
          <w:szCs w:val="22"/>
          <w:cs/>
          <w:lang w:bidi="th-TH"/>
        </w:rPr>
        <w:t>ส่วนที่ 1</w:t>
      </w:r>
      <w:r w:rsidRPr="003B6319">
        <w:rPr>
          <w:rFonts w:ascii="Tahoma" w:hAnsi="Tahoma" w:cs="Tahoma"/>
          <w:szCs w:val="22"/>
          <w:cs/>
          <w:lang w:bidi="th-TH"/>
        </w:rPr>
        <w:t xml:space="preserve"> และ</w:t>
      </w:r>
      <w:r w:rsidRPr="003B6319">
        <w:rPr>
          <w:rFonts w:ascii="Tahoma" w:hAnsi="Tahoma" w:cs="Tahoma"/>
          <w:i/>
          <w:iCs/>
          <w:szCs w:val="22"/>
          <w:cs/>
          <w:lang w:bidi="th-TH"/>
        </w:rPr>
        <w:t xml:space="preserve"> 1.1 </w:t>
      </w:r>
      <w:r w:rsidRPr="003B6319">
        <w:rPr>
          <w:rFonts w:ascii="Tahoma" w:hAnsi="Tahoma" w:cs="Tahoma"/>
          <w:szCs w:val="22"/>
          <w:cs/>
          <w:lang w:bidi="th-TH"/>
        </w:rPr>
        <w:t>นักการศึกษาปฐมวัยของบุตรหลานจะเป็นผู้กรอกให้</w:t>
      </w:r>
    </w:p>
    <w:p w14:paraId="05D65305" w14:textId="2B621E92" w:rsidR="00B373A3" w:rsidRPr="003B6319" w:rsidRDefault="00B373A3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i/>
          <w:iCs/>
          <w:szCs w:val="22"/>
          <w:cs/>
          <w:lang w:bidi="th-TH"/>
        </w:rPr>
        <w:t>ส่วนที่ 1.2</w:t>
      </w:r>
      <w:r w:rsidRPr="003B6319">
        <w:rPr>
          <w:rFonts w:ascii="Tahoma" w:hAnsi="Tahoma" w:cs="Tahoma"/>
          <w:szCs w:val="22"/>
          <w:cs/>
          <w:lang w:bidi="th-TH"/>
        </w:rPr>
        <w:t xml:space="preserve"> นักการศึกษาปฐมวัยของบุตรหลานอาจกรอกส่วนนี้ หากบุตรหลานของคุณมีพัฒนาการล่าช้าหรือ</w:t>
      </w:r>
      <w:r w:rsidR="005C3237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มีความพิการ ผู้เชี่ยวชาญท่านอื่นที่ให้การช่วยเหลือบุตรหลานของคุณอาจเสริมในส่วนนี้ด้วย</w:t>
      </w:r>
    </w:p>
    <w:p w14:paraId="0A3B8BC2" w14:textId="1B2B0352" w:rsidR="00B373A3" w:rsidRPr="003B6319" w:rsidRDefault="00B373A3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i/>
          <w:iCs/>
          <w:szCs w:val="22"/>
          <w:cs/>
          <w:lang w:bidi="th-TH"/>
        </w:rPr>
        <w:t xml:space="preserve">ส่วนที่ 2 หัวข้อ The Child </w:t>
      </w:r>
      <w:r w:rsidRPr="003B6319">
        <w:rPr>
          <w:rFonts w:ascii="Tahoma" w:hAnsi="Tahoma" w:cs="Tahoma"/>
          <w:szCs w:val="22"/>
          <w:cs/>
          <w:lang w:bidi="th-TH"/>
        </w:rPr>
        <w:t>บุตรหลานของคุณเป็นผู้กรอกพร้อมกับผู้ใหญ่หนึ่งท่านที่พวกเขารู้จักดี ซึ่งอาจจะเป็น</w:t>
      </w:r>
      <w:r w:rsidR="00734574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คุณหรือนักการศึกษาปฐมวัยของพวกเขา</w:t>
      </w:r>
    </w:p>
    <w:p w14:paraId="296D5A02" w14:textId="674D770D" w:rsidR="00B373A3" w:rsidRPr="003B6319" w:rsidRDefault="00B373A3" w:rsidP="00B373A3">
      <w:pPr>
        <w:spacing w:after="240"/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i/>
          <w:iCs/>
          <w:szCs w:val="22"/>
          <w:cs/>
          <w:lang w:bidi="th-TH"/>
        </w:rPr>
        <w:t xml:space="preserve">ส่วนที่ 3 หัวข้อ The Family </w:t>
      </w:r>
      <w:r w:rsidRPr="003B6319">
        <w:rPr>
          <w:rFonts w:ascii="Tahoma" w:hAnsi="Tahoma" w:cs="Tahoma"/>
          <w:szCs w:val="22"/>
          <w:cs/>
          <w:lang w:bidi="th-TH"/>
        </w:rPr>
        <w:t>เป็นส่วนที่คุณกรอกเอง ข้อมูลที่คุณให้เป็นสิ่งสำคัญ ส่วนนี้มีคำถามที่จะช่วยให้คุณ</w:t>
      </w:r>
      <w:r w:rsidR="00734574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แบ่งปันความสนใจของบุตรหลาน ตลอดจนความคิดและความหวังของคุณที่มีต่อบุตรหลานที่โรงเรียน การตอบ</w:t>
      </w:r>
      <w:r w:rsidR="00995903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 xml:space="preserve">คำถามเหล่านี้สามารถช่วยให้คุณครูและเจ้าหน้าที่ OSHC (ถ้ามี) ตอบสนองและทำความเข้าใจบุตรหลานของคุณ </w:t>
      </w:r>
      <w:r w:rsidR="00995903">
        <w:rPr>
          <w:rFonts w:ascii="Tahoma" w:hAnsi="Tahoma" w:cs="Tahoma"/>
          <w:szCs w:val="22"/>
          <w:cs/>
          <w:lang w:bidi="th-TH"/>
        </w:rPr>
        <w:br/>
      </w:r>
      <w:bookmarkStart w:id="0" w:name="_GoBack"/>
      <w:bookmarkEnd w:id="0"/>
      <w:r w:rsidRPr="003B6319">
        <w:rPr>
          <w:rFonts w:ascii="Tahoma" w:hAnsi="Tahoma" w:cs="Tahoma"/>
          <w:szCs w:val="22"/>
          <w:cs/>
          <w:lang w:bidi="th-TH"/>
        </w:rPr>
        <w:t>ซึ่งจะช่วยสนับสนุนการเรียนรู้และพัฒนาการของพวกเขา</w:t>
      </w:r>
    </w:p>
    <w:p w14:paraId="2D1C3E10" w14:textId="46294131" w:rsidR="00B373A3" w:rsidRPr="003B6319" w:rsidRDefault="00B373A3" w:rsidP="003B6319">
      <w:pPr>
        <w:pStyle w:val="Heading2"/>
        <w:spacing w:before="120"/>
        <w:rPr>
          <w:rFonts w:ascii="Tahoma" w:hAnsi="Tahoma" w:cs="Tahoma"/>
          <w:bCs/>
          <w:sz w:val="28"/>
          <w:szCs w:val="28"/>
          <w:cs/>
          <w:lang w:bidi="th-TH"/>
        </w:rPr>
      </w:pPr>
      <w:r w:rsidRPr="003B6319">
        <w:rPr>
          <w:rFonts w:ascii="Tahoma" w:hAnsi="Tahoma" w:cs="Tahoma"/>
          <w:bCs/>
          <w:sz w:val="28"/>
          <w:szCs w:val="28"/>
          <w:cs/>
          <w:lang w:bidi="th-TH"/>
        </w:rPr>
        <w:t>จะเกิดอะไรขึ้นหลังจากคุณกรอกข้อความ TLDS เสร็จสมบูรณ์แล้ว?</w:t>
      </w:r>
    </w:p>
    <w:p w14:paraId="51A8171E" w14:textId="4C6DB6A9" w:rsidR="00B373A3" w:rsidRPr="003B6319" w:rsidRDefault="00972369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หลังจากคุณกรอกข้อความ TLDS ครบถ้วนแล้ว นักการศึกษาปฐมวัยของคุณจะให้สำเนาที่เสร็จสมบูรณ์แก่คุณ</w:t>
      </w:r>
    </w:p>
    <w:p w14:paraId="388BBAEE" w14:textId="41AA28B9" w:rsidR="00B373A3" w:rsidRPr="003B6319" w:rsidRDefault="00B373A3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 xml:space="preserve">นักการศึกษาปฐมวัยของคุณจะแบ่งปันข้อความ TLDS ที่กรอกเสร็จสมบูรณ์แล้วกับโรงเรียนและบริการ OSHC </w:t>
      </w:r>
      <w:r w:rsidR="00734574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ของบุตรหลาน (ถ้ามี)</w:t>
      </w:r>
    </w:p>
    <w:p w14:paraId="638F1EEA" w14:textId="739BEDF6" w:rsidR="00B373A3" w:rsidRPr="003B6319" w:rsidRDefault="00B373A3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หากคุณไม่แน่ใจว่าบุตรหลานจะเข้าเรียนที่โรงเรียนใด นักการศึกษาปฐมวัยจะมอบสำเนา TLDS ชุดที่สอง</w:t>
      </w:r>
      <w:r w:rsidR="00734574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ให้กับคุณ คุณสามารถมอบสิ่งนี้ให้กับโรงเรียนได้เมื่อคุณสมัครเรียนให้บุตรหลาน</w:t>
      </w:r>
    </w:p>
    <w:p w14:paraId="04A1EAC7" w14:textId="1431C034" w:rsidR="00B373A3" w:rsidRPr="003B6319" w:rsidRDefault="00B373A3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หากคุณไม่กรอก</w:t>
      </w:r>
      <w:r w:rsidRPr="003B6319">
        <w:rPr>
          <w:rFonts w:ascii="Tahoma" w:hAnsi="Tahoma" w:cs="Tahoma"/>
          <w:i/>
          <w:iCs/>
          <w:szCs w:val="22"/>
          <w:cs/>
          <w:lang w:bidi="th-TH"/>
        </w:rPr>
        <w:t>ส่วนที่ 3 หัวข้อ The Family</w:t>
      </w:r>
      <w:r w:rsidRPr="003B6319">
        <w:rPr>
          <w:rFonts w:ascii="Tahoma" w:hAnsi="Tahoma" w:cs="Tahoma"/>
          <w:szCs w:val="22"/>
          <w:cs/>
          <w:lang w:bidi="th-TH"/>
        </w:rPr>
        <w:t xml:space="preserve"> นักการศึกษาปฐมวัยของบุตรหลานของคุณจะยังคงแบ่งปัน</w:t>
      </w:r>
      <w:r w:rsidR="00734574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ส่วนอื่น ๆ ที่กรอกเสร็จสมบูรณ์แล้วให้กับโรงเรียนและบริการ OSHC (ถ้ามี) และมอบสำเนาของข้อมูลที่แบ่งปัน</w:t>
      </w:r>
      <w:r w:rsidR="00734574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ให้กับคุณ</w:t>
      </w:r>
    </w:p>
    <w:p w14:paraId="52B879C2" w14:textId="55C43894" w:rsidR="00B373A3" w:rsidRPr="003B6319" w:rsidRDefault="00B373A3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การวิจัยและผลตอบกลับจากโรงเรียนระบุว่าการแบ่งปันข้อมูลนี้ช่วยสนับสนุนการเปลี่ยนผ่านสู่โรงเรียนที่ประสบ</w:t>
      </w:r>
      <w:r w:rsidR="00734574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>ความสำเร็จ หากคุณไม่ประสงค์จะแบ่งปันข้อความ TLDS กับโรงเรียนของบุตรหลาน โปรดปรึกษาเรื่องนี้กับ</w:t>
      </w:r>
      <w:r w:rsidR="00734574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 xml:space="preserve">นักการศึกษาปฐมวัยของพวกเขา </w:t>
      </w:r>
    </w:p>
    <w:p w14:paraId="0A23DA6D" w14:textId="379C004A" w:rsidR="00B373A3" w:rsidRPr="003B6319" w:rsidRDefault="00B373A3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ข้อมูลที่เหมาะสมและปลอดภัยจะช่วยให้ผู้เชี่ยวชาญด้านการศึกษาและการดูแลในรัฐวิกตอเรีย ได้รับความรู้</w:t>
      </w:r>
      <w:r w:rsidR="00734574">
        <w:rPr>
          <w:rFonts w:ascii="Tahoma" w:hAnsi="Tahoma" w:cs="Tahoma"/>
          <w:szCs w:val="22"/>
          <w:cs/>
          <w:lang w:bidi="th-TH"/>
        </w:rPr>
        <w:br/>
      </w:r>
      <w:r w:rsidRPr="003B6319">
        <w:rPr>
          <w:rFonts w:ascii="Tahoma" w:hAnsi="Tahoma" w:cs="Tahoma"/>
          <w:szCs w:val="22"/>
          <w:cs/>
          <w:lang w:bidi="th-TH"/>
        </w:rPr>
        <w:t xml:space="preserve">และข้อมูลที่จำเป็นเพื่อให้แน่ใจถึงเรื่องความเป็นอยู่ที่ดีและความปลอดภัยของเด็ก </w:t>
      </w:r>
    </w:p>
    <w:p w14:paraId="1C7F3E00" w14:textId="335AAC5B" w:rsidR="00B373A3" w:rsidRPr="003B6319" w:rsidRDefault="00B373A3" w:rsidP="00B373A3">
      <w:pPr>
        <w:spacing w:after="240"/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 xml:space="preserve">สำหรับข้อมูลเพิ่มเติม ไปที่ </w:t>
      </w:r>
      <w:hyperlink r:id="rId8" w:history="1">
        <w:r w:rsidRPr="003B6319">
          <w:rPr>
            <w:rStyle w:val="Hyperlink"/>
            <w:rFonts w:ascii="Tahoma" w:hAnsi="Tahoma" w:cs="Tahoma"/>
            <w:szCs w:val="22"/>
            <w:cs/>
            <w:lang w:bidi="th-TH"/>
          </w:rPr>
          <w:t>https://www.vic.gov.au/information-sharing-schemes-and-the-maram-framework</w:t>
        </w:r>
      </w:hyperlink>
      <w:r w:rsidRPr="003B6319">
        <w:rPr>
          <w:rFonts w:ascii="Tahoma" w:hAnsi="Tahoma" w:cs="Tahoma"/>
          <w:szCs w:val="22"/>
          <w:cs/>
          <w:lang w:bidi="th-TH"/>
        </w:rPr>
        <w:t xml:space="preserve"> </w:t>
      </w:r>
    </w:p>
    <w:p w14:paraId="7F1BF294" w14:textId="41D25F44" w:rsidR="00B373A3" w:rsidRPr="003B6319" w:rsidRDefault="00B373A3" w:rsidP="003B6319">
      <w:pPr>
        <w:pStyle w:val="Heading2"/>
        <w:spacing w:before="120"/>
        <w:rPr>
          <w:rFonts w:ascii="Tahoma" w:hAnsi="Tahoma" w:cs="Tahoma"/>
          <w:bCs/>
          <w:sz w:val="28"/>
          <w:szCs w:val="28"/>
          <w:cs/>
          <w:lang w:bidi="th-TH"/>
        </w:rPr>
      </w:pPr>
      <w:r w:rsidRPr="003B6319">
        <w:rPr>
          <w:rFonts w:ascii="Tahoma" w:hAnsi="Tahoma" w:cs="Tahoma"/>
          <w:bCs/>
          <w:sz w:val="28"/>
          <w:szCs w:val="28"/>
          <w:cs/>
          <w:lang w:bidi="th-TH"/>
        </w:rPr>
        <w:t>สำหรับข้อมูลเพิ่มเติม</w:t>
      </w:r>
    </w:p>
    <w:p w14:paraId="52E0A65D" w14:textId="4816BE84" w:rsidR="00B373A3" w:rsidRPr="003B6319" w:rsidRDefault="00972369" w:rsidP="00B373A3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 xml:space="preserve">หากต้องการเรียนรู้เพิ่มเติม คุณสามารถไปที่ </w:t>
      </w:r>
      <w:hyperlink r:id="rId9" w:history="1">
        <w:r w:rsidRPr="003B6319">
          <w:rPr>
            <w:rStyle w:val="Hyperlink"/>
            <w:rFonts w:ascii="Tahoma" w:hAnsi="Tahoma" w:cs="Tahoma"/>
            <w:szCs w:val="22"/>
            <w:cs/>
            <w:lang w:bidi="th-TH"/>
          </w:rPr>
          <w:t>www.vic.gov.au/transition-school-resources-families</w:t>
        </w:r>
      </w:hyperlink>
      <w:r w:rsidRPr="003B6319">
        <w:rPr>
          <w:rFonts w:ascii="Tahoma" w:hAnsi="Tahoma" w:cs="Tahoma"/>
          <w:szCs w:val="22"/>
          <w:cs/>
          <w:lang w:bidi="th-TH"/>
        </w:rPr>
        <w:t xml:space="preserve"> </w:t>
      </w:r>
      <w:hyperlink r:id="rId10" w:history="1"/>
    </w:p>
    <w:p w14:paraId="40B5367F" w14:textId="06BA3210" w:rsidR="00B373A3" w:rsidRPr="003B6319" w:rsidRDefault="00B373A3" w:rsidP="003134B0">
      <w:pPr>
        <w:rPr>
          <w:rFonts w:ascii="Tahoma" w:hAnsi="Tahoma" w:cs="Tahoma"/>
          <w:szCs w:val="22"/>
          <w:cs/>
          <w:lang w:bidi="th-TH"/>
        </w:rPr>
      </w:pPr>
      <w:r w:rsidRPr="003B6319">
        <w:rPr>
          <w:rFonts w:ascii="Tahoma" w:hAnsi="Tahoma" w:cs="Tahoma"/>
          <w:szCs w:val="22"/>
          <w:cs/>
          <w:lang w:bidi="th-TH"/>
        </w:rPr>
        <w:t>ข้อมูลนี้มีจัดไว้เป็นภาษาชุมช</w:t>
      </w:r>
      <w:r w:rsidR="00734574">
        <w:rPr>
          <w:rFonts w:ascii="Tahoma" w:hAnsi="Tahoma" w:cs="Tahoma"/>
          <w:szCs w:val="22"/>
          <w:cs/>
          <w:lang w:bidi="th-TH"/>
        </w:rPr>
        <w:t>นอยู่หลายภาษาในลิงก์เดียวกันที่</w:t>
      </w:r>
      <w:r w:rsidRPr="003B6319">
        <w:rPr>
          <w:rFonts w:ascii="Tahoma" w:hAnsi="Tahoma" w:cs="Tahoma"/>
          <w:szCs w:val="22"/>
          <w:cs/>
          <w:lang w:bidi="th-TH"/>
        </w:rPr>
        <w:t xml:space="preserve"> </w:t>
      </w:r>
      <w:hyperlink r:id="rId11" w:history="1">
        <w:r w:rsidRPr="003B6319">
          <w:rPr>
            <w:rStyle w:val="Hyperlink"/>
            <w:rFonts w:ascii="Tahoma" w:hAnsi="Tahoma" w:cs="Tahoma"/>
            <w:szCs w:val="22"/>
            <w:cs/>
            <w:lang w:bidi="th-TH"/>
          </w:rPr>
          <w:t>www.vic.gov.au/transition-school-resources-families</w:t>
        </w:r>
      </w:hyperlink>
      <w:r w:rsidRPr="003B6319">
        <w:rPr>
          <w:rFonts w:ascii="Tahoma" w:hAnsi="Tahoma" w:cs="Tahoma"/>
          <w:szCs w:val="22"/>
          <w:cs/>
          <w:lang w:bidi="th-TH"/>
        </w:rPr>
        <w:t xml:space="preserve"> </w:t>
      </w:r>
    </w:p>
    <w:sectPr w:rsidR="00B373A3" w:rsidRPr="003B6319" w:rsidSect="005019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985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3B398" w14:textId="77777777" w:rsidR="0065576D" w:rsidRDefault="0065576D" w:rsidP="003967DD">
      <w:pPr>
        <w:spacing w:after="0"/>
        <w:rPr>
          <w:rFonts w:cs="Arial"/>
          <w:szCs w:val="22"/>
          <w:cs/>
          <w:lang w:bidi="th-TH"/>
        </w:rPr>
      </w:pPr>
      <w:r>
        <w:separator/>
      </w:r>
    </w:p>
  </w:endnote>
  <w:endnote w:type="continuationSeparator" w:id="0">
    <w:p w14:paraId="40648E17" w14:textId="77777777" w:rsidR="0065576D" w:rsidRDefault="0065576D" w:rsidP="003967DD">
      <w:pPr>
        <w:spacing w:after="0"/>
        <w:rPr>
          <w:rFonts w:cs="Arial"/>
          <w:szCs w:val="22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  <w:rFonts w:cs="Arial"/>
        <w:szCs w:val="22"/>
        <w:cs/>
        <w:lang w:bidi="th-TH"/>
      </w:rPr>
    </w:pPr>
    <w:r>
      <w:rPr>
        <w:rStyle w:val="PageNumber"/>
      </w:rPr>
      <w:fldChar w:fldCharType="begin"/>
    </w:r>
    <w:r>
      <w:rPr>
        <w:rStyle w:val="PageNumber"/>
        <w:rFonts w:cs="Arial"/>
        <w:szCs w:val="22"/>
        <w:cs/>
        <w:lang w:bidi="th-TH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  <w:rPr>
        <w:rFonts w:cs="Arial"/>
        <w:szCs w:val="22"/>
        <w:cs/>
        <w:lang w:bidi="th-T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18AEB" w14:textId="6A4BCB48" w:rsidR="00A31926" w:rsidRDefault="00A31926" w:rsidP="00195AED">
    <w:pPr>
      <w:pStyle w:val="Footer"/>
      <w:framePr w:wrap="none" w:vAnchor="text" w:hAnchor="margin" w:y="1"/>
      <w:rPr>
        <w:rStyle w:val="PageNumber"/>
        <w:rFonts w:cs="Arial"/>
        <w:szCs w:val="22"/>
        <w:cs/>
        <w:lang w:bidi="th-TH"/>
      </w:rPr>
    </w:pPr>
    <w:r>
      <w:rPr>
        <w:rStyle w:val="PageNumber"/>
      </w:rPr>
      <w:fldChar w:fldCharType="begin"/>
    </w:r>
    <w:r>
      <w:rPr>
        <w:rStyle w:val="PageNumber"/>
        <w:rFonts w:cs="Arial"/>
        <w:szCs w:val="22"/>
        <w:cs/>
        <w:lang w:bidi="th-TH"/>
      </w:rPr>
      <w:instrText xml:space="preserve">PAGE  </w:instrText>
    </w:r>
    <w:r>
      <w:rPr>
        <w:rStyle w:val="PageNumber"/>
      </w:rPr>
      <w:fldChar w:fldCharType="separate"/>
    </w:r>
    <w:r w:rsidR="00F124EE">
      <w:rPr>
        <w:rStyle w:val="PageNumber"/>
        <w:noProof/>
        <w:cs/>
        <w:lang w:bidi="th-TH"/>
      </w:rPr>
      <w:t>1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  <w:rPr>
        <w:rFonts w:cs="Arial"/>
        <w:szCs w:val="22"/>
        <w:cs/>
        <w:lang w:bidi="th-T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8810B" w14:textId="77777777" w:rsidR="00544202" w:rsidRDefault="00544202">
    <w:pPr>
      <w:pStyle w:val="Footer"/>
      <w:rPr>
        <w:rFonts w:cs="Arial"/>
        <w:szCs w:val="22"/>
        <w:cs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EB5FC" w14:textId="77777777" w:rsidR="0065576D" w:rsidRDefault="0065576D" w:rsidP="003967DD">
      <w:pPr>
        <w:spacing w:after="0"/>
        <w:rPr>
          <w:rFonts w:cs="Arial"/>
          <w:szCs w:val="22"/>
          <w:cs/>
          <w:lang w:bidi="th-TH"/>
        </w:rPr>
      </w:pPr>
      <w:r>
        <w:separator/>
      </w:r>
    </w:p>
  </w:footnote>
  <w:footnote w:type="continuationSeparator" w:id="0">
    <w:p w14:paraId="4E43871D" w14:textId="77777777" w:rsidR="0065576D" w:rsidRDefault="0065576D" w:rsidP="003967DD">
      <w:pPr>
        <w:spacing w:after="0"/>
        <w:rPr>
          <w:rFonts w:cs="Arial"/>
          <w:szCs w:val="22"/>
          <w:cs/>
          <w:lang w:bidi="th-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D911" w14:textId="77777777" w:rsidR="00544202" w:rsidRDefault="00544202">
    <w:pPr>
      <w:pStyle w:val="Header"/>
      <w:rPr>
        <w:rFonts w:cs="Arial"/>
        <w:szCs w:val="22"/>
        <w:cs/>
        <w:lang w:bidi="th-T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326AF" w14:textId="77777777" w:rsidR="003967DD" w:rsidRDefault="000861DD">
    <w:pPr>
      <w:pStyle w:val="Header"/>
      <w:rPr>
        <w:rFonts w:cs="Arial"/>
        <w:szCs w:val="22"/>
        <w:cs/>
        <w:lang w:bidi="th-TH"/>
      </w:rPr>
    </w:pPr>
    <w:r>
      <w:rPr>
        <w:noProof/>
        <w:lang w:val="en-AU" w:eastAsia="en-AU" w:bidi="th-TH"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7" name="Picture 7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85965" w14:textId="77777777" w:rsidR="00544202" w:rsidRDefault="00544202">
    <w:pPr>
      <w:pStyle w:val="Header"/>
      <w:rPr>
        <w:rFonts w:cs="Arial"/>
        <w:szCs w:val="22"/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xN7G0MLI0sTQxMjRU0lEKTi0uzszPAykwrAUA6vZrdywAAAA="/>
  </w:docVars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775CA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B631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0191B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3237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5576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4574"/>
    <w:rsid w:val="00735566"/>
    <w:rsid w:val="0074637B"/>
    <w:rsid w:val="007578D4"/>
    <w:rsid w:val="00767573"/>
    <w:rsid w:val="007B556E"/>
    <w:rsid w:val="007C4BFD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65416"/>
    <w:rsid w:val="00972369"/>
    <w:rsid w:val="00983977"/>
    <w:rsid w:val="00992CC4"/>
    <w:rsid w:val="00993A32"/>
    <w:rsid w:val="00995903"/>
    <w:rsid w:val="009A3B93"/>
    <w:rsid w:val="009B048F"/>
    <w:rsid w:val="009F6A77"/>
    <w:rsid w:val="00A31926"/>
    <w:rsid w:val="00A710DF"/>
    <w:rsid w:val="00AC004D"/>
    <w:rsid w:val="00AF684C"/>
    <w:rsid w:val="00B1255C"/>
    <w:rsid w:val="00B21562"/>
    <w:rsid w:val="00B373A3"/>
    <w:rsid w:val="00B577E2"/>
    <w:rsid w:val="00B66DF6"/>
    <w:rsid w:val="00BD5F6F"/>
    <w:rsid w:val="00C039BF"/>
    <w:rsid w:val="00C06408"/>
    <w:rsid w:val="00C2151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4D9"/>
    <w:rsid w:val="00EB4742"/>
    <w:rsid w:val="00F05099"/>
    <w:rsid w:val="00F124EE"/>
    <w:rsid w:val="00F44B8C"/>
    <w:rsid w:val="00F5271F"/>
    <w:rsid w:val="00F52D9F"/>
    <w:rsid w:val="00F54E7C"/>
    <w:rsid w:val="00F61767"/>
    <w:rsid w:val="00F77E92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h-T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th-TH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8A81E4-640B-420C-A3FF-40903E56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2023-09-18T00:29:00Z</dcterms:created>
  <dcterms:modified xsi:type="dcterms:W3CDTF">2023-09-18T01:50:00Z</dcterms:modified>
</cp:coreProperties>
</file>