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bookmarkStart w:id="0" w:name="_Hlk135839619"/>
      <w:r w:rsidRPr="00280C4B">
        <w:drawing>
          <wp:anchor distT="0" distB="0" distL="114300" distR="114300" simplePos="0" relativeHeight="251658240" behindDoc="1" locked="1" layoutInCell="1" allowOverlap="1" wp14:anchorId="5643E9A5" wp14:editId="614FD6C4">
            <wp:simplePos x="0" y="0"/>
            <wp:positionH relativeFrom="page">
              <wp:posOffset>0</wp:posOffset>
            </wp:positionH>
            <wp:positionV relativeFrom="page">
              <wp:posOffset>0</wp:posOffset>
            </wp:positionV>
            <wp:extent cx="7542000" cy="2066400"/>
            <wp:effectExtent l="0" t="0" r="190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42000" cy="2066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1F71BA">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454" w:right="851" w:bottom="1985"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10E241C9" w:rsidR="00AD784C" w:rsidRPr="0009050A" w:rsidRDefault="00EC1925" w:rsidP="0016037B">
            <w:pPr>
              <w:pStyle w:val="Documenttitle"/>
            </w:pPr>
            <w:bookmarkStart w:id="1" w:name="_Hlk135738142"/>
            <w:r w:rsidRPr="00EC1925">
              <w:t>Best</w:t>
            </w:r>
            <w:r w:rsidR="00B479CC">
              <w:t xml:space="preserve"> </w:t>
            </w:r>
            <w:r w:rsidRPr="00EC1925">
              <w:t xml:space="preserve">practice </w:t>
            </w:r>
            <w:r>
              <w:t>s</w:t>
            </w:r>
            <w:r w:rsidRPr="00EC1925">
              <w:t xml:space="preserve">upervision </w:t>
            </w:r>
            <w:r>
              <w:t>d</w:t>
            </w:r>
            <w:r w:rsidRPr="00EC1925">
              <w:t>efinitions</w:t>
            </w:r>
          </w:p>
        </w:tc>
      </w:tr>
      <w:tr w:rsidR="000B2117" w14:paraId="5DF317EC" w14:textId="77777777" w:rsidTr="009C1CB1">
        <w:trPr>
          <w:trHeight w:val="1247"/>
        </w:trPr>
        <w:tc>
          <w:tcPr>
            <w:tcW w:w="7825" w:type="dxa"/>
          </w:tcPr>
          <w:p w14:paraId="69C24C39" w14:textId="22D0EDB8" w:rsidR="000B2117" w:rsidRPr="0016037B" w:rsidRDefault="00EC1925" w:rsidP="0016037B">
            <w:pPr>
              <w:pStyle w:val="Documentsubtitle"/>
            </w:pPr>
            <w:r w:rsidRPr="00EC1925">
              <w:t>Family violence, sexual assault and child wellbeing</w:t>
            </w:r>
          </w:p>
        </w:tc>
      </w:tr>
      <w:bookmarkEnd w:id="1"/>
      <w:tr w:rsidR="00CF4148" w14:paraId="5F5E6105" w14:textId="77777777" w:rsidTr="00CF4148">
        <w:trPr>
          <w:trHeight w:val="284"/>
        </w:trPr>
        <w:tc>
          <w:tcPr>
            <w:tcW w:w="7825" w:type="dxa"/>
          </w:tcPr>
          <w:p w14:paraId="45D389E8" w14:textId="74334762" w:rsidR="00CF4148" w:rsidRPr="00250DC4" w:rsidRDefault="004603B7"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13445742" w14:textId="3D919567" w:rsidR="005961E4" w:rsidRPr="005961E4" w:rsidRDefault="005961E4" w:rsidP="00C86AD4">
      <w:pPr>
        <w:sectPr w:rsidR="005961E4" w:rsidRPr="005961E4" w:rsidSect="005961E4">
          <w:headerReference w:type="default" r:id="rId18"/>
          <w:footerReference w:type="default" r:id="rId19"/>
          <w:endnotePr>
            <w:numFmt w:val="decimal"/>
          </w:endnotePr>
          <w:type w:val="continuous"/>
          <w:pgSz w:w="11906" w:h="16838" w:code="9"/>
          <w:pgMar w:top="1418" w:right="851" w:bottom="851" w:left="851" w:header="851" w:footer="567" w:gutter="0"/>
          <w:cols w:space="340"/>
          <w:titlePg/>
          <w:docGrid w:linePitch="360"/>
        </w:sectPr>
      </w:pPr>
    </w:p>
    <w:p w14:paraId="7D18D3EE" w14:textId="77777777" w:rsidR="00EC1925" w:rsidRPr="00B25371" w:rsidRDefault="00EC1925" w:rsidP="000A44BB">
      <w:pPr>
        <w:pStyle w:val="Heading1"/>
      </w:pPr>
      <w:r w:rsidRPr="000A44BB">
        <w:t>Background</w:t>
      </w:r>
    </w:p>
    <w:p w14:paraId="3C874932" w14:textId="426B194E" w:rsidR="00EC1925" w:rsidRPr="00C0676E" w:rsidRDefault="00EC1925" w:rsidP="00D942EC">
      <w:pPr>
        <w:pStyle w:val="Body"/>
      </w:pPr>
      <w:r w:rsidRPr="00BF4C43">
        <w:t xml:space="preserve">This </w:t>
      </w:r>
      <w:r w:rsidR="001E7CEC">
        <w:t xml:space="preserve">information sheet </w:t>
      </w:r>
      <w:r w:rsidR="00815A7C">
        <w:t>was w</w:t>
      </w:r>
      <w:r w:rsidR="00815A7C" w:rsidRPr="00B44441">
        <w:t xml:space="preserve">ritten </w:t>
      </w:r>
      <w:r w:rsidR="00815A7C" w:rsidRPr="2D704773">
        <w:t>with</w:t>
      </w:r>
      <w:r w:rsidR="00815A7C" w:rsidRPr="00BF4C43">
        <w:t xml:space="preserve"> </w:t>
      </w:r>
      <w:r w:rsidRPr="00BF4C43">
        <w:t>the family violence</w:t>
      </w:r>
      <w:r>
        <w:t>,</w:t>
      </w:r>
      <w:r w:rsidRPr="00BF4C43">
        <w:t xml:space="preserve"> sexual assault </w:t>
      </w:r>
      <w:r>
        <w:t xml:space="preserve">and child wellbeing </w:t>
      </w:r>
      <w:r w:rsidRPr="00BF4C43">
        <w:t xml:space="preserve">sector </w:t>
      </w:r>
      <w:r>
        <w:t>(the sector)</w:t>
      </w:r>
      <w:r w:rsidR="00815A7C">
        <w:t>.</w:t>
      </w:r>
      <w:r>
        <w:t xml:space="preserve"> </w:t>
      </w:r>
      <w:r w:rsidR="00815A7C">
        <w:t xml:space="preserve">It </w:t>
      </w:r>
      <w:r w:rsidR="00815A7C" w:rsidRPr="00BF4C43">
        <w:t>provide</w:t>
      </w:r>
      <w:r w:rsidR="001F05FA">
        <w:t>s</w:t>
      </w:r>
      <w:r w:rsidR="00815A7C" w:rsidRPr="00BF4C43">
        <w:t xml:space="preserve"> </w:t>
      </w:r>
      <w:r w:rsidRPr="00BF4C43">
        <w:t>some definitions of supervision</w:t>
      </w:r>
      <w:r w:rsidR="001E7CEC">
        <w:t xml:space="preserve"> for u</w:t>
      </w:r>
      <w:r w:rsidRPr="72978CF9">
        <w:t xml:space="preserve">se </w:t>
      </w:r>
      <w:r w:rsidR="005A6296">
        <w:t>during initial supervision sessions and when discussing supervision agreements.</w:t>
      </w:r>
    </w:p>
    <w:p w14:paraId="2D0FE732" w14:textId="393EF5B1" w:rsidR="00EC1925" w:rsidRPr="004252F4" w:rsidRDefault="00815A7C" w:rsidP="00D942EC">
      <w:pPr>
        <w:pStyle w:val="Bodyafterbullets"/>
      </w:pPr>
      <w:r>
        <w:t>It</w:t>
      </w:r>
      <w:r w:rsidR="00EC1925" w:rsidRPr="004252F4">
        <w:t xml:space="preserve"> </w:t>
      </w:r>
      <w:r w:rsidR="007B3D10">
        <w:t>will be</w:t>
      </w:r>
      <w:r w:rsidR="00EC1925" w:rsidRPr="004252F4">
        <w:t xml:space="preserve"> best understood </w:t>
      </w:r>
      <w:r w:rsidR="007B3D10">
        <w:t>alongside</w:t>
      </w:r>
      <w:r w:rsidR="00EC1925" w:rsidRPr="004252F4">
        <w:t xml:space="preserve"> the </w:t>
      </w:r>
      <w:r w:rsidR="00EE2ADE">
        <w:t xml:space="preserve">broader guidelines, </w:t>
      </w:r>
      <w:r w:rsidR="007B3D10">
        <w:t>s</w:t>
      </w:r>
      <w:r w:rsidR="00EC1925" w:rsidRPr="004252F4">
        <w:t xml:space="preserve">upervision </w:t>
      </w:r>
      <w:r w:rsidR="00AB2F3F">
        <w:t>functions</w:t>
      </w:r>
      <w:r w:rsidR="00AB2F3F" w:rsidRPr="004252F4">
        <w:t xml:space="preserve"> </w:t>
      </w:r>
      <w:r>
        <w:t xml:space="preserve">and reflective supervision </w:t>
      </w:r>
      <w:r w:rsidRPr="004252F4">
        <w:t>information sheet</w:t>
      </w:r>
      <w:r w:rsidR="00EC1925">
        <w:t>s</w:t>
      </w:r>
      <w:r w:rsidR="00EC1925" w:rsidRPr="004252F4">
        <w:t>.</w:t>
      </w:r>
    </w:p>
    <w:p w14:paraId="56252F72" w14:textId="58F03C12" w:rsidR="00EC1925" w:rsidRPr="00C64192" w:rsidRDefault="00EC1925" w:rsidP="00D942EC">
      <w:pPr>
        <w:pStyle w:val="Body"/>
      </w:pPr>
      <w:r w:rsidRPr="00D942EC">
        <w:t xml:space="preserve">Supervision is </w:t>
      </w:r>
      <w:r w:rsidR="007B3D10" w:rsidRPr="00D942EC">
        <w:t>central</w:t>
      </w:r>
      <w:r w:rsidRPr="00D942EC">
        <w:t xml:space="preserve"> </w:t>
      </w:r>
      <w:r w:rsidR="00775FA4" w:rsidRPr="00D942EC">
        <w:t xml:space="preserve">to </w:t>
      </w:r>
      <w:r w:rsidRPr="00D942EC">
        <w:t>develop</w:t>
      </w:r>
      <w:r w:rsidR="00775FA4" w:rsidRPr="00D942EC">
        <w:t>ing</w:t>
      </w:r>
      <w:r w:rsidRPr="00D942EC">
        <w:t xml:space="preserve"> and sustain</w:t>
      </w:r>
      <w:r w:rsidR="00775FA4" w:rsidRPr="00D942EC">
        <w:t>ing</w:t>
      </w:r>
      <w:r w:rsidRPr="00D942EC">
        <w:t xml:space="preserve"> </w:t>
      </w:r>
      <w:r w:rsidR="007D3370" w:rsidRPr="00D942EC">
        <w:t xml:space="preserve">the </w:t>
      </w:r>
      <w:r w:rsidR="000C4737" w:rsidRPr="00D942EC">
        <w:t>sector’s</w:t>
      </w:r>
      <w:r w:rsidRPr="00D942EC">
        <w:t xml:space="preserve"> workforces. </w:t>
      </w:r>
      <w:r w:rsidRPr="00C64192">
        <w:t xml:space="preserve">It </w:t>
      </w:r>
      <w:r w:rsidR="00775FA4" w:rsidRPr="00C64192">
        <w:t xml:space="preserve">allows </w:t>
      </w:r>
      <w:r w:rsidR="001A3BB8">
        <w:t>the exploration of</w:t>
      </w:r>
      <w:r w:rsidRPr="00C64192">
        <w:t>:</w:t>
      </w:r>
    </w:p>
    <w:p w14:paraId="34FAF0B8" w14:textId="77777777" w:rsidR="006C628E" w:rsidRDefault="006C628E" w:rsidP="006C628E">
      <w:pPr>
        <w:pStyle w:val="Bullet1"/>
      </w:pPr>
      <w:r w:rsidRPr="004D018E">
        <w:t>roles and responsibilities of sector practitioners, including risk assessment, therapeutic support, engagement, safety planning and collaborative multi-agency responses to family violence</w:t>
      </w:r>
    </w:p>
    <w:p w14:paraId="730F4DDC" w14:textId="77777777" w:rsidR="001C089B" w:rsidRDefault="001363C5" w:rsidP="00BA376C">
      <w:pPr>
        <w:pStyle w:val="Bullet1"/>
      </w:pPr>
      <w:r>
        <w:t xml:space="preserve">roles and responsibilities of supervisors </w:t>
      </w:r>
    </w:p>
    <w:p w14:paraId="6A9D044C" w14:textId="636B8962" w:rsidR="00A4392B" w:rsidRDefault="00827DD5" w:rsidP="00BA376C">
      <w:pPr>
        <w:pStyle w:val="Bullet1"/>
      </w:pPr>
      <w:r w:rsidRPr="00827DD5">
        <w:t xml:space="preserve">adult, child and young person victim survivors’ experience </w:t>
      </w:r>
      <w:r w:rsidR="00574519">
        <w:t xml:space="preserve">and narrative  </w:t>
      </w:r>
    </w:p>
    <w:p w14:paraId="0231814D" w14:textId="58E880AB" w:rsidR="00827DD5" w:rsidRPr="00827DD5" w:rsidRDefault="00827DD5" w:rsidP="00BA376C">
      <w:pPr>
        <w:pStyle w:val="Bullet1"/>
      </w:pPr>
      <w:r w:rsidRPr="00827DD5">
        <w:t xml:space="preserve">how to work in a nuanced way with young people who can be both victim survivors of and use family violence </w:t>
      </w:r>
    </w:p>
    <w:p w14:paraId="549D5100" w14:textId="3E4A0205" w:rsidR="008F15A8" w:rsidRDefault="008F15A8" w:rsidP="000A44BB">
      <w:pPr>
        <w:pStyle w:val="Bullet1"/>
      </w:pPr>
      <w:r>
        <w:t>respect</w:t>
      </w:r>
      <w:r w:rsidR="007D3370">
        <w:t>ing</w:t>
      </w:r>
      <w:r>
        <w:t xml:space="preserve"> </w:t>
      </w:r>
      <w:r w:rsidR="00D10BDA">
        <w:t xml:space="preserve">victim survivors </w:t>
      </w:r>
      <w:r>
        <w:t xml:space="preserve">as experts </w:t>
      </w:r>
      <w:r w:rsidR="007B3D10">
        <w:t>of</w:t>
      </w:r>
      <w:r>
        <w:t xml:space="preserve"> their own lives and valu</w:t>
      </w:r>
      <w:r w:rsidR="007D3370">
        <w:t>ing</w:t>
      </w:r>
      <w:r>
        <w:t xml:space="preserve"> their assessments of their own safety and needs</w:t>
      </w:r>
    </w:p>
    <w:p w14:paraId="459F3B5F" w14:textId="117BD137" w:rsidR="000A44BB" w:rsidRDefault="008F15A8" w:rsidP="008F15A8">
      <w:pPr>
        <w:pStyle w:val="Bullet1"/>
      </w:pPr>
      <w:r>
        <w:t>how to practi</w:t>
      </w:r>
      <w:r w:rsidR="000A44BB">
        <w:t>s</w:t>
      </w:r>
      <w:r>
        <w:t>e safe, non-collusive communication with perpetrators</w:t>
      </w:r>
    </w:p>
    <w:p w14:paraId="79754343" w14:textId="77777777" w:rsidR="00E65C02" w:rsidRPr="00D321DC" w:rsidRDefault="00E65C02" w:rsidP="00E65C02">
      <w:pPr>
        <w:pStyle w:val="Bullet1"/>
      </w:pPr>
      <w:r w:rsidRPr="00D321DC">
        <w:t>anti-collusive practices which invite personal accountability for perpetrators’ use of family violence and sexual violence, and their related failure to protect children by using violence</w:t>
      </w:r>
    </w:p>
    <w:p w14:paraId="22A25436" w14:textId="77777777" w:rsidR="00E65C02" w:rsidRPr="00D321DC" w:rsidRDefault="00E65C02" w:rsidP="00E65C02">
      <w:pPr>
        <w:pStyle w:val="Bullet1"/>
      </w:pPr>
      <w:r w:rsidRPr="00D321DC">
        <w:rPr>
          <w:rStyle w:val="ui-provider"/>
        </w:rPr>
        <w:t>gendered drivers of family violence such as the beliefs, attitudes and social norms about gender that can lead to condoning of violence against women and rigid gender stereotyping</w:t>
      </w:r>
    </w:p>
    <w:p w14:paraId="5914F21D" w14:textId="4D0AAC9A" w:rsidR="008F15A8" w:rsidRPr="0082444A" w:rsidRDefault="008F15A8" w:rsidP="000A44BB">
      <w:pPr>
        <w:pStyle w:val="Bullet1"/>
      </w:pPr>
      <w:r w:rsidRPr="0082444A">
        <w:t>both perceived and real risks to supervisee</w:t>
      </w:r>
      <w:r w:rsidR="00D40ED6" w:rsidRPr="0082444A">
        <w:t>’s</w:t>
      </w:r>
      <w:r w:rsidRPr="0082444A">
        <w:t xml:space="preserve"> safety, including fears practitioners have</w:t>
      </w:r>
      <w:r w:rsidR="00D40ED6" w:rsidRPr="0082444A">
        <w:t xml:space="preserve"> </w:t>
      </w:r>
      <w:r w:rsidRPr="0082444A">
        <w:t xml:space="preserve">working </w:t>
      </w:r>
      <w:r w:rsidR="000A44BB" w:rsidRPr="0082444A">
        <w:t xml:space="preserve">directly </w:t>
      </w:r>
      <w:r w:rsidRPr="0082444A">
        <w:t>with perpetrators or provi</w:t>
      </w:r>
      <w:r w:rsidR="000A44BB" w:rsidRPr="0082444A">
        <w:t>ding</w:t>
      </w:r>
      <w:r w:rsidRPr="0082444A">
        <w:t xml:space="preserve"> afterhours outreach services</w:t>
      </w:r>
      <w:r w:rsidR="00DA5838" w:rsidRPr="0082444A">
        <w:rPr>
          <w:vertAlign w:val="superscript"/>
        </w:rPr>
        <w:t>1</w:t>
      </w:r>
    </w:p>
    <w:p w14:paraId="13992179" w14:textId="18F9D4F2" w:rsidR="008F15A8" w:rsidRDefault="00076165" w:rsidP="000A44BB">
      <w:pPr>
        <w:pStyle w:val="Bullet1"/>
      </w:pPr>
      <w:r>
        <w:t>applying</w:t>
      </w:r>
      <w:r w:rsidR="003D1F73">
        <w:t xml:space="preserve"> </w:t>
      </w:r>
      <w:r w:rsidR="008F15A8">
        <w:t>an intersectional lens and understand</w:t>
      </w:r>
      <w:r w:rsidR="00AE4E46">
        <w:t>ing</w:t>
      </w:r>
      <w:r w:rsidR="008F15A8">
        <w:t xml:space="preserve"> supervisee/supervisor biases, including</w:t>
      </w:r>
      <w:r w:rsidR="000A44BB">
        <w:t xml:space="preserve"> </w:t>
      </w:r>
      <w:r w:rsidR="008F15A8">
        <w:t>how people from First Nations, LGBTIQ</w:t>
      </w:r>
      <w:r w:rsidR="0056493B">
        <w:t>A</w:t>
      </w:r>
      <w:r w:rsidR="00B83317">
        <w:t xml:space="preserve">+, </w:t>
      </w:r>
      <w:r w:rsidR="008F15A8">
        <w:t>culturally diverse communities or at-risk age groups may experience barriers, discrimination and inequality</w:t>
      </w:r>
    </w:p>
    <w:p w14:paraId="74A5D7C0" w14:textId="458B2F35" w:rsidR="008F15A8" w:rsidRDefault="00D10BDA" w:rsidP="000A44BB">
      <w:pPr>
        <w:pStyle w:val="Bullet1"/>
      </w:pPr>
      <w:r>
        <w:t xml:space="preserve">providing </w:t>
      </w:r>
      <w:r w:rsidR="008F15A8">
        <w:t xml:space="preserve">practitioners with lived experience of family violence, sexual assault and diversity </w:t>
      </w:r>
      <w:r>
        <w:t xml:space="preserve">with </w:t>
      </w:r>
      <w:r w:rsidR="008F15A8">
        <w:t xml:space="preserve">practice support </w:t>
      </w:r>
      <w:r w:rsidR="00FA6105">
        <w:t xml:space="preserve">and encouragement to </w:t>
      </w:r>
      <w:r w:rsidR="008F15A8">
        <w:t>practi</w:t>
      </w:r>
      <w:r w:rsidR="000A44BB">
        <w:t>s</w:t>
      </w:r>
      <w:r w:rsidR="00FA6105">
        <w:t>e</w:t>
      </w:r>
      <w:r w:rsidR="008F15A8">
        <w:t xml:space="preserve"> self-care</w:t>
      </w:r>
    </w:p>
    <w:p w14:paraId="1952D4D1" w14:textId="7FCE69A9" w:rsidR="008F15A8" w:rsidRDefault="008F15A8" w:rsidP="000A44BB">
      <w:pPr>
        <w:pStyle w:val="Bullet1"/>
      </w:pPr>
      <w:r>
        <w:t xml:space="preserve">how to embed cultural safety, in line with the </w:t>
      </w:r>
      <w:r w:rsidRPr="000A44BB">
        <w:rPr>
          <w:i/>
          <w:iCs/>
        </w:rPr>
        <w:t xml:space="preserve">Aboriginal and Torres Strait Islander </w:t>
      </w:r>
      <w:r w:rsidR="000A44BB" w:rsidRPr="000A44BB">
        <w:rPr>
          <w:i/>
          <w:iCs/>
        </w:rPr>
        <w:t>cultural safety framewor</w:t>
      </w:r>
      <w:r w:rsidR="00F963BF">
        <w:rPr>
          <w:i/>
          <w:iCs/>
        </w:rPr>
        <w:t>k</w:t>
      </w:r>
      <w:r w:rsidR="00DA5838">
        <w:rPr>
          <w:vertAlign w:val="superscript"/>
        </w:rPr>
        <w:t>2</w:t>
      </w:r>
    </w:p>
    <w:p w14:paraId="36F74B5F" w14:textId="133D4FFA" w:rsidR="002C31E2" w:rsidRDefault="00B5027C" w:rsidP="000A44BB">
      <w:pPr>
        <w:pStyle w:val="Bullet1"/>
      </w:pPr>
      <w:r>
        <w:t>providing First Nation</w:t>
      </w:r>
      <w:r w:rsidR="00FC72B7">
        <w:t>s</w:t>
      </w:r>
      <w:r>
        <w:t xml:space="preserve"> practitioners with support to carry the cultural load</w:t>
      </w:r>
    </w:p>
    <w:p w14:paraId="19BB1757" w14:textId="57F8A1FD" w:rsidR="008F15A8" w:rsidRDefault="008F15A8" w:rsidP="000A44BB">
      <w:pPr>
        <w:pStyle w:val="Bullet1"/>
      </w:pPr>
      <w:r>
        <w:t>how a supervisee's family of origin</w:t>
      </w:r>
      <w:r w:rsidR="006D4D58">
        <w:rPr>
          <w:vertAlign w:val="superscript"/>
        </w:rPr>
        <w:t>3</w:t>
      </w:r>
      <w:r>
        <w:t xml:space="preserve"> or creation may </w:t>
      </w:r>
      <w:r w:rsidR="000A44BB">
        <w:t>affect</w:t>
      </w:r>
      <w:r>
        <w:t xml:space="preserve"> their </w:t>
      </w:r>
      <w:r w:rsidR="00D10BDA">
        <w:t xml:space="preserve">client </w:t>
      </w:r>
      <w:r>
        <w:t>assessment</w:t>
      </w:r>
      <w:r w:rsidR="00D10BDA">
        <w:t>s</w:t>
      </w:r>
      <w:r>
        <w:t xml:space="preserve"> and interaction</w:t>
      </w:r>
      <w:r w:rsidR="00D10BDA">
        <w:t>s</w:t>
      </w:r>
    </w:p>
    <w:p w14:paraId="236598C0" w14:textId="3585DE8A" w:rsidR="00151807" w:rsidRDefault="00151807" w:rsidP="00151807">
      <w:pPr>
        <w:pStyle w:val="Bullet1"/>
      </w:pPr>
      <w:r w:rsidRPr="00151807">
        <w:t>how to be more strengths-based and collaborative with clients, colleagues and other professionals</w:t>
      </w:r>
    </w:p>
    <w:p w14:paraId="3D7A2C99" w14:textId="33E31644" w:rsidR="000A44BB" w:rsidRPr="0082444A" w:rsidRDefault="008F15A8" w:rsidP="00F02547">
      <w:pPr>
        <w:pStyle w:val="Bullet1"/>
      </w:pPr>
      <w:r w:rsidRPr="0082444A">
        <w:lastRenderedPageBreak/>
        <w:t xml:space="preserve">individual practitioner and organisational power, </w:t>
      </w:r>
      <w:r w:rsidR="00D10BDA" w:rsidRPr="0082444A">
        <w:t xml:space="preserve">and </w:t>
      </w:r>
      <w:r w:rsidRPr="0082444A">
        <w:t xml:space="preserve">structural and systemic privilege and oppressions across </w:t>
      </w:r>
      <w:r w:rsidR="00D10BDA" w:rsidRPr="0082444A">
        <w:t>the</w:t>
      </w:r>
      <w:r w:rsidRPr="0082444A">
        <w:t xml:space="preserve"> sector</w:t>
      </w:r>
      <w:r w:rsidR="00F73447">
        <w:rPr>
          <w:vertAlign w:val="superscript"/>
        </w:rPr>
        <w:t>4</w:t>
      </w:r>
    </w:p>
    <w:p w14:paraId="1905B271" w14:textId="1D0E7039" w:rsidR="001E7CEC" w:rsidRDefault="008F15A8" w:rsidP="0095666B">
      <w:pPr>
        <w:pStyle w:val="Bullet1"/>
      </w:pPr>
      <w:r w:rsidRPr="00C64192">
        <w:t>the multi-faceted nature of supervision</w:t>
      </w:r>
      <w:r w:rsidR="000A44BB">
        <w:t>,</w:t>
      </w:r>
      <w:r w:rsidRPr="00C64192">
        <w:t xml:space="preserve"> includ</w:t>
      </w:r>
      <w:r w:rsidR="000A44BB">
        <w:t>ing</w:t>
      </w:r>
      <w:r w:rsidRPr="00C64192">
        <w:t xml:space="preserve"> reflection, case discussions, support, professional dev</w:t>
      </w:r>
      <w:r>
        <w:t>elopment, clinical and managerial functions.</w:t>
      </w:r>
    </w:p>
    <w:p w14:paraId="5A5F07B5" w14:textId="6F096B96" w:rsidR="009529EA" w:rsidRDefault="009529EA" w:rsidP="00D942EC">
      <w:pPr>
        <w:pStyle w:val="Bodyafterbullets"/>
      </w:pPr>
      <w:r>
        <w:t>S</w:t>
      </w:r>
      <w:r w:rsidR="00EC1925">
        <w:t>upervision</w:t>
      </w:r>
      <w:r w:rsidR="00EC1925" w:rsidRPr="00817C96">
        <w:t xml:space="preserve"> </w:t>
      </w:r>
      <w:r>
        <w:t>support</w:t>
      </w:r>
      <w:r w:rsidR="00F37E31">
        <w:t>s</w:t>
      </w:r>
      <w:r>
        <w:t xml:space="preserve"> practitioners to </w:t>
      </w:r>
      <w:r w:rsidR="00EC1925" w:rsidRPr="002D64A2">
        <w:t xml:space="preserve">enhance risk assessment, </w:t>
      </w:r>
      <w:r w:rsidR="00EC1925">
        <w:t xml:space="preserve">therapeutic support, </w:t>
      </w:r>
      <w:r w:rsidR="00EC1925" w:rsidRPr="002D64A2">
        <w:t>engagement and safety planning</w:t>
      </w:r>
      <w:r w:rsidR="00EC1925">
        <w:t>.</w:t>
      </w:r>
      <w:r w:rsidR="005E61F5">
        <w:t xml:space="preserve"> </w:t>
      </w:r>
      <w:r w:rsidR="00F972C1">
        <w:t>It also</w:t>
      </w:r>
      <w:r w:rsidR="00405D03">
        <w:t xml:space="preserve"> support</w:t>
      </w:r>
      <w:r w:rsidR="00F972C1">
        <w:t>s</w:t>
      </w:r>
      <w:r w:rsidR="00405D03">
        <w:t xml:space="preserve"> supervisors to enhance their </w:t>
      </w:r>
      <w:r w:rsidR="00A12F4F">
        <w:t xml:space="preserve">leadership skills, </w:t>
      </w:r>
      <w:r w:rsidR="00405D03">
        <w:t xml:space="preserve">understanding of workforce </w:t>
      </w:r>
      <w:r w:rsidR="00730331">
        <w:t xml:space="preserve">dynamics and </w:t>
      </w:r>
      <w:r w:rsidR="00405D03">
        <w:t>needs</w:t>
      </w:r>
      <w:r w:rsidR="00DD3CCF">
        <w:t xml:space="preserve"> and </w:t>
      </w:r>
      <w:r w:rsidR="001E1AF3">
        <w:t xml:space="preserve">the provision of </w:t>
      </w:r>
      <w:r w:rsidR="00730331">
        <w:t>reflective</w:t>
      </w:r>
      <w:r w:rsidR="00DD3CCF">
        <w:t xml:space="preserve"> supervision.</w:t>
      </w:r>
    </w:p>
    <w:p w14:paraId="5488A286" w14:textId="12390939" w:rsidR="001E7CEC" w:rsidRDefault="00651F45" w:rsidP="001E7CEC">
      <w:pPr>
        <w:pStyle w:val="Bullet1"/>
        <w:numPr>
          <w:ilvl w:val="0"/>
          <w:numId w:val="0"/>
        </w:numPr>
      </w:pPr>
      <w:r>
        <w:t xml:space="preserve">The sector has </w:t>
      </w:r>
      <w:r w:rsidR="001E7CEC" w:rsidRPr="00817C96">
        <w:t>a highly skilled, dedicated, and resilient workforce, who, for decades, have embraced the importance of supervision and reflective practice</w:t>
      </w:r>
      <w:r w:rsidR="001E7CEC">
        <w:t xml:space="preserve"> (active process of witnessing an experience, examining it, and learning from it)</w:t>
      </w:r>
      <w:r w:rsidR="001E7CEC" w:rsidRPr="00817C96">
        <w:t xml:space="preserve">. </w:t>
      </w:r>
      <w:r w:rsidR="00151864">
        <w:t>T</w:t>
      </w:r>
      <w:r w:rsidR="001E7CEC" w:rsidRPr="00817C96">
        <w:t>he prevalence and severity of family violence have escalated. This, combined with the prescribed responsibilities under the Family Violence Multi</w:t>
      </w:r>
      <w:r w:rsidR="00D242E1">
        <w:t>-</w:t>
      </w:r>
      <w:r w:rsidR="001E7CEC" w:rsidRPr="00817C96">
        <w:t>Agency Risk Assessment and Management (MARAM) Framework, including a greater focus on collaborative practice and intersectionality, means providing effective supervision has never been more crucial.</w:t>
      </w:r>
      <w:r w:rsidR="001E7CEC" w:rsidRPr="005811E1">
        <w:t xml:space="preserve"> </w:t>
      </w:r>
    </w:p>
    <w:p w14:paraId="387EE0AA" w14:textId="25A27792" w:rsidR="00EC1925" w:rsidRPr="00125724" w:rsidRDefault="00EC1925" w:rsidP="000A44BB">
      <w:pPr>
        <w:pStyle w:val="Quotetext"/>
        <w:rPr>
          <w:i/>
        </w:rPr>
      </w:pPr>
      <w:r w:rsidRPr="00125724">
        <w:rPr>
          <w:i/>
        </w:rPr>
        <w:t>Paying attention to improving supervision quality can have far-reaching effects and be one of the most cost-effective ways of turning around an organisation.</w:t>
      </w:r>
    </w:p>
    <w:p w14:paraId="767DB59E" w14:textId="312382E2" w:rsidR="00F11EDE" w:rsidRPr="00651F45" w:rsidRDefault="008F15A8" w:rsidP="000A44BB">
      <w:pPr>
        <w:pStyle w:val="Quotetext"/>
        <w:rPr>
          <w:vertAlign w:val="superscript"/>
        </w:rPr>
      </w:pPr>
      <w:r>
        <w:t>—</w:t>
      </w:r>
      <w:r w:rsidR="00EC1925" w:rsidRPr="00CE622D">
        <w:t>Wonnacott</w:t>
      </w:r>
      <w:r>
        <w:t xml:space="preserve">, </w:t>
      </w:r>
      <w:r w:rsidR="00EC1925" w:rsidRPr="00CE622D">
        <w:t>2012</w:t>
      </w:r>
      <w:r w:rsidR="00F73447">
        <w:rPr>
          <w:vertAlign w:val="superscript"/>
        </w:rPr>
        <w:t>5</w:t>
      </w:r>
    </w:p>
    <w:p w14:paraId="4FAD62C3" w14:textId="77777777" w:rsidR="00F11EDE" w:rsidRPr="00D942EC" w:rsidRDefault="00F11EDE" w:rsidP="00A13F70">
      <w:pPr>
        <w:pStyle w:val="Heading1"/>
      </w:pPr>
      <w:r w:rsidRPr="00A13F70">
        <w:t>Definitions</w:t>
      </w:r>
    </w:p>
    <w:p w14:paraId="44D71315" w14:textId="77777777" w:rsidR="00227951" w:rsidRPr="00C068A0" w:rsidRDefault="00227951" w:rsidP="00227951">
      <w:pPr>
        <w:pStyle w:val="Body"/>
        <w:rPr>
          <w:szCs w:val="21"/>
        </w:rPr>
      </w:pPr>
      <w:r w:rsidRPr="00C068A0">
        <w:rPr>
          <w:szCs w:val="21"/>
        </w:rPr>
        <w:t>Defining supervision within the sector is complex. It is difficult to capture the intricate balance required to develop and maintain trusting professional relationships.</w:t>
      </w:r>
    </w:p>
    <w:p w14:paraId="0A03D563" w14:textId="77777777" w:rsidR="00227951" w:rsidRPr="00C068A0" w:rsidRDefault="00227951" w:rsidP="00227951">
      <w:pPr>
        <w:pStyle w:val="Body"/>
        <w:rPr>
          <w:szCs w:val="21"/>
        </w:rPr>
      </w:pPr>
      <w:r w:rsidRPr="00C068A0">
        <w:rPr>
          <w:szCs w:val="21"/>
        </w:rPr>
        <w:t>Ideally, supervision offers supervisees authenticity by</w:t>
      </w:r>
      <w:r>
        <w:rPr>
          <w:szCs w:val="21"/>
        </w:rPr>
        <w:t xml:space="preserve"> </w:t>
      </w:r>
      <w:r w:rsidRPr="00C068A0">
        <w:rPr>
          <w:szCs w:val="21"/>
        </w:rPr>
        <w:t>talking openly about emotional responses to processing stories of family violence and sexual harm</w:t>
      </w:r>
      <w:r>
        <w:rPr>
          <w:szCs w:val="21"/>
        </w:rPr>
        <w:t>.</w:t>
      </w:r>
    </w:p>
    <w:p w14:paraId="501DF8C0" w14:textId="77777777" w:rsidR="00227951" w:rsidRDefault="00227951" w:rsidP="00227951">
      <w:pPr>
        <w:pStyle w:val="Bodyafterbullets"/>
        <w:rPr>
          <w:szCs w:val="21"/>
        </w:rPr>
      </w:pPr>
      <w:r w:rsidRPr="00C068A0">
        <w:rPr>
          <w:szCs w:val="21"/>
        </w:rPr>
        <w:t>Supervision is an essential support for practitioners who</w:t>
      </w:r>
      <w:r>
        <w:rPr>
          <w:szCs w:val="21"/>
        </w:rPr>
        <w:t>:</w:t>
      </w:r>
    </w:p>
    <w:p w14:paraId="12689691" w14:textId="5BDEBC67" w:rsidR="009D386C" w:rsidRPr="00C068A0" w:rsidRDefault="009D386C" w:rsidP="009D386C">
      <w:pPr>
        <w:pStyle w:val="Bullet1"/>
      </w:pPr>
      <w:r>
        <w:t>invite engagement and directly</w:t>
      </w:r>
      <w:r w:rsidRPr="00C068A0">
        <w:t xml:space="preserve"> </w:t>
      </w:r>
      <w:r w:rsidR="00ED10E2">
        <w:t xml:space="preserve">(or indirectly) </w:t>
      </w:r>
      <w:r w:rsidRPr="00C068A0">
        <w:t xml:space="preserve">work with adults </w:t>
      </w:r>
      <w:r>
        <w:t xml:space="preserve">and young people </w:t>
      </w:r>
      <w:r w:rsidRPr="00C068A0">
        <w:t>using family and sexual violence</w:t>
      </w:r>
      <w:r>
        <w:t xml:space="preserve">, while </w:t>
      </w:r>
      <w:r w:rsidR="00ED59F7">
        <w:t xml:space="preserve">applying non-collusive practice </w:t>
      </w:r>
    </w:p>
    <w:p w14:paraId="393F0DB7" w14:textId="77777777" w:rsidR="00227951" w:rsidRDefault="00227951" w:rsidP="00227951">
      <w:pPr>
        <w:pStyle w:val="Bullet1"/>
      </w:pPr>
      <w:r w:rsidRPr="00C068A0">
        <w:t xml:space="preserve">often work with unpredictable and serious levels of risk related to adults, children and young people experiencing violence </w:t>
      </w:r>
    </w:p>
    <w:p w14:paraId="42FDEE89" w14:textId="77777777" w:rsidR="00227951" w:rsidRPr="00C068A0" w:rsidRDefault="00227951" w:rsidP="00227951">
      <w:pPr>
        <w:pStyle w:val="Bullet1"/>
      </w:pPr>
      <w:r w:rsidRPr="00C068A0">
        <w:t>may feel responsible to stop violence or abuse, and to get justice for clients. Especially for practitioners with lived experience of family or sexual violence.</w:t>
      </w:r>
    </w:p>
    <w:p w14:paraId="22B4DB6F" w14:textId="77777777" w:rsidR="00227951" w:rsidRPr="00C068A0" w:rsidRDefault="00227951" w:rsidP="00227951">
      <w:pPr>
        <w:pStyle w:val="Body"/>
        <w:rPr>
          <w:szCs w:val="21"/>
        </w:rPr>
      </w:pPr>
      <w:r w:rsidRPr="00C068A0">
        <w:rPr>
          <w:szCs w:val="21"/>
        </w:rPr>
        <w:t>Supervisors have a complex role. They must balance supporting practitioner</w:t>
      </w:r>
      <w:r>
        <w:rPr>
          <w:szCs w:val="21"/>
        </w:rPr>
        <w:t>s</w:t>
      </w:r>
      <w:r w:rsidRPr="00C068A0">
        <w:rPr>
          <w:szCs w:val="21"/>
        </w:rPr>
        <w:t>, client needs and ethical practice. Supervision creates opportunities to discuss these tensions, and to support and sustain practitioners in their challenging, complex work.</w:t>
      </w:r>
    </w:p>
    <w:p w14:paraId="1FE221D9" w14:textId="1931C8AD" w:rsidR="00F11EDE" w:rsidRDefault="00F11EDE" w:rsidP="00493DD5">
      <w:pPr>
        <w:pStyle w:val="Heading2"/>
        <w:rPr>
          <w:rFonts w:eastAsia="Arial"/>
        </w:rPr>
      </w:pPr>
      <w:r w:rsidRPr="00493DD5">
        <w:rPr>
          <w:rStyle w:val="Heading2Char"/>
          <w:rFonts w:eastAsia="MS Gothic"/>
          <w:b/>
        </w:rPr>
        <w:t>Supervision</w:t>
      </w:r>
    </w:p>
    <w:p w14:paraId="01076760" w14:textId="3A60F444" w:rsidR="00F11EDE" w:rsidRDefault="00F11EDE" w:rsidP="00D942EC">
      <w:pPr>
        <w:pStyle w:val="Body"/>
        <w:rPr>
          <w:rStyle w:val="BodyChar"/>
        </w:rPr>
      </w:pPr>
      <w:r>
        <w:rPr>
          <w:rFonts w:eastAsia="Arial"/>
        </w:rPr>
        <w:t>Supervision is a</w:t>
      </w:r>
      <w:r w:rsidRPr="00C446EC">
        <w:t>n interactive,</w:t>
      </w:r>
      <w:r>
        <w:t xml:space="preserve"> collaborative</w:t>
      </w:r>
      <w:r w:rsidRPr="000A44BB">
        <w:rPr>
          <w:rStyle w:val="BodyChar"/>
        </w:rPr>
        <w:t>, ongoing, caring and respectful professional relationship and reflective process</w:t>
      </w:r>
      <w:r>
        <w:rPr>
          <w:rStyle w:val="BodyChar"/>
        </w:rPr>
        <w:t>. It</w:t>
      </w:r>
      <w:r w:rsidRPr="000A44BB">
        <w:rPr>
          <w:rStyle w:val="BodyChar"/>
        </w:rPr>
        <w:t xml:space="preserve"> focuses on the supervisee’s practice and wellbeing</w:t>
      </w:r>
      <w:r>
        <w:rPr>
          <w:rStyle w:val="BodyChar"/>
        </w:rPr>
        <w:t>. T</w:t>
      </w:r>
      <w:r w:rsidRPr="000A44BB">
        <w:rPr>
          <w:rStyle w:val="BodyChar"/>
        </w:rPr>
        <w:t xml:space="preserve">he objectives </w:t>
      </w:r>
      <w:r>
        <w:rPr>
          <w:rStyle w:val="BodyChar"/>
        </w:rPr>
        <w:t>are to</w:t>
      </w:r>
      <w:r w:rsidRPr="000A44BB">
        <w:rPr>
          <w:rStyle w:val="BodyChar"/>
        </w:rPr>
        <w:t xml:space="preserve"> improv</w:t>
      </w:r>
      <w:r>
        <w:rPr>
          <w:rStyle w:val="BodyChar"/>
        </w:rPr>
        <w:t>e</w:t>
      </w:r>
      <w:r w:rsidRPr="000A44BB">
        <w:rPr>
          <w:rStyle w:val="BodyChar"/>
        </w:rPr>
        <w:t>, develop, support and provid</w:t>
      </w:r>
      <w:r>
        <w:rPr>
          <w:rStyle w:val="BodyChar"/>
        </w:rPr>
        <w:t>e</w:t>
      </w:r>
      <w:r w:rsidRPr="000A44BB">
        <w:rPr>
          <w:rStyle w:val="BodyChar"/>
        </w:rPr>
        <w:t xml:space="preserve"> safety for practitioner</w:t>
      </w:r>
      <w:r>
        <w:rPr>
          <w:rStyle w:val="BodyChar"/>
        </w:rPr>
        <w:t>s</w:t>
      </w:r>
      <w:r w:rsidRPr="000A44BB">
        <w:rPr>
          <w:rStyle w:val="BodyChar"/>
        </w:rPr>
        <w:t xml:space="preserve"> and their practice</w:t>
      </w:r>
      <w:r>
        <w:rPr>
          <w:rStyle w:val="BodyChar"/>
        </w:rPr>
        <w:t>.</w:t>
      </w:r>
      <w:r w:rsidR="00F73447">
        <w:rPr>
          <w:vertAlign w:val="superscript"/>
        </w:rPr>
        <w:t>6</w:t>
      </w:r>
      <w:r w:rsidRPr="000A44BB">
        <w:rPr>
          <w:rStyle w:val="BodyChar"/>
        </w:rPr>
        <w:t xml:space="preserve"> I</w:t>
      </w:r>
      <w:r>
        <w:rPr>
          <w:rStyle w:val="BodyChar"/>
        </w:rPr>
        <w:t>t is i</w:t>
      </w:r>
      <w:r w:rsidRPr="000A44BB">
        <w:rPr>
          <w:rStyle w:val="BodyChar"/>
        </w:rPr>
        <w:t>deally strengths-based and supervisee-led</w:t>
      </w:r>
      <w:r>
        <w:rPr>
          <w:rStyle w:val="BodyChar"/>
        </w:rPr>
        <w:t>,</w:t>
      </w:r>
      <w:r w:rsidRPr="000A44BB">
        <w:rPr>
          <w:rStyle w:val="BodyChar"/>
        </w:rPr>
        <w:t xml:space="preserve"> where the supervisor adapts to supervisees’ preferences</w:t>
      </w:r>
      <w:r>
        <w:rPr>
          <w:rStyle w:val="BodyChar"/>
        </w:rPr>
        <w:t>.</w:t>
      </w:r>
    </w:p>
    <w:p w14:paraId="671B9AEF" w14:textId="25EC55F6" w:rsidR="00F11EDE" w:rsidRPr="000A44BB" w:rsidRDefault="00F11EDE" w:rsidP="000A44BB">
      <w:pPr>
        <w:rPr>
          <w:rFonts w:eastAsia="MS Gothic"/>
        </w:rPr>
      </w:pPr>
      <w:r>
        <w:rPr>
          <w:rStyle w:val="BodyChar"/>
        </w:rPr>
        <w:t>T</w:t>
      </w:r>
      <w:r w:rsidRPr="000A44BB">
        <w:rPr>
          <w:rStyle w:val="BodyChar"/>
        </w:rPr>
        <w:t>he sector expects supervision to incorporate an intersectional feminist lens. This allows discussion about power differences within the supervisory relationship, practice with clients and the broader system</w:t>
      </w:r>
      <w:r>
        <w:rPr>
          <w:rStyle w:val="BodyChar"/>
        </w:rPr>
        <w:t>. It</w:t>
      </w:r>
      <w:r w:rsidRPr="000A44BB">
        <w:rPr>
          <w:rStyle w:val="BodyChar"/>
        </w:rPr>
        <w:t xml:space="preserve"> helps promote justice-doing, advocacy and community activism on behalf of clients and workforces</w:t>
      </w:r>
      <w:r w:rsidRPr="00546655">
        <w:rPr>
          <w:rFonts w:eastAsia="Arial"/>
        </w:rPr>
        <w:t>.</w:t>
      </w:r>
    </w:p>
    <w:p w14:paraId="29139E77" w14:textId="76AA9249" w:rsidR="00F11EDE" w:rsidRDefault="00F11EDE" w:rsidP="00D942EC">
      <w:pPr>
        <w:pStyle w:val="Body"/>
      </w:pPr>
      <w:r>
        <w:t>S</w:t>
      </w:r>
      <w:r w:rsidRPr="00E12EB4">
        <w:t xml:space="preserve">upervision </w:t>
      </w:r>
      <w:r>
        <w:t>enables monitoring of supervisee wellbeing and providing tailored support.</w:t>
      </w:r>
      <w:r w:rsidRPr="00546655">
        <w:t xml:space="preserve"> </w:t>
      </w:r>
      <w:r>
        <w:t>U</w:t>
      </w:r>
      <w:r w:rsidRPr="00C446EC">
        <w:t>sing a trauma and violence-informed approach</w:t>
      </w:r>
      <w:r>
        <w:t xml:space="preserve"> allows</w:t>
      </w:r>
      <w:r w:rsidRPr="00C446EC">
        <w:t xml:space="preserve"> </w:t>
      </w:r>
      <w:r>
        <w:t>supervisors</w:t>
      </w:r>
      <w:r w:rsidRPr="00C446EC">
        <w:t xml:space="preserve"> </w:t>
      </w:r>
      <w:r>
        <w:t xml:space="preserve">to </w:t>
      </w:r>
      <w:r w:rsidRPr="00C446EC">
        <w:t xml:space="preserve">normalise </w:t>
      </w:r>
      <w:r>
        <w:t>practitioner</w:t>
      </w:r>
      <w:r w:rsidRPr="00C446EC">
        <w:t xml:space="preserve"> reactions to </w:t>
      </w:r>
      <w:r w:rsidR="006636CC">
        <w:t xml:space="preserve">working within an imperfect system and </w:t>
      </w:r>
      <w:r w:rsidRPr="00C446EC">
        <w:t xml:space="preserve">working with </w:t>
      </w:r>
      <w:r>
        <w:t>people experiencing trauma and significant life events. T</w:t>
      </w:r>
      <w:r w:rsidRPr="00C446EC">
        <w:t xml:space="preserve">he emotional toll </w:t>
      </w:r>
      <w:r w:rsidRPr="00C446EC">
        <w:lastRenderedPageBreak/>
        <w:t xml:space="preserve">of the work and vicarious trauma </w:t>
      </w:r>
      <w:r>
        <w:t xml:space="preserve">can be acknowledged during supervision </w:t>
      </w:r>
      <w:r w:rsidRPr="00C446EC">
        <w:t>in a</w:t>
      </w:r>
      <w:r>
        <w:t>n</w:t>
      </w:r>
      <w:r w:rsidRPr="00C446EC">
        <w:t xml:space="preserve"> empathic</w:t>
      </w:r>
      <w:r>
        <w:t>,</w:t>
      </w:r>
      <w:r w:rsidRPr="00C446EC">
        <w:t xml:space="preserve"> understanding </w:t>
      </w:r>
      <w:r>
        <w:t>way</w:t>
      </w:r>
      <w:r w:rsidR="001D6AE6">
        <w:t>, r</w:t>
      </w:r>
      <w:r w:rsidRPr="00C446EC">
        <w:t>ather than blaming or pathologising.</w:t>
      </w:r>
    </w:p>
    <w:p w14:paraId="1CD12B16" w14:textId="08BAE525" w:rsidR="00F11EDE" w:rsidRDefault="00F11EDE" w:rsidP="00D942EC">
      <w:pPr>
        <w:pStyle w:val="Body"/>
      </w:pPr>
      <w:r>
        <w:t>S</w:t>
      </w:r>
      <w:r w:rsidRPr="00934789">
        <w:t>upervision</w:t>
      </w:r>
      <w:r>
        <w:t xml:space="preserve"> supports </w:t>
      </w:r>
      <w:r w:rsidRPr="00934789">
        <w:t xml:space="preserve">a collaborative approach </w:t>
      </w:r>
      <w:r>
        <w:t>with clients</w:t>
      </w:r>
      <w:r w:rsidR="001D6AE6">
        <w:t>, e</w:t>
      </w:r>
      <w:r>
        <w:t>specially when setting</w:t>
      </w:r>
      <w:r w:rsidRPr="00934789">
        <w:t xml:space="preserve"> goals, develop</w:t>
      </w:r>
      <w:r>
        <w:t>ing</w:t>
      </w:r>
      <w:r w:rsidRPr="00934789">
        <w:t xml:space="preserve"> care plans and review</w:t>
      </w:r>
      <w:r>
        <w:t>ing</w:t>
      </w:r>
      <w:r w:rsidRPr="00934789">
        <w:t xml:space="preserve"> therapeutic </w:t>
      </w:r>
      <w:r>
        <w:t>objectives</w:t>
      </w:r>
      <w:r w:rsidRPr="00934789">
        <w:t>.</w:t>
      </w:r>
      <w:r>
        <w:t xml:space="preserve"> It also provides a forum to:</w:t>
      </w:r>
    </w:p>
    <w:p w14:paraId="4E672578" w14:textId="5990BC7C" w:rsidR="00F11EDE" w:rsidRDefault="00F11EDE" w:rsidP="00D942EC">
      <w:pPr>
        <w:pStyle w:val="Bullet1"/>
        <w:rPr>
          <w:rFonts w:eastAsia="Arial"/>
        </w:rPr>
      </w:pPr>
      <w:r w:rsidRPr="00C446EC">
        <w:t xml:space="preserve">consider the unique </w:t>
      </w:r>
      <w:r>
        <w:t xml:space="preserve">professional </w:t>
      </w:r>
      <w:r w:rsidRPr="00C446EC">
        <w:t>development needs and preferences of each supervisee</w:t>
      </w:r>
    </w:p>
    <w:p w14:paraId="24B988CE" w14:textId="091F35A9" w:rsidR="00F11EDE" w:rsidRDefault="00F11EDE" w:rsidP="00BD37C2">
      <w:pPr>
        <w:pStyle w:val="Bullet1"/>
      </w:pPr>
      <w:r w:rsidRPr="00440492">
        <w:t>adopt a variety of supervisory styles (teaching, mentoring, coaching)</w:t>
      </w:r>
    </w:p>
    <w:p w14:paraId="47FE4FEB" w14:textId="77777777" w:rsidR="00491D6E" w:rsidRPr="00D74FC4" w:rsidRDefault="00491D6E" w:rsidP="00491D6E">
      <w:pPr>
        <w:pStyle w:val="Bullet1"/>
      </w:pPr>
      <w:r w:rsidRPr="00D74FC4">
        <w:t>consider child-centred approaches alongside the application of an intersectional feminist lens</w:t>
      </w:r>
    </w:p>
    <w:p w14:paraId="5A556706" w14:textId="2E8AB421" w:rsidR="00F11EDE" w:rsidRPr="00440492" w:rsidRDefault="00F11EDE" w:rsidP="00BD37C2">
      <w:pPr>
        <w:pStyle w:val="Bullet1"/>
      </w:pPr>
      <w:r w:rsidRPr="00440492">
        <w:t>reflect on interpersonal boundaries,</w:t>
      </w:r>
      <w:r w:rsidR="00F73447">
        <w:rPr>
          <w:rFonts w:eastAsia="Arial"/>
          <w:vertAlign w:val="superscript"/>
        </w:rPr>
        <w:t>7</w:t>
      </w:r>
      <w:r w:rsidRPr="00440492">
        <w:t xml:space="preserve"> essential in family violence and sexual violence work.</w:t>
      </w:r>
    </w:p>
    <w:p w14:paraId="44DD3B65" w14:textId="77777777" w:rsidR="0093760B" w:rsidRPr="00125724" w:rsidRDefault="00F11EDE" w:rsidP="000A44BB">
      <w:pPr>
        <w:pStyle w:val="Quotetext"/>
        <w:rPr>
          <w:i/>
        </w:rPr>
      </w:pPr>
      <w:r w:rsidRPr="00125724">
        <w:rPr>
          <w:i/>
        </w:rPr>
        <w:t>Supervision is vital to recognising and valuing the skills and capacity of practitioners.</w:t>
      </w:r>
    </w:p>
    <w:p w14:paraId="1C53FDBB" w14:textId="54F7E371" w:rsidR="00F11EDE" w:rsidRPr="00835100" w:rsidRDefault="00F11EDE" w:rsidP="000A44BB">
      <w:pPr>
        <w:pStyle w:val="Quotetext"/>
      </w:pPr>
      <w:r>
        <w:t>—</w:t>
      </w:r>
      <w:r w:rsidRPr="00835100">
        <w:t xml:space="preserve">Jess Cadwallader, Principal Strategic Advisor, </w:t>
      </w:r>
      <w:r>
        <w:t>Central Highlands</w:t>
      </w:r>
    </w:p>
    <w:p w14:paraId="5D399FDC" w14:textId="38E98097" w:rsidR="00F11EDE" w:rsidRPr="00C446EC" w:rsidRDefault="00F11EDE" w:rsidP="00D942EC">
      <w:pPr>
        <w:pStyle w:val="Body"/>
      </w:pPr>
      <w:r w:rsidRPr="00C446EC">
        <w:t>The sector often refer</w:t>
      </w:r>
      <w:r>
        <w:t>s</w:t>
      </w:r>
      <w:r w:rsidRPr="00C446EC">
        <w:t xml:space="preserve"> to managerial or line</w:t>
      </w:r>
      <w:r>
        <w:t xml:space="preserve"> management</w:t>
      </w:r>
      <w:r w:rsidRPr="00C446EC">
        <w:t xml:space="preserve"> </w:t>
      </w:r>
      <w:r>
        <w:t xml:space="preserve">and clinical </w:t>
      </w:r>
      <w:r w:rsidRPr="00C446EC">
        <w:t>supervision. The above definition alig</w:t>
      </w:r>
      <w:r>
        <w:t>ns</w:t>
      </w:r>
      <w:r w:rsidRPr="00C446EC">
        <w:t xml:space="preserve"> to both, </w:t>
      </w:r>
      <w:r>
        <w:t>and they</w:t>
      </w:r>
      <w:r w:rsidRPr="00C446EC">
        <w:t xml:space="preserve"> are defined in more detail below.</w:t>
      </w:r>
    </w:p>
    <w:p w14:paraId="78A86EAE" w14:textId="70F6EABB" w:rsidR="00F11EDE" w:rsidRPr="00493DD5" w:rsidRDefault="00F11EDE" w:rsidP="00493DD5">
      <w:pPr>
        <w:pStyle w:val="Heading2"/>
        <w:rPr>
          <w:rStyle w:val="Heading2Char"/>
          <w:rFonts w:eastAsia="MS Gothic"/>
          <w:b/>
        </w:rPr>
      </w:pPr>
      <w:r w:rsidRPr="00493DD5">
        <w:rPr>
          <w:rStyle w:val="Heading2Char"/>
          <w:rFonts w:eastAsia="MS Gothic"/>
          <w:b/>
        </w:rPr>
        <w:t>Managerial or line management supervision</w:t>
      </w:r>
    </w:p>
    <w:p w14:paraId="06B6AC38" w14:textId="7FC9F8A7" w:rsidR="00F11EDE" w:rsidRDefault="00F11EDE" w:rsidP="00D942EC">
      <w:pPr>
        <w:pStyle w:val="Body"/>
        <w:rPr>
          <w:rFonts w:eastAsia="Arial"/>
        </w:rPr>
      </w:pPr>
      <w:r w:rsidRPr="00D942EC">
        <w:rPr>
          <w:rStyle w:val="BodyChar"/>
        </w:rPr>
        <w:t>This</w:t>
      </w:r>
      <w:r>
        <w:rPr>
          <w:rStyle w:val="BodyChar"/>
        </w:rPr>
        <w:t xml:space="preserve"> supports </w:t>
      </w:r>
      <w:r w:rsidRPr="00D942EC">
        <w:rPr>
          <w:rStyle w:val="BodyChar"/>
        </w:rPr>
        <w:t xml:space="preserve">organisational requirements and processes </w:t>
      </w:r>
      <w:r>
        <w:rPr>
          <w:rStyle w:val="BodyChar"/>
        </w:rPr>
        <w:t>for</w:t>
      </w:r>
      <w:r w:rsidRPr="00D942EC">
        <w:rPr>
          <w:rStyle w:val="BodyChar"/>
        </w:rPr>
        <w:t xml:space="preserve"> </w:t>
      </w:r>
      <w:r>
        <w:rPr>
          <w:rStyle w:val="BodyChar"/>
        </w:rPr>
        <w:t>practitioners to do</w:t>
      </w:r>
      <w:r w:rsidRPr="00D942EC">
        <w:rPr>
          <w:rStyle w:val="BodyChar"/>
        </w:rPr>
        <w:t xml:space="preserve"> the</w:t>
      </w:r>
      <w:r>
        <w:rPr>
          <w:rStyle w:val="BodyChar"/>
        </w:rPr>
        <w:t>ir</w:t>
      </w:r>
      <w:r w:rsidRPr="00D942EC">
        <w:rPr>
          <w:rStyle w:val="BodyChar"/>
        </w:rPr>
        <w:t xml:space="preserve"> </w:t>
      </w:r>
      <w:r>
        <w:rPr>
          <w:rStyle w:val="BodyChar"/>
        </w:rPr>
        <w:t>jobs</w:t>
      </w:r>
      <w:r w:rsidRPr="00D942EC">
        <w:rPr>
          <w:rStyle w:val="BodyChar"/>
        </w:rPr>
        <w:t xml:space="preserve"> and achiev</w:t>
      </w:r>
      <w:r>
        <w:rPr>
          <w:rStyle w:val="BodyChar"/>
        </w:rPr>
        <w:t>e</w:t>
      </w:r>
      <w:r w:rsidRPr="00D942EC">
        <w:rPr>
          <w:rStyle w:val="BodyChar"/>
        </w:rPr>
        <w:t xml:space="preserve"> positive o</w:t>
      </w:r>
      <w:r w:rsidRPr="004A48DC">
        <w:rPr>
          <w:rFonts w:eastAsia="Arial"/>
        </w:rPr>
        <w:t>utcomes for victim survivors.</w:t>
      </w:r>
    </w:p>
    <w:p w14:paraId="64FD8ADF" w14:textId="50E742B5" w:rsidR="00F11EDE" w:rsidRDefault="00F11EDE" w:rsidP="00D942EC">
      <w:pPr>
        <w:pStyle w:val="Body"/>
        <w:rPr>
          <w:rFonts w:eastAsia="Arial"/>
        </w:rPr>
      </w:pPr>
      <w:r>
        <w:rPr>
          <w:rFonts w:eastAsia="Arial"/>
        </w:rPr>
        <w:t>Usually</w:t>
      </w:r>
      <w:r w:rsidRPr="004A48DC">
        <w:rPr>
          <w:rFonts w:eastAsia="Arial"/>
        </w:rPr>
        <w:t xml:space="preserve"> supervisor-led</w:t>
      </w:r>
      <w:r>
        <w:rPr>
          <w:rFonts w:eastAsia="Arial"/>
        </w:rPr>
        <w:t>,</w:t>
      </w:r>
      <w:r w:rsidRPr="004A48DC">
        <w:rPr>
          <w:rFonts w:eastAsia="Arial"/>
        </w:rPr>
        <w:t xml:space="preserve"> this </w:t>
      </w:r>
      <w:r>
        <w:rPr>
          <w:rFonts w:eastAsia="Arial"/>
        </w:rPr>
        <w:t xml:space="preserve">type of supervision </w:t>
      </w:r>
      <w:r w:rsidRPr="004A48DC">
        <w:rPr>
          <w:rFonts w:eastAsia="Arial"/>
        </w:rPr>
        <w:t xml:space="preserve">is </w:t>
      </w:r>
      <w:r>
        <w:rPr>
          <w:rFonts w:eastAsia="Arial"/>
        </w:rPr>
        <w:t xml:space="preserve">more </w:t>
      </w:r>
      <w:r w:rsidRPr="004A48DC">
        <w:rPr>
          <w:rFonts w:eastAsia="Arial"/>
        </w:rPr>
        <w:t>task</w:t>
      </w:r>
      <w:r>
        <w:rPr>
          <w:rFonts w:eastAsia="Arial"/>
        </w:rPr>
        <w:t>-</w:t>
      </w:r>
      <w:r w:rsidRPr="004A48DC">
        <w:rPr>
          <w:rFonts w:eastAsia="Arial"/>
        </w:rPr>
        <w:t>focused and less reflective. When it includes reflection, i</w:t>
      </w:r>
      <w:r>
        <w:rPr>
          <w:rFonts w:eastAsia="Arial"/>
        </w:rPr>
        <w:t>t’</w:t>
      </w:r>
      <w:r w:rsidRPr="004A48DC">
        <w:rPr>
          <w:rFonts w:eastAsia="Arial"/>
        </w:rPr>
        <w:t xml:space="preserve">s </w:t>
      </w:r>
      <w:r>
        <w:rPr>
          <w:rFonts w:eastAsia="Arial"/>
        </w:rPr>
        <w:t>usually for</w:t>
      </w:r>
      <w:r w:rsidRPr="004A48DC">
        <w:rPr>
          <w:rFonts w:eastAsia="Arial"/>
        </w:rPr>
        <w:t xml:space="preserve"> technical and practical </w:t>
      </w:r>
      <w:r>
        <w:rPr>
          <w:rFonts w:eastAsia="Arial"/>
        </w:rPr>
        <w:t>aspects</w:t>
      </w:r>
      <w:r w:rsidRPr="004A48DC">
        <w:rPr>
          <w:rFonts w:eastAsia="Arial"/>
        </w:rPr>
        <w:t xml:space="preserve"> rather than deeper critical or process levels</w:t>
      </w:r>
      <w:r>
        <w:rPr>
          <w:rFonts w:eastAsia="Arial"/>
        </w:rPr>
        <w:t>.</w:t>
      </w:r>
      <w:r w:rsidR="00675785">
        <w:rPr>
          <w:rFonts w:eastAsia="Arial"/>
          <w:vertAlign w:val="superscript"/>
        </w:rPr>
        <w:t>8</w:t>
      </w:r>
      <w:r w:rsidR="008C1EA2" w:rsidRPr="008C1EA2">
        <w:rPr>
          <w:rFonts w:eastAsia="Arial"/>
          <w:vertAlign w:val="superscript"/>
        </w:rPr>
        <w:t xml:space="preserve"> </w:t>
      </w:r>
      <w:r w:rsidRPr="004A48DC">
        <w:rPr>
          <w:rFonts w:eastAsia="Arial"/>
        </w:rPr>
        <w:t xml:space="preserve">Managerial supervision </w:t>
      </w:r>
      <w:r>
        <w:rPr>
          <w:rFonts w:eastAsia="Arial"/>
        </w:rPr>
        <w:t>helps</w:t>
      </w:r>
      <w:r w:rsidRPr="004A48DC">
        <w:rPr>
          <w:rFonts w:eastAsia="Arial"/>
        </w:rPr>
        <w:t xml:space="preserve"> align practices with organisation policies and relevant legislation</w:t>
      </w:r>
      <w:r>
        <w:rPr>
          <w:rFonts w:eastAsia="Arial"/>
        </w:rPr>
        <w:t>. It</w:t>
      </w:r>
      <w:r w:rsidRPr="0037678E">
        <w:rPr>
          <w:rFonts w:eastAsia="Arial"/>
        </w:rPr>
        <w:t xml:space="preserve"> includes discussing future career pathways and learning opportunities</w:t>
      </w:r>
      <w:r>
        <w:rPr>
          <w:rFonts w:eastAsia="Arial"/>
        </w:rPr>
        <w:t>, both formal and informal</w:t>
      </w:r>
      <w:r w:rsidRPr="0037678E">
        <w:rPr>
          <w:rFonts w:eastAsia="Arial"/>
        </w:rPr>
        <w:t>.</w:t>
      </w:r>
    </w:p>
    <w:p w14:paraId="74A7A910" w14:textId="4B980BE2" w:rsidR="00F11EDE" w:rsidRPr="00493DD5" w:rsidRDefault="00F11EDE" w:rsidP="00493DD5">
      <w:pPr>
        <w:pStyle w:val="Heading2"/>
        <w:rPr>
          <w:rFonts w:eastAsia="Arial"/>
        </w:rPr>
      </w:pPr>
      <w:r w:rsidRPr="00493DD5">
        <w:rPr>
          <w:rStyle w:val="Heading2Char"/>
          <w:rFonts w:eastAsia="MS Gothic"/>
          <w:b/>
        </w:rPr>
        <w:t>Clinical supervision</w:t>
      </w:r>
    </w:p>
    <w:p w14:paraId="19CF8A41" w14:textId="1F9E9B4F" w:rsidR="00F11EDE" w:rsidRDefault="00F11EDE" w:rsidP="00D942EC">
      <w:pPr>
        <w:pStyle w:val="Body"/>
      </w:pPr>
      <w:r>
        <w:t xml:space="preserve">Clinical supervision </w:t>
      </w:r>
      <w:r w:rsidRPr="00C446EC">
        <w:t>aim</w:t>
      </w:r>
      <w:r>
        <w:t>s</w:t>
      </w:r>
      <w:r w:rsidRPr="00C446EC">
        <w:t xml:space="preserve"> </w:t>
      </w:r>
      <w:r w:rsidR="009C7199">
        <w:t>to</w:t>
      </w:r>
      <w:r w:rsidRPr="00C446EC">
        <w:t xml:space="preserve"> develop a </w:t>
      </w:r>
      <w:r>
        <w:t>supervisee’s</w:t>
      </w:r>
      <w:r w:rsidRPr="00C446EC">
        <w:t xml:space="preserve"> clinical awareness and skills </w:t>
      </w:r>
      <w:r>
        <w:t>to</w:t>
      </w:r>
      <w:r w:rsidRPr="00C446EC">
        <w:t xml:space="preserve"> recognis</w:t>
      </w:r>
      <w:r>
        <w:t>e</w:t>
      </w:r>
      <w:r w:rsidRPr="00C446EC">
        <w:t xml:space="preserve"> and manag</w:t>
      </w:r>
      <w:r>
        <w:t>e:</w:t>
      </w:r>
    </w:p>
    <w:p w14:paraId="0A107F19" w14:textId="22B8FB58" w:rsidR="00F11EDE" w:rsidRDefault="00F11EDE" w:rsidP="00D942EC">
      <w:pPr>
        <w:pStyle w:val="Bullet1"/>
        <w:rPr>
          <w:rFonts w:eastAsia="Arial"/>
        </w:rPr>
      </w:pPr>
      <w:r w:rsidRPr="00C446EC">
        <w:t>personal responses</w:t>
      </w:r>
    </w:p>
    <w:p w14:paraId="24C1A733" w14:textId="77777777" w:rsidR="00F11EDE" w:rsidRDefault="00F11EDE" w:rsidP="00D942EC">
      <w:pPr>
        <w:pStyle w:val="Bullet1"/>
        <w:rPr>
          <w:rFonts w:eastAsia="Arial"/>
        </w:rPr>
      </w:pPr>
      <w:r w:rsidRPr="00C446EC">
        <w:t>value clashes</w:t>
      </w:r>
    </w:p>
    <w:p w14:paraId="77D1E2DB" w14:textId="2D8F2A0C" w:rsidR="00F11EDE" w:rsidRDefault="00F11EDE" w:rsidP="00D942EC">
      <w:pPr>
        <w:pStyle w:val="Bullet1"/>
        <w:rPr>
          <w:rFonts w:eastAsia="Arial"/>
        </w:rPr>
      </w:pPr>
      <w:r>
        <w:t>power imbalances</w:t>
      </w:r>
    </w:p>
    <w:p w14:paraId="695226C1" w14:textId="52F6F398" w:rsidR="00F11EDE" w:rsidRDefault="00F11EDE" w:rsidP="00D942EC">
      <w:pPr>
        <w:pStyle w:val="Bullet1"/>
        <w:rPr>
          <w:rFonts w:eastAsia="Arial"/>
        </w:rPr>
      </w:pPr>
      <w:r w:rsidRPr="00C446EC">
        <w:t>ethical dilemmas.</w:t>
      </w:r>
      <w:r w:rsidR="00675785">
        <w:rPr>
          <w:vertAlign w:val="superscript"/>
        </w:rPr>
        <w:t>9</w:t>
      </w:r>
    </w:p>
    <w:p w14:paraId="6DC58964" w14:textId="66EBDFE3" w:rsidR="00F11EDE" w:rsidRDefault="00FB1434" w:rsidP="00D942EC">
      <w:pPr>
        <w:pStyle w:val="Bodyafterbullets"/>
      </w:pPr>
      <w:r>
        <w:t>U</w:t>
      </w:r>
      <w:r w:rsidR="00F11EDE">
        <w:t>sually</w:t>
      </w:r>
      <w:r w:rsidR="00F11EDE" w:rsidRPr="00C446EC">
        <w:t xml:space="preserve"> supervisee-led</w:t>
      </w:r>
      <w:r>
        <w:t>, this type of supervision</w:t>
      </w:r>
      <w:r w:rsidR="00F11EDE">
        <w:t xml:space="preserve"> allows</w:t>
      </w:r>
      <w:r w:rsidR="00F11EDE" w:rsidRPr="00C446EC">
        <w:t xml:space="preserve"> deeper </w:t>
      </w:r>
      <w:r w:rsidR="00F11EDE">
        <w:t>insight</w:t>
      </w:r>
      <w:r w:rsidR="00F11EDE" w:rsidRPr="00C446EC">
        <w:t xml:space="preserve"> to the work using process reflection</w:t>
      </w:r>
      <w:r w:rsidR="00F11EDE">
        <w:t>.</w:t>
      </w:r>
      <w:r w:rsidR="00675785">
        <w:rPr>
          <w:vertAlign w:val="superscript"/>
        </w:rPr>
        <w:t>10</w:t>
      </w:r>
      <w:r w:rsidR="008C1EA2">
        <w:t xml:space="preserve"> </w:t>
      </w:r>
      <w:r w:rsidR="00F11EDE">
        <w:t>This is where conscious and unconscious aspects of practice and supervisory relationships are explored.</w:t>
      </w:r>
    </w:p>
    <w:p w14:paraId="435BE61C" w14:textId="54A994B8" w:rsidR="00FB1434" w:rsidRDefault="00F11EDE" w:rsidP="00D942EC">
      <w:pPr>
        <w:pStyle w:val="Body"/>
      </w:pPr>
      <w:r>
        <w:t>A c</w:t>
      </w:r>
      <w:r w:rsidRPr="009E3145">
        <w:t>linical supervis</w:t>
      </w:r>
      <w:r>
        <w:t>or</w:t>
      </w:r>
      <w:r w:rsidRPr="009E3145">
        <w:t xml:space="preserve"> can be </w:t>
      </w:r>
      <w:r>
        <w:t>from outside of</w:t>
      </w:r>
      <w:r w:rsidRPr="009E3145">
        <w:t xml:space="preserve"> the </w:t>
      </w:r>
      <w:r w:rsidR="000370DB" w:rsidRPr="009E3145">
        <w:t>organisation</w:t>
      </w:r>
      <w:r w:rsidR="000370DB">
        <w:t xml:space="preserve"> or</w:t>
      </w:r>
      <w:r w:rsidRPr="009E3145">
        <w:t xml:space="preserve"> </w:t>
      </w:r>
      <w:r>
        <w:t xml:space="preserve">be an internal </w:t>
      </w:r>
      <w:r w:rsidRPr="009E3145">
        <w:t>line</w:t>
      </w:r>
      <w:r>
        <w:t xml:space="preserve"> management</w:t>
      </w:r>
      <w:r w:rsidRPr="009E3145">
        <w:t xml:space="preserve"> </w:t>
      </w:r>
      <w:r>
        <w:t>supervisor</w:t>
      </w:r>
      <w:r w:rsidRPr="009E3145">
        <w:t xml:space="preserve"> or a </w:t>
      </w:r>
      <w:r>
        <w:t>supervisor</w:t>
      </w:r>
      <w:r w:rsidRPr="009E3145">
        <w:t xml:space="preserve"> who does not have line management responsibilities.</w:t>
      </w:r>
      <w:r w:rsidRPr="00A77A6C">
        <w:t xml:space="preserve"> </w:t>
      </w:r>
    </w:p>
    <w:p w14:paraId="5633EFB5" w14:textId="4E48F765" w:rsidR="00F11EDE" w:rsidRDefault="00FB1434" w:rsidP="00D942EC">
      <w:pPr>
        <w:pStyle w:val="Body"/>
      </w:pPr>
      <w:r>
        <w:t>Having</w:t>
      </w:r>
      <w:r w:rsidR="00F11EDE" w:rsidRPr="00A77A6C">
        <w:t xml:space="preserve"> </w:t>
      </w:r>
      <w:r w:rsidR="00F11EDE">
        <w:t>distinct</w:t>
      </w:r>
      <w:r w:rsidR="00F11EDE" w:rsidRPr="00A77A6C">
        <w:t xml:space="preserve"> </w:t>
      </w:r>
      <w:r w:rsidR="00F11EDE">
        <w:t>role</w:t>
      </w:r>
      <w:r>
        <w:t>s for</w:t>
      </w:r>
      <w:r w:rsidR="00F11EDE" w:rsidRPr="00A77A6C">
        <w:t xml:space="preserve"> clinical and managerial supervision </w:t>
      </w:r>
      <w:r w:rsidR="00F11EDE">
        <w:t xml:space="preserve">can </w:t>
      </w:r>
      <w:r>
        <w:t xml:space="preserve">help </w:t>
      </w:r>
      <w:r w:rsidR="00F11EDE">
        <w:t>en</w:t>
      </w:r>
      <w:r>
        <w:t xml:space="preserve">sure </w:t>
      </w:r>
      <w:r w:rsidR="00F11EDE">
        <w:t>critical and process ref</w:t>
      </w:r>
      <w:r w:rsidR="009C7199">
        <w:t>l</w:t>
      </w:r>
      <w:r w:rsidR="00F11EDE">
        <w:t>ection</w:t>
      </w:r>
      <w:r>
        <w:t xml:space="preserve"> occurs</w:t>
      </w:r>
      <w:r w:rsidR="00F11EDE">
        <w:t>.</w:t>
      </w:r>
    </w:p>
    <w:p w14:paraId="233246BB" w14:textId="20F9935F" w:rsidR="00F11EDE" w:rsidRPr="00125724" w:rsidRDefault="00F11EDE" w:rsidP="000A44BB">
      <w:pPr>
        <w:pStyle w:val="Quotetext"/>
        <w:rPr>
          <w:i/>
        </w:rPr>
      </w:pPr>
      <w:r w:rsidRPr="00125724">
        <w:rPr>
          <w:i/>
        </w:rPr>
        <w:t>Supervision is their time, it’s not my time.</w:t>
      </w:r>
    </w:p>
    <w:p w14:paraId="217FDB35" w14:textId="66D6DD45" w:rsidR="00F11EDE" w:rsidRPr="00835100" w:rsidRDefault="00F11EDE" w:rsidP="000A44BB">
      <w:pPr>
        <w:pStyle w:val="Quotetext"/>
      </w:pPr>
      <w:r>
        <w:t>—Ivy Yarram,</w:t>
      </w:r>
      <w:r w:rsidRPr="00835100">
        <w:t xml:space="preserve"> </w:t>
      </w:r>
      <w:r>
        <w:t xml:space="preserve">Yoowinna Wurnalung </w:t>
      </w:r>
      <w:r w:rsidR="00402957">
        <w:t xml:space="preserve">Aboriginal </w:t>
      </w:r>
      <w:r>
        <w:t>Healing Service</w:t>
      </w:r>
    </w:p>
    <w:p w14:paraId="6BA5BAAB" w14:textId="230CB1FF" w:rsidR="00F11EDE" w:rsidRPr="00493DD5" w:rsidRDefault="00F11EDE" w:rsidP="00493DD5">
      <w:pPr>
        <w:pStyle w:val="Heading2"/>
        <w:rPr>
          <w:rFonts w:eastAsia="MS Gothic"/>
        </w:rPr>
      </w:pPr>
      <w:r w:rsidRPr="00493DD5">
        <w:rPr>
          <w:rFonts w:eastAsia="MS Gothic"/>
        </w:rPr>
        <w:t>Collaborative supervision</w:t>
      </w:r>
    </w:p>
    <w:p w14:paraId="2B586BD4" w14:textId="391555C2" w:rsidR="00F11EDE" w:rsidRDefault="00F11EDE" w:rsidP="00D942EC">
      <w:pPr>
        <w:pStyle w:val="Body"/>
        <w:rPr>
          <w:rStyle w:val="BodyChar"/>
        </w:rPr>
      </w:pPr>
      <w:r w:rsidRPr="00C446EC">
        <w:rPr>
          <w:rFonts w:eastAsia="Arial" w:cs="Arial"/>
        </w:rPr>
        <w:t xml:space="preserve">Supervision has traditionally been </w:t>
      </w:r>
      <w:r w:rsidRPr="000A44BB">
        <w:rPr>
          <w:rStyle w:val="BodyChar"/>
        </w:rPr>
        <w:t xml:space="preserve">viewed as a relationship and process between one supervisor and one supervisee. This can put the supervisor in an unrealistic ‘expert’ role and one leader is unlikely to have the required skills and knowledge to meet </w:t>
      </w:r>
      <w:r>
        <w:rPr>
          <w:rStyle w:val="BodyChar"/>
        </w:rPr>
        <w:t>all the</w:t>
      </w:r>
      <w:r w:rsidRPr="000A44BB">
        <w:rPr>
          <w:rStyle w:val="BodyChar"/>
        </w:rPr>
        <w:t xml:space="preserve"> needs of each supervisee.</w:t>
      </w:r>
    </w:p>
    <w:p w14:paraId="4FF71B78" w14:textId="3D6B1094" w:rsidR="00F11EDE" w:rsidRDefault="00F11EDE" w:rsidP="00D942EC">
      <w:pPr>
        <w:pStyle w:val="Body"/>
        <w:rPr>
          <w:rFonts w:eastAsia="Arial" w:cs="Arial"/>
        </w:rPr>
      </w:pPr>
      <w:r w:rsidRPr="000A44BB">
        <w:rPr>
          <w:rStyle w:val="BodyChar"/>
        </w:rPr>
        <w:t>There has been a shift to embracing a more collaborative model</w:t>
      </w:r>
      <w:r w:rsidRPr="000A44BB" w:rsidDel="001347B3">
        <w:rPr>
          <w:rStyle w:val="BodyChar"/>
        </w:rPr>
        <w:t xml:space="preserve"> </w:t>
      </w:r>
      <w:r>
        <w:rPr>
          <w:rStyle w:val="BodyChar"/>
        </w:rPr>
        <w:t xml:space="preserve">of supervision. There can be benefits from </w:t>
      </w:r>
      <w:r w:rsidRPr="000A44BB">
        <w:rPr>
          <w:rStyle w:val="BodyChar"/>
        </w:rPr>
        <w:t xml:space="preserve">using </w:t>
      </w:r>
      <w:r>
        <w:rPr>
          <w:rStyle w:val="BodyChar"/>
        </w:rPr>
        <w:t>multiple</w:t>
      </w:r>
      <w:r w:rsidRPr="000A44BB">
        <w:rPr>
          <w:rStyle w:val="BodyChar"/>
        </w:rPr>
        <w:t xml:space="preserve"> supervis</w:t>
      </w:r>
      <w:r>
        <w:rPr>
          <w:rStyle w:val="BodyChar"/>
        </w:rPr>
        <w:t>ors</w:t>
      </w:r>
      <w:r w:rsidRPr="000A44BB">
        <w:rPr>
          <w:rStyle w:val="BodyChar"/>
        </w:rPr>
        <w:t xml:space="preserve">, as well as peer supervision. </w:t>
      </w:r>
      <w:r>
        <w:rPr>
          <w:rStyle w:val="BodyChar"/>
        </w:rPr>
        <w:t>For</w:t>
      </w:r>
      <w:r w:rsidRPr="000A44BB">
        <w:rPr>
          <w:rStyle w:val="BodyChar"/>
        </w:rPr>
        <w:t xml:space="preserve"> example, The Orange Door networks developed a matrix model of supervision that incorporates home agency supervisors and practice leaders</w:t>
      </w:r>
      <w:r>
        <w:rPr>
          <w:rStyle w:val="BodyChar"/>
        </w:rPr>
        <w:t xml:space="preserve">. This offers </w:t>
      </w:r>
      <w:r>
        <w:rPr>
          <w:rStyle w:val="BodyChar"/>
        </w:rPr>
        <w:lastRenderedPageBreak/>
        <w:t>more</w:t>
      </w:r>
      <w:r w:rsidRPr="000A44BB">
        <w:rPr>
          <w:rStyle w:val="BodyChar"/>
        </w:rPr>
        <w:t xml:space="preserve"> expertise and consultation. Supervision agreements can assist in clarifying confidentiality, roles and communication channels </w:t>
      </w:r>
      <w:r>
        <w:rPr>
          <w:rFonts w:eastAsia="Arial" w:cs="Arial"/>
        </w:rPr>
        <w:t>in collaborative supervision.</w:t>
      </w:r>
    </w:p>
    <w:p w14:paraId="447E5A3E" w14:textId="77777777" w:rsidR="00F11EDE" w:rsidRPr="00493DD5" w:rsidRDefault="00F11EDE" w:rsidP="00493DD5">
      <w:pPr>
        <w:pStyle w:val="Heading2"/>
        <w:rPr>
          <w:rStyle w:val="Heading2Char"/>
          <w:rFonts w:eastAsia="MS Gothic"/>
          <w:b/>
        </w:rPr>
      </w:pPr>
      <w:r w:rsidRPr="00493DD5">
        <w:rPr>
          <w:rStyle w:val="Heading2Char"/>
          <w:rFonts w:eastAsia="MS Gothic"/>
          <w:b/>
        </w:rPr>
        <w:t>Cultural empowerment</w:t>
      </w:r>
    </w:p>
    <w:p w14:paraId="55E5B36B" w14:textId="4D4AF3A2" w:rsidR="00F11EDE" w:rsidRPr="00B25083" w:rsidRDefault="00F11EDE" w:rsidP="00D942EC">
      <w:pPr>
        <w:pStyle w:val="Body"/>
      </w:pPr>
      <w:r>
        <w:t>Cultural empowerment</w:t>
      </w:r>
      <w:r w:rsidR="000255C9">
        <w:rPr>
          <w:rFonts w:eastAsia="MS Gothic"/>
          <w:vertAlign w:val="superscript"/>
        </w:rPr>
        <w:t>1</w:t>
      </w:r>
      <w:r w:rsidR="00675785">
        <w:rPr>
          <w:rFonts w:eastAsia="MS Gothic"/>
          <w:vertAlign w:val="superscript"/>
        </w:rPr>
        <w:t>1</w:t>
      </w:r>
      <w:r w:rsidRPr="000A44BB">
        <w:rPr>
          <w:rStyle w:val="EndnoteReference"/>
          <w:rFonts w:eastAsia="Arial"/>
        </w:rPr>
        <w:t xml:space="preserve"> </w:t>
      </w:r>
      <w:r>
        <w:t>is a reflective, holistic, validating, non-judgemental, two-way learning process</w:t>
      </w:r>
      <w:r w:rsidR="00A670B1">
        <w:t xml:space="preserve"> provided by a s</w:t>
      </w:r>
      <w:r>
        <w:t>upervisor</w:t>
      </w:r>
      <w:r w:rsidR="004917B8">
        <w:t xml:space="preserve"> who is </w:t>
      </w:r>
      <w:r>
        <w:t>skilled, experienced, caring, respectful and knowledgeable about their local First Nations community.</w:t>
      </w:r>
      <w:r w:rsidR="000255C9">
        <w:rPr>
          <w:rFonts w:eastAsia="Arial"/>
          <w:vertAlign w:val="superscript"/>
        </w:rPr>
        <w:t>1</w:t>
      </w:r>
      <w:r w:rsidR="00675785">
        <w:rPr>
          <w:rFonts w:eastAsia="Arial"/>
          <w:vertAlign w:val="superscript"/>
        </w:rPr>
        <w:t>2</w:t>
      </w:r>
      <w:r w:rsidR="002B0DF7">
        <w:t xml:space="preserve"> </w:t>
      </w:r>
      <w:r>
        <w:t xml:space="preserve">The relationship should empower supervisees </w:t>
      </w:r>
      <w:r w:rsidR="008137D8">
        <w:t>by</w:t>
      </w:r>
      <w:r>
        <w:t xml:space="preserve"> </w:t>
      </w:r>
      <w:r w:rsidR="00AF16E4">
        <w:t>reduc</w:t>
      </w:r>
      <w:r w:rsidR="008137D8">
        <w:t>ing</w:t>
      </w:r>
      <w:r>
        <w:t xml:space="preserve"> barriers for First Nations supervisees to perform their duties in a culturally safe</w:t>
      </w:r>
      <w:r w:rsidR="00EA4E58">
        <w:t xml:space="preserve"> </w:t>
      </w:r>
      <w:r w:rsidR="004E4C0A">
        <w:t>environment.</w:t>
      </w:r>
    </w:p>
    <w:p w14:paraId="6820EE21" w14:textId="094511F4" w:rsidR="00F11EDE" w:rsidRPr="00D942EC" w:rsidRDefault="00F11EDE" w:rsidP="00C64192">
      <w:pPr>
        <w:pStyle w:val="Body"/>
      </w:pPr>
      <w:r w:rsidRPr="00D942EC">
        <w:t xml:space="preserve">Culturally appropriate empowerment </w:t>
      </w:r>
      <w:r>
        <w:t>is needed</w:t>
      </w:r>
      <w:r w:rsidRPr="00D942EC">
        <w:t xml:space="preserve"> by Aboriginal workforces in Victoria.</w:t>
      </w:r>
      <w:r w:rsidR="008D219C">
        <w:rPr>
          <w:vertAlign w:val="superscript"/>
        </w:rPr>
        <w:t>1</w:t>
      </w:r>
      <w:r w:rsidR="00675785">
        <w:rPr>
          <w:vertAlign w:val="superscript"/>
        </w:rPr>
        <w:t>3</w:t>
      </w:r>
      <w:r w:rsidRPr="00D942EC">
        <w:rPr>
          <w:rStyle w:val="EndnoteReference"/>
          <w:vertAlign w:val="baseline"/>
        </w:rPr>
        <w:t xml:space="preserve"> </w:t>
      </w:r>
      <w:r w:rsidRPr="00D942EC">
        <w:t>It provides cultural context when reflecting on practice</w:t>
      </w:r>
      <w:r>
        <w:t>.</w:t>
      </w:r>
      <w:r w:rsidR="00EB371A">
        <w:t xml:space="preserve"> </w:t>
      </w:r>
      <w:r w:rsidR="00D214BB">
        <w:rPr>
          <w:szCs w:val="21"/>
        </w:rPr>
        <w:t xml:space="preserve">It incorporates a strength-based and person-centred approach which acknowledges a supervisee’s sense of </w:t>
      </w:r>
      <w:r w:rsidR="00D214BB">
        <w:t>pride and purpose in being able to impart cultural knowledge to others</w:t>
      </w:r>
      <w:r w:rsidR="00D214BB" w:rsidRPr="00133864">
        <w:t>.</w:t>
      </w:r>
      <w:r w:rsidR="00D214BB">
        <w:t xml:space="preserve"> </w:t>
      </w:r>
      <w:r>
        <w:t>It</w:t>
      </w:r>
      <w:r w:rsidRPr="00D942EC">
        <w:t xml:space="preserve"> is recommended for First Nations supervisees and non-Aboriginal supervisees who work with First Nations people and communities.</w:t>
      </w:r>
    </w:p>
    <w:p w14:paraId="4C40253E" w14:textId="14791A1A" w:rsidR="00F11EDE" w:rsidRDefault="00F11EDE" w:rsidP="00C64192">
      <w:pPr>
        <w:pStyle w:val="Body"/>
      </w:pPr>
      <w:r w:rsidRPr="00D942EC">
        <w:t>To be effective, supervisors and colleagues need to</w:t>
      </w:r>
      <w:r>
        <w:t xml:space="preserve"> understand </w:t>
      </w:r>
      <w:r w:rsidRPr="00FC1663">
        <w:t>why culturally safe empowerment is important</w:t>
      </w:r>
      <w:r>
        <w:t>.</w:t>
      </w:r>
      <w:r w:rsidRPr="00D942EC">
        <w:t xml:space="preserve"> </w:t>
      </w:r>
      <w:r>
        <w:t xml:space="preserve">This requires </w:t>
      </w:r>
      <w:r w:rsidRPr="00D942EC">
        <w:t xml:space="preserve">awareness and understanding of the history and subsequent issues and challenges </w:t>
      </w:r>
      <w:r>
        <w:t>for</w:t>
      </w:r>
      <w:r w:rsidRPr="00FC1663">
        <w:t xml:space="preserve"> First Nations supervisees</w:t>
      </w:r>
      <w:r>
        <w:t>. Such challenges include</w:t>
      </w:r>
      <w:r w:rsidRPr="00D942EC">
        <w:t xml:space="preserve"> working closely with their own community and carrying the ‘cultural load’.</w:t>
      </w:r>
    </w:p>
    <w:p w14:paraId="525C5528" w14:textId="25FC3F97" w:rsidR="00F11EDE" w:rsidRPr="00D942EC" w:rsidRDefault="00F11EDE" w:rsidP="00C64192">
      <w:pPr>
        <w:pStyle w:val="Body"/>
      </w:pPr>
      <w:r w:rsidRPr="00D942EC">
        <w:t xml:space="preserve">Supervisors and colleagues should </w:t>
      </w:r>
      <w:r>
        <w:t>have</w:t>
      </w:r>
      <w:r w:rsidRPr="00D942EC">
        <w:t xml:space="preserve"> appropriate cultural awareness training</w:t>
      </w:r>
      <w:r>
        <w:t xml:space="preserve"> to be</w:t>
      </w:r>
      <w:r w:rsidRPr="00D942EC">
        <w:t xml:space="preserve"> aware of their roles and responsibilities when working alongside First Nations supervisees. </w:t>
      </w:r>
      <w:r>
        <w:t>N</w:t>
      </w:r>
      <w:r w:rsidRPr="00D942EC">
        <w:t xml:space="preserve">on-Aboriginal services need to </w:t>
      </w:r>
      <w:r>
        <w:t xml:space="preserve">also </w:t>
      </w:r>
      <w:r w:rsidRPr="00D942EC">
        <w:t>recognise that some aspects of cultural empowerment and connection can only be gained and shared between First Nations people</w:t>
      </w:r>
      <w:r>
        <w:t>. C</w:t>
      </w:r>
      <w:r w:rsidRPr="00D942EC">
        <w:t xml:space="preserve">ultural meaning and </w:t>
      </w:r>
      <w:r>
        <w:t>practices</w:t>
      </w:r>
      <w:r w:rsidRPr="00D942EC">
        <w:t xml:space="preserve"> will be different from non-Aboriginal norms and belief systems.</w:t>
      </w:r>
      <w:r w:rsidR="00CE22E3" w:rsidRPr="00CE22E3">
        <w:rPr>
          <w:vertAlign w:val="superscript"/>
        </w:rPr>
        <w:t>1</w:t>
      </w:r>
      <w:r w:rsidR="00675785">
        <w:rPr>
          <w:vertAlign w:val="superscript"/>
        </w:rPr>
        <w:t>4</w:t>
      </w:r>
    </w:p>
    <w:p w14:paraId="0100781F" w14:textId="5920469E" w:rsidR="00F11EDE" w:rsidRPr="00D942EC" w:rsidRDefault="00F11EDE" w:rsidP="00C64192">
      <w:pPr>
        <w:pStyle w:val="Body"/>
      </w:pPr>
      <w:r w:rsidRPr="00D942EC">
        <w:t xml:space="preserve">The </w:t>
      </w:r>
      <w:r w:rsidRPr="00D942EC">
        <w:rPr>
          <w:i/>
          <w:iCs/>
        </w:rPr>
        <w:t xml:space="preserve">Yarn Up Time </w:t>
      </w:r>
      <w:r w:rsidRPr="00EE2C38">
        <w:t>and the</w:t>
      </w:r>
      <w:r w:rsidRPr="00D942EC">
        <w:rPr>
          <w:i/>
          <w:iCs/>
        </w:rPr>
        <w:t xml:space="preserve"> CASE mode</w:t>
      </w:r>
      <w:r w:rsidRPr="006F385E">
        <w:rPr>
          <w:i/>
          <w:iCs/>
        </w:rPr>
        <w:t>l</w:t>
      </w:r>
      <w:r w:rsidR="00CE22E3" w:rsidRPr="00CE22E3">
        <w:rPr>
          <w:vertAlign w:val="superscript"/>
        </w:rPr>
        <w:t>1</w:t>
      </w:r>
      <w:r w:rsidR="00675785">
        <w:rPr>
          <w:vertAlign w:val="superscript"/>
        </w:rPr>
        <w:t>5</w:t>
      </w:r>
      <w:r w:rsidRPr="00D942EC">
        <w:rPr>
          <w:rStyle w:val="EndnoteReference"/>
        </w:rPr>
        <w:t xml:space="preserve"> </w:t>
      </w:r>
      <w:r>
        <w:t xml:space="preserve">offer </w:t>
      </w:r>
      <w:r w:rsidRPr="00D942EC">
        <w:t>guidance on how to provide culturally responsive supervision for First Nations practitioners and non-Aboriginal practitioners working with First Nations communities.</w:t>
      </w:r>
    </w:p>
    <w:p w14:paraId="3BC03F30" w14:textId="04EB254D" w:rsidR="00F11EDE" w:rsidRPr="00493DD5" w:rsidRDefault="00F11EDE" w:rsidP="00493DD5">
      <w:pPr>
        <w:pStyle w:val="Heading2"/>
        <w:rPr>
          <w:rFonts w:eastAsia="Arial"/>
        </w:rPr>
      </w:pPr>
      <w:r w:rsidRPr="00493DD5">
        <w:rPr>
          <w:rStyle w:val="Heading2Char"/>
          <w:rFonts w:eastAsia="MS Gothic"/>
          <w:b/>
        </w:rPr>
        <w:t>Intersectional feminist supervision</w:t>
      </w:r>
    </w:p>
    <w:p w14:paraId="278DE8C4" w14:textId="28262765" w:rsidR="00F11EDE" w:rsidRDefault="00F11EDE" w:rsidP="000A44BB">
      <w:pPr>
        <w:rPr>
          <w:lang w:eastAsia="en-AU"/>
        </w:rPr>
      </w:pPr>
      <w:r w:rsidRPr="00D942EC">
        <w:rPr>
          <w:rStyle w:val="BodyChar"/>
        </w:rPr>
        <w:t>This recognise</w:t>
      </w:r>
      <w:r w:rsidRPr="00D942EC" w:rsidDel="00A7569B">
        <w:rPr>
          <w:rStyle w:val="BodyChar"/>
        </w:rPr>
        <w:t>s</w:t>
      </w:r>
      <w:r w:rsidRPr="00D942EC">
        <w:rPr>
          <w:rStyle w:val="BodyChar"/>
        </w:rPr>
        <w:t xml:space="preserve"> how different aspects of a person’s identity might </w:t>
      </w:r>
      <w:r>
        <w:rPr>
          <w:rStyle w:val="BodyChar"/>
        </w:rPr>
        <w:t xml:space="preserve">affect how </w:t>
      </w:r>
      <w:r w:rsidRPr="00D942EC">
        <w:rPr>
          <w:rStyle w:val="BodyChar"/>
        </w:rPr>
        <w:t xml:space="preserve">they experience the world and the </w:t>
      </w:r>
      <w:r>
        <w:rPr>
          <w:rStyle w:val="BodyChar"/>
        </w:rPr>
        <w:t xml:space="preserve">related </w:t>
      </w:r>
      <w:r w:rsidRPr="00D942EC">
        <w:rPr>
          <w:rStyle w:val="BodyChar"/>
        </w:rPr>
        <w:t>barriers.</w:t>
      </w:r>
      <w:r w:rsidR="00CE22E3" w:rsidRPr="00CE22E3">
        <w:rPr>
          <w:rFonts w:eastAsia="Times"/>
          <w:vertAlign w:val="superscript"/>
        </w:rPr>
        <w:t>1</w:t>
      </w:r>
      <w:r w:rsidR="00675785">
        <w:rPr>
          <w:rFonts w:eastAsia="Times"/>
          <w:vertAlign w:val="superscript"/>
        </w:rPr>
        <w:t>6</w:t>
      </w:r>
      <w:r w:rsidRPr="00D942EC">
        <w:rPr>
          <w:rStyle w:val="BodyChar"/>
        </w:rPr>
        <w:t xml:space="preserve"> </w:t>
      </w:r>
      <w:r>
        <w:rPr>
          <w:rStyle w:val="BodyChar"/>
        </w:rPr>
        <w:t>A</w:t>
      </w:r>
      <w:r w:rsidRPr="00D942EC">
        <w:rPr>
          <w:rStyle w:val="BodyChar"/>
        </w:rPr>
        <w:t xml:space="preserve">n intersectional feminist lens encourages </w:t>
      </w:r>
      <w:r w:rsidR="00751594">
        <w:rPr>
          <w:rStyle w:val="BodyChar"/>
        </w:rPr>
        <w:t xml:space="preserve">supervisors and </w:t>
      </w:r>
      <w:r w:rsidRPr="00D942EC">
        <w:rPr>
          <w:rStyle w:val="BodyChar"/>
        </w:rPr>
        <w:t>supervisees</w:t>
      </w:r>
      <w:r w:rsidRPr="003A19D1">
        <w:rPr>
          <w:lang w:eastAsia="en-AU"/>
        </w:rPr>
        <w:t xml:space="preserve"> </w:t>
      </w:r>
      <w:r w:rsidR="005B3D22">
        <w:rPr>
          <w:lang w:eastAsia="en-AU"/>
        </w:rPr>
        <w:t xml:space="preserve">and supervisors </w:t>
      </w:r>
      <w:r w:rsidRPr="003A19D1">
        <w:rPr>
          <w:lang w:eastAsia="en-AU"/>
        </w:rPr>
        <w:t xml:space="preserve">to </w:t>
      </w:r>
      <w:r>
        <w:rPr>
          <w:lang w:eastAsia="en-AU"/>
        </w:rPr>
        <w:t>question</w:t>
      </w:r>
      <w:r w:rsidRPr="003A19D1">
        <w:rPr>
          <w:lang w:eastAsia="en-AU"/>
        </w:rPr>
        <w:t xml:space="preserve"> their own </w:t>
      </w:r>
      <w:r>
        <w:rPr>
          <w:lang w:eastAsia="en-AU"/>
        </w:rPr>
        <w:t xml:space="preserve">experiences and how they might create assumptions about another’s </w:t>
      </w:r>
      <w:r w:rsidRPr="003A19D1">
        <w:rPr>
          <w:lang w:eastAsia="en-AU"/>
        </w:rPr>
        <w:t>experience</w:t>
      </w:r>
      <w:r>
        <w:rPr>
          <w:lang w:eastAsia="en-AU"/>
        </w:rPr>
        <w:t>. It</w:t>
      </w:r>
      <w:r w:rsidRPr="003A19D1">
        <w:rPr>
          <w:lang w:eastAsia="en-AU"/>
        </w:rPr>
        <w:t xml:space="preserve"> </w:t>
      </w:r>
      <w:r>
        <w:rPr>
          <w:lang w:eastAsia="en-AU"/>
        </w:rPr>
        <w:t>assists supervisees to:</w:t>
      </w:r>
    </w:p>
    <w:p w14:paraId="00843A3D" w14:textId="7751A2D4" w:rsidR="00F11EDE" w:rsidRDefault="00F11EDE" w:rsidP="00D942EC">
      <w:pPr>
        <w:pStyle w:val="Bullet1"/>
        <w:rPr>
          <w:lang w:eastAsia="en-AU"/>
        </w:rPr>
      </w:pPr>
      <w:r w:rsidRPr="003A19D1">
        <w:rPr>
          <w:lang w:eastAsia="en-AU"/>
        </w:rPr>
        <w:t xml:space="preserve">better understand how different forms of marginalisation </w:t>
      </w:r>
      <w:r>
        <w:rPr>
          <w:lang w:eastAsia="en-AU"/>
        </w:rPr>
        <w:t>impact others</w:t>
      </w:r>
    </w:p>
    <w:p w14:paraId="3425915F" w14:textId="4445F0DA" w:rsidR="00536D7A" w:rsidRPr="00D74FC4" w:rsidRDefault="00536D7A" w:rsidP="00536D7A">
      <w:pPr>
        <w:pStyle w:val="Bullet1"/>
      </w:pPr>
      <w:r w:rsidRPr="00D74FC4">
        <w:t>reflect on own lived experience of power, privilege and oppression and the impacts on work with clients and other professionals</w:t>
      </w:r>
      <w:r w:rsidR="00B20BFA">
        <w:rPr>
          <w:vertAlign w:val="superscript"/>
        </w:rPr>
        <w:t>1</w:t>
      </w:r>
      <w:r w:rsidR="0050327B">
        <w:rPr>
          <w:vertAlign w:val="superscript"/>
        </w:rPr>
        <w:t>7</w:t>
      </w:r>
    </w:p>
    <w:p w14:paraId="7AEB67EE" w14:textId="7611578F" w:rsidR="00F11EDE" w:rsidRDefault="00F11EDE" w:rsidP="00D942EC">
      <w:pPr>
        <w:pStyle w:val="Bullet1"/>
        <w:rPr>
          <w:lang w:eastAsia="en-AU"/>
        </w:rPr>
      </w:pPr>
      <w:r w:rsidRPr="003A19D1">
        <w:rPr>
          <w:lang w:eastAsia="en-AU"/>
        </w:rPr>
        <w:t>consider</w:t>
      </w:r>
      <w:r w:rsidRPr="003A19D1" w:rsidDel="0030365C">
        <w:rPr>
          <w:lang w:eastAsia="en-AU"/>
        </w:rPr>
        <w:t xml:space="preserve"> </w:t>
      </w:r>
      <w:r w:rsidRPr="003A19D1">
        <w:rPr>
          <w:lang w:eastAsia="en-AU"/>
        </w:rPr>
        <w:t xml:space="preserve">the system more </w:t>
      </w:r>
      <w:r w:rsidRPr="006A7A4E">
        <w:rPr>
          <w:lang w:eastAsia="en-AU"/>
        </w:rPr>
        <w:t>broadly</w:t>
      </w:r>
    </w:p>
    <w:p w14:paraId="15F21FE4" w14:textId="1259099B" w:rsidR="00F11EDE" w:rsidRDefault="00F11EDE" w:rsidP="00D942EC">
      <w:pPr>
        <w:pStyle w:val="Bullet1"/>
        <w:rPr>
          <w:lang w:eastAsia="en-AU"/>
        </w:rPr>
      </w:pPr>
      <w:r w:rsidRPr="003A19D1">
        <w:rPr>
          <w:lang w:eastAsia="en-AU"/>
        </w:rPr>
        <w:t xml:space="preserve">be more targeted in </w:t>
      </w:r>
      <w:r w:rsidRPr="006A7A4E">
        <w:rPr>
          <w:lang w:eastAsia="en-AU"/>
        </w:rPr>
        <w:t>their</w:t>
      </w:r>
      <w:r w:rsidRPr="00913C7C">
        <w:rPr>
          <w:lang w:eastAsia="en-AU"/>
        </w:rPr>
        <w:t xml:space="preserve"> advocacy for</w:t>
      </w:r>
      <w:r w:rsidRPr="003A19D1">
        <w:rPr>
          <w:lang w:eastAsia="en-AU"/>
        </w:rPr>
        <w:t xml:space="preserve"> improving</w:t>
      </w:r>
      <w:r>
        <w:rPr>
          <w:lang w:eastAsia="en-AU"/>
        </w:rPr>
        <w:t xml:space="preserve"> gender and broader</w:t>
      </w:r>
      <w:r w:rsidRPr="003A19D1">
        <w:rPr>
          <w:lang w:eastAsia="en-AU"/>
        </w:rPr>
        <w:t xml:space="preserve"> equality</w:t>
      </w:r>
      <w:r w:rsidRPr="006A7A4E">
        <w:rPr>
          <w:lang w:eastAsia="en-AU"/>
        </w:rPr>
        <w:t>.</w:t>
      </w:r>
    </w:p>
    <w:p w14:paraId="0A0CF90F" w14:textId="350AD94C" w:rsidR="00F11EDE" w:rsidRDefault="00F11EDE" w:rsidP="00D942EC">
      <w:pPr>
        <w:pStyle w:val="Bodyafterbullets"/>
        <w:rPr>
          <w:lang w:eastAsia="en-AU"/>
        </w:rPr>
      </w:pPr>
      <w:r>
        <w:rPr>
          <w:lang w:eastAsia="en-AU"/>
        </w:rPr>
        <w:t>It also</w:t>
      </w:r>
      <w:r w:rsidRPr="003A19D1">
        <w:rPr>
          <w:lang w:eastAsia="en-AU"/>
        </w:rPr>
        <w:t xml:space="preserve"> helps practitioners appreciate </w:t>
      </w:r>
      <w:r>
        <w:rPr>
          <w:lang w:eastAsia="en-AU"/>
        </w:rPr>
        <w:t>the need for</w:t>
      </w:r>
      <w:r w:rsidRPr="003A19D1">
        <w:rPr>
          <w:lang w:eastAsia="en-AU"/>
        </w:rPr>
        <w:t xml:space="preserve"> personalised and tailored solutions.</w:t>
      </w:r>
    </w:p>
    <w:p w14:paraId="2EBB65FB" w14:textId="3CA6C90A" w:rsidR="00F11EDE" w:rsidRDefault="00F11EDE" w:rsidP="00D942EC">
      <w:pPr>
        <w:pStyle w:val="Body"/>
      </w:pPr>
      <w:r w:rsidRPr="00BF3179">
        <w:t>The message that ‘personal is political’</w:t>
      </w:r>
      <w:r w:rsidR="00CE22E3" w:rsidRPr="00CE22E3">
        <w:rPr>
          <w:rFonts w:eastAsia="Arial"/>
          <w:vertAlign w:val="superscript"/>
        </w:rPr>
        <w:t>1</w:t>
      </w:r>
      <w:r w:rsidR="0050327B">
        <w:rPr>
          <w:rFonts w:eastAsia="Arial"/>
          <w:vertAlign w:val="superscript"/>
        </w:rPr>
        <w:t>8</w:t>
      </w:r>
      <w:r w:rsidRPr="00BF3179">
        <w:t xml:space="preserve"> is critical</w:t>
      </w:r>
      <w:r w:rsidR="00BF79C6">
        <w:t>, a</w:t>
      </w:r>
      <w:r w:rsidRPr="00BF3179">
        <w:t xml:space="preserve">s is the role of </w:t>
      </w:r>
      <w:r>
        <w:t xml:space="preserve">the </w:t>
      </w:r>
      <w:r w:rsidRPr="00BF3179">
        <w:t xml:space="preserve">supervisor </w:t>
      </w:r>
      <w:r>
        <w:t>to</w:t>
      </w:r>
      <w:r w:rsidRPr="00BF3179">
        <w:t xml:space="preserve"> creat</w:t>
      </w:r>
      <w:r>
        <w:t>e</w:t>
      </w:r>
      <w:r w:rsidRPr="00BF3179">
        <w:t xml:space="preserve"> </w:t>
      </w:r>
      <w:r>
        <w:t>this</w:t>
      </w:r>
      <w:r w:rsidRPr="00BF3179">
        <w:t xml:space="preserve"> awareness for the supervisee</w:t>
      </w:r>
      <w:r>
        <w:t xml:space="preserve">. </w:t>
      </w:r>
      <w:r>
        <w:rPr>
          <w:lang w:eastAsia="en-AU"/>
        </w:rPr>
        <w:t xml:space="preserve">Supervisors can use </w:t>
      </w:r>
      <w:r>
        <w:t xml:space="preserve">supervision to </w:t>
      </w:r>
      <w:r w:rsidRPr="0030365C">
        <w:t>examine</w:t>
      </w:r>
      <w:r w:rsidRPr="00F1479A">
        <w:t xml:space="preserve"> the </w:t>
      </w:r>
      <w:r>
        <w:t>effect</w:t>
      </w:r>
      <w:r w:rsidRPr="0030365C">
        <w:t xml:space="preserve"> of hierarchies and the power differential between the supervisor and </w:t>
      </w:r>
      <w:r w:rsidRPr="00F1479A">
        <w:t>supervisee</w:t>
      </w:r>
      <w:r>
        <w:t xml:space="preserve">. The </w:t>
      </w:r>
      <w:r w:rsidRPr="00F1479A">
        <w:t xml:space="preserve">aim </w:t>
      </w:r>
      <w:r>
        <w:t>is to</w:t>
      </w:r>
      <w:r w:rsidRPr="00F1479A">
        <w:t xml:space="preserve"> creat</w:t>
      </w:r>
      <w:r>
        <w:t>e</w:t>
      </w:r>
      <w:r w:rsidRPr="00F1479A">
        <w:t xml:space="preserve"> </w:t>
      </w:r>
      <w:r w:rsidRPr="0030365C">
        <w:t>a more empowering and e</w:t>
      </w:r>
      <w:r w:rsidRPr="000B7BE6">
        <w:t>g</w:t>
      </w:r>
      <w:r w:rsidRPr="00DD01D8">
        <w:t>alitarian relationship.</w:t>
      </w:r>
      <w:r w:rsidR="00F91F6C" w:rsidRPr="00F91F6C">
        <w:rPr>
          <w:rFonts w:eastAsia="Arial"/>
          <w:vertAlign w:val="superscript"/>
        </w:rPr>
        <w:t>1</w:t>
      </w:r>
      <w:r w:rsidR="0050327B">
        <w:rPr>
          <w:rFonts w:eastAsia="Arial"/>
          <w:vertAlign w:val="superscript"/>
        </w:rPr>
        <w:t>9</w:t>
      </w:r>
      <w:r w:rsidRPr="00BA1E7A">
        <w:t xml:space="preserve"> </w:t>
      </w:r>
      <w:r>
        <w:t>The notion that the ‘personal is professional’ and bringing your whole self to work can also be considered a feminist act.</w:t>
      </w:r>
      <w:r w:rsidR="0050327B">
        <w:rPr>
          <w:rFonts w:eastAsia="Arial"/>
          <w:vertAlign w:val="superscript"/>
        </w:rPr>
        <w:t>20</w:t>
      </w:r>
    </w:p>
    <w:p w14:paraId="5ABC0A88" w14:textId="71C9100F" w:rsidR="00F11EDE" w:rsidRPr="00F4570F" w:rsidRDefault="00F11EDE" w:rsidP="006F385E">
      <w:pPr>
        <w:pStyle w:val="Heading1"/>
      </w:pPr>
      <w:r w:rsidRPr="00F4570F">
        <w:t>Link with other supports</w:t>
      </w:r>
    </w:p>
    <w:p w14:paraId="3339BB53" w14:textId="77777777" w:rsidR="001B313F" w:rsidRDefault="00F11EDE" w:rsidP="006F385E">
      <w:pPr>
        <w:pStyle w:val="Body"/>
      </w:pPr>
      <w:r>
        <w:t>Although they overlap, s</w:t>
      </w:r>
      <w:r w:rsidRPr="00817F6B">
        <w:t xml:space="preserve">upervision </w:t>
      </w:r>
      <w:r>
        <w:t xml:space="preserve">is different to </w:t>
      </w:r>
      <w:r w:rsidRPr="00817F6B">
        <w:t>formal debriefing, critical incident management,</w:t>
      </w:r>
      <w:r>
        <w:t xml:space="preserve"> </w:t>
      </w:r>
      <w:r w:rsidRPr="00817F6B">
        <w:t>day-to-day management interactions</w:t>
      </w:r>
      <w:r>
        <w:t xml:space="preserve"> and </w:t>
      </w:r>
      <w:r w:rsidRPr="00817F6B">
        <w:t>performance management</w:t>
      </w:r>
      <w:r>
        <w:t>. These need</w:t>
      </w:r>
      <w:r w:rsidRPr="00817F6B">
        <w:t xml:space="preserve"> their own policies and procedure</w:t>
      </w:r>
      <w:r>
        <w:t>s.</w:t>
      </w:r>
      <w:r w:rsidRPr="00817F6B">
        <w:t xml:space="preserve"> </w:t>
      </w:r>
    </w:p>
    <w:p w14:paraId="7AECE09D" w14:textId="390E3435" w:rsidR="00F11EDE" w:rsidRDefault="001B313F" w:rsidP="006F385E">
      <w:pPr>
        <w:pStyle w:val="Body"/>
        <w:rPr>
          <w:rFonts w:eastAsia="MS Gothic"/>
          <w:color w:val="000000"/>
          <w:shd w:val="clear" w:color="auto" w:fill="FFFFFF"/>
        </w:rPr>
      </w:pPr>
      <w:r>
        <w:rPr>
          <w:szCs w:val="21"/>
        </w:rPr>
        <w:lastRenderedPageBreak/>
        <w:t xml:space="preserve">Performance management is also separate to supervision </w:t>
      </w:r>
      <w:r>
        <w:rPr>
          <w:rFonts w:eastAsia="MS Gothic"/>
          <w:color w:val="000000"/>
          <w:shd w:val="clear" w:color="auto" w:fill="FFFFFF"/>
        </w:rPr>
        <w:t>b</w:t>
      </w:r>
      <w:r w:rsidR="00F11EDE">
        <w:rPr>
          <w:rFonts w:eastAsia="MS Gothic"/>
          <w:color w:val="000000"/>
          <w:shd w:val="clear" w:color="auto" w:fill="FFFFFF"/>
        </w:rPr>
        <w:t>ut, through early recognition and support, supervision can prevent performance concerns growing.</w:t>
      </w:r>
    </w:p>
    <w:p w14:paraId="6C71E5BD" w14:textId="1C55FADC" w:rsidR="00F11EDE" w:rsidRDefault="00F11EDE" w:rsidP="00D942EC">
      <w:pPr>
        <w:pStyle w:val="Body"/>
      </w:pPr>
      <w:r w:rsidRPr="006420B8">
        <w:t>Supervisors need to use empathy and counselling skills during supervision</w:t>
      </w:r>
      <w:r>
        <w:t>. How much</w:t>
      </w:r>
      <w:r w:rsidRPr="006420B8">
        <w:t xml:space="preserve"> </w:t>
      </w:r>
      <w:r>
        <w:t xml:space="preserve">will </w:t>
      </w:r>
      <w:r w:rsidRPr="006420B8">
        <w:t xml:space="preserve">depend on the situation and supervisee. </w:t>
      </w:r>
      <w:r>
        <w:t xml:space="preserve">The line between supervision and counselling is fluid. It reflects supervisees bringing their </w:t>
      </w:r>
      <w:r w:rsidRPr="006420B8">
        <w:t>‘whole sel</w:t>
      </w:r>
      <w:r>
        <w:t>ves</w:t>
      </w:r>
      <w:r w:rsidRPr="006420B8">
        <w:t xml:space="preserve">’ to </w:t>
      </w:r>
      <w:r>
        <w:t xml:space="preserve">the </w:t>
      </w:r>
      <w:r w:rsidRPr="006420B8">
        <w:t>work</w:t>
      </w:r>
      <w:r>
        <w:t xml:space="preserve">. Personal experiences can support the work. </w:t>
      </w:r>
      <w:r w:rsidRPr="005409FA">
        <w:t xml:space="preserve">This </w:t>
      </w:r>
      <w:r>
        <w:t>deep reflection provides opportunities to:</w:t>
      </w:r>
    </w:p>
    <w:p w14:paraId="6887637E" w14:textId="77777777" w:rsidR="00F11EDE" w:rsidRDefault="00F11EDE" w:rsidP="00C64192">
      <w:pPr>
        <w:pStyle w:val="Bullet1"/>
        <w:rPr>
          <w:rFonts w:eastAsia="Arial"/>
        </w:rPr>
      </w:pPr>
      <w:r w:rsidRPr="005409FA">
        <w:t xml:space="preserve">unpack personal </w:t>
      </w:r>
      <w:r>
        <w:t>experiences</w:t>
      </w:r>
      <w:r w:rsidRPr="005409FA">
        <w:t xml:space="preserve"> </w:t>
      </w:r>
      <w:r>
        <w:rPr>
          <w:rFonts w:eastAsia="Arial"/>
        </w:rPr>
        <w:t>that affect</w:t>
      </w:r>
      <w:r w:rsidRPr="005409FA">
        <w:t xml:space="preserve"> practice </w:t>
      </w:r>
      <w:r>
        <w:t>and vice versa</w:t>
      </w:r>
    </w:p>
    <w:p w14:paraId="2D00BEE7" w14:textId="53C96F68" w:rsidR="00F11EDE" w:rsidRDefault="00F11EDE" w:rsidP="00D942EC">
      <w:pPr>
        <w:pStyle w:val="Bullet1"/>
        <w:rPr>
          <w:rFonts w:eastAsia="Arial"/>
        </w:rPr>
      </w:pPr>
      <w:r>
        <w:rPr>
          <w:rFonts w:eastAsia="Arial"/>
        </w:rPr>
        <w:t xml:space="preserve">allow </w:t>
      </w:r>
      <w:r w:rsidRPr="005409FA">
        <w:rPr>
          <w:rFonts w:eastAsia="Arial"/>
        </w:rPr>
        <w:t>supervisee</w:t>
      </w:r>
      <w:r>
        <w:rPr>
          <w:rFonts w:eastAsia="Arial"/>
        </w:rPr>
        <w:t>s</w:t>
      </w:r>
      <w:r w:rsidRPr="005409FA">
        <w:rPr>
          <w:rFonts w:eastAsia="Arial"/>
        </w:rPr>
        <w:t xml:space="preserve"> </w:t>
      </w:r>
      <w:r>
        <w:rPr>
          <w:rFonts w:eastAsia="Arial"/>
        </w:rPr>
        <w:t xml:space="preserve">to </w:t>
      </w:r>
      <w:r w:rsidRPr="005409FA">
        <w:rPr>
          <w:rFonts w:eastAsia="Arial"/>
        </w:rPr>
        <w:t xml:space="preserve">feel </w:t>
      </w:r>
      <w:r>
        <w:rPr>
          <w:rFonts w:eastAsia="Arial"/>
        </w:rPr>
        <w:t xml:space="preserve">supported and maybe seek ongoing </w:t>
      </w:r>
      <w:r w:rsidRPr="005409FA">
        <w:rPr>
          <w:rFonts w:eastAsia="Arial"/>
        </w:rPr>
        <w:t>external help</w:t>
      </w:r>
      <w:r>
        <w:rPr>
          <w:rFonts w:eastAsia="Arial"/>
        </w:rPr>
        <w:t xml:space="preserve"> </w:t>
      </w:r>
      <w:r w:rsidRPr="005409FA">
        <w:rPr>
          <w:rFonts w:eastAsia="Arial"/>
        </w:rPr>
        <w:t>i</w:t>
      </w:r>
      <w:r>
        <w:rPr>
          <w:rFonts w:eastAsia="Arial"/>
        </w:rPr>
        <w:t xml:space="preserve">f required, through </w:t>
      </w:r>
      <w:r w:rsidRPr="005409FA">
        <w:rPr>
          <w:rFonts w:eastAsia="Arial"/>
        </w:rPr>
        <w:t>Employment Assistance Program</w:t>
      </w:r>
      <w:r>
        <w:rPr>
          <w:rFonts w:eastAsia="Arial"/>
        </w:rPr>
        <w:t xml:space="preserve"> (EAP)</w:t>
      </w:r>
      <w:r w:rsidRPr="005409FA">
        <w:rPr>
          <w:rFonts w:eastAsia="Arial"/>
        </w:rPr>
        <w:t xml:space="preserve"> or therapy</w:t>
      </w:r>
    </w:p>
    <w:p w14:paraId="10A86D80" w14:textId="18516B2D" w:rsidR="00F11EDE" w:rsidRPr="003976F2" w:rsidRDefault="00F11EDE" w:rsidP="00D942EC">
      <w:pPr>
        <w:pStyle w:val="Bullet1"/>
        <w:rPr>
          <w:rFonts w:eastAsia="Arial"/>
        </w:rPr>
      </w:pPr>
      <w:r w:rsidRPr="003976F2">
        <w:rPr>
          <w:rFonts w:eastAsia="Arial"/>
        </w:rPr>
        <w:t>monitor the safety and wellbeing of supervisees</w:t>
      </w:r>
      <w:r>
        <w:rPr>
          <w:rFonts w:eastAsia="Arial"/>
        </w:rPr>
        <w:t>,</w:t>
      </w:r>
      <w:r w:rsidRPr="003976F2">
        <w:rPr>
          <w:rFonts w:eastAsia="Arial"/>
        </w:rPr>
        <w:t xml:space="preserve"> their levels of vicarious trauma and </w:t>
      </w:r>
      <w:r>
        <w:rPr>
          <w:rFonts w:eastAsia="Arial"/>
        </w:rPr>
        <w:t>possible</w:t>
      </w:r>
      <w:r w:rsidRPr="003976F2">
        <w:rPr>
          <w:rFonts w:eastAsia="Arial"/>
        </w:rPr>
        <w:t xml:space="preserve"> burn out.</w:t>
      </w:r>
      <w:r w:rsidR="00BC42C9">
        <w:rPr>
          <w:rFonts w:eastAsia="Arial"/>
          <w:vertAlign w:val="superscript"/>
        </w:rPr>
        <w:t>20</w:t>
      </w:r>
    </w:p>
    <w:p w14:paraId="287D8937" w14:textId="6B35C5B9" w:rsidR="006F385E" w:rsidRPr="005409FA" w:rsidRDefault="006F385E" w:rsidP="006F385E">
      <w:pPr>
        <w:pStyle w:val="Bodyafterbullets"/>
      </w:pPr>
      <w:r>
        <w:t>Develop a supervision agreement early in the relationshi</w:t>
      </w:r>
      <w:r w:rsidR="00D4028F">
        <w:t>p</w:t>
      </w:r>
      <w:r>
        <w:t>. This is an opportunity to discuss the fluid nature of supervision and normalise the potential need for EAP or therapy.</w:t>
      </w:r>
    </w:p>
    <w:p w14:paraId="7305C1EB" w14:textId="08EF350F" w:rsidR="006F385E" w:rsidRPr="00125724" w:rsidRDefault="006F385E" w:rsidP="006F385E">
      <w:pPr>
        <w:pStyle w:val="Quotetext"/>
        <w:rPr>
          <w:i/>
        </w:rPr>
      </w:pPr>
      <w:r w:rsidRPr="00125724">
        <w:rPr>
          <w:i/>
        </w:rPr>
        <w:t>One of our practitioners wasn’t sure why a particular client triggered her. We were able to talk it through in the moment and when we unpacked it, it went right back to her early years. Providing space for in-the-moment supervision meant that she was able to make that link. I then referred her to the EAP, so she had the opportunity to explore it further through ongoing therapeutic work with someone else.</w:t>
      </w:r>
    </w:p>
    <w:p w14:paraId="3EED4464" w14:textId="77777777" w:rsidR="006F385E" w:rsidRPr="000A44BB" w:rsidRDefault="006F385E" w:rsidP="006F385E">
      <w:pPr>
        <w:pStyle w:val="Quotetext"/>
      </w:pPr>
      <w:r>
        <w:t>—</w:t>
      </w:r>
      <w:r w:rsidRPr="001D2844">
        <w:t>Kelly Gannon, Team Leader, Winda</w:t>
      </w:r>
      <w:r>
        <w:t>-M</w:t>
      </w:r>
      <w:r w:rsidRPr="001D2844">
        <w:t>ara Aboriginal Corporatio</w:t>
      </w:r>
      <w:r>
        <w:t>n</w:t>
      </w:r>
    </w:p>
    <w:p w14:paraId="6E49D059" w14:textId="3CB8C8B8" w:rsidR="00997A62" w:rsidRDefault="00997A62">
      <w:pPr>
        <w:spacing w:after="0" w:line="240" w:lineRule="auto"/>
        <w:rPr>
          <w:rFonts w:eastAsia="Times"/>
        </w:rPr>
      </w:pPr>
      <w:r>
        <w:br w:type="page"/>
      </w:r>
    </w:p>
    <w:p w14:paraId="7E139124" w14:textId="392E30C5" w:rsidR="005961E4" w:rsidRDefault="005961E4" w:rsidP="00356638">
      <w:pPr>
        <w:pStyle w:val="Heading1"/>
      </w:pPr>
      <w:r>
        <w:lastRenderedPageBreak/>
        <w:t>Endnotes</w:t>
      </w:r>
    </w:p>
    <w:p w14:paraId="6FBD7B2C" w14:textId="1F048BF0" w:rsidR="000255C9" w:rsidRDefault="000255C9" w:rsidP="001B7E15">
      <w:pPr>
        <w:rPr>
          <w:rFonts w:eastAsia="Arial"/>
        </w:rPr>
      </w:pPr>
      <w:r>
        <w:rPr>
          <w:rFonts w:eastAsia="Arial"/>
        </w:rPr>
        <w:t>1</w:t>
      </w:r>
      <w:r w:rsidR="00F533FD">
        <w:rPr>
          <w:rFonts w:eastAsia="Arial"/>
        </w:rPr>
        <w:t xml:space="preserve"> </w:t>
      </w:r>
      <w:r w:rsidR="00F533FD" w:rsidRPr="00F533FD">
        <w:rPr>
          <w:rFonts w:eastAsia="Arial"/>
        </w:rPr>
        <w:t xml:space="preserve">Family Safety Victoria, </w:t>
      </w:r>
      <w:hyperlink r:id="rId20" w:history="1">
        <w:r w:rsidR="00F533FD" w:rsidRPr="00F533FD">
          <w:rPr>
            <w:rStyle w:val="Hyperlink"/>
            <w:rFonts w:eastAsia="Arial"/>
          </w:rPr>
          <w:t>Family violence multi-agency risk assessment and management framework</w:t>
        </w:r>
      </w:hyperlink>
      <w:r w:rsidR="00F533FD" w:rsidRPr="00F533FD">
        <w:rPr>
          <w:rFonts w:eastAsia="Arial"/>
        </w:rPr>
        <w:t>, Victorian Government website, 2018, accessed 27 Feb 2023.</w:t>
      </w:r>
    </w:p>
    <w:p w14:paraId="75BCF1E2" w14:textId="0D6E08DB" w:rsidR="00D5797F" w:rsidRDefault="000255C9" w:rsidP="001B7E15">
      <w:pPr>
        <w:rPr>
          <w:rFonts w:eastAsia="Arial"/>
        </w:rPr>
      </w:pPr>
      <w:r>
        <w:rPr>
          <w:rFonts w:eastAsia="Arial"/>
        </w:rPr>
        <w:t>2</w:t>
      </w:r>
      <w:r w:rsidR="00D5797F" w:rsidRPr="00C22B5C">
        <w:rPr>
          <w:rFonts w:eastAsia="Arial"/>
        </w:rPr>
        <w:t xml:space="preserve"> Victorian Government, Aboriginal and Torres Strait Islander cultural safety framework, DFFH website, n.d., accessed 13 June 2023.</w:t>
      </w:r>
    </w:p>
    <w:p w14:paraId="7DBB7E18" w14:textId="39A40335" w:rsidR="006D4D58" w:rsidRDefault="009856EB" w:rsidP="001B7E15">
      <w:pPr>
        <w:rPr>
          <w:rFonts w:eastAsia="Arial"/>
        </w:rPr>
      </w:pPr>
      <w:r>
        <w:rPr>
          <w:rFonts w:eastAsia="Arial"/>
        </w:rPr>
        <w:t xml:space="preserve">3 </w:t>
      </w:r>
      <w:r w:rsidRPr="009856EB">
        <w:rPr>
          <w:rFonts w:eastAsia="Arial"/>
        </w:rPr>
        <w:t xml:space="preserve">B Lackie, </w:t>
      </w:r>
      <w:r>
        <w:rPr>
          <w:rFonts w:eastAsia="Arial"/>
        </w:rPr>
        <w:t>‘</w:t>
      </w:r>
      <w:r w:rsidRPr="009856EB">
        <w:rPr>
          <w:rFonts w:eastAsia="Arial"/>
        </w:rPr>
        <w:t>The families of origin of social workers</w:t>
      </w:r>
      <w:r>
        <w:rPr>
          <w:rFonts w:eastAsia="Arial"/>
        </w:rPr>
        <w:t>’</w:t>
      </w:r>
      <w:r w:rsidRPr="009856EB">
        <w:rPr>
          <w:rFonts w:eastAsia="Arial"/>
        </w:rPr>
        <w:t xml:space="preserve">, </w:t>
      </w:r>
      <w:r w:rsidRPr="009856EB">
        <w:rPr>
          <w:rFonts w:eastAsia="Arial"/>
          <w:i/>
          <w:iCs/>
        </w:rPr>
        <w:t>Clinical Social Work Journal</w:t>
      </w:r>
      <w:r w:rsidRPr="009856EB">
        <w:rPr>
          <w:rFonts w:eastAsia="Arial"/>
        </w:rPr>
        <w:t>, 1983</w:t>
      </w:r>
      <w:r>
        <w:rPr>
          <w:rFonts w:eastAsia="Arial"/>
        </w:rPr>
        <w:t xml:space="preserve">, </w:t>
      </w:r>
      <w:r w:rsidRPr="009856EB">
        <w:rPr>
          <w:rFonts w:eastAsia="Arial"/>
        </w:rPr>
        <w:t>11 (4): 309-322, DOI:10.1007/BF00755898.</w:t>
      </w:r>
    </w:p>
    <w:p w14:paraId="7BF8000F" w14:textId="0689516D" w:rsidR="000255C9" w:rsidRDefault="00394FC6" w:rsidP="001B7E15">
      <w:pPr>
        <w:rPr>
          <w:rFonts w:eastAsia="Arial"/>
        </w:rPr>
      </w:pPr>
      <w:r>
        <w:rPr>
          <w:rFonts w:eastAsia="Arial"/>
        </w:rPr>
        <w:t>4</w:t>
      </w:r>
      <w:r w:rsidR="00B5240F">
        <w:rPr>
          <w:rFonts w:eastAsia="Arial"/>
        </w:rPr>
        <w:t xml:space="preserve"> Family Safety Victoria, Family violence multi-agency risk assessment and management framework. </w:t>
      </w:r>
    </w:p>
    <w:p w14:paraId="50CBC130" w14:textId="5D057F4A" w:rsidR="001B7E15" w:rsidRPr="001B7E15" w:rsidRDefault="00394FC6" w:rsidP="001B7E15">
      <w:pPr>
        <w:rPr>
          <w:rFonts w:eastAsia="Arial"/>
        </w:rPr>
      </w:pPr>
      <w:r>
        <w:rPr>
          <w:rFonts w:eastAsia="Arial"/>
        </w:rPr>
        <w:t>5</w:t>
      </w:r>
      <w:r w:rsidR="001B7E15" w:rsidRPr="001B7E15">
        <w:rPr>
          <w:rFonts w:eastAsia="Arial"/>
        </w:rPr>
        <w:t xml:space="preserve"> J Wonnacott, </w:t>
      </w:r>
      <w:r w:rsidR="001B7E15" w:rsidRPr="001B7E15">
        <w:rPr>
          <w:rFonts w:eastAsia="Arial"/>
          <w:i/>
          <w:iCs/>
        </w:rPr>
        <w:t>Mastering social work supervision</w:t>
      </w:r>
      <w:r w:rsidR="001B7E15" w:rsidRPr="001B7E15">
        <w:rPr>
          <w:rFonts w:eastAsia="Arial"/>
        </w:rPr>
        <w:t>, Jessica Kingsley Publishers, London, 2012.</w:t>
      </w:r>
    </w:p>
    <w:p w14:paraId="33BF2D99" w14:textId="36F118AB" w:rsidR="001B7E15" w:rsidRPr="001B7E15" w:rsidRDefault="00394FC6" w:rsidP="001B7E15">
      <w:pPr>
        <w:rPr>
          <w:rFonts w:eastAsia="Arial"/>
          <w:iCs/>
        </w:rPr>
      </w:pPr>
      <w:r>
        <w:rPr>
          <w:rFonts w:eastAsia="Arial"/>
        </w:rPr>
        <w:t>6</w:t>
      </w:r>
      <w:r w:rsidR="001B7E15" w:rsidRPr="001B7E15">
        <w:rPr>
          <w:rFonts w:eastAsia="Arial"/>
        </w:rPr>
        <w:t xml:space="preserve"> W O’Donoghue, cited in CE Newman and DA Kaplan, </w:t>
      </w:r>
      <w:r w:rsidR="001B7E15" w:rsidRPr="001B7E15">
        <w:rPr>
          <w:rFonts w:eastAsia="Arial"/>
          <w:i/>
          <w:iCs/>
        </w:rPr>
        <w:t>Supervision essentials for cognitive-behavioural therapy,</w:t>
      </w:r>
      <w:r w:rsidR="001B7E15" w:rsidRPr="001B7E15">
        <w:rPr>
          <w:rFonts w:eastAsia="Arial"/>
        </w:rPr>
        <w:t xml:space="preserve"> </w:t>
      </w:r>
      <w:r w:rsidR="001B7E15" w:rsidRPr="001B7E15">
        <w:rPr>
          <w:rFonts w:eastAsia="Arial"/>
          <w:iCs/>
        </w:rPr>
        <w:t xml:space="preserve">American Psychological Association, </w:t>
      </w:r>
      <w:r w:rsidR="001B7E15" w:rsidRPr="001B7E15">
        <w:rPr>
          <w:rFonts w:eastAsia="Arial"/>
        </w:rPr>
        <w:t xml:space="preserve">2016, </w:t>
      </w:r>
      <w:r w:rsidR="001B7E15" w:rsidRPr="001B7E15">
        <w:rPr>
          <w:rFonts w:eastAsia="Arial"/>
          <w:iCs/>
        </w:rPr>
        <w:t>doi:org/10.1037/14950-002.</w:t>
      </w:r>
    </w:p>
    <w:p w14:paraId="48451448" w14:textId="5A4C2958" w:rsidR="001B7E15" w:rsidRPr="001B7E15" w:rsidRDefault="00394FC6" w:rsidP="001B7E15">
      <w:pPr>
        <w:rPr>
          <w:rFonts w:eastAsia="Arial"/>
        </w:rPr>
      </w:pPr>
      <w:r>
        <w:rPr>
          <w:rFonts w:eastAsia="Arial"/>
        </w:rPr>
        <w:t>7</w:t>
      </w:r>
      <w:r w:rsidR="001B7E15" w:rsidRPr="001B7E15">
        <w:rPr>
          <w:rFonts w:eastAsia="Arial"/>
        </w:rPr>
        <w:t xml:space="preserve"> National Association of Services Against Sexual Violence, </w:t>
      </w:r>
      <w:hyperlink r:id="rId21" w:history="1">
        <w:r w:rsidR="001B7E15" w:rsidRPr="001B7E15">
          <w:rPr>
            <w:rStyle w:val="Hyperlink"/>
            <w:rFonts w:eastAsia="Arial"/>
            <w:i/>
            <w:iCs/>
          </w:rPr>
          <w:t>Standards of practice manual for services against sexual violence</w:t>
        </w:r>
      </w:hyperlink>
      <w:r w:rsidR="001B7E15" w:rsidRPr="001B7E15">
        <w:rPr>
          <w:rFonts w:eastAsia="Arial"/>
        </w:rPr>
        <w:t xml:space="preserve">, 3rd edn, 2021, accessed 27 February 2023. </w:t>
      </w:r>
    </w:p>
    <w:p w14:paraId="1D27F5DC" w14:textId="36DAEAEA" w:rsidR="001B7E15" w:rsidRPr="001B7E15" w:rsidRDefault="00394FC6" w:rsidP="001B7E15">
      <w:pPr>
        <w:rPr>
          <w:rFonts w:eastAsia="Arial"/>
        </w:rPr>
      </w:pPr>
      <w:r>
        <w:rPr>
          <w:rFonts w:eastAsia="Arial"/>
        </w:rPr>
        <w:t>8</w:t>
      </w:r>
      <w:r w:rsidR="001B7E15" w:rsidRPr="001B7E15">
        <w:rPr>
          <w:rFonts w:eastAsia="Arial"/>
        </w:rPr>
        <w:t xml:space="preserve"> G Ruch, ‘Relationship-based practice and reflective practice: holistic approaches to contemporary child-care social work’, </w:t>
      </w:r>
      <w:r w:rsidR="001B7E15" w:rsidRPr="001B7E15">
        <w:rPr>
          <w:rFonts w:eastAsia="Arial"/>
          <w:i/>
          <w:iCs/>
        </w:rPr>
        <w:t>Child and Family Social Work</w:t>
      </w:r>
      <w:r w:rsidR="001B7E15" w:rsidRPr="001B7E15">
        <w:rPr>
          <w:rFonts w:eastAsia="Arial"/>
        </w:rPr>
        <w:t xml:space="preserve">, 2005, 10 (2): 111–123, doi:10.1111/j.1365-2206.2005.00359.x. </w:t>
      </w:r>
    </w:p>
    <w:p w14:paraId="210FBB63" w14:textId="0772D39A" w:rsidR="001B7E15" w:rsidRPr="001B7E15" w:rsidRDefault="00394FC6" w:rsidP="001B7E15">
      <w:pPr>
        <w:rPr>
          <w:rFonts w:eastAsia="Arial"/>
        </w:rPr>
      </w:pPr>
      <w:r>
        <w:rPr>
          <w:rFonts w:eastAsia="Arial"/>
        </w:rPr>
        <w:t>9</w:t>
      </w:r>
      <w:r w:rsidR="001B7E15" w:rsidRPr="001B7E15">
        <w:rPr>
          <w:rFonts w:eastAsia="Arial"/>
        </w:rPr>
        <w:t xml:space="preserve"> State of Victoria</w:t>
      </w:r>
      <w:r w:rsidR="001B7E15" w:rsidRPr="001B7E15">
        <w:rPr>
          <w:rFonts w:eastAsia="Arial"/>
          <w:i/>
          <w:iCs/>
        </w:rPr>
        <w:t xml:space="preserve">, </w:t>
      </w:r>
      <w:hyperlink r:id="rId22" w:history="1">
        <w:r w:rsidR="001B7E15" w:rsidRPr="001B7E15">
          <w:rPr>
            <w:rStyle w:val="Hyperlink"/>
            <w:rFonts w:eastAsia="Arial"/>
            <w:i/>
            <w:iCs/>
          </w:rPr>
          <w:t>2019–20</w:t>
        </w:r>
        <w:r w:rsidR="001B7E15" w:rsidRPr="001B7E15">
          <w:rPr>
            <w:rStyle w:val="Hyperlink"/>
            <w:rFonts w:eastAsia="Arial"/>
          </w:rPr>
          <w:t xml:space="preserve"> </w:t>
        </w:r>
        <w:r w:rsidR="001B7E15" w:rsidRPr="001B7E15">
          <w:rPr>
            <w:rStyle w:val="Hyperlink"/>
            <w:rFonts w:eastAsia="Arial"/>
            <w:i/>
            <w:iCs/>
          </w:rPr>
          <w:t>Census of workforces that intersect with family violence</w:t>
        </w:r>
      </w:hyperlink>
      <w:r w:rsidR="001B7E15" w:rsidRPr="001B7E15">
        <w:rPr>
          <w:rFonts w:eastAsia="Arial"/>
          <w:i/>
          <w:iCs/>
        </w:rPr>
        <w:t xml:space="preserve">, </w:t>
      </w:r>
      <w:r w:rsidR="001B7E15" w:rsidRPr="001B7E15">
        <w:rPr>
          <w:rFonts w:eastAsia="Arial"/>
        </w:rPr>
        <w:t>Victorian Government website</w:t>
      </w:r>
      <w:r w:rsidR="001B7E15" w:rsidRPr="001B7E15">
        <w:rPr>
          <w:rFonts w:eastAsia="Arial"/>
          <w:i/>
          <w:iCs/>
        </w:rPr>
        <w:t xml:space="preserve">, </w:t>
      </w:r>
      <w:r w:rsidR="001B7E15" w:rsidRPr="001B7E15">
        <w:rPr>
          <w:rFonts w:eastAsia="Arial"/>
        </w:rPr>
        <w:t xml:space="preserve">2021, accessed 27 February 2023. </w:t>
      </w:r>
    </w:p>
    <w:p w14:paraId="73947CDC" w14:textId="5B2C5E16" w:rsidR="001B7E15" w:rsidRPr="001B7E15" w:rsidRDefault="00394FC6" w:rsidP="001B7E15">
      <w:pPr>
        <w:rPr>
          <w:rFonts w:eastAsia="Arial"/>
        </w:rPr>
      </w:pPr>
      <w:r>
        <w:rPr>
          <w:rFonts w:eastAsia="Arial"/>
        </w:rPr>
        <w:t>10</w:t>
      </w:r>
      <w:r w:rsidR="001B7E15" w:rsidRPr="001B7E15">
        <w:rPr>
          <w:rFonts w:eastAsia="Arial"/>
        </w:rPr>
        <w:t xml:space="preserve"> Ruch, ‘Relationship-based practice and reflective practice: holistic approaches to contemporary child-care social work’.</w:t>
      </w:r>
    </w:p>
    <w:p w14:paraId="2286F118" w14:textId="50225319" w:rsidR="001B7E15" w:rsidRPr="001B7E15" w:rsidRDefault="0071259C" w:rsidP="001B7E15">
      <w:pPr>
        <w:rPr>
          <w:rFonts w:eastAsia="Arial"/>
        </w:rPr>
      </w:pPr>
      <w:r>
        <w:rPr>
          <w:rFonts w:eastAsia="Arial"/>
        </w:rPr>
        <w:t>1</w:t>
      </w:r>
      <w:r w:rsidR="00394FC6">
        <w:rPr>
          <w:rFonts w:eastAsia="Arial"/>
        </w:rPr>
        <w:t>1</w:t>
      </w:r>
      <w:r w:rsidR="001B7E15" w:rsidRPr="001B7E15">
        <w:rPr>
          <w:rFonts w:eastAsia="Arial"/>
        </w:rPr>
        <w:t xml:space="preserve"> Note that the word supervision can have negative connotations of control and regulation for the First Nations workforce. </w:t>
      </w:r>
    </w:p>
    <w:p w14:paraId="3B849374" w14:textId="77777777" w:rsidR="0050327B" w:rsidRPr="001B7E15" w:rsidRDefault="0071259C" w:rsidP="0050327B">
      <w:pPr>
        <w:rPr>
          <w:rFonts w:eastAsia="Arial"/>
        </w:rPr>
      </w:pPr>
      <w:r>
        <w:rPr>
          <w:rFonts w:eastAsia="Arial"/>
        </w:rPr>
        <w:t>1</w:t>
      </w:r>
      <w:r w:rsidR="00394FC6">
        <w:rPr>
          <w:rFonts w:eastAsia="Arial"/>
        </w:rPr>
        <w:t>2</w:t>
      </w:r>
      <w:r w:rsidR="001B7E15" w:rsidRPr="001B7E15">
        <w:rPr>
          <w:rFonts w:eastAsia="Arial"/>
        </w:rPr>
        <w:t xml:space="preserve"> </w:t>
      </w:r>
      <w:r w:rsidR="0050327B">
        <w:t>Domestic Violence Victoria ,</w:t>
      </w:r>
      <w:r w:rsidR="0050327B" w:rsidRPr="00030B20">
        <w:t xml:space="preserve"> </w:t>
      </w:r>
      <w:hyperlink r:id="rId23" w:history="1">
        <w:r w:rsidR="0050327B" w:rsidRPr="00C47B5F">
          <w:rPr>
            <w:rStyle w:val="Hyperlink"/>
            <w:i/>
            <w:iCs/>
          </w:rPr>
          <w:t>Code of</w:t>
        </w:r>
        <w:r w:rsidR="0050327B">
          <w:rPr>
            <w:rStyle w:val="Hyperlink"/>
            <w:i/>
            <w:iCs/>
          </w:rPr>
          <w:t xml:space="preserve"> p</w:t>
        </w:r>
        <w:r w:rsidR="0050327B" w:rsidRPr="00C47B5F">
          <w:rPr>
            <w:rStyle w:val="Hyperlink"/>
            <w:i/>
            <w:iCs/>
          </w:rPr>
          <w:t xml:space="preserve">ractice: </w:t>
        </w:r>
        <w:r w:rsidR="0050327B">
          <w:rPr>
            <w:rStyle w:val="Hyperlink"/>
            <w:i/>
            <w:iCs/>
          </w:rPr>
          <w:t>p</w:t>
        </w:r>
        <w:r w:rsidR="0050327B" w:rsidRPr="00C47B5F">
          <w:rPr>
            <w:rStyle w:val="Hyperlink"/>
            <w:i/>
            <w:iCs/>
          </w:rPr>
          <w:t xml:space="preserve">rinciples and </w:t>
        </w:r>
        <w:r w:rsidR="0050327B">
          <w:rPr>
            <w:rStyle w:val="Hyperlink"/>
            <w:i/>
            <w:iCs/>
          </w:rPr>
          <w:t>s</w:t>
        </w:r>
        <w:r w:rsidR="0050327B" w:rsidRPr="00C47B5F">
          <w:rPr>
            <w:rStyle w:val="Hyperlink"/>
            <w:i/>
            <w:iCs/>
          </w:rPr>
          <w:t xml:space="preserve">tandards for </w:t>
        </w:r>
        <w:r w:rsidR="0050327B">
          <w:rPr>
            <w:rStyle w:val="Hyperlink"/>
            <w:i/>
            <w:iCs/>
          </w:rPr>
          <w:t>s</w:t>
        </w:r>
        <w:r w:rsidR="0050327B" w:rsidRPr="00C47B5F">
          <w:rPr>
            <w:rStyle w:val="Hyperlink"/>
            <w:i/>
            <w:iCs/>
          </w:rPr>
          <w:t xml:space="preserve">pecialist </w:t>
        </w:r>
        <w:r w:rsidR="0050327B">
          <w:rPr>
            <w:rStyle w:val="Hyperlink"/>
            <w:i/>
            <w:iCs/>
          </w:rPr>
          <w:t>f</w:t>
        </w:r>
        <w:r w:rsidR="0050327B" w:rsidRPr="00C47B5F">
          <w:rPr>
            <w:rStyle w:val="Hyperlink"/>
            <w:i/>
            <w:iCs/>
          </w:rPr>
          <w:t xml:space="preserve">amily </w:t>
        </w:r>
        <w:r w:rsidR="0050327B">
          <w:rPr>
            <w:rStyle w:val="Hyperlink"/>
            <w:i/>
            <w:iCs/>
          </w:rPr>
          <w:t>v</w:t>
        </w:r>
        <w:r w:rsidR="0050327B" w:rsidRPr="00C47B5F">
          <w:rPr>
            <w:rStyle w:val="Hyperlink"/>
            <w:i/>
            <w:iCs/>
          </w:rPr>
          <w:t xml:space="preserve">iolence </w:t>
        </w:r>
        <w:r w:rsidR="0050327B">
          <w:rPr>
            <w:rStyle w:val="Hyperlink"/>
            <w:i/>
            <w:iCs/>
          </w:rPr>
          <w:t>s</w:t>
        </w:r>
        <w:r w:rsidR="0050327B" w:rsidRPr="00C47B5F">
          <w:rPr>
            <w:rStyle w:val="Hyperlink"/>
            <w:i/>
            <w:iCs/>
          </w:rPr>
          <w:t xml:space="preserve">ervices for </w:t>
        </w:r>
        <w:r w:rsidR="0050327B">
          <w:rPr>
            <w:rStyle w:val="Hyperlink"/>
            <w:i/>
            <w:iCs/>
          </w:rPr>
          <w:t>v</w:t>
        </w:r>
        <w:r w:rsidR="0050327B" w:rsidRPr="00C47B5F">
          <w:rPr>
            <w:rStyle w:val="Hyperlink"/>
            <w:i/>
            <w:iCs/>
          </w:rPr>
          <w:t>ictim-</w:t>
        </w:r>
        <w:r w:rsidR="0050327B">
          <w:rPr>
            <w:rStyle w:val="Hyperlink"/>
          </w:rPr>
          <w:t>s</w:t>
        </w:r>
        <w:r w:rsidR="0050327B" w:rsidRPr="00C47B5F">
          <w:rPr>
            <w:rStyle w:val="Hyperlink"/>
          </w:rPr>
          <w:t>urvivors</w:t>
        </w:r>
      </w:hyperlink>
      <w:r w:rsidR="0050327B">
        <w:t>, Safe and Equal website, 2</w:t>
      </w:r>
      <w:r w:rsidR="0050327B" w:rsidRPr="00900EB9">
        <w:t>nd</w:t>
      </w:r>
      <w:r w:rsidR="0050327B">
        <w:t xml:space="preserve"> edn, 2020, accessed 6 October 2023.</w:t>
      </w:r>
    </w:p>
    <w:p w14:paraId="2DDBF239" w14:textId="6870694D" w:rsidR="001B7E15" w:rsidRPr="001B7E15" w:rsidRDefault="0050327B" w:rsidP="001B7E15">
      <w:pPr>
        <w:rPr>
          <w:rFonts w:eastAsia="Arial"/>
        </w:rPr>
      </w:pPr>
      <w:r>
        <w:rPr>
          <w:rFonts w:eastAsia="Arial"/>
        </w:rPr>
        <w:t xml:space="preserve">13 </w:t>
      </w:r>
      <w:r w:rsidR="001B7E15" w:rsidRPr="001B7E15">
        <w:rPr>
          <w:rFonts w:eastAsia="Arial"/>
        </w:rPr>
        <w:t xml:space="preserve">Victorian Dual Diagnosis Education and Training Unit, </w:t>
      </w:r>
      <w:hyperlink r:id="rId24" w:history="1">
        <w:r w:rsidR="001B7E15" w:rsidRPr="001B7E15">
          <w:rPr>
            <w:rStyle w:val="Hyperlink"/>
            <w:rFonts w:eastAsia="Arial"/>
            <w:i/>
            <w:iCs/>
          </w:rPr>
          <w:t>Our Healing ways: a culturally appropriate supervision model for Aboriginal workers</w:t>
        </w:r>
      </w:hyperlink>
      <w:r w:rsidR="001B7E15" w:rsidRPr="001B7E15">
        <w:rPr>
          <w:rFonts w:eastAsia="Arial"/>
          <w:i/>
          <w:iCs/>
        </w:rPr>
        <w:t xml:space="preserve">, </w:t>
      </w:r>
      <w:r w:rsidR="001B7E15" w:rsidRPr="001B7E15">
        <w:rPr>
          <w:rFonts w:eastAsia="Arial"/>
        </w:rPr>
        <w:t>Australian Indigenous HealthInfoNet, 2012, accessed 27 February 2023.</w:t>
      </w:r>
    </w:p>
    <w:p w14:paraId="69E839A4" w14:textId="18F0D6ED" w:rsidR="001B7E15" w:rsidRPr="001B7E15" w:rsidRDefault="00722C6E" w:rsidP="001B7E15">
      <w:pPr>
        <w:rPr>
          <w:rFonts w:eastAsia="Arial"/>
        </w:rPr>
      </w:pPr>
      <w:r>
        <w:rPr>
          <w:rFonts w:eastAsia="Arial"/>
        </w:rPr>
        <w:t>1</w:t>
      </w:r>
      <w:r w:rsidR="0050327B">
        <w:rPr>
          <w:rFonts w:eastAsia="Arial"/>
        </w:rPr>
        <w:t>4</w:t>
      </w:r>
      <w:r w:rsidR="001B7E15" w:rsidRPr="001B7E15">
        <w:rPr>
          <w:rFonts w:eastAsia="Arial"/>
        </w:rPr>
        <w:t xml:space="preserve"> Victorian Dual Diagnosis Education and Training Unit, </w:t>
      </w:r>
      <w:r w:rsidR="001B7E15" w:rsidRPr="001B7E15">
        <w:rPr>
          <w:rFonts w:eastAsia="Arial"/>
          <w:i/>
          <w:iCs/>
        </w:rPr>
        <w:t>Our Healing Ways: A Culturally Appropriate Supervision Model for Aboriginal Workers.</w:t>
      </w:r>
    </w:p>
    <w:p w14:paraId="0CF8269E" w14:textId="32BE44DE" w:rsidR="001B7E15" w:rsidRPr="001B7E15" w:rsidRDefault="001B7E15" w:rsidP="001B7E15">
      <w:pPr>
        <w:rPr>
          <w:rFonts w:eastAsia="Arial"/>
          <w:i/>
          <w:iCs/>
        </w:rPr>
      </w:pPr>
      <w:r w:rsidRPr="001B7E15">
        <w:rPr>
          <w:rFonts w:eastAsia="Arial"/>
        </w:rPr>
        <w:footnoteRef/>
      </w:r>
      <w:r w:rsidR="0050327B">
        <w:rPr>
          <w:rFonts w:eastAsia="Arial"/>
        </w:rPr>
        <w:t>5</w:t>
      </w:r>
      <w:r w:rsidRPr="001B7E15">
        <w:rPr>
          <w:rFonts w:eastAsia="Arial"/>
        </w:rPr>
        <w:t xml:space="preserve"> Western Sydney Aboriginal Women’s Leadership Program, </w:t>
      </w:r>
      <w:hyperlink r:id="rId25" w:history="1">
        <w:r w:rsidRPr="001B7E15">
          <w:rPr>
            <w:rStyle w:val="Hyperlink"/>
            <w:rFonts w:eastAsia="Arial"/>
            <w:i/>
            <w:iCs/>
          </w:rPr>
          <w:t>Understanding the importance of cultural supervision and support for Aboriginal workers,</w:t>
        </w:r>
      </w:hyperlink>
      <w:r w:rsidRPr="001B7E15">
        <w:rPr>
          <w:rFonts w:eastAsia="Arial"/>
          <w:i/>
          <w:iCs/>
        </w:rPr>
        <w:t xml:space="preserve"> </w:t>
      </w:r>
      <w:r w:rsidRPr="001B7E15">
        <w:rPr>
          <w:rFonts w:eastAsia="Arial"/>
        </w:rPr>
        <w:t xml:space="preserve">2013, accessed 27 February 2023. </w:t>
      </w:r>
    </w:p>
    <w:p w14:paraId="26EE2D4D" w14:textId="5B4E40B9" w:rsidR="001B7E15" w:rsidRPr="001B7E15" w:rsidRDefault="001B7E15" w:rsidP="001B7E15">
      <w:pPr>
        <w:rPr>
          <w:rFonts w:eastAsia="Arial"/>
        </w:rPr>
      </w:pPr>
      <w:r w:rsidRPr="001B7E15">
        <w:rPr>
          <w:rFonts w:eastAsia="Arial"/>
        </w:rPr>
        <w:footnoteRef/>
      </w:r>
      <w:r w:rsidR="0050327B">
        <w:rPr>
          <w:rFonts w:eastAsia="Arial"/>
        </w:rPr>
        <w:t>6</w:t>
      </w:r>
      <w:r w:rsidRPr="001B7E15">
        <w:rPr>
          <w:rFonts w:eastAsia="Arial"/>
        </w:rPr>
        <w:t xml:space="preserve"> T Harris and K O’Donoghue, ‘Developing culturally responsive supervision through Yarn Up Time and the CASE Supervision Model’, </w:t>
      </w:r>
      <w:r w:rsidRPr="001B7E15">
        <w:rPr>
          <w:rFonts w:eastAsia="Arial"/>
          <w:i/>
          <w:iCs/>
        </w:rPr>
        <w:t>Australian Social Work,</w:t>
      </w:r>
      <w:r w:rsidRPr="001B7E15">
        <w:rPr>
          <w:rFonts w:eastAsia="Arial"/>
        </w:rPr>
        <w:t xml:space="preserve"> 2019, 73(5):1–13, doi: 10.1080/0312407X.2019.1658796. </w:t>
      </w:r>
    </w:p>
    <w:p w14:paraId="1A4CBBC4" w14:textId="37A11EC0" w:rsidR="001B7E15" w:rsidRPr="001B7E15" w:rsidRDefault="001B7E15" w:rsidP="001B7E15">
      <w:pPr>
        <w:rPr>
          <w:rFonts w:eastAsia="Arial"/>
        </w:rPr>
      </w:pPr>
      <w:r w:rsidRPr="001B7E15">
        <w:rPr>
          <w:rFonts w:eastAsia="Arial"/>
        </w:rPr>
        <w:footnoteRef/>
      </w:r>
      <w:r w:rsidR="0050327B">
        <w:rPr>
          <w:rFonts w:eastAsia="Arial"/>
        </w:rPr>
        <w:t>7</w:t>
      </w:r>
      <w:r w:rsidRPr="001B7E15">
        <w:rPr>
          <w:rFonts w:eastAsia="Arial"/>
        </w:rPr>
        <w:t xml:space="preserve"> International Women’s Development Agency (IWDA), </w:t>
      </w:r>
      <w:hyperlink r:id="rId26" w:history="1">
        <w:r w:rsidRPr="001B7E15">
          <w:rPr>
            <w:rStyle w:val="Hyperlink"/>
            <w:rFonts w:eastAsia="Arial"/>
            <w:i/>
            <w:iCs/>
          </w:rPr>
          <w:t>What does intersectional feminism actually mean?,</w:t>
        </w:r>
      </w:hyperlink>
      <w:r w:rsidRPr="001B7E15">
        <w:rPr>
          <w:rFonts w:eastAsia="Arial"/>
        </w:rPr>
        <w:t xml:space="preserve"> IWDA website, 2018, accessed 27 February 2023. </w:t>
      </w:r>
    </w:p>
    <w:p w14:paraId="0CCC0B0C" w14:textId="2A9C76DB" w:rsidR="001B7E15" w:rsidRPr="001B7E15" w:rsidRDefault="001B7E15" w:rsidP="001B7E15">
      <w:pPr>
        <w:rPr>
          <w:rFonts w:eastAsia="Arial"/>
        </w:rPr>
      </w:pPr>
      <w:r w:rsidRPr="001B7E15">
        <w:rPr>
          <w:rFonts w:eastAsia="Arial"/>
        </w:rPr>
        <w:footnoteRef/>
      </w:r>
      <w:r w:rsidR="0050327B">
        <w:rPr>
          <w:rFonts w:eastAsia="Arial"/>
        </w:rPr>
        <w:t>8</w:t>
      </w:r>
      <w:r w:rsidRPr="001B7E15">
        <w:rPr>
          <w:rFonts w:eastAsia="Arial"/>
        </w:rPr>
        <w:t xml:space="preserve"> C Hanisch, </w:t>
      </w:r>
      <w:r w:rsidRPr="00837632">
        <w:rPr>
          <w:rFonts w:eastAsia="Arial"/>
          <w:i/>
          <w:iCs/>
        </w:rPr>
        <w:t>‘The personal is political’</w:t>
      </w:r>
      <w:r w:rsidRPr="001B7E15">
        <w:rPr>
          <w:rFonts w:eastAsia="Arial"/>
        </w:rPr>
        <w:t xml:space="preserve">, in S Firestone and A Koedt (eds), </w:t>
      </w:r>
      <w:r w:rsidRPr="001B7E15">
        <w:rPr>
          <w:rFonts w:eastAsia="Arial"/>
          <w:i/>
          <w:iCs/>
        </w:rPr>
        <w:t>Notes from the second year: women’s liberation</w:t>
      </w:r>
      <w:r w:rsidRPr="001B7E15">
        <w:rPr>
          <w:rFonts w:eastAsia="Arial"/>
        </w:rPr>
        <w:t>, Radical feminism, New York, 1970.</w:t>
      </w:r>
    </w:p>
    <w:p w14:paraId="0AD091B8" w14:textId="40F2836C" w:rsidR="001B7E15" w:rsidRPr="001B7E15" w:rsidRDefault="001B7E15" w:rsidP="001B7E15">
      <w:pPr>
        <w:rPr>
          <w:rFonts w:eastAsia="Arial"/>
        </w:rPr>
      </w:pPr>
      <w:r w:rsidRPr="001B7E15">
        <w:rPr>
          <w:rFonts w:eastAsia="Arial"/>
        </w:rPr>
        <w:footnoteRef/>
      </w:r>
      <w:r w:rsidR="0050327B">
        <w:rPr>
          <w:rFonts w:eastAsia="Arial"/>
        </w:rPr>
        <w:t>9</w:t>
      </w:r>
      <w:r w:rsidRPr="001B7E15">
        <w:rPr>
          <w:rFonts w:eastAsia="Arial"/>
        </w:rPr>
        <w:t xml:space="preserve"> CA Falender and EP Shafranske, ‘Psycho-therapy based supervision models in an emerging competency-based era: a commentary’, </w:t>
      </w:r>
      <w:r w:rsidRPr="001B7E15">
        <w:rPr>
          <w:rFonts w:eastAsia="Arial"/>
          <w:i/>
          <w:iCs/>
        </w:rPr>
        <w:t>Psychotherapy: Theory, Research, Practice, Training</w:t>
      </w:r>
      <w:r w:rsidRPr="001B7E15">
        <w:rPr>
          <w:rFonts w:eastAsia="Arial"/>
        </w:rPr>
        <w:t xml:space="preserve">, 2010, 47(1): 45-50, doi: 10.1037/a0018873. </w:t>
      </w:r>
    </w:p>
    <w:p w14:paraId="7E7308D2" w14:textId="1EA37E13" w:rsidR="001B7E15" w:rsidRPr="001B7E15" w:rsidRDefault="0050327B" w:rsidP="001B7E15">
      <w:pPr>
        <w:rPr>
          <w:rFonts w:eastAsia="Arial"/>
        </w:rPr>
      </w:pPr>
      <w:r>
        <w:rPr>
          <w:rFonts w:eastAsia="Arial"/>
        </w:rPr>
        <w:t>20</w:t>
      </w:r>
      <w:r w:rsidR="001B7E15" w:rsidRPr="001B7E15">
        <w:rPr>
          <w:rFonts w:eastAsia="Arial"/>
        </w:rPr>
        <w:t xml:space="preserve"> A Morrison, </w:t>
      </w:r>
      <w:hyperlink r:id="rId27" w:history="1">
        <w:r w:rsidR="001B7E15" w:rsidRPr="001B7E15">
          <w:rPr>
            <w:rStyle w:val="Hyperlink"/>
            <w:rFonts w:eastAsia="Arial"/>
            <w:i/>
            <w:iCs/>
          </w:rPr>
          <w:t>The personal is the professional</w:t>
        </w:r>
      </w:hyperlink>
      <w:r w:rsidR="001B7E15" w:rsidRPr="001B7E15">
        <w:rPr>
          <w:rFonts w:eastAsia="Arial"/>
          <w:i/>
          <w:iCs/>
        </w:rPr>
        <w:t xml:space="preserve">, </w:t>
      </w:r>
      <w:r w:rsidR="001B7E15" w:rsidRPr="001B7E15">
        <w:rPr>
          <w:rFonts w:eastAsia="Arial"/>
        </w:rPr>
        <w:t>Hook &amp; Eye website,</w:t>
      </w:r>
      <w:r w:rsidR="001B7E15" w:rsidRPr="001B7E15">
        <w:rPr>
          <w:rFonts w:eastAsia="Arial"/>
          <w:i/>
          <w:iCs/>
        </w:rPr>
        <w:t xml:space="preserve"> </w:t>
      </w:r>
      <w:r w:rsidR="001B7E15" w:rsidRPr="001B7E15">
        <w:rPr>
          <w:rFonts w:eastAsia="Arial"/>
        </w:rPr>
        <w:t xml:space="preserve">2010, accessed 27 February 2023. </w:t>
      </w:r>
    </w:p>
    <w:p w14:paraId="755AD915" w14:textId="576A2893" w:rsidR="006F385E" w:rsidRDefault="00394FC6" w:rsidP="001B7E15">
      <w:pPr>
        <w:rPr>
          <w:rFonts w:eastAsia="Arial"/>
        </w:rPr>
      </w:pPr>
      <w:r>
        <w:rPr>
          <w:rFonts w:eastAsia="Arial"/>
        </w:rPr>
        <w:t>2</w:t>
      </w:r>
      <w:r w:rsidR="0050327B">
        <w:rPr>
          <w:rFonts w:eastAsia="Arial"/>
        </w:rPr>
        <w:t>1</w:t>
      </w:r>
      <w:r w:rsidR="001B7E15" w:rsidRPr="001B7E15">
        <w:rPr>
          <w:rFonts w:eastAsia="Arial"/>
        </w:rPr>
        <w:t xml:space="preserve"> D Hewson and M Carroll, </w:t>
      </w:r>
      <w:r w:rsidR="001B7E15" w:rsidRPr="001B7E15">
        <w:rPr>
          <w:rFonts w:eastAsia="Arial"/>
          <w:i/>
          <w:iCs/>
        </w:rPr>
        <w:t>Reflective practice in supervision</w:t>
      </w:r>
      <w:r w:rsidR="001B7E15" w:rsidRPr="001B7E15">
        <w:rPr>
          <w:rFonts w:eastAsia="Arial"/>
        </w:rPr>
        <w:t>, MoshPit Publishing, Hazelbrook, NSW, 2016.</w:t>
      </w:r>
    </w:p>
    <w:p w14:paraId="637D2C56" w14:textId="77777777" w:rsidR="00BF4F4B" w:rsidRDefault="00BF4F4B" w:rsidP="001B7E15">
      <w:pPr>
        <w:rPr>
          <w:rFonts w:eastAsia="Arial"/>
        </w:rPr>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4A731DF7" w14:textId="77777777" w:rsidR="00080A60" w:rsidRPr="0055119B" w:rsidRDefault="00080A60" w:rsidP="00080A60">
            <w:pPr>
              <w:pStyle w:val="Accessibilitypara"/>
            </w:pPr>
            <w:bookmarkStart w:id="2" w:name="_Hlk37240926"/>
            <w:r w:rsidRPr="0055119B">
              <w:t xml:space="preserve">To receive this document in another format </w:t>
            </w:r>
            <w:hyperlink r:id="rId28" w:history="1">
              <w:r w:rsidRPr="004303B8">
                <w:rPr>
                  <w:rStyle w:val="Hyperlink"/>
                </w:rPr>
                <w:t>email the Centre for Workforce Excellence</w:t>
              </w:r>
            </w:hyperlink>
            <w:r w:rsidRPr="00DD0965">
              <w:t xml:space="preserve"> </w:t>
            </w:r>
            <w:r w:rsidRPr="00C63D70">
              <w:t>&lt;</w:t>
            </w:r>
            <w:r w:rsidRPr="005E3905">
              <w:t>cwe@dffh.vic.gov.au</w:t>
            </w:r>
            <w:r w:rsidRPr="00C63D70">
              <w:t>&gt;.</w:t>
            </w:r>
          </w:p>
          <w:p w14:paraId="3D5176AE" w14:textId="77777777" w:rsidR="00080A60" w:rsidRPr="0055119B" w:rsidRDefault="00080A60" w:rsidP="00080A60">
            <w:pPr>
              <w:pStyle w:val="Imprint"/>
            </w:pPr>
            <w:r w:rsidRPr="0055119B">
              <w:t>Authorised and published by the Victorian Government, 1 Treasury Place, Melbourne.</w:t>
            </w:r>
          </w:p>
          <w:p w14:paraId="7942C4E7" w14:textId="77777777" w:rsidR="00080A60" w:rsidRDefault="00080A60" w:rsidP="00080A60">
            <w:pPr>
              <w:pStyle w:val="Imprint"/>
            </w:pPr>
            <w:r w:rsidRPr="0055119B">
              <w:t xml:space="preserve">© State of Victoria, Australia, Department </w:t>
            </w:r>
            <w:r w:rsidRPr="001B058F">
              <w:t xml:space="preserve">of </w:t>
            </w:r>
            <w:r>
              <w:t>Families, Fairness and Housing</w:t>
            </w:r>
            <w:r w:rsidRPr="0055119B">
              <w:t xml:space="preserve">, </w:t>
            </w:r>
            <w:r>
              <w:t>July</w:t>
            </w:r>
            <w:r w:rsidRPr="005E3905">
              <w:t xml:space="preserve"> 2023</w:t>
            </w:r>
            <w:r w:rsidRPr="00C37CD2">
              <w:t>.</w:t>
            </w:r>
          </w:p>
          <w:p w14:paraId="1188CE01" w14:textId="77777777" w:rsidR="00080A60" w:rsidRDefault="00080A60" w:rsidP="00080A60">
            <w:pPr>
              <w:pStyle w:val="Imprint"/>
            </w:pPr>
            <w:r w:rsidRPr="00300A4E">
              <w:rPr>
                <w:noProof/>
                <w:sz w:val="16"/>
                <w:szCs w:val="16"/>
                <w:highlight w:val="yellow"/>
                <w:lang w:eastAsia="zh-CN"/>
              </w:rPr>
              <w:drawing>
                <wp:inline distT="0" distB="0" distL="0" distR="0" wp14:anchorId="6B4ABB58" wp14:editId="2D021E20">
                  <wp:extent cx="1222375" cy="422275"/>
                  <wp:effectExtent l="0" t="0" r="0" b="0"/>
                  <wp:docPr id="7" name="Picture 7" descr="Description: CC (Creative commons)_b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4853A80C" w14:textId="79A05C09" w:rsidR="00080A60" w:rsidRPr="001A1D77" w:rsidRDefault="00080A60" w:rsidP="00080A60">
            <w:pPr>
              <w:pStyle w:val="Imprint"/>
            </w:pPr>
            <w:r w:rsidRPr="001A1D77">
              <w:t xml:space="preserve">With the exception of any images, photographs or branding (including, but not limited to the Victorian Coat of Arms, the Victorian Government logo or the Department of Families, Fairness and Housing logo), this work, </w:t>
            </w:r>
            <w:r>
              <w:t>Best</w:t>
            </w:r>
            <w:r w:rsidR="00F835E8">
              <w:t xml:space="preserve"> </w:t>
            </w:r>
            <w:r>
              <w:t xml:space="preserve">practice supervision definitions, </w:t>
            </w:r>
            <w:r w:rsidRPr="001A1D77">
              <w:t xml:space="preserve">is </w:t>
            </w:r>
            <w:r w:rsidRPr="00C165B6">
              <w:t>licensed</w:t>
            </w:r>
            <w:r w:rsidRPr="001A1D77">
              <w:t xml:space="preserve"> under a Creative Commons Attribution 4.0 </w:t>
            </w:r>
            <w:r w:rsidRPr="00C165B6">
              <w:t>licence</w:t>
            </w:r>
            <w:r w:rsidRPr="001A1D77">
              <w:t>.</w:t>
            </w:r>
          </w:p>
          <w:p w14:paraId="4C62AA3A" w14:textId="77777777" w:rsidR="00080A60" w:rsidRPr="001A1D77" w:rsidRDefault="00080A60" w:rsidP="00080A60">
            <w:pPr>
              <w:pStyle w:val="Imprint"/>
            </w:pPr>
            <w:r w:rsidRPr="001A1D77">
              <w:t xml:space="preserve">The terms and conditions of this </w:t>
            </w:r>
            <w:r w:rsidRPr="00C165B6">
              <w:t>licence</w:t>
            </w:r>
            <w:r w:rsidRPr="001A1D77">
              <w:t xml:space="preserve">, including disclaimer of warranties and limitation of liability are available at </w:t>
            </w:r>
            <w:hyperlink r:id="rId31" w:history="1">
              <w:r w:rsidRPr="001A1D77">
                <w:rPr>
                  <w:rStyle w:val="Hyperlink"/>
                </w:rPr>
                <w:t xml:space="preserve">Creative Commons Attribution 4.0 International Public </w:t>
              </w:r>
              <w:r w:rsidRPr="00C165B6">
                <w:rPr>
                  <w:rStyle w:val="Hyperlink"/>
                </w:rPr>
                <w:t>License</w:t>
              </w:r>
              <w:r w:rsidRPr="001A1D77">
                <w:rPr>
                  <w:rStyle w:val="Hyperlink"/>
                </w:rPr>
                <w:t xml:space="preserve"> </w:t>
              </w:r>
            </w:hyperlink>
            <w:r w:rsidRPr="001A1D77">
              <w:t>&lt;https://creativecommons.org/</w:t>
            </w:r>
            <w:r w:rsidRPr="00C165B6">
              <w:t>licenses</w:t>
            </w:r>
            <w:r w:rsidRPr="001A1D77">
              <w:t>/by/4.0/&gt;</w:t>
            </w:r>
          </w:p>
          <w:p w14:paraId="0029530F" w14:textId="77777777" w:rsidR="00080A60" w:rsidRPr="0055119B" w:rsidRDefault="00080A60" w:rsidP="00080A60">
            <w:pPr>
              <w:pStyle w:val="Imprint"/>
            </w:pPr>
            <w:r w:rsidRPr="001A1D77">
              <w:t xml:space="preserve">You are free to re-use the work under that </w:t>
            </w:r>
            <w:r w:rsidRPr="00C165B6">
              <w:t>licence</w:t>
            </w:r>
            <w:r w:rsidRPr="001A1D77">
              <w:t xml:space="preserve">, on the condition that you credit the State of Victoria, Australia (Department of Families, Fairness and Housing) as the author, indicate if any changes have been made to the work and comply with the other </w:t>
            </w:r>
            <w:r w:rsidRPr="00C165B6">
              <w:t>licence</w:t>
            </w:r>
            <w:r w:rsidRPr="001A1D77">
              <w:t xml:space="preserve"> terms.</w:t>
            </w:r>
          </w:p>
          <w:p w14:paraId="1B02696E" w14:textId="77777777" w:rsidR="00080A60" w:rsidRPr="0055119B" w:rsidRDefault="00080A60" w:rsidP="00080A60">
            <w:pPr>
              <w:pStyle w:val="Imprint"/>
            </w:pPr>
            <w:r w:rsidRPr="0055119B">
              <w:t xml:space="preserve">ISBN </w:t>
            </w:r>
            <w:r w:rsidRPr="005546A9">
              <w:t xml:space="preserve">978-1-76130-143-8 </w:t>
            </w:r>
            <w:r w:rsidRPr="0055119B">
              <w:t>(online/PDF/Word)</w:t>
            </w:r>
          </w:p>
          <w:p w14:paraId="356EDFDA" w14:textId="77777777" w:rsidR="00080A60" w:rsidRPr="0055119B" w:rsidRDefault="00080A60" w:rsidP="00080A60">
            <w:pPr>
              <w:pStyle w:val="Imprint"/>
            </w:pPr>
            <w:r w:rsidRPr="0055119B">
              <w:t xml:space="preserve">Available </w:t>
            </w:r>
            <w:r w:rsidRPr="00183712">
              <w:t xml:space="preserve">at </w:t>
            </w:r>
            <w:hyperlink r:id="rId32" w:history="1">
              <w:r>
                <w:rPr>
                  <w:rStyle w:val="Hyperlink"/>
                </w:rPr>
                <w:t>family violence sexual assault and child wellbeing best-practice supervision</w:t>
              </w:r>
            </w:hyperlink>
            <w:r>
              <w:t xml:space="preserve"> </w:t>
            </w:r>
            <w:r w:rsidRPr="00183712">
              <w:t>&lt;https://www.vic.gov.au/family-violence-sexual-assault-and-child-wellbeing-best-practice-supervision&gt;</w:t>
            </w:r>
          </w:p>
          <w:p w14:paraId="0C92739F" w14:textId="6CDB7737" w:rsidR="0055119B" w:rsidRDefault="0055119B" w:rsidP="00E33237">
            <w:pPr>
              <w:pStyle w:val="Imprint"/>
            </w:pPr>
            <w:bookmarkStart w:id="3" w:name="_Hlk62746129"/>
            <w:r w:rsidRPr="0055119B">
              <w:t>(</w:t>
            </w:r>
            <w:r w:rsidR="006B1AAB">
              <w:rPr>
                <w:rFonts w:cs="Arial"/>
                <w:color w:val="222222"/>
                <w:shd w:val="clear" w:color="auto" w:fill="FFFFFF"/>
              </w:rPr>
              <w:t>2305476</w:t>
            </w:r>
            <w:r w:rsidRPr="0055119B">
              <w:t>)</w:t>
            </w:r>
            <w:bookmarkEnd w:id="3"/>
          </w:p>
        </w:tc>
      </w:tr>
      <w:bookmarkEnd w:id="0"/>
      <w:bookmarkEnd w:id="2"/>
    </w:tbl>
    <w:p w14:paraId="312DEA78" w14:textId="77777777" w:rsidR="00162CA9" w:rsidRDefault="00162CA9" w:rsidP="00A13F70">
      <w:pPr>
        <w:pStyle w:val="Body"/>
      </w:pPr>
    </w:p>
    <w:sectPr w:rsidR="00162CA9" w:rsidSect="00593A99">
      <w:endnotePr>
        <w:numFmt w:val="decimal"/>
      </w:endnotePr>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1E16" w14:textId="77777777" w:rsidR="00EF3F80" w:rsidRDefault="00EF3F80">
      <w:r>
        <w:separator/>
      </w:r>
    </w:p>
    <w:p w14:paraId="663A10ED" w14:textId="77777777" w:rsidR="00EF3F80" w:rsidRDefault="00EF3F80"/>
    <w:p w14:paraId="5CA83341" w14:textId="77777777" w:rsidR="00EF3F80" w:rsidRDefault="00EF3F80"/>
    <w:p w14:paraId="3BC338AE" w14:textId="77777777" w:rsidR="00EF3F80" w:rsidRDefault="00EF3F80"/>
  </w:endnote>
  <w:endnote w:type="continuationSeparator" w:id="0">
    <w:p w14:paraId="1053DFB0" w14:textId="77777777" w:rsidR="00EF3F80" w:rsidRDefault="00EF3F80">
      <w:r>
        <w:continuationSeparator/>
      </w:r>
    </w:p>
    <w:p w14:paraId="7CB91AD5" w14:textId="77777777" w:rsidR="00EF3F80" w:rsidRDefault="00EF3F80"/>
    <w:p w14:paraId="64474A8C" w14:textId="77777777" w:rsidR="00EF3F80" w:rsidRDefault="00EF3F80"/>
    <w:p w14:paraId="1E03CFBA" w14:textId="77777777" w:rsidR="00EF3F80" w:rsidRDefault="00EF3F80"/>
  </w:endnote>
  <w:endnote w:type="continuationNotice" w:id="1">
    <w:p w14:paraId="530C4DE6" w14:textId="77777777" w:rsidR="00EF3F80" w:rsidRDefault="00EF3F80">
      <w:pPr>
        <w:spacing w:after="0" w:line="240" w:lineRule="auto"/>
      </w:pPr>
    </w:p>
    <w:p w14:paraId="1A1548D3" w14:textId="77777777" w:rsidR="00EF3F80" w:rsidRDefault="00EF3F80"/>
    <w:p w14:paraId="3D977914" w14:textId="77777777" w:rsidR="00EF3F80" w:rsidRDefault="00EF3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CF91" w14:textId="77777777" w:rsidR="000B318D" w:rsidRDefault="000B3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CD91E53" w:rsidR="00E261B3" w:rsidRPr="00F65AA9" w:rsidRDefault="000B318D" w:rsidP="00EF2C72">
    <w:pPr>
      <w:pStyle w:val="Footer"/>
    </w:pPr>
    <w:r>
      <w:rPr>
        <w:noProof/>
        <w:lang w:eastAsia="en-AU"/>
      </w:rPr>
      <mc:AlternateContent>
        <mc:Choice Requires="wps">
          <w:drawing>
            <wp:anchor distT="0" distB="0" distL="114300" distR="114300" simplePos="0" relativeHeight="251658244" behindDoc="0" locked="0" layoutInCell="0" allowOverlap="1" wp14:anchorId="006D1027" wp14:editId="0A386EC1">
              <wp:simplePos x="0" y="0"/>
              <wp:positionH relativeFrom="page">
                <wp:posOffset>0</wp:posOffset>
              </wp:positionH>
              <wp:positionV relativeFrom="page">
                <wp:posOffset>10189210</wp:posOffset>
              </wp:positionV>
              <wp:extent cx="7560310" cy="311785"/>
              <wp:effectExtent l="0" t="0" r="0" b="12065"/>
              <wp:wrapNone/>
              <wp:docPr id="3" name="MSIPCM0c4a45e29050e49e6a539eb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680ED" w14:textId="308A6703" w:rsidR="000B318D" w:rsidRPr="000B318D" w:rsidRDefault="000B318D" w:rsidP="000B318D">
                          <w:pPr>
                            <w:spacing w:after="0"/>
                            <w:jc w:val="center"/>
                            <w:rPr>
                              <w:rFonts w:ascii="Arial Black" w:hAnsi="Arial Black"/>
                              <w:color w:val="000000"/>
                              <w:sz w:val="20"/>
                            </w:rPr>
                          </w:pPr>
                          <w:r w:rsidRPr="000B31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6D1027" id="_x0000_t202" coordsize="21600,21600" o:spt="202" path="m,l,21600r21600,l21600,xe">
              <v:stroke joinstyle="miter"/>
              <v:path gradientshapeok="t" o:connecttype="rect"/>
            </v:shapetype>
            <v:shape id="MSIPCM0c4a45e29050e49e6a539eb7"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27680ED" w14:textId="308A6703" w:rsidR="000B318D" w:rsidRPr="000B318D" w:rsidRDefault="000B318D" w:rsidP="000B318D">
                    <w:pPr>
                      <w:spacing w:after="0"/>
                      <w:jc w:val="center"/>
                      <w:rPr>
                        <w:rFonts w:ascii="Arial Black" w:hAnsi="Arial Black"/>
                        <w:color w:val="000000"/>
                        <w:sz w:val="20"/>
                      </w:rPr>
                    </w:pPr>
                    <w:r w:rsidRPr="000B318D">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3" behindDoc="1" locked="1" layoutInCell="1" allowOverlap="1" wp14:anchorId="7C7F58B7" wp14:editId="7EAE7EDD">
          <wp:simplePos x="0" y="0"/>
          <wp:positionH relativeFrom="page">
            <wp:align>left</wp:align>
          </wp:positionH>
          <wp:positionV relativeFrom="page">
            <wp:align>bottom</wp:align>
          </wp:positionV>
          <wp:extent cx="7556400" cy="1789200"/>
          <wp:effectExtent l="0" t="0" r="635" b="1905"/>
          <wp:wrapNone/>
          <wp:docPr id="1" name="Picture 1" descr="Victoria State Government Department of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Department of Families, Fairness and Housing"/>
                  <pic:cNvPicPr/>
                </pic:nvPicPr>
                <pic:blipFill>
                  <a:blip r:embed="rId1"/>
                  <a:stretch>
                    <a:fillRect/>
                  </a:stretch>
                </pic:blipFill>
                <pic:spPr>
                  <a:xfrm>
                    <a:off x="0" y="0"/>
                    <a:ext cx="7556400" cy="1789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6943A94F" w:rsidR="00E261B3" w:rsidRDefault="000B318D">
    <w:pPr>
      <w:pStyle w:val="Footer"/>
    </w:pPr>
    <w:r>
      <w:rPr>
        <w:noProof/>
      </w:rPr>
      <mc:AlternateContent>
        <mc:Choice Requires="wps">
          <w:drawing>
            <wp:anchor distT="0" distB="0" distL="114300" distR="114300" simplePos="1" relativeHeight="251658245" behindDoc="0" locked="0" layoutInCell="0" allowOverlap="1" wp14:anchorId="63C328CB" wp14:editId="52D5CBE6">
              <wp:simplePos x="0" y="10189687"/>
              <wp:positionH relativeFrom="page">
                <wp:posOffset>0</wp:posOffset>
              </wp:positionH>
              <wp:positionV relativeFrom="page">
                <wp:posOffset>10189210</wp:posOffset>
              </wp:positionV>
              <wp:extent cx="7560310" cy="311785"/>
              <wp:effectExtent l="0" t="0" r="0" b="12065"/>
              <wp:wrapNone/>
              <wp:docPr id="8" name="MSIPCMad21478f96bc0de47d0ce03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2AFB68" w14:textId="3F957917" w:rsidR="000B318D" w:rsidRPr="000B318D" w:rsidRDefault="000B318D" w:rsidP="000B318D">
                          <w:pPr>
                            <w:spacing w:after="0"/>
                            <w:jc w:val="center"/>
                            <w:rPr>
                              <w:rFonts w:ascii="Arial Black" w:hAnsi="Arial Black"/>
                              <w:color w:val="000000"/>
                              <w:sz w:val="20"/>
                            </w:rPr>
                          </w:pPr>
                          <w:r w:rsidRPr="000B31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C328CB" id="_x0000_t202" coordsize="21600,21600" o:spt="202" path="m,l,21600r21600,l21600,xe">
              <v:stroke joinstyle="miter"/>
              <v:path gradientshapeok="t" o:connecttype="rect"/>
            </v:shapetype>
            <v:shape id="MSIPCMad21478f96bc0de47d0ce037"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A2AFB68" w14:textId="3F957917" w:rsidR="000B318D" w:rsidRPr="000B318D" w:rsidRDefault="000B318D" w:rsidP="000B318D">
                    <w:pPr>
                      <w:spacing w:after="0"/>
                      <w:jc w:val="center"/>
                      <w:rPr>
                        <w:rFonts w:ascii="Arial Black" w:hAnsi="Arial Black"/>
                        <w:color w:val="000000"/>
                        <w:sz w:val="20"/>
                      </w:rPr>
                    </w:pPr>
                    <w:r w:rsidRPr="000B318D">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9AE661A" w:rsidR="00593A99" w:rsidRPr="00F65AA9" w:rsidRDefault="000B318D" w:rsidP="00EF2C72">
    <w:pPr>
      <w:pStyle w:val="Footer"/>
    </w:pPr>
    <w:r>
      <w:rPr>
        <w:noProof/>
      </w:rPr>
      <mc:AlternateContent>
        <mc:Choice Requires="wps">
          <w:drawing>
            <wp:anchor distT="0" distB="0" distL="114300" distR="114300" simplePos="0" relativeHeight="251658246" behindDoc="0" locked="0" layoutInCell="0" allowOverlap="1" wp14:anchorId="128FC798" wp14:editId="7B68A4B6">
              <wp:simplePos x="0" y="0"/>
              <wp:positionH relativeFrom="page">
                <wp:posOffset>0</wp:posOffset>
              </wp:positionH>
              <wp:positionV relativeFrom="page">
                <wp:posOffset>10189210</wp:posOffset>
              </wp:positionV>
              <wp:extent cx="7560310" cy="311785"/>
              <wp:effectExtent l="0" t="0" r="0" b="12065"/>
              <wp:wrapNone/>
              <wp:docPr id="9" name="MSIPCM79074bd9b9d454cca9de9e1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E0769E" w14:textId="68945C4F" w:rsidR="000B318D" w:rsidRPr="000B318D" w:rsidRDefault="000B318D" w:rsidP="000B318D">
                          <w:pPr>
                            <w:spacing w:after="0"/>
                            <w:jc w:val="center"/>
                            <w:rPr>
                              <w:rFonts w:ascii="Arial Black" w:hAnsi="Arial Black"/>
                              <w:color w:val="000000"/>
                              <w:sz w:val="20"/>
                            </w:rPr>
                          </w:pPr>
                          <w:r w:rsidRPr="000B31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8FC798" id="_x0000_t202" coordsize="21600,21600" o:spt="202" path="m,l,21600r21600,l21600,xe">
              <v:stroke joinstyle="miter"/>
              <v:path gradientshapeok="t" o:connecttype="rect"/>
            </v:shapetype>
            <v:shape id="MSIPCM79074bd9b9d454cca9de9e13"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FE0769E" w14:textId="68945C4F" w:rsidR="000B318D" w:rsidRPr="000B318D" w:rsidRDefault="000B318D" w:rsidP="000B318D">
                    <w:pPr>
                      <w:spacing w:after="0"/>
                      <w:jc w:val="center"/>
                      <w:rPr>
                        <w:rFonts w:ascii="Arial Black" w:hAnsi="Arial Black"/>
                        <w:color w:val="000000"/>
                        <w:sz w:val="20"/>
                      </w:rPr>
                    </w:pPr>
                    <w:r w:rsidRPr="000B318D">
                      <w:rPr>
                        <w:rFonts w:ascii="Arial Black" w:hAnsi="Arial Black"/>
                        <w:color w:val="000000"/>
                        <w:sz w:val="20"/>
                      </w:rPr>
                      <w:t>OFFICIAL</w:t>
                    </w:r>
                  </w:p>
                </w:txbxContent>
              </v:textbox>
              <w10:wrap anchorx="page" anchory="page"/>
            </v:shape>
          </w:pict>
        </mc:Fallback>
      </mc:AlternateContent>
    </w:r>
    <w:r w:rsidR="00C3573E">
      <w:rPr>
        <w:noProof/>
      </w:rPr>
      <mc:AlternateContent>
        <mc:Choice Requires="wps">
          <w:drawing>
            <wp:anchor distT="0" distB="0" distL="114300" distR="114300" simplePos="0" relativeHeight="251658242" behindDoc="0" locked="0" layoutInCell="0" allowOverlap="1" wp14:anchorId="55692D2A" wp14:editId="0D75EBB6">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36223" w14:textId="7F372BEF" w:rsidR="00C3573E" w:rsidRPr="00C3573E" w:rsidRDefault="00C3573E" w:rsidP="00C3573E">
                          <w:pPr>
                            <w:spacing w:after="0"/>
                            <w:jc w:val="center"/>
                            <w:rPr>
                              <w:rFonts w:ascii="Arial Black" w:hAnsi="Arial Black"/>
                              <w:color w:val="000000"/>
                              <w:sz w:val="20"/>
                            </w:rPr>
                          </w:pPr>
                          <w:r w:rsidRPr="00C357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692D2A" id="Text Box 2"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0536223" w14:textId="7F372BEF" w:rsidR="00C3573E" w:rsidRPr="00C3573E" w:rsidRDefault="00C3573E" w:rsidP="00C3573E">
                    <w:pPr>
                      <w:spacing w:after="0"/>
                      <w:jc w:val="center"/>
                      <w:rPr>
                        <w:rFonts w:ascii="Arial Black" w:hAnsi="Arial Black"/>
                        <w:color w:val="000000"/>
                        <w:sz w:val="20"/>
                      </w:rPr>
                    </w:pPr>
                    <w:r w:rsidRPr="00C357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994D" w14:textId="77777777" w:rsidR="00EF3F80" w:rsidRDefault="00EF3F80" w:rsidP="00207717">
      <w:pPr>
        <w:spacing w:before="120"/>
      </w:pPr>
      <w:r>
        <w:separator/>
      </w:r>
    </w:p>
    <w:p w14:paraId="21F1FD4F" w14:textId="77777777" w:rsidR="00EF3F80" w:rsidRDefault="00EF3F80"/>
    <w:p w14:paraId="5B8F8D79" w14:textId="77777777" w:rsidR="00EF3F80" w:rsidRDefault="00EF3F80"/>
  </w:footnote>
  <w:footnote w:type="continuationSeparator" w:id="0">
    <w:p w14:paraId="239C63D5" w14:textId="77777777" w:rsidR="00EF3F80" w:rsidRDefault="00EF3F80">
      <w:r>
        <w:continuationSeparator/>
      </w:r>
    </w:p>
    <w:p w14:paraId="41AE9AA6" w14:textId="77777777" w:rsidR="00EF3F80" w:rsidRDefault="00EF3F80"/>
    <w:p w14:paraId="626FBBF4" w14:textId="77777777" w:rsidR="00EF3F80" w:rsidRDefault="00EF3F80"/>
    <w:p w14:paraId="738A5DD3" w14:textId="77777777" w:rsidR="00EF3F80" w:rsidRDefault="00EF3F80"/>
  </w:footnote>
  <w:footnote w:type="continuationNotice" w:id="1">
    <w:p w14:paraId="573D9B1B" w14:textId="77777777" w:rsidR="00EF3F80" w:rsidRDefault="00EF3F80">
      <w:pPr>
        <w:spacing w:after="0" w:line="240" w:lineRule="auto"/>
      </w:pPr>
    </w:p>
    <w:p w14:paraId="71743EC3" w14:textId="77777777" w:rsidR="00EF3F80" w:rsidRDefault="00EF3F80"/>
    <w:p w14:paraId="1398A485" w14:textId="77777777" w:rsidR="00EF3F80" w:rsidRDefault="00EF3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9025" w14:textId="77777777" w:rsidR="000B318D" w:rsidRDefault="000B3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F44C" w14:textId="77777777" w:rsidR="000B318D" w:rsidRDefault="000B3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90A7" w14:textId="77777777" w:rsidR="000B318D" w:rsidRDefault="000B31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CE4D133" w:rsidR="00E261B3" w:rsidRPr="0051568D" w:rsidRDefault="00C56497" w:rsidP="00C56497">
    <w:pPr>
      <w:pStyle w:val="Header"/>
    </w:pPr>
    <w:r>
      <w:t>Best</w:t>
    </w:r>
    <w:r w:rsidR="000170E2">
      <w:t xml:space="preserve"> </w:t>
    </w:r>
    <w:r>
      <w:t>practice supervision definitions: family violence, sexual assault and child wellbeing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05B1E7F"/>
    <w:multiLevelType w:val="hybridMultilevel"/>
    <w:tmpl w:val="33AEE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A4369A"/>
    <w:multiLevelType w:val="hybridMultilevel"/>
    <w:tmpl w:val="C9705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426"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15675E3"/>
    <w:multiLevelType w:val="hybridMultilevel"/>
    <w:tmpl w:val="C18EE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33178692">
    <w:abstractNumId w:val="10"/>
  </w:num>
  <w:num w:numId="2" w16cid:durableId="1250041559">
    <w:abstractNumId w:val="17"/>
  </w:num>
  <w:num w:numId="3" w16cid:durableId="94997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7560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811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5425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747209">
    <w:abstractNumId w:val="23"/>
  </w:num>
  <w:num w:numId="8" w16cid:durableId="770932012">
    <w:abstractNumId w:val="16"/>
  </w:num>
  <w:num w:numId="9" w16cid:durableId="1158111241">
    <w:abstractNumId w:val="22"/>
  </w:num>
  <w:num w:numId="10" w16cid:durableId="14215613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9043924">
    <w:abstractNumId w:val="25"/>
  </w:num>
  <w:num w:numId="12" w16cid:durableId="15679545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915868">
    <w:abstractNumId w:val="18"/>
  </w:num>
  <w:num w:numId="14" w16cid:durableId="1921789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72871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311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4278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341271">
    <w:abstractNumId w:val="27"/>
  </w:num>
  <w:num w:numId="19" w16cid:durableId="7235989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5127861">
    <w:abstractNumId w:val="14"/>
  </w:num>
  <w:num w:numId="21" w16cid:durableId="1491945556">
    <w:abstractNumId w:val="12"/>
  </w:num>
  <w:num w:numId="22" w16cid:durableId="2069038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6823230">
    <w:abstractNumId w:val="15"/>
  </w:num>
  <w:num w:numId="24" w16cid:durableId="615068181">
    <w:abstractNumId w:val="28"/>
  </w:num>
  <w:num w:numId="25" w16cid:durableId="2072538959">
    <w:abstractNumId w:val="26"/>
  </w:num>
  <w:num w:numId="26" w16cid:durableId="781925229">
    <w:abstractNumId w:val="21"/>
  </w:num>
  <w:num w:numId="27" w16cid:durableId="300384135">
    <w:abstractNumId w:val="11"/>
  </w:num>
  <w:num w:numId="28" w16cid:durableId="299069332">
    <w:abstractNumId w:val="29"/>
  </w:num>
  <w:num w:numId="29" w16cid:durableId="1127427797">
    <w:abstractNumId w:val="9"/>
  </w:num>
  <w:num w:numId="30" w16cid:durableId="1260986947">
    <w:abstractNumId w:val="7"/>
  </w:num>
  <w:num w:numId="31" w16cid:durableId="1361857913">
    <w:abstractNumId w:val="6"/>
  </w:num>
  <w:num w:numId="32" w16cid:durableId="2120710219">
    <w:abstractNumId w:val="5"/>
  </w:num>
  <w:num w:numId="33" w16cid:durableId="2071077144">
    <w:abstractNumId w:val="4"/>
  </w:num>
  <w:num w:numId="34" w16cid:durableId="832768285">
    <w:abstractNumId w:val="8"/>
  </w:num>
  <w:num w:numId="35" w16cid:durableId="1489714467">
    <w:abstractNumId w:val="3"/>
  </w:num>
  <w:num w:numId="36" w16cid:durableId="2098281016">
    <w:abstractNumId w:val="2"/>
  </w:num>
  <w:num w:numId="37" w16cid:durableId="87190952">
    <w:abstractNumId w:val="1"/>
  </w:num>
  <w:num w:numId="38" w16cid:durableId="708457594">
    <w:abstractNumId w:val="0"/>
  </w:num>
  <w:num w:numId="39" w16cid:durableId="11219161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2302413">
    <w:abstractNumId w:val="23"/>
  </w:num>
  <w:num w:numId="41" w16cid:durableId="2060933939">
    <w:abstractNumId w:val="23"/>
  </w:num>
  <w:num w:numId="42" w16cid:durableId="625819417">
    <w:abstractNumId w:val="23"/>
  </w:num>
  <w:num w:numId="43" w16cid:durableId="466899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8932033">
    <w:abstractNumId w:val="20"/>
  </w:num>
  <w:num w:numId="45" w16cid:durableId="7879845">
    <w:abstractNumId w:val="19"/>
  </w:num>
  <w:num w:numId="46" w16cid:durableId="144226488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170E2"/>
    <w:rsid w:val="00017445"/>
    <w:rsid w:val="00017726"/>
    <w:rsid w:val="00022271"/>
    <w:rsid w:val="0002328E"/>
    <w:rsid w:val="000235E8"/>
    <w:rsid w:val="00024D89"/>
    <w:rsid w:val="000250B6"/>
    <w:rsid w:val="000255C9"/>
    <w:rsid w:val="00033D81"/>
    <w:rsid w:val="0003633A"/>
    <w:rsid w:val="000370DB"/>
    <w:rsid w:val="00037366"/>
    <w:rsid w:val="00041BF0"/>
    <w:rsid w:val="00042C8A"/>
    <w:rsid w:val="0004536B"/>
    <w:rsid w:val="00046B68"/>
    <w:rsid w:val="000527DD"/>
    <w:rsid w:val="000578B2"/>
    <w:rsid w:val="00060959"/>
    <w:rsid w:val="00060C8F"/>
    <w:rsid w:val="0006298A"/>
    <w:rsid w:val="000643BD"/>
    <w:rsid w:val="000663CD"/>
    <w:rsid w:val="00070C99"/>
    <w:rsid w:val="000733FE"/>
    <w:rsid w:val="00074219"/>
    <w:rsid w:val="00074ED5"/>
    <w:rsid w:val="00076165"/>
    <w:rsid w:val="00076867"/>
    <w:rsid w:val="00080A60"/>
    <w:rsid w:val="0008508E"/>
    <w:rsid w:val="00086557"/>
    <w:rsid w:val="00087951"/>
    <w:rsid w:val="0009050A"/>
    <w:rsid w:val="0009113B"/>
    <w:rsid w:val="000926FB"/>
    <w:rsid w:val="00093402"/>
    <w:rsid w:val="00094DA3"/>
    <w:rsid w:val="00096CD1"/>
    <w:rsid w:val="000A012C"/>
    <w:rsid w:val="000A0EB9"/>
    <w:rsid w:val="000A186C"/>
    <w:rsid w:val="000A1EA4"/>
    <w:rsid w:val="000A2476"/>
    <w:rsid w:val="000A44BB"/>
    <w:rsid w:val="000A564B"/>
    <w:rsid w:val="000A641A"/>
    <w:rsid w:val="000B2117"/>
    <w:rsid w:val="000B318D"/>
    <w:rsid w:val="000B3DF6"/>
    <w:rsid w:val="000B3EDB"/>
    <w:rsid w:val="000B543D"/>
    <w:rsid w:val="000B54EB"/>
    <w:rsid w:val="000B55F9"/>
    <w:rsid w:val="000B5BF7"/>
    <w:rsid w:val="000B6BC8"/>
    <w:rsid w:val="000C0303"/>
    <w:rsid w:val="000C42EA"/>
    <w:rsid w:val="000C4546"/>
    <w:rsid w:val="000C4737"/>
    <w:rsid w:val="000D1242"/>
    <w:rsid w:val="000D69C7"/>
    <w:rsid w:val="000E0970"/>
    <w:rsid w:val="000E0A73"/>
    <w:rsid w:val="000E3CC7"/>
    <w:rsid w:val="000E6BD4"/>
    <w:rsid w:val="000E6D6D"/>
    <w:rsid w:val="000F14DA"/>
    <w:rsid w:val="000F1F1E"/>
    <w:rsid w:val="000F2259"/>
    <w:rsid w:val="000F2DDA"/>
    <w:rsid w:val="000F2EA0"/>
    <w:rsid w:val="000F4147"/>
    <w:rsid w:val="000F49B8"/>
    <w:rsid w:val="000F5213"/>
    <w:rsid w:val="00101001"/>
    <w:rsid w:val="00103276"/>
    <w:rsid w:val="0010392D"/>
    <w:rsid w:val="00103D1E"/>
    <w:rsid w:val="0010447F"/>
    <w:rsid w:val="00104FE3"/>
    <w:rsid w:val="00105291"/>
    <w:rsid w:val="0010714F"/>
    <w:rsid w:val="001120C5"/>
    <w:rsid w:val="001126A2"/>
    <w:rsid w:val="00120BD3"/>
    <w:rsid w:val="00122FEA"/>
    <w:rsid w:val="001232BD"/>
    <w:rsid w:val="001234E8"/>
    <w:rsid w:val="00124ED5"/>
    <w:rsid w:val="00125724"/>
    <w:rsid w:val="001276FA"/>
    <w:rsid w:val="00130B21"/>
    <w:rsid w:val="001347B3"/>
    <w:rsid w:val="001363C5"/>
    <w:rsid w:val="001447B3"/>
    <w:rsid w:val="00151807"/>
    <w:rsid w:val="00151864"/>
    <w:rsid w:val="00152073"/>
    <w:rsid w:val="00156598"/>
    <w:rsid w:val="0016037B"/>
    <w:rsid w:val="00161939"/>
    <w:rsid w:val="00161AA0"/>
    <w:rsid w:val="00161D2E"/>
    <w:rsid w:val="00161F3E"/>
    <w:rsid w:val="00162093"/>
    <w:rsid w:val="00162225"/>
    <w:rsid w:val="00162CA9"/>
    <w:rsid w:val="00165459"/>
    <w:rsid w:val="00165A57"/>
    <w:rsid w:val="001712C2"/>
    <w:rsid w:val="00172BAF"/>
    <w:rsid w:val="0017674D"/>
    <w:rsid w:val="001771DD"/>
    <w:rsid w:val="00177995"/>
    <w:rsid w:val="00177A8C"/>
    <w:rsid w:val="001853BC"/>
    <w:rsid w:val="00186B33"/>
    <w:rsid w:val="0019163A"/>
    <w:rsid w:val="00192F9D"/>
    <w:rsid w:val="001939DF"/>
    <w:rsid w:val="00196EB8"/>
    <w:rsid w:val="00196EFB"/>
    <w:rsid w:val="001979FF"/>
    <w:rsid w:val="00197B17"/>
    <w:rsid w:val="001A1950"/>
    <w:rsid w:val="001A1C54"/>
    <w:rsid w:val="001A202A"/>
    <w:rsid w:val="001A3ACE"/>
    <w:rsid w:val="001A3BB8"/>
    <w:rsid w:val="001B058F"/>
    <w:rsid w:val="001B313F"/>
    <w:rsid w:val="001B6B96"/>
    <w:rsid w:val="001B7228"/>
    <w:rsid w:val="001B738B"/>
    <w:rsid w:val="001B7E15"/>
    <w:rsid w:val="001C089B"/>
    <w:rsid w:val="001C09DB"/>
    <w:rsid w:val="001C277E"/>
    <w:rsid w:val="001C2A72"/>
    <w:rsid w:val="001C31B7"/>
    <w:rsid w:val="001D0B75"/>
    <w:rsid w:val="001D1084"/>
    <w:rsid w:val="001D39A5"/>
    <w:rsid w:val="001D3C09"/>
    <w:rsid w:val="001D44E8"/>
    <w:rsid w:val="001D4C2C"/>
    <w:rsid w:val="001D60EC"/>
    <w:rsid w:val="001D6AE6"/>
    <w:rsid w:val="001D6F59"/>
    <w:rsid w:val="001E1AF3"/>
    <w:rsid w:val="001E1DED"/>
    <w:rsid w:val="001E23A7"/>
    <w:rsid w:val="001E280A"/>
    <w:rsid w:val="001E44DF"/>
    <w:rsid w:val="001E68A5"/>
    <w:rsid w:val="001E6BB0"/>
    <w:rsid w:val="001E7282"/>
    <w:rsid w:val="001E7CEC"/>
    <w:rsid w:val="001F0240"/>
    <w:rsid w:val="001F05FA"/>
    <w:rsid w:val="001F136F"/>
    <w:rsid w:val="001F16E0"/>
    <w:rsid w:val="001F3826"/>
    <w:rsid w:val="001F6E46"/>
    <w:rsid w:val="001F71BA"/>
    <w:rsid w:val="001F7C91"/>
    <w:rsid w:val="002009A5"/>
    <w:rsid w:val="002033B7"/>
    <w:rsid w:val="00204893"/>
    <w:rsid w:val="00206463"/>
    <w:rsid w:val="00206F2F"/>
    <w:rsid w:val="00207717"/>
    <w:rsid w:val="0021053D"/>
    <w:rsid w:val="00210A92"/>
    <w:rsid w:val="00211059"/>
    <w:rsid w:val="00211736"/>
    <w:rsid w:val="00216C03"/>
    <w:rsid w:val="00220C04"/>
    <w:rsid w:val="0022278D"/>
    <w:rsid w:val="0022701F"/>
    <w:rsid w:val="00227951"/>
    <w:rsid w:val="00227C68"/>
    <w:rsid w:val="00233311"/>
    <w:rsid w:val="002333D2"/>
    <w:rsid w:val="002333F5"/>
    <w:rsid w:val="00233724"/>
    <w:rsid w:val="002345AF"/>
    <w:rsid w:val="002365B4"/>
    <w:rsid w:val="00242378"/>
    <w:rsid w:val="002432E1"/>
    <w:rsid w:val="0024556B"/>
    <w:rsid w:val="00246207"/>
    <w:rsid w:val="00246706"/>
    <w:rsid w:val="00246C5E"/>
    <w:rsid w:val="00250960"/>
    <w:rsid w:val="00250DC4"/>
    <w:rsid w:val="00251343"/>
    <w:rsid w:val="00251F88"/>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282D"/>
    <w:rsid w:val="002862F1"/>
    <w:rsid w:val="00291373"/>
    <w:rsid w:val="0029597D"/>
    <w:rsid w:val="002962C3"/>
    <w:rsid w:val="0029752B"/>
    <w:rsid w:val="002A0A9C"/>
    <w:rsid w:val="002A483C"/>
    <w:rsid w:val="002B0C7C"/>
    <w:rsid w:val="002B0DF7"/>
    <w:rsid w:val="002B1729"/>
    <w:rsid w:val="002B36C7"/>
    <w:rsid w:val="002B4DD4"/>
    <w:rsid w:val="002B5277"/>
    <w:rsid w:val="002B5375"/>
    <w:rsid w:val="002B5F78"/>
    <w:rsid w:val="002B7516"/>
    <w:rsid w:val="002B77C1"/>
    <w:rsid w:val="002B787D"/>
    <w:rsid w:val="002C0ED7"/>
    <w:rsid w:val="002C2728"/>
    <w:rsid w:val="002C31E2"/>
    <w:rsid w:val="002C6A66"/>
    <w:rsid w:val="002D0213"/>
    <w:rsid w:val="002D1E0D"/>
    <w:rsid w:val="002D5006"/>
    <w:rsid w:val="002D5369"/>
    <w:rsid w:val="002E01D0"/>
    <w:rsid w:val="002E161D"/>
    <w:rsid w:val="002E1E4C"/>
    <w:rsid w:val="002E3100"/>
    <w:rsid w:val="002E6C95"/>
    <w:rsid w:val="002E7C36"/>
    <w:rsid w:val="002F3ADF"/>
    <w:rsid w:val="002F3D32"/>
    <w:rsid w:val="002F56A1"/>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090"/>
    <w:rsid w:val="003418CC"/>
    <w:rsid w:val="003459BD"/>
    <w:rsid w:val="00350D38"/>
    <w:rsid w:val="00351405"/>
    <w:rsid w:val="00351B36"/>
    <w:rsid w:val="0035345D"/>
    <w:rsid w:val="00356638"/>
    <w:rsid w:val="00356913"/>
    <w:rsid w:val="00357B4E"/>
    <w:rsid w:val="003716FD"/>
    <w:rsid w:val="0037204B"/>
    <w:rsid w:val="003744CF"/>
    <w:rsid w:val="00374717"/>
    <w:rsid w:val="0037676C"/>
    <w:rsid w:val="00377A1A"/>
    <w:rsid w:val="00381043"/>
    <w:rsid w:val="003829E5"/>
    <w:rsid w:val="00386109"/>
    <w:rsid w:val="00386944"/>
    <w:rsid w:val="00392DFB"/>
    <w:rsid w:val="00394FC6"/>
    <w:rsid w:val="003956CC"/>
    <w:rsid w:val="00395C9A"/>
    <w:rsid w:val="003976F2"/>
    <w:rsid w:val="003A04E1"/>
    <w:rsid w:val="003A0853"/>
    <w:rsid w:val="003A19CB"/>
    <w:rsid w:val="003A1E27"/>
    <w:rsid w:val="003A3114"/>
    <w:rsid w:val="003A6B67"/>
    <w:rsid w:val="003B13B6"/>
    <w:rsid w:val="003B14C3"/>
    <w:rsid w:val="003B15E6"/>
    <w:rsid w:val="003B1BDC"/>
    <w:rsid w:val="003B408A"/>
    <w:rsid w:val="003B7610"/>
    <w:rsid w:val="003C08A2"/>
    <w:rsid w:val="003C2045"/>
    <w:rsid w:val="003C43A1"/>
    <w:rsid w:val="003C4FC0"/>
    <w:rsid w:val="003C55F4"/>
    <w:rsid w:val="003C7897"/>
    <w:rsid w:val="003C7A3F"/>
    <w:rsid w:val="003D1029"/>
    <w:rsid w:val="003D1F73"/>
    <w:rsid w:val="003D2766"/>
    <w:rsid w:val="003D2A74"/>
    <w:rsid w:val="003D3E8F"/>
    <w:rsid w:val="003D4A02"/>
    <w:rsid w:val="003D6475"/>
    <w:rsid w:val="003D6EC3"/>
    <w:rsid w:val="003D6EE6"/>
    <w:rsid w:val="003D7000"/>
    <w:rsid w:val="003D7E30"/>
    <w:rsid w:val="003E375C"/>
    <w:rsid w:val="003E4086"/>
    <w:rsid w:val="003E5A01"/>
    <w:rsid w:val="003E639E"/>
    <w:rsid w:val="003E71E5"/>
    <w:rsid w:val="003F0445"/>
    <w:rsid w:val="003F0CF0"/>
    <w:rsid w:val="003F0D0A"/>
    <w:rsid w:val="003F14B1"/>
    <w:rsid w:val="003F2B20"/>
    <w:rsid w:val="003F3289"/>
    <w:rsid w:val="003F3C62"/>
    <w:rsid w:val="003F48AA"/>
    <w:rsid w:val="003F5CB9"/>
    <w:rsid w:val="004013C7"/>
    <w:rsid w:val="00401FCF"/>
    <w:rsid w:val="00402957"/>
    <w:rsid w:val="00404712"/>
    <w:rsid w:val="00405D03"/>
    <w:rsid w:val="00406157"/>
    <w:rsid w:val="00406285"/>
    <w:rsid w:val="004121E0"/>
    <w:rsid w:val="004141FA"/>
    <w:rsid w:val="004148F9"/>
    <w:rsid w:val="0041556A"/>
    <w:rsid w:val="00416E48"/>
    <w:rsid w:val="004202B0"/>
    <w:rsid w:val="0042084E"/>
    <w:rsid w:val="00421EEF"/>
    <w:rsid w:val="00424D65"/>
    <w:rsid w:val="00430393"/>
    <w:rsid w:val="004306AF"/>
    <w:rsid w:val="00431806"/>
    <w:rsid w:val="004350F9"/>
    <w:rsid w:val="00437AC5"/>
    <w:rsid w:val="00440492"/>
    <w:rsid w:val="00442C6C"/>
    <w:rsid w:val="00443CBE"/>
    <w:rsid w:val="00443E8A"/>
    <w:rsid w:val="004441BC"/>
    <w:rsid w:val="004468B4"/>
    <w:rsid w:val="0045230A"/>
    <w:rsid w:val="004547A0"/>
    <w:rsid w:val="00454AD0"/>
    <w:rsid w:val="00457337"/>
    <w:rsid w:val="004603B7"/>
    <w:rsid w:val="00462E3D"/>
    <w:rsid w:val="0046440A"/>
    <w:rsid w:val="00466E79"/>
    <w:rsid w:val="004670CA"/>
    <w:rsid w:val="00470D7D"/>
    <w:rsid w:val="0047372D"/>
    <w:rsid w:val="00473BA3"/>
    <w:rsid w:val="004743DD"/>
    <w:rsid w:val="00474CEA"/>
    <w:rsid w:val="00483968"/>
    <w:rsid w:val="004841BE"/>
    <w:rsid w:val="00484F86"/>
    <w:rsid w:val="00485DEA"/>
    <w:rsid w:val="00490746"/>
    <w:rsid w:val="00490852"/>
    <w:rsid w:val="004917B8"/>
    <w:rsid w:val="00491C9C"/>
    <w:rsid w:val="00491D6E"/>
    <w:rsid w:val="00492F30"/>
    <w:rsid w:val="00493DD5"/>
    <w:rsid w:val="004946F4"/>
    <w:rsid w:val="0049487E"/>
    <w:rsid w:val="0049498A"/>
    <w:rsid w:val="00494D17"/>
    <w:rsid w:val="004A0211"/>
    <w:rsid w:val="004A160D"/>
    <w:rsid w:val="004A230B"/>
    <w:rsid w:val="004A3E81"/>
    <w:rsid w:val="004A4195"/>
    <w:rsid w:val="004A5C62"/>
    <w:rsid w:val="004A5CE5"/>
    <w:rsid w:val="004A606C"/>
    <w:rsid w:val="004A707D"/>
    <w:rsid w:val="004B4185"/>
    <w:rsid w:val="004B4AFE"/>
    <w:rsid w:val="004B7E9E"/>
    <w:rsid w:val="004C5541"/>
    <w:rsid w:val="004C6EEE"/>
    <w:rsid w:val="004C702B"/>
    <w:rsid w:val="004D0033"/>
    <w:rsid w:val="004D016B"/>
    <w:rsid w:val="004D1B22"/>
    <w:rsid w:val="004D23CC"/>
    <w:rsid w:val="004D36F2"/>
    <w:rsid w:val="004D631D"/>
    <w:rsid w:val="004D63D0"/>
    <w:rsid w:val="004E1106"/>
    <w:rsid w:val="004E138F"/>
    <w:rsid w:val="004E4649"/>
    <w:rsid w:val="004E4C0A"/>
    <w:rsid w:val="004E5C2B"/>
    <w:rsid w:val="004F00DD"/>
    <w:rsid w:val="004F2133"/>
    <w:rsid w:val="004F5398"/>
    <w:rsid w:val="004F55F1"/>
    <w:rsid w:val="004F6936"/>
    <w:rsid w:val="004F74E1"/>
    <w:rsid w:val="004F7B35"/>
    <w:rsid w:val="0050327B"/>
    <w:rsid w:val="00503DC6"/>
    <w:rsid w:val="005060B6"/>
    <w:rsid w:val="00506F5D"/>
    <w:rsid w:val="00510C37"/>
    <w:rsid w:val="005126D0"/>
    <w:rsid w:val="00513109"/>
    <w:rsid w:val="00514667"/>
    <w:rsid w:val="005152E8"/>
    <w:rsid w:val="0051568D"/>
    <w:rsid w:val="00526AC7"/>
    <w:rsid w:val="00526C15"/>
    <w:rsid w:val="0053177A"/>
    <w:rsid w:val="00536499"/>
    <w:rsid w:val="00536D7A"/>
    <w:rsid w:val="00542A03"/>
    <w:rsid w:val="00543903"/>
    <w:rsid w:val="00543F11"/>
    <w:rsid w:val="00544085"/>
    <w:rsid w:val="00546305"/>
    <w:rsid w:val="005468DE"/>
    <w:rsid w:val="00547A95"/>
    <w:rsid w:val="0055119B"/>
    <w:rsid w:val="0055406A"/>
    <w:rsid w:val="005546A9"/>
    <w:rsid w:val="00561202"/>
    <w:rsid w:val="0056493B"/>
    <w:rsid w:val="00565D8E"/>
    <w:rsid w:val="00570598"/>
    <w:rsid w:val="00572031"/>
    <w:rsid w:val="00572282"/>
    <w:rsid w:val="00573CE3"/>
    <w:rsid w:val="0057419B"/>
    <w:rsid w:val="00574519"/>
    <w:rsid w:val="00576AC0"/>
    <w:rsid w:val="00576E84"/>
    <w:rsid w:val="00580394"/>
    <w:rsid w:val="00580688"/>
    <w:rsid w:val="005809CD"/>
    <w:rsid w:val="00582B8C"/>
    <w:rsid w:val="00583FAC"/>
    <w:rsid w:val="0058757E"/>
    <w:rsid w:val="00593A99"/>
    <w:rsid w:val="005961E4"/>
    <w:rsid w:val="00596A4B"/>
    <w:rsid w:val="00597507"/>
    <w:rsid w:val="005A2AF8"/>
    <w:rsid w:val="005A479D"/>
    <w:rsid w:val="005A6296"/>
    <w:rsid w:val="005B1ACC"/>
    <w:rsid w:val="005B1C6D"/>
    <w:rsid w:val="005B21B6"/>
    <w:rsid w:val="005B2B68"/>
    <w:rsid w:val="005B3A08"/>
    <w:rsid w:val="005B3D22"/>
    <w:rsid w:val="005B7A63"/>
    <w:rsid w:val="005C0955"/>
    <w:rsid w:val="005C49DA"/>
    <w:rsid w:val="005C50F3"/>
    <w:rsid w:val="005C54B5"/>
    <w:rsid w:val="005C5D80"/>
    <w:rsid w:val="005C5D91"/>
    <w:rsid w:val="005D07B8"/>
    <w:rsid w:val="005D08A0"/>
    <w:rsid w:val="005D1125"/>
    <w:rsid w:val="005D6597"/>
    <w:rsid w:val="005E14E7"/>
    <w:rsid w:val="005E26A3"/>
    <w:rsid w:val="005E2ECB"/>
    <w:rsid w:val="005E447E"/>
    <w:rsid w:val="005E4FD1"/>
    <w:rsid w:val="005E61F5"/>
    <w:rsid w:val="005F0775"/>
    <w:rsid w:val="005F0CF5"/>
    <w:rsid w:val="005F21EB"/>
    <w:rsid w:val="005F2466"/>
    <w:rsid w:val="005F64CF"/>
    <w:rsid w:val="006041AD"/>
    <w:rsid w:val="00605908"/>
    <w:rsid w:val="00607850"/>
    <w:rsid w:val="00610D7C"/>
    <w:rsid w:val="00613414"/>
    <w:rsid w:val="00620154"/>
    <w:rsid w:val="0062408D"/>
    <w:rsid w:val="006240CC"/>
    <w:rsid w:val="00624940"/>
    <w:rsid w:val="006254F8"/>
    <w:rsid w:val="00627DA7"/>
    <w:rsid w:val="00630DA4"/>
    <w:rsid w:val="00630FED"/>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532"/>
    <w:rsid w:val="00651F45"/>
    <w:rsid w:val="00654C71"/>
    <w:rsid w:val="006557A7"/>
    <w:rsid w:val="00656290"/>
    <w:rsid w:val="006601C9"/>
    <w:rsid w:val="0066042F"/>
    <w:rsid w:val="006608D8"/>
    <w:rsid w:val="006621D7"/>
    <w:rsid w:val="0066302A"/>
    <w:rsid w:val="006636CC"/>
    <w:rsid w:val="00667770"/>
    <w:rsid w:val="00670597"/>
    <w:rsid w:val="006706D0"/>
    <w:rsid w:val="00675785"/>
    <w:rsid w:val="00677574"/>
    <w:rsid w:val="00683878"/>
    <w:rsid w:val="0068454C"/>
    <w:rsid w:val="00691B62"/>
    <w:rsid w:val="006933B5"/>
    <w:rsid w:val="00693D14"/>
    <w:rsid w:val="00695A93"/>
    <w:rsid w:val="00695D0A"/>
    <w:rsid w:val="00696F27"/>
    <w:rsid w:val="006A18C2"/>
    <w:rsid w:val="006A3383"/>
    <w:rsid w:val="006A36B2"/>
    <w:rsid w:val="006A5900"/>
    <w:rsid w:val="006A74DE"/>
    <w:rsid w:val="006B077C"/>
    <w:rsid w:val="006B16AF"/>
    <w:rsid w:val="006B1AAB"/>
    <w:rsid w:val="006B440A"/>
    <w:rsid w:val="006B66BF"/>
    <w:rsid w:val="006B6803"/>
    <w:rsid w:val="006C1772"/>
    <w:rsid w:val="006C2FD0"/>
    <w:rsid w:val="006C628E"/>
    <w:rsid w:val="006D0F16"/>
    <w:rsid w:val="006D2A3F"/>
    <w:rsid w:val="006D2FBC"/>
    <w:rsid w:val="006D48FF"/>
    <w:rsid w:val="006D4D58"/>
    <w:rsid w:val="006E1008"/>
    <w:rsid w:val="006E138B"/>
    <w:rsid w:val="006E1867"/>
    <w:rsid w:val="006F0330"/>
    <w:rsid w:val="006F1FDC"/>
    <w:rsid w:val="006F385E"/>
    <w:rsid w:val="006F46F8"/>
    <w:rsid w:val="006F6B8C"/>
    <w:rsid w:val="007013EF"/>
    <w:rsid w:val="00701DA7"/>
    <w:rsid w:val="007055BD"/>
    <w:rsid w:val="00707B5D"/>
    <w:rsid w:val="0071259C"/>
    <w:rsid w:val="007173CA"/>
    <w:rsid w:val="007216AA"/>
    <w:rsid w:val="00721AB5"/>
    <w:rsid w:val="00721CFB"/>
    <w:rsid w:val="00721DEF"/>
    <w:rsid w:val="00722C6E"/>
    <w:rsid w:val="00724A43"/>
    <w:rsid w:val="007273AC"/>
    <w:rsid w:val="00730331"/>
    <w:rsid w:val="00731AD4"/>
    <w:rsid w:val="007346E4"/>
    <w:rsid w:val="00740F22"/>
    <w:rsid w:val="00741977"/>
    <w:rsid w:val="00741CF0"/>
    <w:rsid w:val="00741F1A"/>
    <w:rsid w:val="00743A2C"/>
    <w:rsid w:val="007447DA"/>
    <w:rsid w:val="007450F8"/>
    <w:rsid w:val="0074696E"/>
    <w:rsid w:val="00750135"/>
    <w:rsid w:val="00750EC2"/>
    <w:rsid w:val="00751594"/>
    <w:rsid w:val="00752B28"/>
    <w:rsid w:val="00752B9C"/>
    <w:rsid w:val="007541A9"/>
    <w:rsid w:val="00754E36"/>
    <w:rsid w:val="007561B3"/>
    <w:rsid w:val="00757904"/>
    <w:rsid w:val="00763139"/>
    <w:rsid w:val="00765BFE"/>
    <w:rsid w:val="00766F80"/>
    <w:rsid w:val="00770F37"/>
    <w:rsid w:val="007711A0"/>
    <w:rsid w:val="00772BDC"/>
    <w:rsid w:val="00772D5E"/>
    <w:rsid w:val="0077463E"/>
    <w:rsid w:val="00774832"/>
    <w:rsid w:val="00775FA4"/>
    <w:rsid w:val="00776928"/>
    <w:rsid w:val="00776E0F"/>
    <w:rsid w:val="007774B1"/>
    <w:rsid w:val="00777BE1"/>
    <w:rsid w:val="007833D8"/>
    <w:rsid w:val="00785677"/>
    <w:rsid w:val="00786F16"/>
    <w:rsid w:val="00791BD7"/>
    <w:rsid w:val="007933F7"/>
    <w:rsid w:val="00793C1E"/>
    <w:rsid w:val="00796E20"/>
    <w:rsid w:val="00797C32"/>
    <w:rsid w:val="007A11E8"/>
    <w:rsid w:val="007A405C"/>
    <w:rsid w:val="007A64AC"/>
    <w:rsid w:val="007B0914"/>
    <w:rsid w:val="007B1374"/>
    <w:rsid w:val="007B1D7D"/>
    <w:rsid w:val="007B32E5"/>
    <w:rsid w:val="007B3D10"/>
    <w:rsid w:val="007B3DB9"/>
    <w:rsid w:val="007B589F"/>
    <w:rsid w:val="007B6186"/>
    <w:rsid w:val="007B73BC"/>
    <w:rsid w:val="007C1838"/>
    <w:rsid w:val="007C20B9"/>
    <w:rsid w:val="007C7301"/>
    <w:rsid w:val="007C7859"/>
    <w:rsid w:val="007C7F28"/>
    <w:rsid w:val="007D1466"/>
    <w:rsid w:val="007D2BDE"/>
    <w:rsid w:val="007D2FB6"/>
    <w:rsid w:val="007D3370"/>
    <w:rsid w:val="007D49EB"/>
    <w:rsid w:val="007D5E1C"/>
    <w:rsid w:val="007E0C95"/>
    <w:rsid w:val="007E0DE2"/>
    <w:rsid w:val="007E3B98"/>
    <w:rsid w:val="007E417A"/>
    <w:rsid w:val="007F31B6"/>
    <w:rsid w:val="007F34CA"/>
    <w:rsid w:val="007F546C"/>
    <w:rsid w:val="007F625F"/>
    <w:rsid w:val="007F665E"/>
    <w:rsid w:val="00800412"/>
    <w:rsid w:val="0080587B"/>
    <w:rsid w:val="00806468"/>
    <w:rsid w:val="008119CA"/>
    <w:rsid w:val="00811BBF"/>
    <w:rsid w:val="008130C4"/>
    <w:rsid w:val="008137D8"/>
    <w:rsid w:val="008155F0"/>
    <w:rsid w:val="00815A7C"/>
    <w:rsid w:val="00816735"/>
    <w:rsid w:val="00820141"/>
    <w:rsid w:val="00820E0C"/>
    <w:rsid w:val="00823275"/>
    <w:rsid w:val="0082366F"/>
    <w:rsid w:val="0082444A"/>
    <w:rsid w:val="00824B4A"/>
    <w:rsid w:val="00825F09"/>
    <w:rsid w:val="00827DD5"/>
    <w:rsid w:val="00830A37"/>
    <w:rsid w:val="00830A6D"/>
    <w:rsid w:val="008338A2"/>
    <w:rsid w:val="00837632"/>
    <w:rsid w:val="00841AA9"/>
    <w:rsid w:val="008425F4"/>
    <w:rsid w:val="00842F59"/>
    <w:rsid w:val="008461D9"/>
    <w:rsid w:val="008474FE"/>
    <w:rsid w:val="0085232E"/>
    <w:rsid w:val="008528F4"/>
    <w:rsid w:val="00853EE4"/>
    <w:rsid w:val="00855401"/>
    <w:rsid w:val="00855535"/>
    <w:rsid w:val="00857C5A"/>
    <w:rsid w:val="0086255E"/>
    <w:rsid w:val="008633F0"/>
    <w:rsid w:val="00867D9D"/>
    <w:rsid w:val="00870ABB"/>
    <w:rsid w:val="00872C54"/>
    <w:rsid w:val="00872E0A"/>
    <w:rsid w:val="00873594"/>
    <w:rsid w:val="00875285"/>
    <w:rsid w:val="00877C3D"/>
    <w:rsid w:val="00882D43"/>
    <w:rsid w:val="00884257"/>
    <w:rsid w:val="00884B62"/>
    <w:rsid w:val="0088529C"/>
    <w:rsid w:val="00887903"/>
    <w:rsid w:val="0089270A"/>
    <w:rsid w:val="00893AF6"/>
    <w:rsid w:val="00894BC4"/>
    <w:rsid w:val="00895BC3"/>
    <w:rsid w:val="008A28A8"/>
    <w:rsid w:val="008A5B32"/>
    <w:rsid w:val="008A5D60"/>
    <w:rsid w:val="008B0D17"/>
    <w:rsid w:val="008B2029"/>
    <w:rsid w:val="008B2EE4"/>
    <w:rsid w:val="008B3821"/>
    <w:rsid w:val="008B4D3D"/>
    <w:rsid w:val="008B57C7"/>
    <w:rsid w:val="008C15F6"/>
    <w:rsid w:val="008C1EA2"/>
    <w:rsid w:val="008C2F92"/>
    <w:rsid w:val="008C589D"/>
    <w:rsid w:val="008C6804"/>
    <w:rsid w:val="008C6D51"/>
    <w:rsid w:val="008D219C"/>
    <w:rsid w:val="008D2846"/>
    <w:rsid w:val="008D4236"/>
    <w:rsid w:val="008D462F"/>
    <w:rsid w:val="008D5C45"/>
    <w:rsid w:val="008D6DCF"/>
    <w:rsid w:val="008D70A4"/>
    <w:rsid w:val="008D77FA"/>
    <w:rsid w:val="008E4376"/>
    <w:rsid w:val="008E7A0A"/>
    <w:rsid w:val="008E7B49"/>
    <w:rsid w:val="008F0841"/>
    <w:rsid w:val="008F15A8"/>
    <w:rsid w:val="008F59F6"/>
    <w:rsid w:val="00900719"/>
    <w:rsid w:val="009017AC"/>
    <w:rsid w:val="00902A9A"/>
    <w:rsid w:val="00904A1C"/>
    <w:rsid w:val="00905030"/>
    <w:rsid w:val="00906490"/>
    <w:rsid w:val="009111B2"/>
    <w:rsid w:val="009151F5"/>
    <w:rsid w:val="009219E2"/>
    <w:rsid w:val="009229AC"/>
    <w:rsid w:val="00923908"/>
    <w:rsid w:val="00924AE1"/>
    <w:rsid w:val="00924E62"/>
    <w:rsid w:val="00925665"/>
    <w:rsid w:val="009257ED"/>
    <w:rsid w:val="00925EAA"/>
    <w:rsid w:val="009269B1"/>
    <w:rsid w:val="0092724D"/>
    <w:rsid w:val="009272B3"/>
    <w:rsid w:val="009315BE"/>
    <w:rsid w:val="0093338F"/>
    <w:rsid w:val="0093760B"/>
    <w:rsid w:val="00937BD9"/>
    <w:rsid w:val="00942F02"/>
    <w:rsid w:val="00943155"/>
    <w:rsid w:val="00950E2C"/>
    <w:rsid w:val="00951D50"/>
    <w:rsid w:val="00951EE4"/>
    <w:rsid w:val="009525EB"/>
    <w:rsid w:val="009529EA"/>
    <w:rsid w:val="0095470B"/>
    <w:rsid w:val="00954874"/>
    <w:rsid w:val="00954D01"/>
    <w:rsid w:val="0095615A"/>
    <w:rsid w:val="0095666B"/>
    <w:rsid w:val="00961400"/>
    <w:rsid w:val="00961A75"/>
    <w:rsid w:val="00963646"/>
    <w:rsid w:val="00964EBF"/>
    <w:rsid w:val="0096632D"/>
    <w:rsid w:val="00967124"/>
    <w:rsid w:val="00967335"/>
    <w:rsid w:val="009718C7"/>
    <w:rsid w:val="0097559F"/>
    <w:rsid w:val="009761EA"/>
    <w:rsid w:val="0097761E"/>
    <w:rsid w:val="009800E9"/>
    <w:rsid w:val="0098095D"/>
    <w:rsid w:val="0098209E"/>
    <w:rsid w:val="00982454"/>
    <w:rsid w:val="00982CF0"/>
    <w:rsid w:val="009843F7"/>
    <w:rsid w:val="009853E1"/>
    <w:rsid w:val="009856EB"/>
    <w:rsid w:val="00986E6B"/>
    <w:rsid w:val="00990032"/>
    <w:rsid w:val="00990B19"/>
    <w:rsid w:val="0099153B"/>
    <w:rsid w:val="00991769"/>
    <w:rsid w:val="0099232C"/>
    <w:rsid w:val="00993750"/>
    <w:rsid w:val="00994386"/>
    <w:rsid w:val="00994791"/>
    <w:rsid w:val="00997A62"/>
    <w:rsid w:val="009A13D8"/>
    <w:rsid w:val="009A279E"/>
    <w:rsid w:val="009A3015"/>
    <w:rsid w:val="009A3490"/>
    <w:rsid w:val="009A71CA"/>
    <w:rsid w:val="009B0A6F"/>
    <w:rsid w:val="009B0A94"/>
    <w:rsid w:val="009B2AE8"/>
    <w:rsid w:val="009B5622"/>
    <w:rsid w:val="009B59E9"/>
    <w:rsid w:val="009B6BF0"/>
    <w:rsid w:val="009B70AA"/>
    <w:rsid w:val="009C1A3D"/>
    <w:rsid w:val="009C1CB1"/>
    <w:rsid w:val="009C5E77"/>
    <w:rsid w:val="009C7199"/>
    <w:rsid w:val="009C7A7E"/>
    <w:rsid w:val="009D02E8"/>
    <w:rsid w:val="009D386C"/>
    <w:rsid w:val="009D4CFD"/>
    <w:rsid w:val="009D51D0"/>
    <w:rsid w:val="009D70A4"/>
    <w:rsid w:val="009D7A52"/>
    <w:rsid w:val="009D7B14"/>
    <w:rsid w:val="009E08D1"/>
    <w:rsid w:val="009E10A2"/>
    <w:rsid w:val="009E1B95"/>
    <w:rsid w:val="009E496F"/>
    <w:rsid w:val="009E4B0D"/>
    <w:rsid w:val="009E5250"/>
    <w:rsid w:val="009E7A69"/>
    <w:rsid w:val="009E7F92"/>
    <w:rsid w:val="009F02A3"/>
    <w:rsid w:val="009F2F27"/>
    <w:rsid w:val="009F34AA"/>
    <w:rsid w:val="009F5E1C"/>
    <w:rsid w:val="009F6BCB"/>
    <w:rsid w:val="009F7B78"/>
    <w:rsid w:val="00A0057A"/>
    <w:rsid w:val="00A02FA1"/>
    <w:rsid w:val="00A03947"/>
    <w:rsid w:val="00A04CCE"/>
    <w:rsid w:val="00A07421"/>
    <w:rsid w:val="00A0776B"/>
    <w:rsid w:val="00A10FB9"/>
    <w:rsid w:val="00A11421"/>
    <w:rsid w:val="00A11FD8"/>
    <w:rsid w:val="00A12F4F"/>
    <w:rsid w:val="00A1321E"/>
    <w:rsid w:val="00A1389F"/>
    <w:rsid w:val="00A13F70"/>
    <w:rsid w:val="00A14996"/>
    <w:rsid w:val="00A157B1"/>
    <w:rsid w:val="00A15B4E"/>
    <w:rsid w:val="00A21217"/>
    <w:rsid w:val="00A22229"/>
    <w:rsid w:val="00A24442"/>
    <w:rsid w:val="00A252B9"/>
    <w:rsid w:val="00A3135B"/>
    <w:rsid w:val="00A32577"/>
    <w:rsid w:val="00A330BB"/>
    <w:rsid w:val="00A33F59"/>
    <w:rsid w:val="00A34ACD"/>
    <w:rsid w:val="00A34EC9"/>
    <w:rsid w:val="00A4392B"/>
    <w:rsid w:val="00A44882"/>
    <w:rsid w:val="00A45125"/>
    <w:rsid w:val="00A513A9"/>
    <w:rsid w:val="00A54715"/>
    <w:rsid w:val="00A5670F"/>
    <w:rsid w:val="00A6061C"/>
    <w:rsid w:val="00A62D44"/>
    <w:rsid w:val="00A670B1"/>
    <w:rsid w:val="00A67263"/>
    <w:rsid w:val="00A7161C"/>
    <w:rsid w:val="00A72788"/>
    <w:rsid w:val="00A7402B"/>
    <w:rsid w:val="00A77AA3"/>
    <w:rsid w:val="00A8236D"/>
    <w:rsid w:val="00A82C3F"/>
    <w:rsid w:val="00A85462"/>
    <w:rsid w:val="00A854EB"/>
    <w:rsid w:val="00A872E5"/>
    <w:rsid w:val="00A91406"/>
    <w:rsid w:val="00A96E65"/>
    <w:rsid w:val="00A96ECE"/>
    <w:rsid w:val="00A97C72"/>
    <w:rsid w:val="00AA310B"/>
    <w:rsid w:val="00AA63D4"/>
    <w:rsid w:val="00AA6CD1"/>
    <w:rsid w:val="00AB06E8"/>
    <w:rsid w:val="00AB1A4F"/>
    <w:rsid w:val="00AB1CD3"/>
    <w:rsid w:val="00AB1D27"/>
    <w:rsid w:val="00AB2F3F"/>
    <w:rsid w:val="00AB352F"/>
    <w:rsid w:val="00AC274B"/>
    <w:rsid w:val="00AC2F45"/>
    <w:rsid w:val="00AC4764"/>
    <w:rsid w:val="00AC6D36"/>
    <w:rsid w:val="00AD0CBA"/>
    <w:rsid w:val="00AD0E15"/>
    <w:rsid w:val="00AD26E2"/>
    <w:rsid w:val="00AD4644"/>
    <w:rsid w:val="00AD692E"/>
    <w:rsid w:val="00AD6EDF"/>
    <w:rsid w:val="00AD784C"/>
    <w:rsid w:val="00AE126A"/>
    <w:rsid w:val="00AE1BAE"/>
    <w:rsid w:val="00AE3005"/>
    <w:rsid w:val="00AE3BD5"/>
    <w:rsid w:val="00AE3C40"/>
    <w:rsid w:val="00AE4E46"/>
    <w:rsid w:val="00AE59A0"/>
    <w:rsid w:val="00AE7145"/>
    <w:rsid w:val="00AF0C57"/>
    <w:rsid w:val="00AF16E4"/>
    <w:rsid w:val="00AF26F3"/>
    <w:rsid w:val="00AF2F0B"/>
    <w:rsid w:val="00AF5F04"/>
    <w:rsid w:val="00B00672"/>
    <w:rsid w:val="00B01B4D"/>
    <w:rsid w:val="00B04489"/>
    <w:rsid w:val="00B06571"/>
    <w:rsid w:val="00B068BA"/>
    <w:rsid w:val="00B07217"/>
    <w:rsid w:val="00B13851"/>
    <w:rsid w:val="00B13B1C"/>
    <w:rsid w:val="00B14B5F"/>
    <w:rsid w:val="00B20BFA"/>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79CC"/>
    <w:rsid w:val="00B5027C"/>
    <w:rsid w:val="00B519CD"/>
    <w:rsid w:val="00B5240F"/>
    <w:rsid w:val="00B5273A"/>
    <w:rsid w:val="00B57329"/>
    <w:rsid w:val="00B57B96"/>
    <w:rsid w:val="00B60E61"/>
    <w:rsid w:val="00B62B50"/>
    <w:rsid w:val="00B635B7"/>
    <w:rsid w:val="00B63AE8"/>
    <w:rsid w:val="00B65950"/>
    <w:rsid w:val="00B66D83"/>
    <w:rsid w:val="00B672C0"/>
    <w:rsid w:val="00B676FD"/>
    <w:rsid w:val="00B678B6"/>
    <w:rsid w:val="00B706E8"/>
    <w:rsid w:val="00B723A8"/>
    <w:rsid w:val="00B75646"/>
    <w:rsid w:val="00B7629E"/>
    <w:rsid w:val="00B83317"/>
    <w:rsid w:val="00B90729"/>
    <w:rsid w:val="00B907DA"/>
    <w:rsid w:val="00B91FFE"/>
    <w:rsid w:val="00B950BC"/>
    <w:rsid w:val="00B95AB9"/>
    <w:rsid w:val="00B96C26"/>
    <w:rsid w:val="00B9714C"/>
    <w:rsid w:val="00BA29AD"/>
    <w:rsid w:val="00BA33CF"/>
    <w:rsid w:val="00BA376C"/>
    <w:rsid w:val="00BA3F8D"/>
    <w:rsid w:val="00BA7331"/>
    <w:rsid w:val="00BB7A10"/>
    <w:rsid w:val="00BC42C9"/>
    <w:rsid w:val="00BC60BE"/>
    <w:rsid w:val="00BC7468"/>
    <w:rsid w:val="00BC7D4F"/>
    <w:rsid w:val="00BC7ED7"/>
    <w:rsid w:val="00BD2850"/>
    <w:rsid w:val="00BD37C2"/>
    <w:rsid w:val="00BD6049"/>
    <w:rsid w:val="00BE28D2"/>
    <w:rsid w:val="00BE318F"/>
    <w:rsid w:val="00BE4A64"/>
    <w:rsid w:val="00BE5E43"/>
    <w:rsid w:val="00BF4CC7"/>
    <w:rsid w:val="00BF4F4B"/>
    <w:rsid w:val="00BF557D"/>
    <w:rsid w:val="00BF5736"/>
    <w:rsid w:val="00BF79C6"/>
    <w:rsid w:val="00BF7F58"/>
    <w:rsid w:val="00C00F73"/>
    <w:rsid w:val="00C01381"/>
    <w:rsid w:val="00C01AB1"/>
    <w:rsid w:val="00C026A0"/>
    <w:rsid w:val="00C03EA4"/>
    <w:rsid w:val="00C04F42"/>
    <w:rsid w:val="00C06137"/>
    <w:rsid w:val="00C06929"/>
    <w:rsid w:val="00C073FC"/>
    <w:rsid w:val="00C079B8"/>
    <w:rsid w:val="00C10037"/>
    <w:rsid w:val="00C11C33"/>
    <w:rsid w:val="00C123EA"/>
    <w:rsid w:val="00C12A49"/>
    <w:rsid w:val="00C133EE"/>
    <w:rsid w:val="00C149D0"/>
    <w:rsid w:val="00C22B5C"/>
    <w:rsid w:val="00C231A0"/>
    <w:rsid w:val="00C26588"/>
    <w:rsid w:val="00C27DE9"/>
    <w:rsid w:val="00C32989"/>
    <w:rsid w:val="00C33388"/>
    <w:rsid w:val="00C35484"/>
    <w:rsid w:val="00C3573E"/>
    <w:rsid w:val="00C4173A"/>
    <w:rsid w:val="00C43846"/>
    <w:rsid w:val="00C5019C"/>
    <w:rsid w:val="00C50DED"/>
    <w:rsid w:val="00C52217"/>
    <w:rsid w:val="00C56497"/>
    <w:rsid w:val="00C602FF"/>
    <w:rsid w:val="00C61174"/>
    <w:rsid w:val="00C6148F"/>
    <w:rsid w:val="00C621B1"/>
    <w:rsid w:val="00C62F7A"/>
    <w:rsid w:val="00C63B9C"/>
    <w:rsid w:val="00C64192"/>
    <w:rsid w:val="00C6682F"/>
    <w:rsid w:val="00C67BF4"/>
    <w:rsid w:val="00C7275E"/>
    <w:rsid w:val="00C74C5D"/>
    <w:rsid w:val="00C76F4B"/>
    <w:rsid w:val="00C80800"/>
    <w:rsid w:val="00C863C4"/>
    <w:rsid w:val="00C86AD4"/>
    <w:rsid w:val="00C920EA"/>
    <w:rsid w:val="00C93C3E"/>
    <w:rsid w:val="00CA12E3"/>
    <w:rsid w:val="00CA1476"/>
    <w:rsid w:val="00CA6611"/>
    <w:rsid w:val="00CA6AE6"/>
    <w:rsid w:val="00CA782F"/>
    <w:rsid w:val="00CB187B"/>
    <w:rsid w:val="00CB2835"/>
    <w:rsid w:val="00CB3285"/>
    <w:rsid w:val="00CB4500"/>
    <w:rsid w:val="00CC0C72"/>
    <w:rsid w:val="00CC2BFD"/>
    <w:rsid w:val="00CC3D6B"/>
    <w:rsid w:val="00CC6ABC"/>
    <w:rsid w:val="00CD1A9A"/>
    <w:rsid w:val="00CD3476"/>
    <w:rsid w:val="00CD64DF"/>
    <w:rsid w:val="00CE225F"/>
    <w:rsid w:val="00CE22E3"/>
    <w:rsid w:val="00CE69C9"/>
    <w:rsid w:val="00CF2F50"/>
    <w:rsid w:val="00CF4148"/>
    <w:rsid w:val="00CF6198"/>
    <w:rsid w:val="00D02919"/>
    <w:rsid w:val="00D042D1"/>
    <w:rsid w:val="00D04C61"/>
    <w:rsid w:val="00D05B8D"/>
    <w:rsid w:val="00D05B9B"/>
    <w:rsid w:val="00D065A2"/>
    <w:rsid w:val="00D079AA"/>
    <w:rsid w:val="00D07F00"/>
    <w:rsid w:val="00D10BDA"/>
    <w:rsid w:val="00D1130F"/>
    <w:rsid w:val="00D1146D"/>
    <w:rsid w:val="00D17B72"/>
    <w:rsid w:val="00D214BB"/>
    <w:rsid w:val="00D22278"/>
    <w:rsid w:val="00D242E1"/>
    <w:rsid w:val="00D3185C"/>
    <w:rsid w:val="00D31C78"/>
    <w:rsid w:val="00D3205F"/>
    <w:rsid w:val="00D3318E"/>
    <w:rsid w:val="00D33E72"/>
    <w:rsid w:val="00D35BD6"/>
    <w:rsid w:val="00D361B5"/>
    <w:rsid w:val="00D4028F"/>
    <w:rsid w:val="00D402DB"/>
    <w:rsid w:val="00D40ED6"/>
    <w:rsid w:val="00D411A2"/>
    <w:rsid w:val="00D4606D"/>
    <w:rsid w:val="00D50B9C"/>
    <w:rsid w:val="00D52D73"/>
    <w:rsid w:val="00D52E58"/>
    <w:rsid w:val="00D55102"/>
    <w:rsid w:val="00D56B20"/>
    <w:rsid w:val="00D578B3"/>
    <w:rsid w:val="00D5797F"/>
    <w:rsid w:val="00D618F4"/>
    <w:rsid w:val="00D71149"/>
    <w:rsid w:val="00D714CC"/>
    <w:rsid w:val="00D75EA7"/>
    <w:rsid w:val="00D81ADF"/>
    <w:rsid w:val="00D81F21"/>
    <w:rsid w:val="00D8423D"/>
    <w:rsid w:val="00D84658"/>
    <w:rsid w:val="00D864F2"/>
    <w:rsid w:val="00D91F97"/>
    <w:rsid w:val="00D942EC"/>
    <w:rsid w:val="00D943F8"/>
    <w:rsid w:val="00D95470"/>
    <w:rsid w:val="00D96B55"/>
    <w:rsid w:val="00DA0949"/>
    <w:rsid w:val="00DA1D3F"/>
    <w:rsid w:val="00DA2619"/>
    <w:rsid w:val="00DA2E57"/>
    <w:rsid w:val="00DA3C37"/>
    <w:rsid w:val="00DA4239"/>
    <w:rsid w:val="00DA5838"/>
    <w:rsid w:val="00DA65DE"/>
    <w:rsid w:val="00DB0B61"/>
    <w:rsid w:val="00DB1474"/>
    <w:rsid w:val="00DB2962"/>
    <w:rsid w:val="00DB52FB"/>
    <w:rsid w:val="00DC013B"/>
    <w:rsid w:val="00DC0547"/>
    <w:rsid w:val="00DC090B"/>
    <w:rsid w:val="00DC1679"/>
    <w:rsid w:val="00DC219B"/>
    <w:rsid w:val="00DC2CF1"/>
    <w:rsid w:val="00DC3A7C"/>
    <w:rsid w:val="00DC4FCF"/>
    <w:rsid w:val="00DC50E0"/>
    <w:rsid w:val="00DC6386"/>
    <w:rsid w:val="00DD0965"/>
    <w:rsid w:val="00DD1130"/>
    <w:rsid w:val="00DD1951"/>
    <w:rsid w:val="00DD1E3D"/>
    <w:rsid w:val="00DD30F6"/>
    <w:rsid w:val="00DD3CCF"/>
    <w:rsid w:val="00DD487D"/>
    <w:rsid w:val="00DD4E83"/>
    <w:rsid w:val="00DD6628"/>
    <w:rsid w:val="00DD6945"/>
    <w:rsid w:val="00DE2D04"/>
    <w:rsid w:val="00DE3250"/>
    <w:rsid w:val="00DE6028"/>
    <w:rsid w:val="00DE6C85"/>
    <w:rsid w:val="00DE78A3"/>
    <w:rsid w:val="00DE7E30"/>
    <w:rsid w:val="00DF1A71"/>
    <w:rsid w:val="00DF50FC"/>
    <w:rsid w:val="00DF68C7"/>
    <w:rsid w:val="00DF731A"/>
    <w:rsid w:val="00E06B75"/>
    <w:rsid w:val="00E11332"/>
    <w:rsid w:val="00E11352"/>
    <w:rsid w:val="00E170DC"/>
    <w:rsid w:val="00E17546"/>
    <w:rsid w:val="00E176F8"/>
    <w:rsid w:val="00E210B5"/>
    <w:rsid w:val="00E261B3"/>
    <w:rsid w:val="00E26818"/>
    <w:rsid w:val="00E27FFC"/>
    <w:rsid w:val="00E30B15"/>
    <w:rsid w:val="00E33237"/>
    <w:rsid w:val="00E3735C"/>
    <w:rsid w:val="00E40181"/>
    <w:rsid w:val="00E54950"/>
    <w:rsid w:val="00E55D19"/>
    <w:rsid w:val="00E55FB3"/>
    <w:rsid w:val="00E56A01"/>
    <w:rsid w:val="00E629A1"/>
    <w:rsid w:val="00E65C02"/>
    <w:rsid w:val="00E6794C"/>
    <w:rsid w:val="00E71591"/>
    <w:rsid w:val="00E71CEB"/>
    <w:rsid w:val="00E72B56"/>
    <w:rsid w:val="00E7474F"/>
    <w:rsid w:val="00E77901"/>
    <w:rsid w:val="00E80DE3"/>
    <w:rsid w:val="00E82C55"/>
    <w:rsid w:val="00E83647"/>
    <w:rsid w:val="00E8672A"/>
    <w:rsid w:val="00E8787E"/>
    <w:rsid w:val="00E92AC3"/>
    <w:rsid w:val="00EA2F6A"/>
    <w:rsid w:val="00EA4E58"/>
    <w:rsid w:val="00EB00E0"/>
    <w:rsid w:val="00EB05D5"/>
    <w:rsid w:val="00EB1931"/>
    <w:rsid w:val="00EB371A"/>
    <w:rsid w:val="00EB5A41"/>
    <w:rsid w:val="00EC01ED"/>
    <w:rsid w:val="00EC059F"/>
    <w:rsid w:val="00EC1925"/>
    <w:rsid w:val="00EC1F24"/>
    <w:rsid w:val="00EC20FF"/>
    <w:rsid w:val="00EC22F6"/>
    <w:rsid w:val="00EC7E83"/>
    <w:rsid w:val="00ED10E2"/>
    <w:rsid w:val="00ED195F"/>
    <w:rsid w:val="00ED59F7"/>
    <w:rsid w:val="00ED5B9B"/>
    <w:rsid w:val="00ED6BAD"/>
    <w:rsid w:val="00ED7447"/>
    <w:rsid w:val="00EE00D6"/>
    <w:rsid w:val="00EE11E7"/>
    <w:rsid w:val="00EE1488"/>
    <w:rsid w:val="00EE1730"/>
    <w:rsid w:val="00EE29AD"/>
    <w:rsid w:val="00EE2ADE"/>
    <w:rsid w:val="00EE2C38"/>
    <w:rsid w:val="00EE3E24"/>
    <w:rsid w:val="00EE49D8"/>
    <w:rsid w:val="00EE4D5D"/>
    <w:rsid w:val="00EE5131"/>
    <w:rsid w:val="00EE62E9"/>
    <w:rsid w:val="00EF109B"/>
    <w:rsid w:val="00EF201C"/>
    <w:rsid w:val="00EF2C72"/>
    <w:rsid w:val="00EF36AF"/>
    <w:rsid w:val="00EF3F80"/>
    <w:rsid w:val="00EF59A3"/>
    <w:rsid w:val="00EF6675"/>
    <w:rsid w:val="00F0063D"/>
    <w:rsid w:val="00F00F9C"/>
    <w:rsid w:val="00F01E5F"/>
    <w:rsid w:val="00F024F3"/>
    <w:rsid w:val="00F02547"/>
    <w:rsid w:val="00F029DC"/>
    <w:rsid w:val="00F02ABA"/>
    <w:rsid w:val="00F03701"/>
    <w:rsid w:val="00F0437A"/>
    <w:rsid w:val="00F101B8"/>
    <w:rsid w:val="00F10C7D"/>
    <w:rsid w:val="00F11037"/>
    <w:rsid w:val="00F11EDE"/>
    <w:rsid w:val="00F16F1B"/>
    <w:rsid w:val="00F21472"/>
    <w:rsid w:val="00F250A9"/>
    <w:rsid w:val="00F267AF"/>
    <w:rsid w:val="00F30FF4"/>
    <w:rsid w:val="00F310D1"/>
    <w:rsid w:val="00F3122E"/>
    <w:rsid w:val="00F32368"/>
    <w:rsid w:val="00F331AD"/>
    <w:rsid w:val="00F35287"/>
    <w:rsid w:val="00F37E31"/>
    <w:rsid w:val="00F40A70"/>
    <w:rsid w:val="00F43A37"/>
    <w:rsid w:val="00F4641B"/>
    <w:rsid w:val="00F46EB8"/>
    <w:rsid w:val="00F476B8"/>
    <w:rsid w:val="00F50CD1"/>
    <w:rsid w:val="00F511E4"/>
    <w:rsid w:val="00F524F8"/>
    <w:rsid w:val="00F52D09"/>
    <w:rsid w:val="00F52E08"/>
    <w:rsid w:val="00F533FD"/>
    <w:rsid w:val="00F53A66"/>
    <w:rsid w:val="00F5462D"/>
    <w:rsid w:val="00F55B21"/>
    <w:rsid w:val="00F56EF6"/>
    <w:rsid w:val="00F60082"/>
    <w:rsid w:val="00F61A9F"/>
    <w:rsid w:val="00F61B5F"/>
    <w:rsid w:val="00F628B9"/>
    <w:rsid w:val="00F64696"/>
    <w:rsid w:val="00F65AA9"/>
    <w:rsid w:val="00F6768F"/>
    <w:rsid w:val="00F71685"/>
    <w:rsid w:val="00F72115"/>
    <w:rsid w:val="00F72C2C"/>
    <w:rsid w:val="00F73447"/>
    <w:rsid w:val="00F741F2"/>
    <w:rsid w:val="00F76CAB"/>
    <w:rsid w:val="00F772C6"/>
    <w:rsid w:val="00F815B5"/>
    <w:rsid w:val="00F835E8"/>
    <w:rsid w:val="00F85195"/>
    <w:rsid w:val="00F868E3"/>
    <w:rsid w:val="00F91F6C"/>
    <w:rsid w:val="00F938BA"/>
    <w:rsid w:val="00F963BF"/>
    <w:rsid w:val="00F972B1"/>
    <w:rsid w:val="00F972C1"/>
    <w:rsid w:val="00F97919"/>
    <w:rsid w:val="00FA0402"/>
    <w:rsid w:val="00FA2C46"/>
    <w:rsid w:val="00FA3525"/>
    <w:rsid w:val="00FA5A53"/>
    <w:rsid w:val="00FA6105"/>
    <w:rsid w:val="00FA68BC"/>
    <w:rsid w:val="00FA6EFA"/>
    <w:rsid w:val="00FB1434"/>
    <w:rsid w:val="00FB3501"/>
    <w:rsid w:val="00FB4769"/>
    <w:rsid w:val="00FB4CDA"/>
    <w:rsid w:val="00FB5B4E"/>
    <w:rsid w:val="00FB6481"/>
    <w:rsid w:val="00FB6D36"/>
    <w:rsid w:val="00FC0965"/>
    <w:rsid w:val="00FC0F81"/>
    <w:rsid w:val="00FC252F"/>
    <w:rsid w:val="00FC395C"/>
    <w:rsid w:val="00FC5E8E"/>
    <w:rsid w:val="00FC72B7"/>
    <w:rsid w:val="00FD3766"/>
    <w:rsid w:val="00FD47C4"/>
    <w:rsid w:val="00FE2DCF"/>
    <w:rsid w:val="00FE3FA7"/>
    <w:rsid w:val="00FF2A4E"/>
    <w:rsid w:val="00FF2FCE"/>
    <w:rsid w:val="00FF4F7D"/>
    <w:rsid w:val="00FF632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B470E8F9-6332-49C1-8E49-7F212115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8F15A8"/>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440492"/>
    <w:pPr>
      <w:spacing w:before="120"/>
      <w:ind w:left="397"/>
    </w:pPr>
    <w:rPr>
      <w:color w:val="500778"/>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815A7C"/>
    <w:pPr>
      <w:spacing w:line="240" w:lineRule="auto"/>
    </w:pPr>
    <w:rPr>
      <w:sz w:val="20"/>
    </w:rPr>
  </w:style>
  <w:style w:type="character" w:customStyle="1" w:styleId="CommentTextChar">
    <w:name w:val="Comment Text Char"/>
    <w:basedOn w:val="DefaultParagraphFont"/>
    <w:link w:val="CommentText"/>
    <w:uiPriority w:val="99"/>
    <w:rsid w:val="00815A7C"/>
    <w:rPr>
      <w:rFonts w:ascii="Arial" w:hAnsi="Arial"/>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Normal"/>
    <w:next w:val="Normal"/>
    <w:link w:val="CommentSubjectChar"/>
    <w:uiPriority w:val="99"/>
    <w:semiHidden/>
    <w:unhideWhenUsed/>
    <w:rsid w:val="001F136F"/>
    <w:rPr>
      <w:b/>
      <w:bCs/>
    </w:rPr>
  </w:style>
  <w:style w:type="character" w:customStyle="1" w:styleId="CommentSubjectChar">
    <w:name w:val="Comment Subject Char"/>
    <w:basedOn w:val="DefaultParagraphFont"/>
    <w:link w:val="CommentSubject"/>
    <w:uiPriority w:val="99"/>
    <w:semiHidden/>
    <w:rsid w:val="001F136F"/>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NormalWeb">
    <w:name w:val="Normal (Web)"/>
    <w:basedOn w:val="Normal"/>
    <w:uiPriority w:val="99"/>
    <w:semiHidden/>
    <w:unhideWhenUsed/>
    <w:rsid w:val="00EC1925"/>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EC1925"/>
    <w:pPr>
      <w:spacing w:after="0" w:line="240" w:lineRule="auto"/>
      <w:ind w:left="720"/>
      <w:contextualSpacing/>
    </w:pPr>
    <w:rPr>
      <w:rFonts w:ascii="Cambria" w:hAnsi="Cambria"/>
      <w:sz w:val="20"/>
    </w:rPr>
  </w:style>
  <w:style w:type="numbering" w:customStyle="1" w:styleId="ZZBullets1">
    <w:name w:val="ZZ Bullets1"/>
    <w:rsid w:val="00827DD5"/>
  </w:style>
  <w:style w:type="character" w:customStyle="1" w:styleId="ui-provider">
    <w:name w:val="ui-provider"/>
    <w:basedOn w:val="DefaultParagraphFont"/>
    <w:rsid w:val="00E6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518354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iwda.org.au/what-does-intersectional-feminism-actually-mean/" TargetMode="External"/><Relationship Id="rId3" Type="http://schemas.openxmlformats.org/officeDocument/2006/relationships/customXml" Target="../customXml/item3.xml"/><Relationship Id="rId21" Type="http://schemas.openxmlformats.org/officeDocument/2006/relationships/hyperlink" Target="https://www.nasasv.org.au/resourc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leadpda.org.au/documents/leadpda_rap_supervisionsupportaboriginalworker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family-violence-multi-agency-risk-assessment-and-management-framework" TargetMode="External"/><Relationship Id="rId29"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althinfonet.ecu.edu.au/key-resources/resources/24027/?title=Our+Healing+Ways%3A+supervision%3A+a+culturally+appropriate+model+for+Aboriginal+workers&amp;contentid=24027_1" TargetMode="External"/><Relationship Id="rId32" Type="http://schemas.openxmlformats.org/officeDocument/2006/relationships/hyperlink" Target="https://www.vic.gov.au/family-violence-sexual-assault-and-child-wellbeing-best-practice-supervisio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afeandequal.org.au/wp-content/uploads/DV-Vic-Code-of-Practice-V2-FINAL.pdf" TargetMode="External"/><Relationship Id="rId28" Type="http://schemas.openxmlformats.org/officeDocument/2006/relationships/hyperlink" Target="mailto:cwe@dffh.vic.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ic.gov.au/family-violence-workforce-census" TargetMode="External"/><Relationship Id="rId27" Type="http://schemas.openxmlformats.org/officeDocument/2006/relationships/hyperlink" Target="https://hookandeye.ca/2010/09/24/the-personal-is-the-professional/" TargetMode="External"/><Relationship Id="rId30" Type="http://schemas.openxmlformats.org/officeDocument/2006/relationships/image" Target="media/image3.png"/><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83929b-8fcb-4999-898f-8c33864ecb61">
      <Terms xmlns="http://schemas.microsoft.com/office/infopath/2007/PartnerControls"/>
    </lcf76f155ced4ddcb4097134ff3c332f>
    <TaxCatchAll xmlns="09a78fbd-a932-411d-b34a-f674c93964a1" xsi:nil="true"/>
    <SharedWithUsers xmlns="09a78fbd-a932-411d-b34a-f674c93964a1">
      <UserInfo>
        <DisplayName>Mitch Op't Hoog (DFFH)</DisplayName>
        <AccountId>311</AccountId>
        <AccountType/>
      </UserInfo>
      <UserInfo>
        <DisplayName>Sarah Jones (DFFH)</DisplayName>
        <AccountId>11</AccountId>
        <AccountType/>
      </UserInfo>
      <UserInfo>
        <DisplayName>Inigo Koh (DFFH)</DisplayName>
        <AccountId>14</AccountId>
        <AccountType/>
      </UserInfo>
      <UserInfo>
        <DisplayName>Wei Choong (DFFH)</DisplayName>
        <AccountId>13</AccountId>
        <AccountType/>
      </UserInfo>
      <UserInfo>
        <DisplayName>Susan Greig (DFFH)</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0E106F9974054EA85471F35C26285A" ma:contentTypeVersion="13" ma:contentTypeDescription="Create a new document." ma:contentTypeScope="" ma:versionID="d608e3c656e87c91ee1c82be184d05aa">
  <xsd:schema xmlns:xsd="http://www.w3.org/2001/XMLSchema" xmlns:xs="http://www.w3.org/2001/XMLSchema" xmlns:p="http://schemas.microsoft.com/office/2006/metadata/properties" xmlns:ns2="5f83929b-8fcb-4999-898f-8c33864ecb61" xmlns:ns3="09a78fbd-a932-411d-b34a-f674c93964a1" targetNamespace="http://schemas.microsoft.com/office/2006/metadata/properties" ma:root="true" ma:fieldsID="2660157f3b6f5050f9e78940e57f7226" ns2:_="" ns3:_="">
    <xsd:import namespace="5f83929b-8fcb-4999-898f-8c33864ecb61"/>
    <xsd:import namespace="09a78fbd-a932-411d-b34a-f674c93964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929b-8fcb-4999-898f-8c33864e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78fbd-a932-411d-b34a-f674c93964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5220da-1933-49c4-b46b-012aa325b035}" ma:internalName="TaxCatchAll" ma:showField="CatchAllData" ma:web="09a78fbd-a932-411d-b34a-f674c9396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f83929b-8fcb-4999-898f-8c33864ecb61"/>
    <ds:schemaRef ds:uri="09a78fbd-a932-411d-b34a-f674c93964a1"/>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0995C89-9722-40B9-897C-4FB17F1F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929b-8fcb-4999-898f-8c33864ecb61"/>
    <ds:schemaRef ds:uri="09a78fbd-a932-411d-b34a-f674c9396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2831</Words>
  <Characters>16789</Characters>
  <Application>Microsoft Office Word</Application>
  <DocSecurity>0</DocSecurity>
  <Lines>305</Lines>
  <Paragraphs>192</Paragraphs>
  <ScaleCrop>false</ScaleCrop>
  <HeadingPairs>
    <vt:vector size="2" baseType="variant">
      <vt:variant>
        <vt:lpstr>Title</vt:lpstr>
      </vt:variant>
      <vt:variant>
        <vt:i4>1</vt:i4>
      </vt:variant>
    </vt:vector>
  </HeadingPairs>
  <TitlesOfParts>
    <vt:vector size="1" baseType="lpstr">
      <vt:lpstr>Best-practice supervision definitions sheet</vt:lpstr>
    </vt:vector>
  </TitlesOfParts>
  <Manager/>
  <Company>Victoria State Government, Department of Families, Fairness and Housing</Company>
  <LinksUpToDate>false</LinksUpToDate>
  <CharactersWithSpaces>19428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Best-practice supervision definitions sheet</dc:title>
  <dc:subject>Suite of best-practice supervision documents</dc:subject>
  <dc:creator>Centre for Workforce Excellence</dc:creator>
  <cp:keywords>supervision, reflective supervision, supervision model,  definitions</cp:keywords>
  <dc:description/>
  <cp:revision>2</cp:revision>
  <cp:lastPrinted>2021-01-28T10:27:00Z</cp:lastPrinted>
  <dcterms:created xsi:type="dcterms:W3CDTF">2023-12-05T23:14:00Z</dcterms:created>
  <dcterms:modified xsi:type="dcterms:W3CDTF">2023-12-05T23:14:00Z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0x010100B80E106F9974054EA85471F35C26285A</vt:lpwstr>
  </property>
  <property fmtid="{D5CDD505-2E9C-101B-9397-08002B2CF9AE}" pid="4" name="version">
    <vt:lpwstr>2022v1 15032022 sbv1 13052022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2023-08-21T01:19:54Z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39e91ce1-d5bb-48aa-8e25-538714ff238d</vt:lpwstr>
  </property>
  <property fmtid="{D5CDD505-2E9C-101B-9397-08002B2CF9AE}" pid="12" name="MSIP_Label_43e64453-338c-4f93-8a4d-0039a0a41f2a_ContentBits">
    <vt:lpwstr>2</vt:lpwstr>
  </property>
</Properties>
</file>