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182AC" w14:textId="177E31EB" w:rsidR="00AA2CBB" w:rsidRDefault="00D14B8E" w:rsidP="00AA2CBB">
      <w:pPr>
        <w:spacing w:line="240" w:lineRule="auto"/>
        <w:rPr>
          <w:b/>
          <w:color w:val="FFFFFF" w:themeColor="background1"/>
          <w:sz w:val="72"/>
        </w:rPr>
      </w:pPr>
      <w:r>
        <w:rPr>
          <w:b/>
          <w:color w:val="FFFFFF" w:themeColor="background1"/>
          <w:sz w:val="72"/>
        </w:rPr>
        <w:t xml:space="preserve"> </w:t>
      </w:r>
    </w:p>
    <w:p w14:paraId="196EDB13" w14:textId="77777777" w:rsidR="00AA2CBB" w:rsidRDefault="00AA2CBB" w:rsidP="00AA2CBB">
      <w:pPr>
        <w:spacing w:line="240" w:lineRule="auto"/>
        <w:rPr>
          <w:b/>
          <w:color w:val="FFFFFF" w:themeColor="background1"/>
          <w:sz w:val="72"/>
        </w:rPr>
      </w:pPr>
    </w:p>
    <w:p w14:paraId="4CD73288" w14:textId="77777777" w:rsidR="00AA2CBB" w:rsidRPr="0053635A" w:rsidRDefault="00AA2CBB" w:rsidP="00AA2CBB">
      <w:pPr>
        <w:spacing w:line="240" w:lineRule="auto"/>
        <w:rPr>
          <w:b/>
          <w:color w:val="FFFFFF" w:themeColor="background1"/>
          <w:sz w:val="72"/>
        </w:rPr>
      </w:pPr>
      <w:r>
        <w:rPr>
          <w:b/>
          <w:color w:val="FFFFFF" w:themeColor="background1"/>
          <w:sz w:val="72"/>
        </w:rPr>
        <w:t>Applications for approval of a surrogacy arra</w:t>
      </w:r>
      <w:r w:rsidRPr="0053635A">
        <w:rPr>
          <w:b/>
          <w:color w:val="FFFFFF" w:themeColor="background1"/>
          <w:sz w:val="72"/>
        </w:rPr>
        <w:t>ngement</w:t>
      </w:r>
      <w:r>
        <w:rPr>
          <w:b/>
          <w:color w:val="FFFFFF" w:themeColor="background1"/>
          <w:sz w:val="72"/>
        </w:rPr>
        <w:t xml:space="preserve"> </w:t>
      </w:r>
    </w:p>
    <w:p w14:paraId="76BA61F2" w14:textId="77777777" w:rsidR="00AA2CBB" w:rsidRDefault="00AA2CBB" w:rsidP="00AA2CBB">
      <w:pPr>
        <w:spacing w:line="240" w:lineRule="auto"/>
        <w:rPr>
          <w:b/>
          <w:color w:val="FFFFFF" w:themeColor="background1"/>
          <w:sz w:val="52"/>
        </w:rPr>
      </w:pPr>
      <w:r w:rsidRPr="0053635A">
        <w:rPr>
          <w:b/>
          <w:color w:val="FFFFFF" w:themeColor="background1"/>
          <w:sz w:val="52"/>
        </w:rPr>
        <w:t>Guidance note</w:t>
      </w:r>
    </w:p>
    <w:p w14:paraId="674C793F" w14:textId="77777777" w:rsidR="00AA2CBB" w:rsidRDefault="00AA2CBB" w:rsidP="00AA2CBB">
      <w:pPr>
        <w:spacing w:line="240" w:lineRule="auto"/>
        <w:rPr>
          <w:b/>
          <w:color w:val="FFFFFF" w:themeColor="background1"/>
          <w:sz w:val="52"/>
        </w:rPr>
      </w:pPr>
    </w:p>
    <w:p w14:paraId="7BD45B4C" w14:textId="77777777" w:rsidR="00AA2CBB" w:rsidRDefault="00AA2CBB" w:rsidP="00AA2CBB">
      <w:pPr>
        <w:spacing w:line="240" w:lineRule="auto"/>
        <w:rPr>
          <w:b/>
          <w:color w:val="FFFFFF" w:themeColor="background1"/>
          <w:sz w:val="52"/>
        </w:rPr>
      </w:pPr>
    </w:p>
    <w:p w14:paraId="1CBF64A7" w14:textId="77777777" w:rsidR="00AA2CBB" w:rsidRDefault="00AA2CBB" w:rsidP="00AA2CBB">
      <w:pPr>
        <w:spacing w:line="240" w:lineRule="auto"/>
        <w:rPr>
          <w:b/>
          <w:color w:val="FFFFFF" w:themeColor="background1"/>
          <w:sz w:val="52"/>
        </w:rPr>
      </w:pPr>
    </w:p>
    <w:p w14:paraId="75851FD3" w14:textId="77777777" w:rsidR="00AA2CBB" w:rsidRDefault="00AA2CBB" w:rsidP="00AA2CBB">
      <w:pPr>
        <w:spacing w:line="240" w:lineRule="auto"/>
        <w:rPr>
          <w:b/>
          <w:color w:val="FFFFFF" w:themeColor="background1"/>
          <w:sz w:val="52"/>
        </w:rPr>
      </w:pPr>
    </w:p>
    <w:p w14:paraId="0F22D498" w14:textId="77777777" w:rsidR="00AA2CBB" w:rsidRDefault="00AA2CBB" w:rsidP="00AA2CBB">
      <w:pPr>
        <w:spacing w:line="240" w:lineRule="auto"/>
        <w:rPr>
          <w:b/>
          <w:color w:val="FFFFFF" w:themeColor="background1"/>
          <w:sz w:val="52"/>
        </w:rPr>
      </w:pPr>
    </w:p>
    <w:p w14:paraId="46429745" w14:textId="20ABA33F" w:rsidR="00AA2CBB" w:rsidRDefault="007077E2" w:rsidP="00AA2CBB">
      <w:pPr>
        <w:spacing w:line="240" w:lineRule="auto"/>
        <w:jc w:val="right"/>
        <w:rPr>
          <w:b/>
          <w:color w:val="FFFFFF" w:themeColor="background1"/>
          <w:sz w:val="52"/>
        </w:rPr>
      </w:pPr>
      <w:r>
        <w:rPr>
          <w:b/>
          <w:color w:val="FFFFFF" w:themeColor="background1"/>
          <w:sz w:val="52"/>
        </w:rPr>
        <w:t>January</w:t>
      </w:r>
      <w:r w:rsidR="00376EC3">
        <w:rPr>
          <w:b/>
          <w:color w:val="FFFFFF" w:themeColor="background1"/>
          <w:sz w:val="52"/>
        </w:rPr>
        <w:t xml:space="preserve"> </w:t>
      </w:r>
      <w:r w:rsidR="00AA2CBB">
        <w:rPr>
          <w:b/>
          <w:color w:val="FFFFFF" w:themeColor="background1"/>
          <w:sz w:val="52"/>
        </w:rPr>
        <w:t>202</w:t>
      </w:r>
      <w:r>
        <w:rPr>
          <w:b/>
          <w:color w:val="FFFFFF" w:themeColor="background1"/>
          <w:sz w:val="52"/>
        </w:rPr>
        <w:t>4</w:t>
      </w:r>
    </w:p>
    <w:p w14:paraId="03B219EC" w14:textId="77777777" w:rsidR="00AA2CBB" w:rsidRDefault="00AA2CBB" w:rsidP="00AA2CBB">
      <w:pPr>
        <w:spacing w:line="240" w:lineRule="auto"/>
        <w:rPr>
          <w:b/>
          <w:color w:val="FFFFFF" w:themeColor="background1"/>
          <w:sz w:val="52"/>
        </w:rPr>
      </w:pPr>
      <w:r>
        <w:rPr>
          <w:b/>
          <w:color w:val="FFFFFF" w:themeColor="background1"/>
          <w:sz w:val="52"/>
        </w:rPr>
        <w:br w:type="page"/>
      </w:r>
    </w:p>
    <w:p w14:paraId="62991CC4" w14:textId="77777777" w:rsidR="00AA2CBB" w:rsidRDefault="00AA2CBB" w:rsidP="00AA2CBB">
      <w:pPr>
        <w:spacing w:line="240" w:lineRule="auto"/>
        <w:rPr>
          <w:rFonts w:asciiTheme="majorHAnsi" w:eastAsiaTheme="majorEastAsia" w:hAnsiTheme="majorHAnsi" w:cstheme="majorBidi"/>
          <w:b/>
          <w:bCs/>
          <w:color w:val="008080"/>
          <w:sz w:val="28"/>
          <w:szCs w:val="28"/>
        </w:rPr>
      </w:pPr>
    </w:p>
    <w:p w14:paraId="26F18796" w14:textId="77777777" w:rsidR="00AA2CBB" w:rsidRDefault="00AA2CBB" w:rsidP="00AA2CBB">
      <w:pPr>
        <w:pStyle w:val="paragraph"/>
        <w:jc w:val="center"/>
        <w:textAlignment w:val="baseline"/>
        <w:rPr>
          <w:rFonts w:ascii="Arial" w:hAnsi="Arial" w:cs="Arial"/>
          <w:i/>
          <w:sz w:val="22"/>
        </w:rPr>
      </w:pPr>
    </w:p>
    <w:p w14:paraId="1AEB4D0D" w14:textId="77777777" w:rsidR="00AA2CBB" w:rsidRDefault="00AA2CBB" w:rsidP="00AA2CBB">
      <w:pPr>
        <w:pStyle w:val="paragraph"/>
        <w:jc w:val="center"/>
        <w:textAlignment w:val="baseline"/>
        <w:rPr>
          <w:rFonts w:ascii="Arial" w:hAnsi="Arial" w:cs="Arial"/>
          <w:i/>
          <w:sz w:val="22"/>
        </w:rPr>
      </w:pPr>
    </w:p>
    <w:p w14:paraId="4FF7B11B" w14:textId="77777777" w:rsidR="00AA2CBB" w:rsidRDefault="00AA2CBB" w:rsidP="00AA2CBB">
      <w:pPr>
        <w:pStyle w:val="paragraph"/>
        <w:jc w:val="center"/>
        <w:textAlignment w:val="baseline"/>
        <w:rPr>
          <w:rFonts w:ascii="Arial" w:hAnsi="Arial" w:cs="Arial"/>
          <w:i/>
          <w:sz w:val="22"/>
        </w:rPr>
      </w:pPr>
    </w:p>
    <w:p w14:paraId="6C523A4A" w14:textId="77777777" w:rsidR="00AA2CBB" w:rsidRDefault="00AA2CBB" w:rsidP="00AA2CBB">
      <w:pPr>
        <w:pStyle w:val="paragraph"/>
        <w:jc w:val="center"/>
        <w:textAlignment w:val="baseline"/>
        <w:rPr>
          <w:rFonts w:ascii="Arial" w:hAnsi="Arial" w:cs="Arial"/>
          <w:i/>
          <w:sz w:val="22"/>
        </w:rPr>
      </w:pPr>
    </w:p>
    <w:p w14:paraId="29930EC9" w14:textId="77777777" w:rsidR="00AA2CBB" w:rsidRDefault="00AA2CBB" w:rsidP="00AA2CBB">
      <w:pPr>
        <w:pStyle w:val="paragraph"/>
        <w:jc w:val="center"/>
        <w:textAlignment w:val="baseline"/>
        <w:rPr>
          <w:rFonts w:ascii="Arial" w:hAnsi="Arial" w:cs="Arial"/>
          <w:i/>
          <w:sz w:val="22"/>
        </w:rPr>
      </w:pPr>
    </w:p>
    <w:p w14:paraId="09AB1010" w14:textId="77777777" w:rsidR="00AA2CBB" w:rsidRPr="000325D3" w:rsidRDefault="00AA2CBB" w:rsidP="00AA2CBB">
      <w:pPr>
        <w:pStyle w:val="paragraph"/>
        <w:jc w:val="center"/>
        <w:textAlignment w:val="baseline"/>
        <w:rPr>
          <w:rFonts w:ascii="Arial" w:hAnsi="Arial" w:cs="Arial"/>
          <w:i/>
          <w:sz w:val="22"/>
        </w:rPr>
      </w:pPr>
      <w:r w:rsidRPr="000325D3">
        <w:rPr>
          <w:rFonts w:ascii="Arial" w:hAnsi="Arial" w:cs="Arial"/>
          <w:i/>
          <w:sz w:val="22"/>
        </w:rPr>
        <w:t xml:space="preserve">This Guidance Note has been prepared to assist applicants and assisted reproductive treatment (ART) </w:t>
      </w:r>
      <w:r>
        <w:rPr>
          <w:rFonts w:ascii="Arial" w:hAnsi="Arial" w:cs="Arial"/>
          <w:i/>
          <w:sz w:val="22"/>
        </w:rPr>
        <w:t>providers</w:t>
      </w:r>
      <w:r w:rsidRPr="000325D3">
        <w:rPr>
          <w:rFonts w:ascii="Arial" w:hAnsi="Arial" w:cs="Arial"/>
          <w:i/>
          <w:sz w:val="22"/>
        </w:rPr>
        <w:t xml:space="preserve"> in the preparation of applications to the Patient Review Panel for the approval of a surrogacy arrangement under the </w:t>
      </w:r>
      <w:r w:rsidRPr="00180857">
        <w:rPr>
          <w:rFonts w:ascii="Arial" w:hAnsi="Arial" w:cs="Arial"/>
          <w:iCs/>
          <w:sz w:val="22"/>
        </w:rPr>
        <w:t>Assisted Reproductive Treatment Act 2008 (Victoria</w:t>
      </w:r>
      <w:r w:rsidRPr="000325D3">
        <w:rPr>
          <w:rFonts w:ascii="Arial" w:hAnsi="Arial" w:cs="Arial"/>
          <w:i/>
          <w:sz w:val="22"/>
        </w:rPr>
        <w:t>). </w:t>
      </w:r>
    </w:p>
    <w:p w14:paraId="0293DD87" w14:textId="77777777" w:rsidR="00AA2CBB" w:rsidRPr="000325D3" w:rsidRDefault="00AA2CBB" w:rsidP="00AA2CBB">
      <w:pPr>
        <w:pStyle w:val="paragraph"/>
        <w:jc w:val="center"/>
        <w:textAlignment w:val="baseline"/>
        <w:rPr>
          <w:rFonts w:ascii="Arial" w:hAnsi="Arial" w:cs="Arial"/>
          <w:i/>
          <w:sz w:val="22"/>
        </w:rPr>
      </w:pPr>
    </w:p>
    <w:p w14:paraId="7DA641DB" w14:textId="77777777" w:rsidR="00AA2CBB" w:rsidRDefault="00AA2CBB" w:rsidP="00AA2CBB">
      <w:pPr>
        <w:pStyle w:val="paragraph"/>
        <w:jc w:val="center"/>
        <w:textAlignment w:val="baseline"/>
        <w:rPr>
          <w:rFonts w:ascii="Arial" w:hAnsi="Arial" w:cs="Arial"/>
          <w:i/>
          <w:sz w:val="22"/>
        </w:rPr>
      </w:pPr>
      <w:r w:rsidRPr="000325D3">
        <w:rPr>
          <w:rFonts w:ascii="Arial" w:hAnsi="Arial" w:cs="Arial"/>
          <w:i/>
          <w:sz w:val="22"/>
        </w:rPr>
        <w:t>This Guidance Note does not constitute legal advice, nor does it pre-judge any decision that the Patient Review Panel might make in relation to any particular application. </w:t>
      </w:r>
    </w:p>
    <w:p w14:paraId="6E396924" w14:textId="77777777" w:rsidR="00AA2CBB" w:rsidRDefault="00AA2CBB" w:rsidP="00AA2CBB">
      <w:pPr>
        <w:rPr>
          <w:rFonts w:ascii="Arial" w:eastAsia="Times New Roman" w:hAnsi="Arial" w:cs="Arial"/>
          <w:i/>
          <w:szCs w:val="24"/>
          <w:lang w:eastAsia="en-AU"/>
        </w:rPr>
      </w:pPr>
      <w:r>
        <w:rPr>
          <w:rFonts w:ascii="Arial" w:hAnsi="Arial" w:cs="Arial"/>
          <w:i/>
        </w:rPr>
        <w:br w:type="page"/>
      </w:r>
    </w:p>
    <w:p w14:paraId="2B83814A" w14:textId="77777777" w:rsidR="00AA2CBB" w:rsidRPr="000325D3" w:rsidRDefault="00AA2CBB" w:rsidP="00AA2CBB">
      <w:pPr>
        <w:pStyle w:val="paragraph"/>
        <w:jc w:val="center"/>
        <w:textAlignment w:val="baseline"/>
        <w:rPr>
          <w:rFonts w:ascii="Arial" w:hAnsi="Arial" w:cs="Arial"/>
          <w:i/>
          <w:sz w:val="22"/>
        </w:rPr>
      </w:pPr>
    </w:p>
    <w:p w14:paraId="6F03CD6B" w14:textId="77777777" w:rsidR="00AA2CBB" w:rsidRPr="006B40FF" w:rsidRDefault="00AA2CBB" w:rsidP="00AA2CBB">
      <w:pPr>
        <w:pStyle w:val="DHHSbody"/>
        <w:spacing w:line="240" w:lineRule="auto"/>
        <w:jc w:val="center"/>
        <w:rPr>
          <w:i/>
          <w:sz w:val="22"/>
          <w:szCs w:val="22"/>
        </w:rPr>
      </w:pPr>
    </w:p>
    <w:p w14:paraId="7FEC8465" w14:textId="77777777" w:rsidR="00AA2CBB" w:rsidRPr="0036001E" w:rsidRDefault="00AA2CBB" w:rsidP="00AA2CBB">
      <w:pPr>
        <w:pStyle w:val="DHHSTOCheadingreport"/>
        <w:spacing w:line="240" w:lineRule="auto"/>
        <w:rPr>
          <w:rFonts w:asciiTheme="majorHAnsi" w:hAnsiTheme="majorHAnsi"/>
          <w:b/>
          <w:color w:val="008080"/>
        </w:rPr>
      </w:pPr>
      <w:r w:rsidRPr="0036001E">
        <w:rPr>
          <w:rFonts w:asciiTheme="majorHAnsi" w:hAnsiTheme="majorHAnsi"/>
          <w:b/>
          <w:color w:val="008080"/>
        </w:rPr>
        <w:t>Contents</w:t>
      </w:r>
    </w:p>
    <w:p w14:paraId="72C6B375" w14:textId="105F05ED" w:rsidR="00865B4A" w:rsidRDefault="00AA2CBB">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157088118" w:history="1">
        <w:r w:rsidR="00865B4A" w:rsidRPr="004E7187">
          <w:rPr>
            <w:rStyle w:val="Hyperlink"/>
          </w:rPr>
          <w:t>Glossary/Definitions</w:t>
        </w:r>
        <w:r w:rsidR="00865B4A">
          <w:rPr>
            <w:webHidden/>
          </w:rPr>
          <w:tab/>
        </w:r>
        <w:r w:rsidR="00865B4A">
          <w:rPr>
            <w:webHidden/>
          </w:rPr>
          <w:fldChar w:fldCharType="begin"/>
        </w:r>
        <w:r w:rsidR="00865B4A">
          <w:rPr>
            <w:webHidden/>
          </w:rPr>
          <w:instrText xml:space="preserve"> PAGEREF _Toc157088118 \h </w:instrText>
        </w:r>
        <w:r w:rsidR="00865B4A">
          <w:rPr>
            <w:webHidden/>
          </w:rPr>
        </w:r>
        <w:r w:rsidR="00865B4A">
          <w:rPr>
            <w:webHidden/>
          </w:rPr>
          <w:fldChar w:fldCharType="separate"/>
        </w:r>
        <w:r w:rsidR="00865B4A">
          <w:rPr>
            <w:webHidden/>
          </w:rPr>
          <w:t>- 4 -</w:t>
        </w:r>
        <w:r w:rsidR="00865B4A">
          <w:rPr>
            <w:webHidden/>
          </w:rPr>
          <w:fldChar w:fldCharType="end"/>
        </w:r>
      </w:hyperlink>
    </w:p>
    <w:p w14:paraId="4BDF8B6F" w14:textId="327B52C7" w:rsidR="00865B4A" w:rsidRDefault="00865B4A">
      <w:pPr>
        <w:pStyle w:val="TOC1"/>
        <w:tabs>
          <w:tab w:val="left" w:pos="440"/>
        </w:tabs>
        <w:rPr>
          <w:rFonts w:asciiTheme="minorHAnsi" w:eastAsiaTheme="minorEastAsia" w:hAnsiTheme="minorHAnsi" w:cstheme="minorBidi"/>
          <w:b w:val="0"/>
          <w:sz w:val="22"/>
          <w:szCs w:val="22"/>
          <w:lang w:eastAsia="en-AU"/>
        </w:rPr>
      </w:pPr>
      <w:hyperlink w:anchor="_Toc157088119" w:history="1">
        <w:r w:rsidRPr="004E7187">
          <w:rPr>
            <w:rStyle w:val="Hyperlink"/>
          </w:rPr>
          <w:t>1.</w:t>
        </w:r>
        <w:r>
          <w:rPr>
            <w:rFonts w:asciiTheme="minorHAnsi" w:eastAsiaTheme="minorEastAsia" w:hAnsiTheme="minorHAnsi" w:cstheme="minorBidi"/>
            <w:b w:val="0"/>
            <w:sz w:val="22"/>
            <w:szCs w:val="22"/>
            <w:lang w:eastAsia="en-AU"/>
          </w:rPr>
          <w:tab/>
        </w:r>
        <w:r w:rsidRPr="004E7187">
          <w:rPr>
            <w:rStyle w:val="Hyperlink"/>
          </w:rPr>
          <w:t>What is a surrogacy arrangement?</w:t>
        </w:r>
        <w:r>
          <w:rPr>
            <w:webHidden/>
          </w:rPr>
          <w:tab/>
        </w:r>
        <w:r>
          <w:rPr>
            <w:webHidden/>
          </w:rPr>
          <w:fldChar w:fldCharType="begin"/>
        </w:r>
        <w:r>
          <w:rPr>
            <w:webHidden/>
          </w:rPr>
          <w:instrText xml:space="preserve"> PAGEREF _Toc157088119 \h </w:instrText>
        </w:r>
        <w:r>
          <w:rPr>
            <w:webHidden/>
          </w:rPr>
        </w:r>
        <w:r>
          <w:rPr>
            <w:webHidden/>
          </w:rPr>
          <w:fldChar w:fldCharType="separate"/>
        </w:r>
        <w:r>
          <w:rPr>
            <w:webHidden/>
          </w:rPr>
          <w:t>- 5 -</w:t>
        </w:r>
        <w:r>
          <w:rPr>
            <w:webHidden/>
          </w:rPr>
          <w:fldChar w:fldCharType="end"/>
        </w:r>
      </w:hyperlink>
    </w:p>
    <w:p w14:paraId="59F50BF2" w14:textId="7240DBF1" w:rsidR="00865B4A" w:rsidRDefault="00865B4A">
      <w:pPr>
        <w:pStyle w:val="TOC1"/>
        <w:tabs>
          <w:tab w:val="left" w:pos="440"/>
        </w:tabs>
        <w:rPr>
          <w:rFonts w:asciiTheme="minorHAnsi" w:eastAsiaTheme="minorEastAsia" w:hAnsiTheme="minorHAnsi" w:cstheme="minorBidi"/>
          <w:b w:val="0"/>
          <w:sz w:val="22"/>
          <w:szCs w:val="22"/>
          <w:lang w:eastAsia="en-AU"/>
        </w:rPr>
      </w:pPr>
      <w:hyperlink w:anchor="_Toc157088120" w:history="1">
        <w:r w:rsidRPr="004E7187">
          <w:rPr>
            <w:rStyle w:val="Hyperlink"/>
          </w:rPr>
          <w:t>2.</w:t>
        </w:r>
        <w:r>
          <w:rPr>
            <w:rFonts w:asciiTheme="minorHAnsi" w:eastAsiaTheme="minorEastAsia" w:hAnsiTheme="minorHAnsi" w:cstheme="minorBidi"/>
            <w:b w:val="0"/>
            <w:sz w:val="22"/>
            <w:szCs w:val="22"/>
            <w:lang w:eastAsia="en-AU"/>
          </w:rPr>
          <w:tab/>
        </w:r>
        <w:r w:rsidRPr="004E7187">
          <w:rPr>
            <w:rStyle w:val="Hyperlink"/>
          </w:rPr>
          <w:t>What is the Patient Review Panel?</w:t>
        </w:r>
        <w:r>
          <w:rPr>
            <w:webHidden/>
          </w:rPr>
          <w:tab/>
        </w:r>
        <w:r>
          <w:rPr>
            <w:webHidden/>
          </w:rPr>
          <w:fldChar w:fldCharType="begin"/>
        </w:r>
        <w:r>
          <w:rPr>
            <w:webHidden/>
          </w:rPr>
          <w:instrText xml:space="preserve"> PAGEREF _Toc157088120 \h </w:instrText>
        </w:r>
        <w:r>
          <w:rPr>
            <w:webHidden/>
          </w:rPr>
        </w:r>
        <w:r>
          <w:rPr>
            <w:webHidden/>
          </w:rPr>
          <w:fldChar w:fldCharType="separate"/>
        </w:r>
        <w:r>
          <w:rPr>
            <w:webHidden/>
          </w:rPr>
          <w:t>- 5 -</w:t>
        </w:r>
        <w:r>
          <w:rPr>
            <w:webHidden/>
          </w:rPr>
          <w:fldChar w:fldCharType="end"/>
        </w:r>
      </w:hyperlink>
    </w:p>
    <w:p w14:paraId="28D82EF6" w14:textId="6612D639" w:rsidR="00865B4A" w:rsidRDefault="00865B4A">
      <w:pPr>
        <w:pStyle w:val="TOC1"/>
        <w:tabs>
          <w:tab w:val="left" w:pos="440"/>
        </w:tabs>
        <w:rPr>
          <w:rFonts w:asciiTheme="minorHAnsi" w:eastAsiaTheme="minorEastAsia" w:hAnsiTheme="minorHAnsi" w:cstheme="minorBidi"/>
          <w:b w:val="0"/>
          <w:sz w:val="22"/>
          <w:szCs w:val="22"/>
          <w:lang w:eastAsia="en-AU"/>
        </w:rPr>
      </w:pPr>
      <w:hyperlink w:anchor="_Toc157088121" w:history="1">
        <w:r w:rsidRPr="004E7187">
          <w:rPr>
            <w:rStyle w:val="Hyperlink"/>
          </w:rPr>
          <w:t>3.</w:t>
        </w:r>
        <w:r>
          <w:rPr>
            <w:rFonts w:asciiTheme="minorHAnsi" w:eastAsiaTheme="minorEastAsia" w:hAnsiTheme="minorHAnsi" w:cstheme="minorBidi"/>
            <w:b w:val="0"/>
            <w:sz w:val="22"/>
            <w:szCs w:val="22"/>
            <w:lang w:eastAsia="en-AU"/>
          </w:rPr>
          <w:tab/>
        </w:r>
        <w:r w:rsidRPr="004E7187">
          <w:rPr>
            <w:rStyle w:val="Hyperlink"/>
          </w:rPr>
          <w:t>What is the Patient Review Panel’s role in surrogacy arrangements?</w:t>
        </w:r>
        <w:r>
          <w:rPr>
            <w:webHidden/>
          </w:rPr>
          <w:tab/>
        </w:r>
        <w:r>
          <w:rPr>
            <w:webHidden/>
          </w:rPr>
          <w:fldChar w:fldCharType="begin"/>
        </w:r>
        <w:r>
          <w:rPr>
            <w:webHidden/>
          </w:rPr>
          <w:instrText xml:space="preserve"> PAGEREF _Toc157088121 \h </w:instrText>
        </w:r>
        <w:r>
          <w:rPr>
            <w:webHidden/>
          </w:rPr>
        </w:r>
        <w:r>
          <w:rPr>
            <w:webHidden/>
          </w:rPr>
          <w:fldChar w:fldCharType="separate"/>
        </w:r>
        <w:r>
          <w:rPr>
            <w:webHidden/>
          </w:rPr>
          <w:t>- 5 -</w:t>
        </w:r>
        <w:r>
          <w:rPr>
            <w:webHidden/>
          </w:rPr>
          <w:fldChar w:fldCharType="end"/>
        </w:r>
      </w:hyperlink>
    </w:p>
    <w:p w14:paraId="088E6A5D" w14:textId="1152D7E6" w:rsidR="00865B4A" w:rsidRDefault="00865B4A">
      <w:pPr>
        <w:pStyle w:val="TOC1"/>
        <w:tabs>
          <w:tab w:val="left" w:pos="440"/>
        </w:tabs>
        <w:rPr>
          <w:rFonts w:asciiTheme="minorHAnsi" w:eastAsiaTheme="minorEastAsia" w:hAnsiTheme="minorHAnsi" w:cstheme="minorBidi"/>
          <w:b w:val="0"/>
          <w:sz w:val="22"/>
          <w:szCs w:val="22"/>
          <w:lang w:eastAsia="en-AU"/>
        </w:rPr>
      </w:pPr>
      <w:hyperlink w:anchor="_Toc157088122" w:history="1">
        <w:r w:rsidRPr="004E7187">
          <w:rPr>
            <w:rStyle w:val="Hyperlink"/>
          </w:rPr>
          <w:t>4.</w:t>
        </w:r>
        <w:r>
          <w:rPr>
            <w:rFonts w:asciiTheme="minorHAnsi" w:eastAsiaTheme="minorEastAsia" w:hAnsiTheme="minorHAnsi" w:cstheme="minorBidi"/>
            <w:b w:val="0"/>
            <w:sz w:val="22"/>
            <w:szCs w:val="22"/>
            <w:lang w:eastAsia="en-AU"/>
          </w:rPr>
          <w:tab/>
        </w:r>
        <w:r w:rsidRPr="004E7187">
          <w:rPr>
            <w:rStyle w:val="Hyperlink"/>
          </w:rPr>
          <w:t>What documents are needed to make an application to the Panel?</w:t>
        </w:r>
        <w:r>
          <w:rPr>
            <w:webHidden/>
          </w:rPr>
          <w:tab/>
        </w:r>
        <w:r>
          <w:rPr>
            <w:webHidden/>
          </w:rPr>
          <w:fldChar w:fldCharType="begin"/>
        </w:r>
        <w:r>
          <w:rPr>
            <w:webHidden/>
          </w:rPr>
          <w:instrText xml:space="preserve"> PAGEREF _Toc157088122 \h </w:instrText>
        </w:r>
        <w:r>
          <w:rPr>
            <w:webHidden/>
          </w:rPr>
        </w:r>
        <w:r>
          <w:rPr>
            <w:webHidden/>
          </w:rPr>
          <w:fldChar w:fldCharType="separate"/>
        </w:r>
        <w:r>
          <w:rPr>
            <w:webHidden/>
          </w:rPr>
          <w:t>- 6 -</w:t>
        </w:r>
        <w:r>
          <w:rPr>
            <w:webHidden/>
          </w:rPr>
          <w:fldChar w:fldCharType="end"/>
        </w:r>
      </w:hyperlink>
    </w:p>
    <w:p w14:paraId="5A9320D7" w14:textId="5C029793"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23" w:history="1">
        <w:r w:rsidRPr="004E7187">
          <w:rPr>
            <w:rStyle w:val="Hyperlink"/>
          </w:rPr>
          <w:t>4.1</w:t>
        </w:r>
        <w:r>
          <w:rPr>
            <w:rFonts w:asciiTheme="minorHAnsi" w:eastAsiaTheme="minorEastAsia" w:hAnsiTheme="minorHAnsi" w:cstheme="minorBidi"/>
            <w:sz w:val="22"/>
            <w:szCs w:val="22"/>
            <w:lang w:eastAsia="en-AU"/>
          </w:rPr>
          <w:tab/>
        </w:r>
        <w:r w:rsidRPr="004E7187">
          <w:rPr>
            <w:rStyle w:val="Hyperlink"/>
          </w:rPr>
          <w:t>Counselling report</w:t>
        </w:r>
        <w:r>
          <w:rPr>
            <w:webHidden/>
          </w:rPr>
          <w:tab/>
        </w:r>
        <w:r>
          <w:rPr>
            <w:webHidden/>
          </w:rPr>
          <w:fldChar w:fldCharType="begin"/>
        </w:r>
        <w:r>
          <w:rPr>
            <w:webHidden/>
          </w:rPr>
          <w:instrText xml:space="preserve"> PAGEREF _Toc157088123 \h </w:instrText>
        </w:r>
        <w:r>
          <w:rPr>
            <w:webHidden/>
          </w:rPr>
        </w:r>
        <w:r>
          <w:rPr>
            <w:webHidden/>
          </w:rPr>
          <w:fldChar w:fldCharType="separate"/>
        </w:r>
        <w:r>
          <w:rPr>
            <w:webHidden/>
          </w:rPr>
          <w:t>- 7 -</w:t>
        </w:r>
        <w:r>
          <w:rPr>
            <w:webHidden/>
          </w:rPr>
          <w:fldChar w:fldCharType="end"/>
        </w:r>
      </w:hyperlink>
    </w:p>
    <w:p w14:paraId="595FB4A4" w14:textId="5F158A9D"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24" w:history="1">
        <w:r w:rsidRPr="004E7187">
          <w:rPr>
            <w:rStyle w:val="Hyperlink"/>
          </w:rPr>
          <w:t>4.2</w:t>
        </w:r>
        <w:r>
          <w:rPr>
            <w:rFonts w:asciiTheme="minorHAnsi" w:eastAsiaTheme="minorEastAsia" w:hAnsiTheme="minorHAnsi" w:cstheme="minorBidi"/>
            <w:sz w:val="22"/>
            <w:szCs w:val="22"/>
            <w:lang w:eastAsia="en-AU"/>
          </w:rPr>
          <w:tab/>
        </w:r>
        <w:r w:rsidRPr="004E7187">
          <w:rPr>
            <w:rStyle w:val="Hyperlink"/>
          </w:rPr>
          <w:t>Letter from a doctor/medical professional regarding the intended parent/s</w:t>
        </w:r>
        <w:r>
          <w:rPr>
            <w:webHidden/>
          </w:rPr>
          <w:tab/>
        </w:r>
        <w:r>
          <w:rPr>
            <w:webHidden/>
          </w:rPr>
          <w:fldChar w:fldCharType="begin"/>
        </w:r>
        <w:r>
          <w:rPr>
            <w:webHidden/>
          </w:rPr>
          <w:instrText xml:space="preserve"> PAGEREF _Toc157088124 \h </w:instrText>
        </w:r>
        <w:r>
          <w:rPr>
            <w:webHidden/>
          </w:rPr>
        </w:r>
        <w:r>
          <w:rPr>
            <w:webHidden/>
          </w:rPr>
          <w:fldChar w:fldCharType="separate"/>
        </w:r>
        <w:r>
          <w:rPr>
            <w:webHidden/>
          </w:rPr>
          <w:t>- 8 -</w:t>
        </w:r>
        <w:r>
          <w:rPr>
            <w:webHidden/>
          </w:rPr>
          <w:fldChar w:fldCharType="end"/>
        </w:r>
      </w:hyperlink>
    </w:p>
    <w:p w14:paraId="47A1DDEE" w14:textId="7D3BDAE9"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25" w:history="1">
        <w:r w:rsidRPr="004E7187">
          <w:rPr>
            <w:rStyle w:val="Hyperlink"/>
            <w:iCs/>
          </w:rPr>
          <w:t>4.3</w:t>
        </w:r>
        <w:r>
          <w:rPr>
            <w:rFonts w:asciiTheme="minorHAnsi" w:eastAsiaTheme="minorEastAsia" w:hAnsiTheme="minorHAnsi" w:cstheme="minorBidi"/>
            <w:sz w:val="22"/>
            <w:szCs w:val="22"/>
            <w:lang w:eastAsia="en-AU"/>
          </w:rPr>
          <w:tab/>
        </w:r>
        <w:r w:rsidRPr="004E7187">
          <w:rPr>
            <w:rStyle w:val="Hyperlink"/>
            <w:iCs/>
          </w:rPr>
          <w:t>Letter from a doctor/medical professional regarding the surrogate mother</w:t>
        </w:r>
        <w:r>
          <w:rPr>
            <w:webHidden/>
          </w:rPr>
          <w:tab/>
        </w:r>
        <w:r>
          <w:rPr>
            <w:webHidden/>
          </w:rPr>
          <w:fldChar w:fldCharType="begin"/>
        </w:r>
        <w:r>
          <w:rPr>
            <w:webHidden/>
          </w:rPr>
          <w:instrText xml:space="preserve"> PAGEREF _Toc157088125 \h </w:instrText>
        </w:r>
        <w:r>
          <w:rPr>
            <w:webHidden/>
          </w:rPr>
        </w:r>
        <w:r>
          <w:rPr>
            <w:webHidden/>
          </w:rPr>
          <w:fldChar w:fldCharType="separate"/>
        </w:r>
        <w:r>
          <w:rPr>
            <w:webHidden/>
          </w:rPr>
          <w:t>- 9 -</w:t>
        </w:r>
        <w:r>
          <w:rPr>
            <w:webHidden/>
          </w:rPr>
          <w:fldChar w:fldCharType="end"/>
        </w:r>
      </w:hyperlink>
    </w:p>
    <w:p w14:paraId="27CBD1F3" w14:textId="0FC357CE"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26" w:history="1">
        <w:r w:rsidRPr="004E7187">
          <w:rPr>
            <w:rStyle w:val="Hyperlink"/>
            <w:iCs/>
          </w:rPr>
          <w:t>4.4</w:t>
        </w:r>
        <w:r>
          <w:rPr>
            <w:rFonts w:asciiTheme="minorHAnsi" w:eastAsiaTheme="minorEastAsia" w:hAnsiTheme="minorHAnsi" w:cstheme="minorBidi"/>
            <w:sz w:val="22"/>
            <w:szCs w:val="22"/>
            <w:lang w:eastAsia="en-AU"/>
          </w:rPr>
          <w:tab/>
        </w:r>
        <w:r w:rsidRPr="004E7187">
          <w:rPr>
            <w:rStyle w:val="Hyperlink"/>
            <w:iCs/>
          </w:rPr>
          <w:t>Legal advice</w:t>
        </w:r>
        <w:r>
          <w:rPr>
            <w:webHidden/>
          </w:rPr>
          <w:tab/>
        </w:r>
        <w:r>
          <w:rPr>
            <w:webHidden/>
          </w:rPr>
          <w:fldChar w:fldCharType="begin"/>
        </w:r>
        <w:r>
          <w:rPr>
            <w:webHidden/>
          </w:rPr>
          <w:instrText xml:space="preserve"> PAGEREF _Toc157088126 \h </w:instrText>
        </w:r>
        <w:r>
          <w:rPr>
            <w:webHidden/>
          </w:rPr>
        </w:r>
        <w:r>
          <w:rPr>
            <w:webHidden/>
          </w:rPr>
          <w:fldChar w:fldCharType="separate"/>
        </w:r>
        <w:r>
          <w:rPr>
            <w:webHidden/>
          </w:rPr>
          <w:t>- 9 -</w:t>
        </w:r>
        <w:r>
          <w:rPr>
            <w:webHidden/>
          </w:rPr>
          <w:fldChar w:fldCharType="end"/>
        </w:r>
      </w:hyperlink>
    </w:p>
    <w:p w14:paraId="51420CA0" w14:textId="74A6C22A"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27" w:history="1">
        <w:r w:rsidRPr="004E7187">
          <w:rPr>
            <w:rStyle w:val="Hyperlink"/>
            <w:iCs/>
          </w:rPr>
          <w:t>4.5</w:t>
        </w:r>
        <w:r>
          <w:rPr>
            <w:rFonts w:asciiTheme="minorHAnsi" w:eastAsiaTheme="minorEastAsia" w:hAnsiTheme="minorHAnsi" w:cstheme="minorBidi"/>
            <w:sz w:val="22"/>
            <w:szCs w:val="22"/>
            <w:lang w:eastAsia="en-AU"/>
          </w:rPr>
          <w:tab/>
        </w:r>
        <w:r w:rsidRPr="004E7187">
          <w:rPr>
            <w:rStyle w:val="Hyperlink"/>
            <w:iCs/>
          </w:rPr>
          <w:t>Surrogacy agreements</w:t>
        </w:r>
        <w:r>
          <w:rPr>
            <w:webHidden/>
          </w:rPr>
          <w:tab/>
        </w:r>
        <w:r>
          <w:rPr>
            <w:webHidden/>
          </w:rPr>
          <w:fldChar w:fldCharType="begin"/>
        </w:r>
        <w:r>
          <w:rPr>
            <w:webHidden/>
          </w:rPr>
          <w:instrText xml:space="preserve"> PAGEREF _Toc157088127 \h </w:instrText>
        </w:r>
        <w:r>
          <w:rPr>
            <w:webHidden/>
          </w:rPr>
        </w:r>
        <w:r>
          <w:rPr>
            <w:webHidden/>
          </w:rPr>
          <w:fldChar w:fldCharType="separate"/>
        </w:r>
        <w:r>
          <w:rPr>
            <w:webHidden/>
          </w:rPr>
          <w:t>- 10 -</w:t>
        </w:r>
        <w:r>
          <w:rPr>
            <w:webHidden/>
          </w:rPr>
          <w:fldChar w:fldCharType="end"/>
        </w:r>
      </w:hyperlink>
    </w:p>
    <w:p w14:paraId="6DEB3C8D" w14:textId="085A16C4"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28" w:history="1">
        <w:r w:rsidRPr="004E7187">
          <w:rPr>
            <w:rStyle w:val="Hyperlink"/>
            <w:iCs/>
          </w:rPr>
          <w:t>4.6</w:t>
        </w:r>
        <w:r>
          <w:rPr>
            <w:rFonts w:asciiTheme="minorHAnsi" w:eastAsiaTheme="minorEastAsia" w:hAnsiTheme="minorHAnsi" w:cstheme="minorBidi"/>
            <w:sz w:val="22"/>
            <w:szCs w:val="22"/>
            <w:lang w:eastAsia="en-AU"/>
          </w:rPr>
          <w:tab/>
        </w:r>
        <w:r w:rsidRPr="004E7187">
          <w:rPr>
            <w:rStyle w:val="Hyperlink"/>
            <w:iCs/>
          </w:rPr>
          <w:t>Other information</w:t>
        </w:r>
        <w:r>
          <w:rPr>
            <w:webHidden/>
          </w:rPr>
          <w:tab/>
        </w:r>
        <w:r>
          <w:rPr>
            <w:webHidden/>
          </w:rPr>
          <w:fldChar w:fldCharType="begin"/>
        </w:r>
        <w:r>
          <w:rPr>
            <w:webHidden/>
          </w:rPr>
          <w:instrText xml:space="preserve"> PAGEREF _Toc157088128 \h </w:instrText>
        </w:r>
        <w:r>
          <w:rPr>
            <w:webHidden/>
          </w:rPr>
        </w:r>
        <w:r>
          <w:rPr>
            <w:webHidden/>
          </w:rPr>
          <w:fldChar w:fldCharType="separate"/>
        </w:r>
        <w:r>
          <w:rPr>
            <w:webHidden/>
          </w:rPr>
          <w:t>- 10 -</w:t>
        </w:r>
        <w:r>
          <w:rPr>
            <w:webHidden/>
          </w:rPr>
          <w:fldChar w:fldCharType="end"/>
        </w:r>
      </w:hyperlink>
    </w:p>
    <w:p w14:paraId="747ED2AC" w14:textId="09455A57" w:rsidR="00865B4A" w:rsidRDefault="00865B4A">
      <w:pPr>
        <w:pStyle w:val="TOC1"/>
        <w:tabs>
          <w:tab w:val="left" w:pos="440"/>
        </w:tabs>
        <w:rPr>
          <w:rFonts w:asciiTheme="minorHAnsi" w:eastAsiaTheme="minorEastAsia" w:hAnsiTheme="minorHAnsi" w:cstheme="minorBidi"/>
          <w:b w:val="0"/>
          <w:sz w:val="22"/>
          <w:szCs w:val="22"/>
          <w:lang w:eastAsia="en-AU"/>
        </w:rPr>
      </w:pPr>
      <w:hyperlink w:anchor="_Toc157088129" w:history="1">
        <w:r w:rsidRPr="004E7187">
          <w:rPr>
            <w:rStyle w:val="Hyperlink"/>
          </w:rPr>
          <w:t>5.</w:t>
        </w:r>
        <w:r>
          <w:rPr>
            <w:rFonts w:asciiTheme="minorHAnsi" w:eastAsiaTheme="minorEastAsia" w:hAnsiTheme="minorHAnsi" w:cstheme="minorBidi"/>
            <w:b w:val="0"/>
            <w:sz w:val="22"/>
            <w:szCs w:val="22"/>
            <w:lang w:eastAsia="en-AU"/>
          </w:rPr>
          <w:tab/>
        </w:r>
        <w:r w:rsidRPr="004E7187">
          <w:rPr>
            <w:rStyle w:val="Hyperlink"/>
          </w:rPr>
          <w:t>The hearing</w:t>
        </w:r>
        <w:r>
          <w:rPr>
            <w:webHidden/>
          </w:rPr>
          <w:tab/>
        </w:r>
        <w:r>
          <w:rPr>
            <w:webHidden/>
          </w:rPr>
          <w:fldChar w:fldCharType="begin"/>
        </w:r>
        <w:r>
          <w:rPr>
            <w:webHidden/>
          </w:rPr>
          <w:instrText xml:space="preserve"> PAGEREF _Toc157088129 \h </w:instrText>
        </w:r>
        <w:r>
          <w:rPr>
            <w:webHidden/>
          </w:rPr>
        </w:r>
        <w:r>
          <w:rPr>
            <w:webHidden/>
          </w:rPr>
          <w:fldChar w:fldCharType="separate"/>
        </w:r>
        <w:r>
          <w:rPr>
            <w:webHidden/>
          </w:rPr>
          <w:t>- 11 -</w:t>
        </w:r>
        <w:r>
          <w:rPr>
            <w:webHidden/>
          </w:rPr>
          <w:fldChar w:fldCharType="end"/>
        </w:r>
      </w:hyperlink>
    </w:p>
    <w:p w14:paraId="40650E97" w14:textId="1E055EF6" w:rsidR="00865B4A" w:rsidRDefault="00865B4A">
      <w:pPr>
        <w:pStyle w:val="TOC1"/>
        <w:tabs>
          <w:tab w:val="left" w:pos="440"/>
        </w:tabs>
        <w:rPr>
          <w:rFonts w:asciiTheme="minorHAnsi" w:eastAsiaTheme="minorEastAsia" w:hAnsiTheme="minorHAnsi" w:cstheme="minorBidi"/>
          <w:b w:val="0"/>
          <w:sz w:val="22"/>
          <w:szCs w:val="22"/>
          <w:lang w:eastAsia="en-AU"/>
        </w:rPr>
      </w:pPr>
      <w:hyperlink w:anchor="_Toc157088130" w:history="1">
        <w:r w:rsidRPr="004E7187">
          <w:rPr>
            <w:rStyle w:val="Hyperlink"/>
          </w:rPr>
          <w:t>6.</w:t>
        </w:r>
        <w:r>
          <w:rPr>
            <w:rFonts w:asciiTheme="minorHAnsi" w:eastAsiaTheme="minorEastAsia" w:hAnsiTheme="minorHAnsi" w:cstheme="minorBidi"/>
            <w:b w:val="0"/>
            <w:sz w:val="22"/>
            <w:szCs w:val="22"/>
            <w:lang w:eastAsia="en-AU"/>
          </w:rPr>
          <w:tab/>
        </w:r>
        <w:r w:rsidRPr="004E7187">
          <w:rPr>
            <w:rStyle w:val="Hyperlink"/>
          </w:rPr>
          <w:t>What does the Panel consider when making its decision?</w:t>
        </w:r>
        <w:r>
          <w:rPr>
            <w:webHidden/>
          </w:rPr>
          <w:tab/>
        </w:r>
        <w:r>
          <w:rPr>
            <w:webHidden/>
          </w:rPr>
          <w:fldChar w:fldCharType="begin"/>
        </w:r>
        <w:r>
          <w:rPr>
            <w:webHidden/>
          </w:rPr>
          <w:instrText xml:space="preserve"> PAGEREF _Toc157088130 \h </w:instrText>
        </w:r>
        <w:r>
          <w:rPr>
            <w:webHidden/>
          </w:rPr>
        </w:r>
        <w:r>
          <w:rPr>
            <w:webHidden/>
          </w:rPr>
          <w:fldChar w:fldCharType="separate"/>
        </w:r>
        <w:r>
          <w:rPr>
            <w:webHidden/>
          </w:rPr>
          <w:t>- 11 -</w:t>
        </w:r>
        <w:r>
          <w:rPr>
            <w:webHidden/>
          </w:rPr>
          <w:fldChar w:fldCharType="end"/>
        </w:r>
      </w:hyperlink>
    </w:p>
    <w:p w14:paraId="7FED854D" w14:textId="7000F763" w:rsidR="00865B4A" w:rsidRDefault="00865B4A">
      <w:pPr>
        <w:pStyle w:val="TOC1"/>
        <w:tabs>
          <w:tab w:val="left" w:pos="440"/>
        </w:tabs>
        <w:rPr>
          <w:rFonts w:asciiTheme="minorHAnsi" w:eastAsiaTheme="minorEastAsia" w:hAnsiTheme="minorHAnsi" w:cstheme="minorBidi"/>
          <w:b w:val="0"/>
          <w:sz w:val="22"/>
          <w:szCs w:val="22"/>
          <w:lang w:eastAsia="en-AU"/>
        </w:rPr>
      </w:pPr>
      <w:hyperlink w:anchor="_Toc157088131" w:history="1">
        <w:r w:rsidRPr="004E7187">
          <w:rPr>
            <w:rStyle w:val="Hyperlink"/>
          </w:rPr>
          <w:t>7.</w:t>
        </w:r>
        <w:r>
          <w:rPr>
            <w:rFonts w:asciiTheme="minorHAnsi" w:eastAsiaTheme="minorEastAsia" w:hAnsiTheme="minorHAnsi" w:cstheme="minorBidi"/>
            <w:b w:val="0"/>
            <w:sz w:val="22"/>
            <w:szCs w:val="22"/>
            <w:lang w:eastAsia="en-AU"/>
          </w:rPr>
          <w:tab/>
        </w:r>
        <w:r w:rsidRPr="004E7187">
          <w:rPr>
            <w:rStyle w:val="Hyperlink"/>
          </w:rPr>
          <w:t>The Panel’s decision</w:t>
        </w:r>
        <w:r>
          <w:rPr>
            <w:webHidden/>
          </w:rPr>
          <w:tab/>
        </w:r>
        <w:r>
          <w:rPr>
            <w:webHidden/>
          </w:rPr>
          <w:fldChar w:fldCharType="begin"/>
        </w:r>
        <w:r>
          <w:rPr>
            <w:webHidden/>
          </w:rPr>
          <w:instrText xml:space="preserve"> PAGEREF _Toc157088131 \h </w:instrText>
        </w:r>
        <w:r>
          <w:rPr>
            <w:webHidden/>
          </w:rPr>
        </w:r>
        <w:r>
          <w:rPr>
            <w:webHidden/>
          </w:rPr>
          <w:fldChar w:fldCharType="separate"/>
        </w:r>
        <w:r>
          <w:rPr>
            <w:webHidden/>
          </w:rPr>
          <w:t>- 11 -</w:t>
        </w:r>
        <w:r>
          <w:rPr>
            <w:webHidden/>
          </w:rPr>
          <w:fldChar w:fldCharType="end"/>
        </w:r>
      </w:hyperlink>
    </w:p>
    <w:p w14:paraId="561FE1FE" w14:textId="2417A437"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32" w:history="1">
        <w:r w:rsidRPr="004E7187">
          <w:rPr>
            <w:rStyle w:val="Hyperlink"/>
          </w:rPr>
          <w:t>7.1</w:t>
        </w:r>
        <w:r>
          <w:rPr>
            <w:rFonts w:asciiTheme="minorHAnsi" w:eastAsiaTheme="minorEastAsia" w:hAnsiTheme="minorHAnsi" w:cstheme="minorBidi"/>
            <w:sz w:val="22"/>
            <w:szCs w:val="22"/>
            <w:lang w:eastAsia="en-AU"/>
          </w:rPr>
          <w:tab/>
        </w:r>
        <w:r w:rsidRPr="004E7187">
          <w:rPr>
            <w:rStyle w:val="Hyperlink"/>
          </w:rPr>
          <w:t>Possible decisions</w:t>
        </w:r>
        <w:r>
          <w:rPr>
            <w:webHidden/>
          </w:rPr>
          <w:tab/>
        </w:r>
        <w:r>
          <w:rPr>
            <w:webHidden/>
          </w:rPr>
          <w:fldChar w:fldCharType="begin"/>
        </w:r>
        <w:r>
          <w:rPr>
            <w:webHidden/>
          </w:rPr>
          <w:instrText xml:space="preserve"> PAGEREF _Toc157088132 \h </w:instrText>
        </w:r>
        <w:r>
          <w:rPr>
            <w:webHidden/>
          </w:rPr>
        </w:r>
        <w:r>
          <w:rPr>
            <w:webHidden/>
          </w:rPr>
          <w:fldChar w:fldCharType="separate"/>
        </w:r>
        <w:r>
          <w:rPr>
            <w:webHidden/>
          </w:rPr>
          <w:t>- 11 -</w:t>
        </w:r>
        <w:r>
          <w:rPr>
            <w:webHidden/>
          </w:rPr>
          <w:fldChar w:fldCharType="end"/>
        </w:r>
      </w:hyperlink>
    </w:p>
    <w:p w14:paraId="202DB367" w14:textId="01C0CC10"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33" w:history="1">
        <w:r w:rsidRPr="004E7187">
          <w:rPr>
            <w:rStyle w:val="Hyperlink"/>
          </w:rPr>
          <w:t>7.2</w:t>
        </w:r>
        <w:r>
          <w:rPr>
            <w:rFonts w:asciiTheme="minorHAnsi" w:eastAsiaTheme="minorEastAsia" w:hAnsiTheme="minorHAnsi" w:cstheme="minorBidi"/>
            <w:sz w:val="22"/>
            <w:szCs w:val="22"/>
            <w:lang w:eastAsia="en-AU"/>
          </w:rPr>
          <w:tab/>
        </w:r>
        <w:r w:rsidRPr="004E7187">
          <w:rPr>
            <w:rStyle w:val="Hyperlink"/>
          </w:rPr>
          <w:t>Notification of the Panel’s decision</w:t>
        </w:r>
        <w:r>
          <w:rPr>
            <w:webHidden/>
          </w:rPr>
          <w:tab/>
        </w:r>
        <w:r>
          <w:rPr>
            <w:webHidden/>
          </w:rPr>
          <w:fldChar w:fldCharType="begin"/>
        </w:r>
        <w:r>
          <w:rPr>
            <w:webHidden/>
          </w:rPr>
          <w:instrText xml:space="preserve"> PAGEREF _Toc157088133 \h </w:instrText>
        </w:r>
        <w:r>
          <w:rPr>
            <w:webHidden/>
          </w:rPr>
        </w:r>
        <w:r>
          <w:rPr>
            <w:webHidden/>
          </w:rPr>
          <w:fldChar w:fldCharType="separate"/>
        </w:r>
        <w:r>
          <w:rPr>
            <w:webHidden/>
          </w:rPr>
          <w:t>- 12 -</w:t>
        </w:r>
        <w:r>
          <w:rPr>
            <w:webHidden/>
          </w:rPr>
          <w:fldChar w:fldCharType="end"/>
        </w:r>
      </w:hyperlink>
    </w:p>
    <w:p w14:paraId="14484000" w14:textId="77E40DCF"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34" w:history="1">
        <w:r w:rsidRPr="004E7187">
          <w:rPr>
            <w:rStyle w:val="Hyperlink"/>
          </w:rPr>
          <w:t>7.3</w:t>
        </w:r>
        <w:r>
          <w:rPr>
            <w:rFonts w:asciiTheme="minorHAnsi" w:eastAsiaTheme="minorEastAsia" w:hAnsiTheme="minorHAnsi" w:cstheme="minorBidi"/>
            <w:sz w:val="22"/>
            <w:szCs w:val="22"/>
            <w:lang w:eastAsia="en-AU"/>
          </w:rPr>
          <w:tab/>
        </w:r>
        <w:r w:rsidRPr="004E7187">
          <w:rPr>
            <w:rStyle w:val="Hyperlink"/>
          </w:rPr>
          <w:t>Certificate</w:t>
        </w:r>
        <w:r>
          <w:rPr>
            <w:webHidden/>
          </w:rPr>
          <w:tab/>
        </w:r>
        <w:r>
          <w:rPr>
            <w:webHidden/>
          </w:rPr>
          <w:fldChar w:fldCharType="begin"/>
        </w:r>
        <w:r>
          <w:rPr>
            <w:webHidden/>
          </w:rPr>
          <w:instrText xml:space="preserve"> PAGEREF _Toc157088134 \h </w:instrText>
        </w:r>
        <w:r>
          <w:rPr>
            <w:webHidden/>
          </w:rPr>
        </w:r>
        <w:r>
          <w:rPr>
            <w:webHidden/>
          </w:rPr>
          <w:fldChar w:fldCharType="separate"/>
        </w:r>
        <w:r>
          <w:rPr>
            <w:webHidden/>
          </w:rPr>
          <w:t>- 12 -</w:t>
        </w:r>
        <w:r>
          <w:rPr>
            <w:webHidden/>
          </w:rPr>
          <w:fldChar w:fldCharType="end"/>
        </w:r>
      </w:hyperlink>
    </w:p>
    <w:p w14:paraId="32CC01B7" w14:textId="2403D914"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35" w:history="1">
        <w:r w:rsidRPr="004E7187">
          <w:rPr>
            <w:rStyle w:val="Hyperlink"/>
            <w:iCs/>
          </w:rPr>
          <w:t>7.4</w:t>
        </w:r>
        <w:r>
          <w:rPr>
            <w:rFonts w:asciiTheme="minorHAnsi" w:eastAsiaTheme="minorEastAsia" w:hAnsiTheme="minorHAnsi" w:cstheme="minorBidi"/>
            <w:sz w:val="22"/>
            <w:szCs w:val="22"/>
            <w:lang w:eastAsia="en-AU"/>
          </w:rPr>
          <w:tab/>
        </w:r>
        <w:r w:rsidRPr="004E7187">
          <w:rPr>
            <w:rStyle w:val="Hyperlink"/>
            <w:iCs/>
          </w:rPr>
          <w:t>Reasons for decision</w:t>
        </w:r>
        <w:r>
          <w:rPr>
            <w:webHidden/>
          </w:rPr>
          <w:tab/>
        </w:r>
        <w:r>
          <w:rPr>
            <w:webHidden/>
          </w:rPr>
          <w:fldChar w:fldCharType="begin"/>
        </w:r>
        <w:r>
          <w:rPr>
            <w:webHidden/>
          </w:rPr>
          <w:instrText xml:space="preserve"> PAGEREF _Toc157088135 \h </w:instrText>
        </w:r>
        <w:r>
          <w:rPr>
            <w:webHidden/>
          </w:rPr>
        </w:r>
        <w:r>
          <w:rPr>
            <w:webHidden/>
          </w:rPr>
          <w:fldChar w:fldCharType="separate"/>
        </w:r>
        <w:r>
          <w:rPr>
            <w:webHidden/>
          </w:rPr>
          <w:t>- 12 -</w:t>
        </w:r>
        <w:r>
          <w:rPr>
            <w:webHidden/>
          </w:rPr>
          <w:fldChar w:fldCharType="end"/>
        </w:r>
      </w:hyperlink>
    </w:p>
    <w:p w14:paraId="576A886B" w14:textId="522A1213"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36" w:history="1">
        <w:r w:rsidRPr="004E7187">
          <w:rPr>
            <w:rStyle w:val="Hyperlink"/>
            <w:iCs/>
          </w:rPr>
          <w:t>7.5</w:t>
        </w:r>
        <w:r>
          <w:rPr>
            <w:rFonts w:asciiTheme="minorHAnsi" w:eastAsiaTheme="minorEastAsia" w:hAnsiTheme="minorHAnsi" w:cstheme="minorBidi"/>
            <w:sz w:val="22"/>
            <w:szCs w:val="22"/>
            <w:lang w:eastAsia="en-AU"/>
          </w:rPr>
          <w:tab/>
        </w:r>
        <w:r w:rsidRPr="004E7187">
          <w:rPr>
            <w:rStyle w:val="Hyperlink"/>
            <w:iCs/>
          </w:rPr>
          <w:t>Review of a Panel decision not to approve an arrangement</w:t>
        </w:r>
        <w:r>
          <w:rPr>
            <w:webHidden/>
          </w:rPr>
          <w:tab/>
        </w:r>
        <w:r>
          <w:rPr>
            <w:webHidden/>
          </w:rPr>
          <w:fldChar w:fldCharType="begin"/>
        </w:r>
        <w:r>
          <w:rPr>
            <w:webHidden/>
          </w:rPr>
          <w:instrText xml:space="preserve"> PAGEREF _Toc157088136 \h </w:instrText>
        </w:r>
        <w:r>
          <w:rPr>
            <w:webHidden/>
          </w:rPr>
        </w:r>
        <w:r>
          <w:rPr>
            <w:webHidden/>
          </w:rPr>
          <w:fldChar w:fldCharType="separate"/>
        </w:r>
        <w:r>
          <w:rPr>
            <w:webHidden/>
          </w:rPr>
          <w:t>- 12 -</w:t>
        </w:r>
        <w:r>
          <w:rPr>
            <w:webHidden/>
          </w:rPr>
          <w:fldChar w:fldCharType="end"/>
        </w:r>
      </w:hyperlink>
    </w:p>
    <w:p w14:paraId="2D0060E4" w14:textId="4DB5F616" w:rsidR="00865B4A" w:rsidRDefault="00865B4A">
      <w:pPr>
        <w:pStyle w:val="TOC1"/>
        <w:tabs>
          <w:tab w:val="left" w:pos="440"/>
        </w:tabs>
        <w:rPr>
          <w:rFonts w:asciiTheme="minorHAnsi" w:eastAsiaTheme="minorEastAsia" w:hAnsiTheme="minorHAnsi" w:cstheme="minorBidi"/>
          <w:b w:val="0"/>
          <w:sz w:val="22"/>
          <w:szCs w:val="22"/>
          <w:lang w:eastAsia="en-AU"/>
        </w:rPr>
      </w:pPr>
      <w:hyperlink w:anchor="_Toc157088137" w:history="1">
        <w:r w:rsidRPr="004E7187">
          <w:rPr>
            <w:rStyle w:val="Hyperlink"/>
          </w:rPr>
          <w:t>8.</w:t>
        </w:r>
        <w:r>
          <w:rPr>
            <w:rFonts w:asciiTheme="minorHAnsi" w:eastAsiaTheme="minorEastAsia" w:hAnsiTheme="minorHAnsi" w:cstheme="minorBidi"/>
            <w:b w:val="0"/>
            <w:sz w:val="22"/>
            <w:szCs w:val="22"/>
            <w:lang w:eastAsia="en-AU"/>
          </w:rPr>
          <w:tab/>
        </w:r>
        <w:r w:rsidRPr="004E7187">
          <w:rPr>
            <w:rStyle w:val="Hyperlink"/>
          </w:rPr>
          <w:t>When is a new approval required?</w:t>
        </w:r>
        <w:r>
          <w:rPr>
            <w:webHidden/>
          </w:rPr>
          <w:tab/>
        </w:r>
        <w:r>
          <w:rPr>
            <w:webHidden/>
          </w:rPr>
          <w:fldChar w:fldCharType="begin"/>
        </w:r>
        <w:r>
          <w:rPr>
            <w:webHidden/>
          </w:rPr>
          <w:instrText xml:space="preserve"> PAGEREF _Toc157088137 \h </w:instrText>
        </w:r>
        <w:r>
          <w:rPr>
            <w:webHidden/>
          </w:rPr>
        </w:r>
        <w:r>
          <w:rPr>
            <w:webHidden/>
          </w:rPr>
          <w:fldChar w:fldCharType="separate"/>
        </w:r>
        <w:r>
          <w:rPr>
            <w:webHidden/>
          </w:rPr>
          <w:t>- 12 -</w:t>
        </w:r>
        <w:r>
          <w:rPr>
            <w:webHidden/>
          </w:rPr>
          <w:fldChar w:fldCharType="end"/>
        </w:r>
      </w:hyperlink>
    </w:p>
    <w:p w14:paraId="0291D383" w14:textId="53386D38"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38" w:history="1">
        <w:r w:rsidRPr="004E7187">
          <w:rPr>
            <w:rStyle w:val="Hyperlink"/>
            <w:iCs/>
          </w:rPr>
          <w:t>8.1</w:t>
        </w:r>
        <w:r>
          <w:rPr>
            <w:rFonts w:asciiTheme="minorHAnsi" w:eastAsiaTheme="minorEastAsia" w:hAnsiTheme="minorHAnsi" w:cstheme="minorBidi"/>
            <w:sz w:val="22"/>
            <w:szCs w:val="22"/>
            <w:lang w:eastAsia="en-AU"/>
          </w:rPr>
          <w:tab/>
        </w:r>
        <w:r w:rsidRPr="004E7187">
          <w:rPr>
            <w:rStyle w:val="Hyperlink"/>
            <w:iCs/>
          </w:rPr>
          <w:t>Same applicants – arrangement to create sibling</w:t>
        </w:r>
        <w:r>
          <w:rPr>
            <w:webHidden/>
          </w:rPr>
          <w:tab/>
        </w:r>
        <w:r>
          <w:rPr>
            <w:webHidden/>
          </w:rPr>
          <w:fldChar w:fldCharType="begin"/>
        </w:r>
        <w:r>
          <w:rPr>
            <w:webHidden/>
          </w:rPr>
          <w:instrText xml:space="preserve"> PAGEREF _Toc157088138 \h </w:instrText>
        </w:r>
        <w:r>
          <w:rPr>
            <w:webHidden/>
          </w:rPr>
        </w:r>
        <w:r>
          <w:rPr>
            <w:webHidden/>
          </w:rPr>
          <w:fldChar w:fldCharType="separate"/>
        </w:r>
        <w:r>
          <w:rPr>
            <w:webHidden/>
          </w:rPr>
          <w:t>- 12 -</w:t>
        </w:r>
        <w:r>
          <w:rPr>
            <w:webHidden/>
          </w:rPr>
          <w:fldChar w:fldCharType="end"/>
        </w:r>
      </w:hyperlink>
    </w:p>
    <w:p w14:paraId="2F6C0369" w14:textId="6D8B7046"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39" w:history="1">
        <w:r w:rsidRPr="004E7187">
          <w:rPr>
            <w:rStyle w:val="Hyperlink"/>
          </w:rPr>
          <w:t>8.2</w:t>
        </w:r>
        <w:r>
          <w:rPr>
            <w:rFonts w:asciiTheme="minorHAnsi" w:eastAsiaTheme="minorEastAsia" w:hAnsiTheme="minorHAnsi" w:cstheme="minorBidi"/>
            <w:sz w:val="22"/>
            <w:szCs w:val="22"/>
            <w:lang w:eastAsia="en-AU"/>
          </w:rPr>
          <w:tab/>
        </w:r>
        <w:r w:rsidRPr="004E7187">
          <w:rPr>
            <w:rStyle w:val="Hyperlink"/>
          </w:rPr>
          <w:t>Same intended parent/s, change of surrogate</w:t>
        </w:r>
        <w:r>
          <w:rPr>
            <w:webHidden/>
          </w:rPr>
          <w:tab/>
        </w:r>
        <w:r>
          <w:rPr>
            <w:webHidden/>
          </w:rPr>
          <w:fldChar w:fldCharType="begin"/>
        </w:r>
        <w:r>
          <w:rPr>
            <w:webHidden/>
          </w:rPr>
          <w:instrText xml:space="preserve"> PAGEREF _Toc157088139 \h </w:instrText>
        </w:r>
        <w:r>
          <w:rPr>
            <w:webHidden/>
          </w:rPr>
        </w:r>
        <w:r>
          <w:rPr>
            <w:webHidden/>
          </w:rPr>
          <w:fldChar w:fldCharType="separate"/>
        </w:r>
        <w:r>
          <w:rPr>
            <w:webHidden/>
          </w:rPr>
          <w:t>- 13 -</w:t>
        </w:r>
        <w:r>
          <w:rPr>
            <w:webHidden/>
          </w:rPr>
          <w:fldChar w:fldCharType="end"/>
        </w:r>
      </w:hyperlink>
    </w:p>
    <w:p w14:paraId="5DCB9D2D" w14:textId="51C75648"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40" w:history="1">
        <w:r w:rsidRPr="004E7187">
          <w:rPr>
            <w:rStyle w:val="Hyperlink"/>
            <w:iCs/>
          </w:rPr>
          <w:t>8.3</w:t>
        </w:r>
        <w:r>
          <w:rPr>
            <w:rFonts w:asciiTheme="minorHAnsi" w:eastAsiaTheme="minorEastAsia" w:hAnsiTheme="minorHAnsi" w:cstheme="minorBidi"/>
            <w:sz w:val="22"/>
            <w:szCs w:val="22"/>
            <w:lang w:eastAsia="en-AU"/>
          </w:rPr>
          <w:tab/>
        </w:r>
        <w:r w:rsidRPr="004E7187">
          <w:rPr>
            <w:rStyle w:val="Hyperlink"/>
            <w:iCs/>
          </w:rPr>
          <w:t>Donor joining arrangement or change of donor</w:t>
        </w:r>
        <w:r>
          <w:rPr>
            <w:webHidden/>
          </w:rPr>
          <w:tab/>
        </w:r>
        <w:r>
          <w:rPr>
            <w:webHidden/>
          </w:rPr>
          <w:fldChar w:fldCharType="begin"/>
        </w:r>
        <w:r>
          <w:rPr>
            <w:webHidden/>
          </w:rPr>
          <w:instrText xml:space="preserve"> PAGEREF _Toc157088140 \h </w:instrText>
        </w:r>
        <w:r>
          <w:rPr>
            <w:webHidden/>
          </w:rPr>
        </w:r>
        <w:r>
          <w:rPr>
            <w:webHidden/>
          </w:rPr>
          <w:fldChar w:fldCharType="separate"/>
        </w:r>
        <w:r>
          <w:rPr>
            <w:webHidden/>
          </w:rPr>
          <w:t>- 13 -</w:t>
        </w:r>
        <w:r>
          <w:rPr>
            <w:webHidden/>
          </w:rPr>
          <w:fldChar w:fldCharType="end"/>
        </w:r>
      </w:hyperlink>
    </w:p>
    <w:p w14:paraId="6759A382" w14:textId="1F1E94CB" w:rsidR="00865B4A" w:rsidRDefault="00865B4A">
      <w:pPr>
        <w:pStyle w:val="TOC2"/>
        <w:tabs>
          <w:tab w:val="left" w:pos="660"/>
        </w:tabs>
        <w:rPr>
          <w:rFonts w:asciiTheme="minorHAnsi" w:eastAsiaTheme="minorEastAsia" w:hAnsiTheme="minorHAnsi" w:cstheme="minorBidi"/>
          <w:sz w:val="22"/>
          <w:szCs w:val="22"/>
          <w:lang w:eastAsia="en-AU"/>
        </w:rPr>
      </w:pPr>
      <w:hyperlink w:anchor="_Toc157088141" w:history="1">
        <w:r w:rsidRPr="004E7187">
          <w:rPr>
            <w:rStyle w:val="Hyperlink"/>
          </w:rPr>
          <w:t>8.4</w:t>
        </w:r>
        <w:r>
          <w:rPr>
            <w:rFonts w:asciiTheme="minorHAnsi" w:eastAsiaTheme="minorEastAsia" w:hAnsiTheme="minorHAnsi" w:cstheme="minorBidi"/>
            <w:sz w:val="22"/>
            <w:szCs w:val="22"/>
            <w:lang w:eastAsia="en-AU"/>
          </w:rPr>
          <w:tab/>
        </w:r>
        <w:r w:rsidRPr="004E7187">
          <w:rPr>
            <w:rStyle w:val="Hyperlink"/>
          </w:rPr>
          <w:t>Same-sex male applicants where embryos are formed from either intended parent’s gametes</w:t>
        </w:r>
        <w:r>
          <w:rPr>
            <w:webHidden/>
          </w:rPr>
          <w:tab/>
        </w:r>
        <w:r>
          <w:rPr>
            <w:webHidden/>
          </w:rPr>
          <w:fldChar w:fldCharType="begin"/>
        </w:r>
        <w:r>
          <w:rPr>
            <w:webHidden/>
          </w:rPr>
          <w:instrText xml:space="preserve"> PAGEREF _Toc157088141 \h </w:instrText>
        </w:r>
        <w:r>
          <w:rPr>
            <w:webHidden/>
          </w:rPr>
        </w:r>
        <w:r>
          <w:rPr>
            <w:webHidden/>
          </w:rPr>
          <w:fldChar w:fldCharType="separate"/>
        </w:r>
        <w:r>
          <w:rPr>
            <w:webHidden/>
          </w:rPr>
          <w:t>- 13 -</w:t>
        </w:r>
        <w:r>
          <w:rPr>
            <w:webHidden/>
          </w:rPr>
          <w:fldChar w:fldCharType="end"/>
        </w:r>
      </w:hyperlink>
    </w:p>
    <w:p w14:paraId="4840E9BF" w14:textId="74E29C19" w:rsidR="00AA2CBB" w:rsidRPr="003072C6" w:rsidRDefault="00AA2CBB" w:rsidP="00AA2CBB">
      <w:pPr>
        <w:pStyle w:val="TOC2"/>
        <w:tabs>
          <w:tab w:val="clear" w:pos="9299"/>
          <w:tab w:val="left" w:pos="3690"/>
        </w:tabs>
        <w:spacing w:line="240" w:lineRule="auto"/>
        <w:rPr>
          <w:noProof w:val="0"/>
        </w:rPr>
      </w:pPr>
      <w:r w:rsidRPr="003072C6">
        <w:rPr>
          <w:noProof w:val="0"/>
        </w:rPr>
        <w:fldChar w:fldCharType="end"/>
      </w:r>
      <w:r>
        <w:rPr>
          <w:noProof w:val="0"/>
        </w:rPr>
        <w:tab/>
      </w:r>
    </w:p>
    <w:p w14:paraId="7D541083" w14:textId="77777777" w:rsidR="00AA2CBB" w:rsidRDefault="00AA2CBB" w:rsidP="00AA2CBB">
      <w:pPr>
        <w:pStyle w:val="DHHSbody"/>
        <w:spacing w:line="240" w:lineRule="auto"/>
      </w:pPr>
    </w:p>
    <w:p w14:paraId="1D0A6069" w14:textId="3F502334" w:rsidR="00AA2CBB" w:rsidRDefault="003A3836" w:rsidP="003A3836">
      <w:pPr>
        <w:pStyle w:val="DHHSbody"/>
        <w:tabs>
          <w:tab w:val="left" w:pos="6578"/>
        </w:tabs>
        <w:spacing w:line="240" w:lineRule="auto"/>
      </w:pPr>
      <w:r>
        <w:tab/>
      </w:r>
    </w:p>
    <w:p w14:paraId="7FD9BA0F" w14:textId="77777777" w:rsidR="003A3836" w:rsidRDefault="003A3836" w:rsidP="003A3836">
      <w:pPr>
        <w:pStyle w:val="DHHSbody"/>
        <w:tabs>
          <w:tab w:val="left" w:pos="6578"/>
        </w:tabs>
        <w:spacing w:line="240" w:lineRule="auto"/>
      </w:pPr>
    </w:p>
    <w:p w14:paraId="16D3904F" w14:textId="77777777" w:rsidR="003A3836" w:rsidRDefault="003A3836" w:rsidP="003A3836">
      <w:pPr>
        <w:pStyle w:val="DHHSbody"/>
        <w:tabs>
          <w:tab w:val="left" w:pos="6578"/>
        </w:tabs>
        <w:spacing w:line="240" w:lineRule="auto"/>
      </w:pPr>
    </w:p>
    <w:p w14:paraId="285DFA0F" w14:textId="77777777" w:rsidR="003A3836" w:rsidRDefault="003A3836" w:rsidP="003A3836">
      <w:pPr>
        <w:pStyle w:val="DHHSbody"/>
        <w:tabs>
          <w:tab w:val="left" w:pos="6578"/>
        </w:tabs>
        <w:spacing w:line="240" w:lineRule="auto"/>
      </w:pPr>
    </w:p>
    <w:p w14:paraId="45777522" w14:textId="77777777" w:rsidR="003A3836" w:rsidRDefault="003A3836" w:rsidP="003A3836">
      <w:pPr>
        <w:pStyle w:val="DHHSbody"/>
        <w:tabs>
          <w:tab w:val="left" w:pos="6578"/>
        </w:tabs>
        <w:spacing w:line="240" w:lineRule="auto"/>
      </w:pPr>
    </w:p>
    <w:tbl>
      <w:tblPr>
        <w:tblStyle w:val="TableGrid"/>
        <w:tblW w:w="0" w:type="auto"/>
        <w:tblLook w:val="04A0" w:firstRow="1" w:lastRow="0" w:firstColumn="1" w:lastColumn="0" w:noHBand="0" w:noVBand="1"/>
      </w:tblPr>
      <w:tblGrid>
        <w:gridCol w:w="1745"/>
        <w:gridCol w:w="4154"/>
        <w:gridCol w:w="3708"/>
      </w:tblGrid>
      <w:tr w:rsidR="00AA2CBB" w14:paraId="320D0506" w14:textId="77777777" w:rsidTr="7F9C5082">
        <w:tc>
          <w:tcPr>
            <w:tcW w:w="1745" w:type="dxa"/>
          </w:tcPr>
          <w:p w14:paraId="3221687F" w14:textId="77777777" w:rsidR="00AA2CBB" w:rsidRPr="00E64787" w:rsidRDefault="00AA2CBB" w:rsidP="00AE54E2">
            <w:pPr>
              <w:pStyle w:val="DHHSbody"/>
              <w:spacing w:line="240" w:lineRule="auto"/>
              <w:rPr>
                <w:b/>
              </w:rPr>
            </w:pPr>
            <w:r>
              <w:rPr>
                <w:b/>
              </w:rPr>
              <w:t>First</w:t>
            </w:r>
            <w:r w:rsidRPr="00E64787">
              <w:rPr>
                <w:b/>
              </w:rPr>
              <w:t xml:space="preserve"> published:</w:t>
            </w:r>
          </w:p>
        </w:tc>
        <w:tc>
          <w:tcPr>
            <w:tcW w:w="4154" w:type="dxa"/>
          </w:tcPr>
          <w:p w14:paraId="46B2AD7F" w14:textId="77777777" w:rsidR="00AA2CBB" w:rsidRDefault="00AA2CBB" w:rsidP="00AE54E2">
            <w:pPr>
              <w:pStyle w:val="DHHSbody"/>
              <w:spacing w:line="240" w:lineRule="auto"/>
            </w:pPr>
            <w:r>
              <w:t>November 2015</w:t>
            </w:r>
          </w:p>
        </w:tc>
        <w:tc>
          <w:tcPr>
            <w:tcW w:w="3708" w:type="dxa"/>
          </w:tcPr>
          <w:p w14:paraId="4FB6C76A" w14:textId="77777777" w:rsidR="00AA2CBB" w:rsidRDefault="00AA2CBB" w:rsidP="00AE54E2">
            <w:pPr>
              <w:pStyle w:val="DHHSbody"/>
              <w:spacing w:line="240" w:lineRule="auto"/>
            </w:pPr>
          </w:p>
        </w:tc>
      </w:tr>
      <w:tr w:rsidR="00AA2CBB" w14:paraId="5D1208EB" w14:textId="77777777" w:rsidTr="7F9C5082">
        <w:tc>
          <w:tcPr>
            <w:tcW w:w="1745" w:type="dxa"/>
          </w:tcPr>
          <w:p w14:paraId="38869704" w14:textId="77777777" w:rsidR="00AA2CBB" w:rsidRPr="00E64787" w:rsidRDefault="00AA2CBB" w:rsidP="00AE54E2">
            <w:pPr>
              <w:pStyle w:val="DHHSbody"/>
              <w:spacing w:line="240" w:lineRule="auto"/>
              <w:rPr>
                <w:b/>
              </w:rPr>
            </w:pPr>
            <w:r w:rsidRPr="00E64787">
              <w:rPr>
                <w:b/>
              </w:rPr>
              <w:t>Last revised:</w:t>
            </w:r>
          </w:p>
        </w:tc>
        <w:tc>
          <w:tcPr>
            <w:tcW w:w="4154" w:type="dxa"/>
          </w:tcPr>
          <w:p w14:paraId="1E5C3425" w14:textId="7DEC5680" w:rsidR="00AA2CBB" w:rsidRDefault="00171AAC" w:rsidP="00AE54E2">
            <w:pPr>
              <w:pStyle w:val="DHHSbody"/>
              <w:spacing w:line="240" w:lineRule="auto"/>
            </w:pPr>
            <w:r>
              <w:t>January 2024</w:t>
            </w:r>
          </w:p>
        </w:tc>
        <w:tc>
          <w:tcPr>
            <w:tcW w:w="3708" w:type="dxa"/>
          </w:tcPr>
          <w:p w14:paraId="5249320D" w14:textId="77777777" w:rsidR="00AA2CBB" w:rsidRDefault="00AA2CBB" w:rsidP="00AE54E2">
            <w:pPr>
              <w:pStyle w:val="DHHSbody"/>
              <w:spacing w:line="240" w:lineRule="auto"/>
            </w:pPr>
          </w:p>
        </w:tc>
      </w:tr>
      <w:tr w:rsidR="00AA2CBB" w14:paraId="4820A7BD" w14:textId="77777777" w:rsidTr="7F9C5082">
        <w:tc>
          <w:tcPr>
            <w:tcW w:w="1745" w:type="dxa"/>
          </w:tcPr>
          <w:p w14:paraId="17ED044D" w14:textId="77777777" w:rsidR="00AA2CBB" w:rsidRPr="00E64787" w:rsidRDefault="00AA2CBB" w:rsidP="00AE54E2">
            <w:pPr>
              <w:pStyle w:val="DHHSbody"/>
              <w:spacing w:line="240" w:lineRule="auto"/>
              <w:rPr>
                <w:b/>
              </w:rPr>
            </w:pPr>
            <w:r w:rsidRPr="00E64787">
              <w:rPr>
                <w:b/>
              </w:rPr>
              <w:t>Review date:</w:t>
            </w:r>
          </w:p>
        </w:tc>
        <w:tc>
          <w:tcPr>
            <w:tcW w:w="4154" w:type="dxa"/>
          </w:tcPr>
          <w:p w14:paraId="7ACACB25" w14:textId="5996D078" w:rsidR="00AA2CBB" w:rsidRDefault="00171AAC" w:rsidP="00AE54E2">
            <w:pPr>
              <w:pStyle w:val="DHHSbody"/>
              <w:spacing w:line="240" w:lineRule="auto"/>
            </w:pPr>
            <w:r>
              <w:t>January 2025</w:t>
            </w:r>
          </w:p>
        </w:tc>
        <w:tc>
          <w:tcPr>
            <w:tcW w:w="3708" w:type="dxa"/>
          </w:tcPr>
          <w:p w14:paraId="50E04E17" w14:textId="77777777" w:rsidR="00AA2CBB" w:rsidRDefault="00AA2CBB" w:rsidP="00AE54E2">
            <w:pPr>
              <w:pStyle w:val="DHHSbody"/>
              <w:spacing w:line="240" w:lineRule="auto"/>
            </w:pPr>
          </w:p>
        </w:tc>
      </w:tr>
    </w:tbl>
    <w:p w14:paraId="27CFE045" w14:textId="77777777" w:rsidR="00AA2CBB" w:rsidRDefault="00AA2CBB" w:rsidP="00AA2CBB">
      <w:pPr>
        <w:spacing w:line="240" w:lineRule="auto"/>
      </w:pPr>
      <w:r>
        <w:br w:type="page"/>
      </w:r>
    </w:p>
    <w:p w14:paraId="6CDB6C0A" w14:textId="77777777" w:rsidR="00AA2CBB" w:rsidRDefault="00AA2CBB" w:rsidP="00AA2CBB">
      <w:pPr>
        <w:pStyle w:val="Heading1"/>
        <w:spacing w:after="120" w:line="240" w:lineRule="auto"/>
      </w:pPr>
    </w:p>
    <w:p w14:paraId="38CCA595" w14:textId="77777777" w:rsidR="00AA2CBB" w:rsidRDefault="00AA2CBB" w:rsidP="00AA2CBB">
      <w:pPr>
        <w:pStyle w:val="Heading1"/>
        <w:spacing w:after="120" w:line="240" w:lineRule="auto"/>
      </w:pPr>
    </w:p>
    <w:p w14:paraId="1DF918FA" w14:textId="77777777" w:rsidR="00AA2CBB" w:rsidRPr="00CA7D27" w:rsidRDefault="00AA2CBB" w:rsidP="00AA2CBB">
      <w:pPr>
        <w:pStyle w:val="Heading1"/>
        <w:spacing w:after="120" w:line="240" w:lineRule="auto"/>
        <w:rPr>
          <w:rFonts w:asciiTheme="minorHAnsi" w:eastAsiaTheme="minorHAnsi" w:hAnsiTheme="minorHAnsi" w:cstheme="minorBidi"/>
          <w:color w:val="auto"/>
          <w:sz w:val="22"/>
          <w:szCs w:val="22"/>
        </w:rPr>
      </w:pPr>
      <w:bookmarkStart w:id="0" w:name="_Toc130370205"/>
      <w:bookmarkStart w:id="1" w:name="_Toc157088118"/>
      <w:r>
        <w:t>Glossary/Definitions</w:t>
      </w:r>
      <w:bookmarkEnd w:id="0"/>
      <w:bookmarkEnd w:id="1"/>
    </w:p>
    <w:p w14:paraId="783FEC1C" w14:textId="77777777" w:rsidR="00AA2CBB" w:rsidRDefault="00AA2CBB" w:rsidP="00AA2CBB">
      <w:pPr>
        <w:pStyle w:val="DHHSbody"/>
        <w:spacing w:line="240" w:lineRule="auto"/>
        <w:jc w:val="both"/>
      </w:pPr>
      <w:r>
        <w:t xml:space="preserve">The Victorian </w:t>
      </w:r>
      <w:r w:rsidRPr="004C72F4">
        <w:rPr>
          <w:i/>
        </w:rPr>
        <w:t>Assisted Reproductive Treatment Act 2008</w:t>
      </w:r>
      <w:r>
        <w:t xml:space="preserve"> (the ART Act) provides definitions for a number of terms that will be used within this Guidance Note.</w:t>
      </w:r>
    </w:p>
    <w:p w14:paraId="4751DE57" w14:textId="77777777" w:rsidR="00AA2CBB" w:rsidRDefault="00AA2CBB" w:rsidP="00AA2CBB">
      <w:pPr>
        <w:pStyle w:val="DHHSbody"/>
        <w:numPr>
          <w:ilvl w:val="0"/>
          <w:numId w:val="1"/>
        </w:numPr>
        <w:spacing w:after="0" w:line="240" w:lineRule="auto"/>
        <w:jc w:val="both"/>
      </w:pPr>
      <w:r w:rsidRPr="00BF599C">
        <w:rPr>
          <w:b/>
        </w:rPr>
        <w:t>assisted reproductive treatment</w:t>
      </w:r>
      <w:r>
        <w:t xml:space="preserve"> (ART) means medical treatment or a procedure that procures, or attempts to procure, pregnancy in a woman by means other than sexual intercourse or artificial insemination, and includes— </w:t>
      </w:r>
    </w:p>
    <w:p w14:paraId="2ACB864D" w14:textId="77777777" w:rsidR="00AA2CBB" w:rsidRDefault="00AA2CBB" w:rsidP="00AA2CBB">
      <w:pPr>
        <w:pStyle w:val="DHHSbody"/>
        <w:numPr>
          <w:ilvl w:val="1"/>
          <w:numId w:val="1"/>
        </w:numPr>
        <w:spacing w:after="0" w:line="240" w:lineRule="auto"/>
        <w:jc w:val="both"/>
      </w:pPr>
      <w:r>
        <w:t xml:space="preserve">in-vitro fertilisation; and </w:t>
      </w:r>
    </w:p>
    <w:p w14:paraId="5CEBF184" w14:textId="77777777" w:rsidR="00AA2CBB" w:rsidRDefault="00AA2CBB" w:rsidP="00AA2CBB">
      <w:pPr>
        <w:pStyle w:val="DHHSbody"/>
        <w:numPr>
          <w:ilvl w:val="1"/>
          <w:numId w:val="1"/>
        </w:numPr>
        <w:spacing w:after="0" w:line="240" w:lineRule="auto"/>
        <w:jc w:val="both"/>
      </w:pPr>
      <w:r>
        <w:t>gamete intrafallopian transfer; and</w:t>
      </w:r>
    </w:p>
    <w:p w14:paraId="629D41F9" w14:textId="77777777" w:rsidR="00AA2CBB" w:rsidRDefault="00AA2CBB" w:rsidP="00AA2CBB">
      <w:pPr>
        <w:pStyle w:val="DHHSbody"/>
        <w:numPr>
          <w:ilvl w:val="1"/>
          <w:numId w:val="1"/>
        </w:numPr>
        <w:spacing w:line="240" w:lineRule="auto"/>
        <w:jc w:val="both"/>
      </w:pPr>
      <w:r>
        <w:t>any related treatment or procedure prescribed by the regulations;</w:t>
      </w:r>
      <w:r>
        <w:rPr>
          <w:rStyle w:val="FootnoteReference"/>
        </w:rPr>
        <w:footnoteReference w:id="2"/>
      </w:r>
    </w:p>
    <w:p w14:paraId="45F8D24F" w14:textId="77777777" w:rsidR="00AA2CBB" w:rsidRDefault="00AA2CBB" w:rsidP="00AA2CBB">
      <w:pPr>
        <w:pStyle w:val="DHHSbody"/>
        <w:numPr>
          <w:ilvl w:val="0"/>
          <w:numId w:val="1"/>
        </w:numPr>
        <w:spacing w:line="240" w:lineRule="auto"/>
        <w:jc w:val="both"/>
      </w:pPr>
      <w:r>
        <w:rPr>
          <w:b/>
        </w:rPr>
        <w:t>intended</w:t>
      </w:r>
      <w:r w:rsidRPr="00BF599C">
        <w:rPr>
          <w:b/>
        </w:rPr>
        <w:t xml:space="preserve"> parent</w:t>
      </w:r>
      <w:r>
        <w:t>, for a surrogacy arrangement, means the person or persons who enter into the surrogacy arrangement for a woman to carry a child on behalf of the person or persons;</w:t>
      </w:r>
    </w:p>
    <w:p w14:paraId="75A90D44" w14:textId="77777777" w:rsidR="00AA2CBB" w:rsidRDefault="00AA2CBB" w:rsidP="00AA2CBB">
      <w:pPr>
        <w:pStyle w:val="DHHSbody"/>
        <w:numPr>
          <w:ilvl w:val="0"/>
          <w:numId w:val="1"/>
        </w:numPr>
        <w:spacing w:line="240" w:lineRule="auto"/>
        <w:jc w:val="both"/>
      </w:pPr>
      <w:r w:rsidRPr="00CF5B2B">
        <w:rPr>
          <w:b/>
        </w:rPr>
        <w:t xml:space="preserve">doctor </w:t>
      </w:r>
      <w:r>
        <w:t>means a person registered under the Health Practitioner Regulation National Law to practise in the medical profession (other than as a student);</w:t>
      </w:r>
    </w:p>
    <w:p w14:paraId="716EF178" w14:textId="77777777" w:rsidR="00AA2CBB" w:rsidRDefault="00AA2CBB" w:rsidP="00AA2CBB">
      <w:pPr>
        <w:pStyle w:val="DHHSbody"/>
        <w:numPr>
          <w:ilvl w:val="0"/>
          <w:numId w:val="1"/>
        </w:numPr>
        <w:spacing w:line="240" w:lineRule="auto"/>
        <w:jc w:val="both"/>
      </w:pPr>
      <w:r w:rsidRPr="00CF5B2B">
        <w:rPr>
          <w:b/>
        </w:rPr>
        <w:t>donor</w:t>
      </w:r>
      <w:r>
        <w:t xml:space="preserve"> means a person who has given a consent under section 16 of the ART Act. For the avoidance of doubt, donor does not refer to a intended parent who has produced gametes that have been used to create an embryo that is being used in a surrogacy arrangement;</w:t>
      </w:r>
    </w:p>
    <w:p w14:paraId="48328DE4" w14:textId="77777777" w:rsidR="00AA2CBB" w:rsidRDefault="00AA2CBB" w:rsidP="00AA2CBB">
      <w:pPr>
        <w:pStyle w:val="DHHSbody"/>
        <w:numPr>
          <w:ilvl w:val="0"/>
          <w:numId w:val="1"/>
        </w:numPr>
        <w:spacing w:after="0" w:line="240" w:lineRule="auto"/>
        <w:jc w:val="both"/>
      </w:pPr>
      <w:r w:rsidRPr="00CF5B2B">
        <w:rPr>
          <w:b/>
        </w:rPr>
        <w:t xml:space="preserve">embryo </w:t>
      </w:r>
      <w:r>
        <w:t>means a discrete entity that has arisen from either—</w:t>
      </w:r>
    </w:p>
    <w:p w14:paraId="567A4310" w14:textId="77777777" w:rsidR="00AA2CBB" w:rsidRDefault="00AA2CBB" w:rsidP="00AA2CBB">
      <w:pPr>
        <w:pStyle w:val="DHHSbody"/>
        <w:numPr>
          <w:ilvl w:val="1"/>
          <w:numId w:val="1"/>
        </w:numPr>
        <w:spacing w:after="0" w:line="240" w:lineRule="auto"/>
        <w:jc w:val="both"/>
      </w:pPr>
      <w:r>
        <w:t>the first mitotic division when fertilisation of a human oocyte by a human sperm is complete; or</w:t>
      </w:r>
    </w:p>
    <w:p w14:paraId="2B6B917C" w14:textId="77777777" w:rsidR="00AA2CBB" w:rsidRDefault="00AA2CBB" w:rsidP="00AA2CBB">
      <w:pPr>
        <w:pStyle w:val="DHHSbody"/>
        <w:numPr>
          <w:ilvl w:val="1"/>
          <w:numId w:val="1"/>
        </w:numPr>
        <w:spacing w:after="0" w:line="240" w:lineRule="auto"/>
        <w:jc w:val="both"/>
      </w:pPr>
      <w:r>
        <w:t>any other process that initiates organised development of a biological entity with a human nuclear genome or altered human nuclear genome that has the potential to develop up to, or beyond, the stage at which the primitive streak appears—</w:t>
      </w:r>
    </w:p>
    <w:p w14:paraId="58B8FF43" w14:textId="77777777" w:rsidR="00AA2CBB" w:rsidRDefault="00AA2CBB" w:rsidP="00AA2CBB">
      <w:pPr>
        <w:pStyle w:val="DHHSbody"/>
        <w:numPr>
          <w:ilvl w:val="2"/>
          <w:numId w:val="1"/>
        </w:numPr>
        <w:spacing w:line="240" w:lineRule="auto"/>
        <w:jc w:val="both"/>
      </w:pPr>
      <w:r>
        <w:t>and has not yet reached 8 weeks of development since the first mitotic division;</w:t>
      </w:r>
    </w:p>
    <w:p w14:paraId="4C25968A" w14:textId="13423EF5" w:rsidR="00AA2CBB" w:rsidRDefault="00AA2CBB" w:rsidP="00AA2CBB">
      <w:pPr>
        <w:pStyle w:val="DHHSbody"/>
        <w:numPr>
          <w:ilvl w:val="0"/>
          <w:numId w:val="1"/>
        </w:numPr>
        <w:spacing w:line="240" w:lineRule="auto"/>
        <w:jc w:val="both"/>
      </w:pPr>
      <w:r w:rsidRPr="00CF5B2B">
        <w:rPr>
          <w:b/>
        </w:rPr>
        <w:t>gametes</w:t>
      </w:r>
      <w:r>
        <w:t xml:space="preserve"> mean sperm or an oocyte;</w:t>
      </w:r>
    </w:p>
    <w:p w14:paraId="590D06DF" w14:textId="77777777" w:rsidR="00AA2CBB" w:rsidRDefault="00AA2CBB" w:rsidP="00AA2CBB">
      <w:pPr>
        <w:pStyle w:val="DHHSbody"/>
        <w:numPr>
          <w:ilvl w:val="0"/>
          <w:numId w:val="1"/>
        </w:numPr>
        <w:spacing w:line="240" w:lineRule="auto"/>
        <w:jc w:val="both"/>
      </w:pPr>
      <w:r w:rsidRPr="00CF5B2B">
        <w:rPr>
          <w:b/>
        </w:rPr>
        <w:t>oocyte</w:t>
      </w:r>
      <w:r>
        <w:t xml:space="preserve"> means an ovum (egg) from a woman;</w:t>
      </w:r>
    </w:p>
    <w:p w14:paraId="63CD7193" w14:textId="77777777" w:rsidR="00AA2CBB" w:rsidRDefault="00AA2CBB" w:rsidP="00AA2CBB">
      <w:pPr>
        <w:pStyle w:val="DHHSbody"/>
        <w:numPr>
          <w:ilvl w:val="0"/>
          <w:numId w:val="1"/>
        </w:numPr>
        <w:spacing w:after="0" w:line="240" w:lineRule="auto"/>
        <w:jc w:val="both"/>
      </w:pPr>
      <w:r w:rsidRPr="00CF5B2B">
        <w:rPr>
          <w:b/>
        </w:rPr>
        <w:t>partner</w:t>
      </w:r>
      <w:r>
        <w:t>, in relation to a person, means—</w:t>
      </w:r>
    </w:p>
    <w:p w14:paraId="5B8B0910" w14:textId="77777777" w:rsidR="00AA2CBB" w:rsidRDefault="00AA2CBB" w:rsidP="00AA2CBB">
      <w:pPr>
        <w:pStyle w:val="DHHSbody"/>
        <w:numPr>
          <w:ilvl w:val="1"/>
          <w:numId w:val="1"/>
        </w:numPr>
        <w:spacing w:after="0" w:line="240" w:lineRule="auto"/>
        <w:jc w:val="both"/>
      </w:pPr>
      <w:r>
        <w:t>the person's spouse (other than a spouse from whom the person has separated); or</w:t>
      </w:r>
    </w:p>
    <w:p w14:paraId="7FE7A3E5" w14:textId="77777777" w:rsidR="00AA2CBB" w:rsidRDefault="00AA2CBB" w:rsidP="00AA2CBB">
      <w:pPr>
        <w:pStyle w:val="DHHSbody"/>
        <w:numPr>
          <w:ilvl w:val="1"/>
          <w:numId w:val="1"/>
        </w:numPr>
        <w:spacing w:line="240" w:lineRule="auto"/>
        <w:jc w:val="both"/>
      </w:pPr>
      <w:r>
        <w:t>a person who lives with the first person as a couple on a genuine domestic basis, irrespective of gender;</w:t>
      </w:r>
    </w:p>
    <w:p w14:paraId="74877668" w14:textId="77777777" w:rsidR="00AA2CBB" w:rsidRDefault="00AA2CBB" w:rsidP="00AA2CBB">
      <w:pPr>
        <w:pStyle w:val="DHHSbody"/>
        <w:numPr>
          <w:ilvl w:val="0"/>
          <w:numId w:val="1"/>
        </w:numPr>
        <w:spacing w:after="0" w:line="240" w:lineRule="auto"/>
        <w:jc w:val="both"/>
      </w:pPr>
      <w:r w:rsidRPr="00CF5B2B">
        <w:rPr>
          <w:b/>
        </w:rPr>
        <w:t>treatment procedure</w:t>
      </w:r>
      <w:r>
        <w:t xml:space="preserve"> means—</w:t>
      </w:r>
    </w:p>
    <w:p w14:paraId="0BD67B7B" w14:textId="77777777" w:rsidR="00AA2CBB" w:rsidRDefault="00AA2CBB" w:rsidP="00AA2CBB">
      <w:pPr>
        <w:pStyle w:val="DHHSbody"/>
        <w:numPr>
          <w:ilvl w:val="1"/>
          <w:numId w:val="1"/>
        </w:numPr>
        <w:spacing w:after="0" w:line="240" w:lineRule="auto"/>
        <w:jc w:val="both"/>
      </w:pPr>
      <w:r>
        <w:t>artificial insemination, other than self-insemination; or</w:t>
      </w:r>
    </w:p>
    <w:p w14:paraId="3E4BCF5D" w14:textId="77777777" w:rsidR="00AA2CBB" w:rsidRDefault="00AA2CBB" w:rsidP="00AA2CBB">
      <w:pPr>
        <w:pStyle w:val="DHHSbody"/>
        <w:numPr>
          <w:ilvl w:val="1"/>
          <w:numId w:val="1"/>
        </w:numPr>
        <w:spacing w:line="240" w:lineRule="auto"/>
        <w:jc w:val="both"/>
      </w:pPr>
      <w:r>
        <w:t>assisted reproductive treatment.</w:t>
      </w:r>
    </w:p>
    <w:p w14:paraId="7D5EE6AB" w14:textId="77777777" w:rsidR="00AA2CBB" w:rsidRDefault="00AA2CBB" w:rsidP="00AA2CBB">
      <w:pPr>
        <w:spacing w:line="240" w:lineRule="auto"/>
        <w:rPr>
          <w:rFonts w:asciiTheme="majorHAnsi" w:eastAsiaTheme="majorEastAsia" w:hAnsiTheme="majorHAnsi" w:cstheme="majorBidi"/>
          <w:b/>
          <w:bCs/>
          <w:color w:val="008080"/>
          <w:sz w:val="28"/>
          <w:szCs w:val="28"/>
        </w:rPr>
      </w:pPr>
      <w:r>
        <w:br w:type="page"/>
      </w:r>
    </w:p>
    <w:p w14:paraId="3CC41DB1" w14:textId="77777777" w:rsidR="00AA2CBB" w:rsidRPr="00E64787" w:rsidRDefault="00AA2CBB" w:rsidP="00AA2CBB">
      <w:pPr>
        <w:pStyle w:val="Heading1"/>
        <w:numPr>
          <w:ilvl w:val="0"/>
          <w:numId w:val="14"/>
        </w:numPr>
        <w:spacing w:before="0" w:after="120" w:line="240" w:lineRule="auto"/>
        <w:ind w:left="357" w:hanging="357"/>
      </w:pPr>
      <w:bookmarkStart w:id="2" w:name="_Toc130370206"/>
      <w:bookmarkStart w:id="3" w:name="_Toc157088119"/>
      <w:r>
        <w:lastRenderedPageBreak/>
        <w:t>What is a surrogacy arrangement?</w:t>
      </w:r>
      <w:bookmarkEnd w:id="2"/>
      <w:bookmarkEnd w:id="3"/>
    </w:p>
    <w:p w14:paraId="4AB3D49C" w14:textId="77777777" w:rsidR="00AA2CBB" w:rsidRDefault="00AA2CBB" w:rsidP="00AA2CBB">
      <w:pPr>
        <w:pStyle w:val="DHHSbody"/>
        <w:spacing w:after="60" w:line="240" w:lineRule="auto"/>
        <w:jc w:val="both"/>
      </w:pPr>
      <w:r>
        <w:t>There are two types of surrogacy arrangement:</w:t>
      </w:r>
    </w:p>
    <w:p w14:paraId="6FF03F2F" w14:textId="77777777" w:rsidR="00AA2CBB" w:rsidRPr="00F74FE3" w:rsidRDefault="00AA2CBB" w:rsidP="00AA2CBB">
      <w:pPr>
        <w:pStyle w:val="DHHSbody"/>
        <w:numPr>
          <w:ilvl w:val="0"/>
          <w:numId w:val="2"/>
        </w:numPr>
        <w:spacing w:after="60" w:line="240" w:lineRule="auto"/>
        <w:ind w:left="714" w:hanging="357"/>
        <w:jc w:val="both"/>
      </w:pPr>
      <w:r w:rsidRPr="008859BE">
        <w:rPr>
          <w:b/>
          <w:u w:val="single"/>
        </w:rPr>
        <w:t>traditional surrogacy</w:t>
      </w:r>
      <w:r>
        <w:t xml:space="preserve">: where a woman uses her own eggs to conceive and carry a child that is then relinquished to another person or couple; </w:t>
      </w:r>
    </w:p>
    <w:p w14:paraId="6EB4D818" w14:textId="58CD8A47" w:rsidR="00AA2CBB" w:rsidRDefault="00AA2CBB" w:rsidP="00AA2CBB">
      <w:pPr>
        <w:pStyle w:val="DHHSbody"/>
        <w:numPr>
          <w:ilvl w:val="0"/>
          <w:numId w:val="2"/>
        </w:numPr>
        <w:spacing w:line="240" w:lineRule="auto"/>
        <w:jc w:val="both"/>
      </w:pPr>
      <w:r w:rsidRPr="3B428EC3">
        <w:rPr>
          <w:b/>
          <w:bCs/>
          <w:u w:val="single"/>
        </w:rPr>
        <w:t>gestational surrogacy</w:t>
      </w:r>
      <w:r>
        <w:t xml:space="preserve">: where a woman is implanted with an embryo created using an egg from another woman, </w:t>
      </w:r>
      <w:r w:rsidR="3A00A758">
        <w:t xml:space="preserve">and the child </w:t>
      </w:r>
      <w:r w:rsidR="424F813C">
        <w:t xml:space="preserve">born </w:t>
      </w:r>
      <w:r w:rsidR="3A00A758">
        <w:t>is</w:t>
      </w:r>
      <w:r>
        <w:t xml:space="preserve"> then relinquished to another person or couple. </w:t>
      </w:r>
    </w:p>
    <w:p w14:paraId="2AD311D2" w14:textId="77777777" w:rsidR="00AA2CBB" w:rsidRDefault="00AA2CBB" w:rsidP="00AA2CBB">
      <w:pPr>
        <w:pStyle w:val="DHHSbody"/>
        <w:spacing w:after="0" w:line="240" w:lineRule="auto"/>
        <w:jc w:val="both"/>
      </w:pPr>
      <w:r>
        <w:t xml:space="preserve">For the purposes of this Guidance Note, any reference to ‘surrogacy’ relates to a </w:t>
      </w:r>
      <w:r w:rsidRPr="00005DB5">
        <w:rPr>
          <w:u w:val="single"/>
        </w:rPr>
        <w:t>gestational surrogacy</w:t>
      </w:r>
      <w:r>
        <w:t xml:space="preserve"> arrangement that is regulated by the ART Act and is subject to approval by the Patient Review Panel (the Panel). </w:t>
      </w:r>
    </w:p>
    <w:p w14:paraId="7E5F7DED" w14:textId="77777777" w:rsidR="00AA2CBB" w:rsidRDefault="00AA2CBB" w:rsidP="00AA2CBB">
      <w:pPr>
        <w:pStyle w:val="DHHSbody"/>
        <w:spacing w:after="0" w:line="240" w:lineRule="auto"/>
        <w:jc w:val="both"/>
      </w:pPr>
    </w:p>
    <w:p w14:paraId="306EE8BB" w14:textId="77777777" w:rsidR="00AA2CBB" w:rsidRDefault="00AA2CBB" w:rsidP="00AA2CBB">
      <w:pPr>
        <w:pStyle w:val="DHHSbody"/>
        <w:spacing w:after="60" w:line="240" w:lineRule="auto"/>
        <w:jc w:val="both"/>
      </w:pPr>
      <w:r>
        <w:t>The ART Act defines a surrogacy arrangement as an arrangement, agreement or understanding, whether formal or informal, under which a woman agrees with another person to become or try to become pregnant, with the intention</w:t>
      </w:r>
      <w:r w:rsidRPr="00F74FE3">
        <w:t>—</w:t>
      </w:r>
    </w:p>
    <w:p w14:paraId="29E31CAF" w14:textId="77777777" w:rsidR="00AA2CBB" w:rsidRPr="006F1D1C" w:rsidRDefault="00AA2CBB" w:rsidP="00AA2CBB">
      <w:pPr>
        <w:pStyle w:val="DHHSbody"/>
        <w:numPr>
          <w:ilvl w:val="0"/>
          <w:numId w:val="5"/>
        </w:numPr>
        <w:spacing w:after="60" w:line="240" w:lineRule="auto"/>
        <w:ind w:left="714" w:hanging="357"/>
        <w:jc w:val="both"/>
        <w:rPr>
          <w:i/>
          <w:iCs/>
        </w:rPr>
      </w:pPr>
      <w:bookmarkStart w:id="4" w:name="_Toc27733171"/>
      <w:bookmarkStart w:id="5" w:name="_Toc27733172"/>
      <w:bookmarkEnd w:id="4"/>
      <w:bookmarkEnd w:id="5"/>
      <w:r w:rsidRPr="006F1D1C">
        <w:rPr>
          <w:i/>
          <w:iCs/>
        </w:rPr>
        <w:t xml:space="preserve">that a child born as a result of the pregnancy is to be treated as the child, not of her </w:t>
      </w:r>
      <w:r w:rsidRPr="0041107D">
        <w:rPr>
          <w:iCs/>
        </w:rPr>
        <w:t>[the surrogate]</w:t>
      </w:r>
      <w:r w:rsidRPr="006F1D1C">
        <w:rPr>
          <w:i/>
          <w:iCs/>
        </w:rPr>
        <w:t>, but of another person or persons (whether by adoption, agreement or otherwise); or</w:t>
      </w:r>
      <w:bookmarkStart w:id="6" w:name="_Toc27733173"/>
      <w:bookmarkEnd w:id="6"/>
    </w:p>
    <w:p w14:paraId="08D03BBF" w14:textId="101581F4" w:rsidR="00AA2CBB" w:rsidRPr="006F1D1C" w:rsidRDefault="00AA2CBB" w:rsidP="3B428EC3">
      <w:pPr>
        <w:pStyle w:val="DHHSbody"/>
        <w:numPr>
          <w:ilvl w:val="0"/>
          <w:numId w:val="5"/>
        </w:numPr>
        <w:spacing w:after="60" w:line="240" w:lineRule="auto"/>
        <w:ind w:left="714" w:hanging="357"/>
        <w:jc w:val="both"/>
        <w:rPr>
          <w:i/>
          <w:iCs/>
        </w:rPr>
      </w:pPr>
      <w:r w:rsidRPr="3B428EC3">
        <w:rPr>
          <w:i/>
          <w:iCs/>
        </w:rPr>
        <w:t>of transferring custody or guardianship in a child born as a result of the pregnancy to another person or persons; or</w:t>
      </w:r>
      <w:bookmarkStart w:id="7" w:name="_Toc27733174"/>
      <w:bookmarkEnd w:id="7"/>
    </w:p>
    <w:p w14:paraId="3790BD84" w14:textId="77777777" w:rsidR="00AA2CBB" w:rsidRPr="006F1D1C" w:rsidRDefault="00AA2CBB" w:rsidP="00485F49">
      <w:pPr>
        <w:pStyle w:val="DHHSbody"/>
        <w:numPr>
          <w:ilvl w:val="0"/>
          <w:numId w:val="5"/>
        </w:numPr>
        <w:spacing w:after="60" w:line="240" w:lineRule="auto"/>
        <w:ind w:left="714" w:hanging="357"/>
        <w:jc w:val="both"/>
        <w:rPr>
          <w:i/>
          <w:iCs/>
        </w:rPr>
      </w:pPr>
      <w:r w:rsidRPr="006F1D1C">
        <w:rPr>
          <w:i/>
          <w:iCs/>
        </w:rPr>
        <w:t>that the right to care for a child born as result of the pregnancy be permanently surrendered to another person or persons.</w:t>
      </w:r>
      <w:bookmarkStart w:id="8" w:name="_Toc27733175"/>
      <w:bookmarkEnd w:id="8"/>
    </w:p>
    <w:p w14:paraId="46C35475" w14:textId="77777777" w:rsidR="00AA2CBB" w:rsidRDefault="00AA2CBB" w:rsidP="00485F49">
      <w:pPr>
        <w:pStyle w:val="Heading1"/>
        <w:numPr>
          <w:ilvl w:val="0"/>
          <w:numId w:val="14"/>
        </w:numPr>
        <w:spacing w:before="200" w:after="120" w:line="240" w:lineRule="auto"/>
        <w:ind w:left="357" w:hanging="357"/>
        <w:jc w:val="both"/>
      </w:pPr>
      <w:bookmarkStart w:id="9" w:name="_Toc27663843"/>
      <w:bookmarkStart w:id="10" w:name="_Toc27663864"/>
      <w:bookmarkStart w:id="11" w:name="_Toc27663885"/>
      <w:bookmarkStart w:id="12" w:name="_Toc130370207"/>
      <w:bookmarkStart w:id="13" w:name="_Toc157088120"/>
      <w:bookmarkEnd w:id="9"/>
      <w:bookmarkEnd w:id="10"/>
      <w:bookmarkEnd w:id="11"/>
      <w:r>
        <w:t>What is the Patient Review Panel?</w:t>
      </w:r>
      <w:bookmarkEnd w:id="12"/>
      <w:bookmarkEnd w:id="13"/>
    </w:p>
    <w:p w14:paraId="4E8BEEBC" w14:textId="77777777" w:rsidR="00AA2CBB" w:rsidRPr="008A10D8" w:rsidRDefault="00AA2CBB" w:rsidP="00AA2CBB">
      <w:pPr>
        <w:spacing w:after="120" w:line="240" w:lineRule="auto"/>
        <w:jc w:val="both"/>
        <w:rPr>
          <w:rFonts w:ascii="Arial" w:eastAsia="Times" w:hAnsi="Arial" w:cs="Times New Roman"/>
          <w:sz w:val="20"/>
          <w:szCs w:val="20"/>
        </w:rPr>
      </w:pPr>
      <w:r w:rsidRPr="008A10D8">
        <w:rPr>
          <w:rFonts w:ascii="Arial" w:eastAsia="Times" w:hAnsi="Arial" w:cs="Times New Roman"/>
          <w:sz w:val="20"/>
          <w:szCs w:val="20"/>
        </w:rPr>
        <w:t xml:space="preserve">The </w:t>
      </w:r>
      <w:r>
        <w:rPr>
          <w:rFonts w:ascii="Arial" w:eastAsia="Times" w:hAnsi="Arial" w:cs="Times New Roman"/>
          <w:sz w:val="20"/>
          <w:szCs w:val="20"/>
        </w:rPr>
        <w:t>Panel</w:t>
      </w:r>
      <w:r w:rsidDel="00EA53AC">
        <w:rPr>
          <w:rFonts w:ascii="Arial" w:eastAsia="Times" w:hAnsi="Arial" w:cs="Times New Roman"/>
          <w:sz w:val="20"/>
          <w:szCs w:val="20"/>
        </w:rPr>
        <w:t xml:space="preserve"> </w:t>
      </w:r>
      <w:r w:rsidRPr="008A10D8">
        <w:rPr>
          <w:rFonts w:ascii="Arial" w:eastAsia="Times" w:hAnsi="Arial" w:cs="Times New Roman"/>
          <w:sz w:val="20"/>
          <w:szCs w:val="20"/>
        </w:rPr>
        <w:t xml:space="preserve">is an independent body established under the ART Act to consider different types of applications involving ART, including applications for </w:t>
      </w:r>
      <w:r>
        <w:rPr>
          <w:rFonts w:ascii="Arial" w:eastAsia="Times" w:hAnsi="Arial" w:cs="Times New Roman"/>
          <w:sz w:val="20"/>
          <w:szCs w:val="20"/>
        </w:rPr>
        <w:t xml:space="preserve">approval of a surrogacy arrangement. </w:t>
      </w:r>
      <w:r w:rsidRPr="008A10D8">
        <w:rPr>
          <w:rFonts w:ascii="Arial" w:eastAsia="Times" w:hAnsi="Arial" w:cs="Times New Roman"/>
          <w:sz w:val="20"/>
          <w:szCs w:val="20"/>
        </w:rPr>
        <w:t xml:space="preserve">Its members have specialist skills and are appointed by the Governor in Council, on the recommendation of the Minister for Health. Five Panel members together consider each </w:t>
      </w:r>
      <w:r>
        <w:rPr>
          <w:rFonts w:ascii="Arial" w:eastAsia="Times" w:hAnsi="Arial" w:cs="Times New Roman"/>
          <w:sz w:val="20"/>
          <w:szCs w:val="20"/>
        </w:rPr>
        <w:t xml:space="preserve">surrogacy </w:t>
      </w:r>
      <w:r w:rsidRPr="008A10D8">
        <w:rPr>
          <w:rFonts w:ascii="Arial" w:eastAsia="Times" w:hAnsi="Arial" w:cs="Times New Roman"/>
          <w:sz w:val="20"/>
          <w:szCs w:val="20"/>
        </w:rPr>
        <w:t>application.</w:t>
      </w:r>
    </w:p>
    <w:p w14:paraId="69528127" w14:textId="77777777" w:rsidR="00AA2CBB" w:rsidRPr="00E64787" w:rsidRDefault="00AA2CBB" w:rsidP="000A7041">
      <w:pPr>
        <w:pStyle w:val="Heading1"/>
        <w:numPr>
          <w:ilvl w:val="0"/>
          <w:numId w:val="14"/>
        </w:numPr>
        <w:spacing w:before="200" w:after="120" w:line="240" w:lineRule="auto"/>
        <w:ind w:left="357" w:hanging="357"/>
        <w:jc w:val="both"/>
      </w:pPr>
      <w:bookmarkStart w:id="14" w:name="_Toc130370208"/>
      <w:bookmarkStart w:id="15" w:name="_Toc157088121"/>
      <w:r>
        <w:t>What is the Patient Review Panel’s role in surrogacy arrangements?</w:t>
      </w:r>
      <w:bookmarkEnd w:id="14"/>
      <w:bookmarkEnd w:id="15"/>
    </w:p>
    <w:p w14:paraId="1D31B3B9" w14:textId="77777777" w:rsidR="00AA2CBB" w:rsidRDefault="00AA2CBB" w:rsidP="002E6A67">
      <w:pPr>
        <w:pStyle w:val="DHHSbody"/>
        <w:spacing w:line="240" w:lineRule="auto"/>
        <w:jc w:val="both"/>
      </w:pPr>
      <w:r>
        <w:t xml:space="preserve">A registered ART provider may carry out treatment under a surrogacy arrangement only if the arrangement has been approved by the Panel (section 39 of the ART Act). </w:t>
      </w:r>
    </w:p>
    <w:p w14:paraId="16C89208" w14:textId="77777777" w:rsidR="00AA2CBB" w:rsidRDefault="00AA2CBB" w:rsidP="00AA2CBB">
      <w:pPr>
        <w:pStyle w:val="DHHSbody"/>
        <w:spacing w:after="60" w:line="240" w:lineRule="auto"/>
        <w:jc w:val="both"/>
      </w:pPr>
      <w:r>
        <w:t xml:space="preserve">The Panel may approve a surrogacy arrangement </w:t>
      </w:r>
      <w:r w:rsidRPr="00E6219F">
        <w:t>if it is satisfied of the following matters</w:t>
      </w:r>
      <w:r>
        <w:rPr>
          <w:b/>
        </w:rPr>
        <w:t xml:space="preserve"> </w:t>
      </w:r>
      <w:r>
        <w:t xml:space="preserve">set out in section 40 of the ART Act: </w:t>
      </w:r>
    </w:p>
    <w:p w14:paraId="1B019D87" w14:textId="7AD68A15" w:rsidR="00D5794D" w:rsidRDefault="00D5794D" w:rsidP="00D5794D">
      <w:pPr>
        <w:pStyle w:val="DHHSbody"/>
        <w:numPr>
          <w:ilvl w:val="0"/>
          <w:numId w:val="31"/>
        </w:numPr>
        <w:spacing w:after="60" w:line="240" w:lineRule="auto"/>
        <w:ind w:left="720"/>
        <w:jc w:val="both"/>
      </w:pPr>
      <w:r>
        <w:t xml:space="preserve">a doctor has formed an opinion that </w:t>
      </w:r>
      <w:bookmarkStart w:id="16" w:name="_Hlk27579750"/>
      <w:r>
        <w:t>the intended parent is unlikely to become pregnant, be able to carry a pregnancy or give birth; or, if the intended parent is a woman, the woman is likely to place her life or health, or that of the baby, at risk if she becomes pregnant, carries a pregnancy or gives birth</w:t>
      </w:r>
      <w:bookmarkEnd w:id="16"/>
      <w:r w:rsidR="00DF7404">
        <w:t>;</w:t>
      </w:r>
    </w:p>
    <w:p w14:paraId="28050588" w14:textId="716A3054" w:rsidR="00D5794D" w:rsidRDefault="00D5794D" w:rsidP="00D5794D">
      <w:pPr>
        <w:pStyle w:val="DHHSbody"/>
        <w:numPr>
          <w:ilvl w:val="0"/>
          <w:numId w:val="31"/>
        </w:numPr>
        <w:spacing w:after="60" w:line="240" w:lineRule="auto"/>
        <w:ind w:left="720"/>
        <w:jc w:val="both"/>
      </w:pPr>
      <w:r>
        <w:t>the surrogate mother's oocyte will not be used in the conception of the child</w:t>
      </w:r>
      <w:r w:rsidR="00DF7404">
        <w:t>;</w:t>
      </w:r>
    </w:p>
    <w:p w14:paraId="63B202CD" w14:textId="20303B79" w:rsidR="00D5794D" w:rsidRDefault="00D5794D" w:rsidP="00D5794D">
      <w:pPr>
        <w:pStyle w:val="DHHSbody"/>
        <w:numPr>
          <w:ilvl w:val="0"/>
          <w:numId w:val="31"/>
        </w:numPr>
        <w:spacing w:after="60" w:line="240" w:lineRule="auto"/>
        <w:ind w:left="720"/>
        <w:jc w:val="both"/>
      </w:pPr>
      <w:r>
        <w:t>the surrogate mother has previously carried a pregnancy and given birth to a live child</w:t>
      </w:r>
      <w:r w:rsidR="00DF7404">
        <w:t>;</w:t>
      </w:r>
    </w:p>
    <w:p w14:paraId="3F226EDB" w14:textId="7DB07ED1" w:rsidR="00D5794D" w:rsidRDefault="00D5794D" w:rsidP="00D5794D">
      <w:pPr>
        <w:pStyle w:val="DHHSbody"/>
        <w:numPr>
          <w:ilvl w:val="0"/>
          <w:numId w:val="31"/>
        </w:numPr>
        <w:spacing w:after="60" w:line="240" w:lineRule="auto"/>
        <w:ind w:left="720"/>
        <w:jc w:val="both"/>
      </w:pPr>
      <w:r>
        <w:t>the surrogate mother is at least 25 years of age</w:t>
      </w:r>
      <w:r w:rsidR="00DF7404">
        <w:t>;</w:t>
      </w:r>
    </w:p>
    <w:p w14:paraId="27038F1E" w14:textId="77777777" w:rsidR="00D5794D" w:rsidRDefault="00D5794D" w:rsidP="00D5794D">
      <w:pPr>
        <w:pStyle w:val="DHHSbody"/>
        <w:numPr>
          <w:ilvl w:val="0"/>
          <w:numId w:val="31"/>
        </w:numPr>
        <w:spacing w:after="60" w:line="240" w:lineRule="auto"/>
        <w:ind w:left="720"/>
        <w:jc w:val="both"/>
      </w:pPr>
      <w:r>
        <w:t xml:space="preserve">the intended parent/s, the surrogate mother and the surrogate mother's partner (if any) have received counselling and legal advice as required under section 43 of the ART Act, which requires that they have: </w:t>
      </w:r>
    </w:p>
    <w:p w14:paraId="4E963748" w14:textId="77777777" w:rsidR="00D5794D" w:rsidRDefault="00D5794D" w:rsidP="00D5794D">
      <w:pPr>
        <w:pStyle w:val="DHHSbody"/>
        <w:numPr>
          <w:ilvl w:val="1"/>
          <w:numId w:val="32"/>
        </w:numPr>
        <w:spacing w:after="60" w:line="240" w:lineRule="auto"/>
        <w:ind w:left="1440"/>
        <w:jc w:val="both"/>
      </w:pPr>
      <w:r>
        <w:t xml:space="preserve">undergone counselling, by a counsellor providing services on behalf of a registered ART provider, about the social and psychological implications of entering into the arrangement, including counselling about the ‘prescribed matters’; </w:t>
      </w:r>
    </w:p>
    <w:p w14:paraId="73D3A6A3" w14:textId="41D76AFF" w:rsidR="00D5794D" w:rsidRDefault="00D5794D" w:rsidP="00D5794D">
      <w:pPr>
        <w:pStyle w:val="DHHSbody"/>
        <w:numPr>
          <w:ilvl w:val="1"/>
          <w:numId w:val="32"/>
        </w:numPr>
        <w:spacing w:after="60" w:line="240" w:lineRule="auto"/>
        <w:ind w:left="1440"/>
        <w:jc w:val="both"/>
      </w:pPr>
      <w:r>
        <w:t>undergone counselling about the implications of the relinquishment of the child and the relationship between the surrogate mother and the child once it is born; and</w:t>
      </w:r>
    </w:p>
    <w:p w14:paraId="19ACA11F" w14:textId="0C6961BE" w:rsidR="00D5794D" w:rsidRDefault="00D5794D" w:rsidP="00D5794D">
      <w:pPr>
        <w:pStyle w:val="DHHSbody"/>
        <w:numPr>
          <w:ilvl w:val="1"/>
          <w:numId w:val="32"/>
        </w:numPr>
        <w:spacing w:after="60" w:line="240" w:lineRule="auto"/>
        <w:ind w:left="1440"/>
        <w:jc w:val="both"/>
      </w:pPr>
      <w:r>
        <w:t>obtained information about the legal consequences of entering into the arrangement</w:t>
      </w:r>
      <w:r w:rsidR="00DF7404">
        <w:t>;</w:t>
      </w:r>
    </w:p>
    <w:p w14:paraId="0EADD6F1" w14:textId="64DA282F" w:rsidR="00D5794D" w:rsidRDefault="00D5794D" w:rsidP="00D5794D">
      <w:pPr>
        <w:pStyle w:val="DHHSbody"/>
        <w:numPr>
          <w:ilvl w:val="0"/>
          <w:numId w:val="31"/>
        </w:numPr>
        <w:spacing w:after="60" w:line="240" w:lineRule="auto"/>
        <w:ind w:left="720"/>
        <w:jc w:val="both"/>
      </w:pPr>
      <w:r>
        <w:t>the parties to the surrogacy arrangement are aware of and understand the personal and legal consequences of the arrangement</w:t>
      </w:r>
      <w:r w:rsidR="00DF7404">
        <w:t>;</w:t>
      </w:r>
    </w:p>
    <w:p w14:paraId="3E1B8343" w14:textId="0134D1F8" w:rsidR="00D5794D" w:rsidRDefault="00D5794D" w:rsidP="00D5794D">
      <w:pPr>
        <w:pStyle w:val="DHHSbody"/>
        <w:numPr>
          <w:ilvl w:val="0"/>
          <w:numId w:val="31"/>
        </w:numPr>
        <w:spacing w:after="60" w:line="240" w:lineRule="auto"/>
        <w:ind w:left="720"/>
        <w:jc w:val="both"/>
      </w:pPr>
      <w:r>
        <w:t>the parties to the surrogacy arrangement are prepared for the consequences if the arrangement does not proceed in accordance with the parties' intentions, including the consequences if the intended parent/s decides not to accept the child once born; and the consequences if the surrogate mother refuses to relinquish the child to the intended</w:t>
      </w:r>
      <w:r w:rsidDel="00045825">
        <w:t xml:space="preserve"> </w:t>
      </w:r>
      <w:r>
        <w:t>parent/s</w:t>
      </w:r>
      <w:r w:rsidR="00DF7404">
        <w:t>;</w:t>
      </w:r>
    </w:p>
    <w:p w14:paraId="40878585" w14:textId="364DB513" w:rsidR="00A008A8" w:rsidRDefault="00D5794D" w:rsidP="00D5794D">
      <w:pPr>
        <w:pStyle w:val="DHHSbody"/>
        <w:numPr>
          <w:ilvl w:val="0"/>
          <w:numId w:val="31"/>
        </w:numPr>
        <w:spacing w:after="60" w:line="240" w:lineRule="auto"/>
        <w:ind w:left="720"/>
        <w:jc w:val="both"/>
      </w:pPr>
      <w:r>
        <w:t>the parties to the surrogacy arrangement are able to make informed decisions about proceeding with the arrangement.</w:t>
      </w:r>
    </w:p>
    <w:p w14:paraId="23FCDA41" w14:textId="0E04323C" w:rsidR="00D5794D" w:rsidRPr="00A008A8" w:rsidRDefault="00A008A8" w:rsidP="00A008A8">
      <w:pPr>
        <w:spacing w:after="160" w:line="259" w:lineRule="auto"/>
        <w:rPr>
          <w:rFonts w:ascii="Arial" w:eastAsia="Times" w:hAnsi="Arial" w:cs="Times New Roman"/>
          <w:sz w:val="20"/>
          <w:szCs w:val="20"/>
        </w:rPr>
      </w:pPr>
      <w:r>
        <w:br w:type="page"/>
      </w:r>
    </w:p>
    <w:p w14:paraId="549C4B7E" w14:textId="678D98E8" w:rsidR="00B434EA" w:rsidRDefault="00B434EA" w:rsidP="00B434EA">
      <w:pPr>
        <w:pStyle w:val="DHHSbody"/>
        <w:spacing w:line="240" w:lineRule="auto"/>
        <w:jc w:val="both"/>
      </w:pPr>
      <w:r>
        <w:lastRenderedPageBreak/>
        <w:t xml:space="preserve">Section 40(2)(a) of the ART Act also requires the Panel to have regard to a </w:t>
      </w:r>
      <w:r w:rsidRPr="00E6219F">
        <w:t>report from a counsellor</w:t>
      </w:r>
      <w:r>
        <w:t xml:space="preserve"> providing services on behalf of a registered ART provider. </w:t>
      </w:r>
    </w:p>
    <w:p w14:paraId="790AE49F" w14:textId="6845BB3B" w:rsidR="00AA2CBB" w:rsidRDefault="00C2755C" w:rsidP="00C2755C">
      <w:pPr>
        <w:pStyle w:val="DHHSbody"/>
        <w:spacing w:line="240" w:lineRule="auto"/>
        <w:jc w:val="both"/>
      </w:pPr>
      <w:r>
        <w:t xml:space="preserve">Under section 41 of the ART Act, the Panel may approve an application that fails to meet the requirements of </w:t>
      </w:r>
      <w:r w:rsidRPr="0026224D">
        <w:t xml:space="preserve">section 40 of the </w:t>
      </w:r>
      <w:r>
        <w:t xml:space="preserve">ART </w:t>
      </w:r>
      <w:r w:rsidRPr="0026224D">
        <w:t>Act</w:t>
      </w:r>
      <w:r>
        <w:t xml:space="preserve"> if the circumstances of the proposed surrogacy arrangement are exceptional, and it is reasonable to approve the arrangement in the circumstances.</w:t>
      </w:r>
      <w:r w:rsidR="00BE3713">
        <w:t xml:space="preserve"> </w:t>
      </w:r>
      <w:r>
        <w:t>The meaning of “exceptional circumstances” will depend on the circumstances of the individual application.</w:t>
      </w:r>
    </w:p>
    <w:p w14:paraId="31F194C9" w14:textId="77777777" w:rsidR="00AA2CBB" w:rsidRDefault="00AA2CBB" w:rsidP="00AA2CBB">
      <w:pPr>
        <w:pStyle w:val="DHHSbody"/>
        <w:spacing w:after="60" w:line="240" w:lineRule="auto"/>
        <w:jc w:val="both"/>
      </w:pPr>
      <w:r>
        <w:t xml:space="preserve">In carrying out its functions, the Panel is also required to give effect to the </w:t>
      </w:r>
      <w:r w:rsidRPr="00E6219F">
        <w:t>guiding principles</w:t>
      </w:r>
      <w:r>
        <w:t xml:space="preserve"> of the ART Act, set out in Section 5, that are: </w:t>
      </w:r>
    </w:p>
    <w:p w14:paraId="1BE5A196" w14:textId="77777777" w:rsidR="00AA2CBB" w:rsidRDefault="00AA2CBB" w:rsidP="00AA2CBB">
      <w:pPr>
        <w:pStyle w:val="DHHSbody"/>
        <w:spacing w:after="60" w:line="240" w:lineRule="auto"/>
        <w:ind w:left="828" w:hanging="414"/>
        <w:jc w:val="both"/>
      </w:pPr>
      <w:r>
        <w:t>(a)</w:t>
      </w:r>
      <w:r>
        <w:tab/>
        <w:t>the welfare and interests of persons born or to be born as a result of treatment procedures are paramount;</w:t>
      </w:r>
    </w:p>
    <w:p w14:paraId="5374C4AB" w14:textId="77777777" w:rsidR="00AA2CBB" w:rsidRDefault="00AA2CBB" w:rsidP="00AA2CBB">
      <w:pPr>
        <w:pStyle w:val="DHHSbody"/>
        <w:spacing w:after="60" w:line="240" w:lineRule="auto"/>
        <w:ind w:left="828" w:hanging="414"/>
        <w:jc w:val="both"/>
      </w:pPr>
      <w:r>
        <w:t>(b)  at no time should the use of treatment procedures be for the purpose of exploiting, in trade or otherwise—</w:t>
      </w:r>
    </w:p>
    <w:p w14:paraId="41A9B168" w14:textId="77777777" w:rsidR="00AA2CBB" w:rsidRDefault="00AA2CBB" w:rsidP="00AA2CBB">
      <w:pPr>
        <w:pStyle w:val="DHHSbody"/>
        <w:spacing w:after="60" w:line="240" w:lineRule="auto"/>
        <w:ind w:left="828" w:hanging="414"/>
        <w:jc w:val="both"/>
      </w:pPr>
      <w:r>
        <w:tab/>
        <w:t>(i) the reproductive capabilities of individuals; or</w:t>
      </w:r>
    </w:p>
    <w:p w14:paraId="2607C218" w14:textId="77777777" w:rsidR="00AA2CBB" w:rsidRDefault="00AA2CBB" w:rsidP="00AA2CBB">
      <w:pPr>
        <w:pStyle w:val="DHHSbody"/>
        <w:spacing w:after="60" w:line="240" w:lineRule="auto"/>
        <w:ind w:left="828" w:hanging="414"/>
        <w:jc w:val="both"/>
      </w:pPr>
      <w:r>
        <w:tab/>
        <w:t>(ii) children born as a result of treatment procedures;</w:t>
      </w:r>
    </w:p>
    <w:p w14:paraId="12ADC7FF" w14:textId="77777777" w:rsidR="00AA2CBB" w:rsidRDefault="00AA2CBB" w:rsidP="00AA2CBB">
      <w:pPr>
        <w:pStyle w:val="DHHSbody"/>
        <w:spacing w:after="60" w:line="240" w:lineRule="auto"/>
        <w:ind w:left="828" w:hanging="414"/>
        <w:jc w:val="both"/>
      </w:pPr>
      <w:r>
        <w:t>(c)  children born as the result of the use of donated gametes have a right to information about their donors;</w:t>
      </w:r>
    </w:p>
    <w:p w14:paraId="2FDE3ABC" w14:textId="77777777" w:rsidR="00AA2CBB" w:rsidRDefault="00AA2CBB" w:rsidP="00AA2CBB">
      <w:pPr>
        <w:pStyle w:val="DHHSbody"/>
        <w:spacing w:after="60" w:line="240" w:lineRule="auto"/>
        <w:ind w:left="828" w:hanging="414"/>
        <w:jc w:val="both"/>
      </w:pPr>
      <w:r>
        <w:t>(d)  the health and wellbeing of persons undergoing treatment procedures must be protected at all times;</w:t>
      </w:r>
    </w:p>
    <w:p w14:paraId="7B800181" w14:textId="77777777" w:rsidR="00AA2CBB" w:rsidRDefault="00AA2CBB" w:rsidP="00485F49">
      <w:pPr>
        <w:pStyle w:val="DHHSbody"/>
        <w:spacing w:after="60" w:line="240" w:lineRule="auto"/>
        <w:ind w:left="828" w:hanging="414"/>
        <w:jc w:val="both"/>
      </w:pPr>
      <w:r>
        <w:t>(e)  persons seeking to undergo treatment procedures must not be discriminated against on the basis of their sexual orientation, marital or relationship status, gender identity, sex characteristics, race or religion.</w:t>
      </w:r>
    </w:p>
    <w:p w14:paraId="78C6AF71" w14:textId="77777777" w:rsidR="00AA2CBB" w:rsidRDefault="00AA2CBB" w:rsidP="00485F49">
      <w:pPr>
        <w:pStyle w:val="Heading1"/>
        <w:numPr>
          <w:ilvl w:val="0"/>
          <w:numId w:val="14"/>
        </w:numPr>
        <w:spacing w:before="200" w:after="120" w:line="240" w:lineRule="auto"/>
        <w:ind w:left="357" w:hanging="357"/>
        <w:jc w:val="both"/>
      </w:pPr>
      <w:bookmarkStart w:id="17" w:name="_Toc27663887"/>
      <w:bookmarkStart w:id="18" w:name="_Toc27663888"/>
      <w:bookmarkStart w:id="19" w:name="_Toc27663889"/>
      <w:bookmarkStart w:id="20" w:name="_Toc27663890"/>
      <w:bookmarkStart w:id="21" w:name="_Toc27663891"/>
      <w:bookmarkStart w:id="22" w:name="_Toc27663892"/>
      <w:bookmarkStart w:id="23" w:name="_Toc27663893"/>
      <w:bookmarkStart w:id="24" w:name="_Toc27663894"/>
      <w:bookmarkStart w:id="25" w:name="_Toc27663895"/>
      <w:bookmarkStart w:id="26" w:name="_Toc27663896"/>
      <w:bookmarkStart w:id="27" w:name="_Toc27663897"/>
      <w:bookmarkStart w:id="28" w:name="_Toc27663898"/>
      <w:bookmarkStart w:id="29" w:name="_Toc27663899"/>
      <w:bookmarkStart w:id="30" w:name="_Toc27663900"/>
      <w:bookmarkStart w:id="31" w:name="_Toc27663901"/>
      <w:bookmarkStart w:id="32" w:name="_Toc27663902"/>
      <w:bookmarkStart w:id="33" w:name="_Toc27663903"/>
      <w:bookmarkStart w:id="34" w:name="_Toc130370209"/>
      <w:bookmarkStart w:id="35" w:name="_Toc15708812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What documents are needed to make an application to the Panel?</w:t>
      </w:r>
      <w:bookmarkEnd w:id="34"/>
      <w:bookmarkEnd w:id="35"/>
    </w:p>
    <w:p w14:paraId="79456C5F" w14:textId="77777777" w:rsidR="00AA2CBB" w:rsidRDefault="00AA2CBB" w:rsidP="00AA2CBB">
      <w:pPr>
        <w:pStyle w:val="DHHSbody"/>
        <w:spacing w:line="240" w:lineRule="auto"/>
        <w:jc w:val="both"/>
      </w:pPr>
      <w:r>
        <w:t xml:space="preserve">The Panel requests that surrogacy applications include the following documents, to assist the Panel to satisfy itself of all the relevant matters under the Act:  </w:t>
      </w:r>
    </w:p>
    <w:p w14:paraId="775B6F1F" w14:textId="77777777" w:rsidR="00AA2CBB" w:rsidRDefault="00AA2CBB" w:rsidP="00AA2CBB">
      <w:pPr>
        <w:pStyle w:val="DHHSbody"/>
        <w:numPr>
          <w:ilvl w:val="0"/>
          <w:numId w:val="9"/>
        </w:numPr>
        <w:spacing w:after="60" w:line="240" w:lineRule="auto"/>
        <w:jc w:val="both"/>
      </w:pPr>
      <w:r>
        <w:t xml:space="preserve">a surrogacy arrangement </w:t>
      </w:r>
      <w:r w:rsidRPr="00F74FE3">
        <w:rPr>
          <w:u w:val="single"/>
        </w:rPr>
        <w:t>application form</w:t>
      </w:r>
      <w:r>
        <w:t>, signed and dated by all parties, including by any donor and their partners;</w:t>
      </w:r>
    </w:p>
    <w:p w14:paraId="09C2E6C9" w14:textId="77777777" w:rsidR="00AA2CBB" w:rsidRDefault="00AA2CBB" w:rsidP="00AA2CBB">
      <w:pPr>
        <w:pStyle w:val="DHHSbody"/>
        <w:numPr>
          <w:ilvl w:val="0"/>
          <w:numId w:val="9"/>
        </w:numPr>
        <w:spacing w:after="60" w:line="240" w:lineRule="auto"/>
        <w:jc w:val="both"/>
      </w:pPr>
      <w:r w:rsidRPr="0049046C">
        <w:t xml:space="preserve">a </w:t>
      </w:r>
      <w:r w:rsidRPr="00F74FE3">
        <w:rPr>
          <w:u w:val="single"/>
        </w:rPr>
        <w:t>report from a counsellor</w:t>
      </w:r>
      <w:r w:rsidRPr="0049046C">
        <w:t xml:space="preserve"> providing services on behalf of a registered ART provide</w:t>
      </w:r>
      <w:r>
        <w:t>r that addresses the prescribed matters;</w:t>
      </w:r>
    </w:p>
    <w:p w14:paraId="151C5D80" w14:textId="77777777" w:rsidR="00AA2CBB" w:rsidRDefault="00AA2CBB" w:rsidP="00AA2CBB">
      <w:pPr>
        <w:pStyle w:val="DHHSbody"/>
        <w:numPr>
          <w:ilvl w:val="0"/>
          <w:numId w:val="9"/>
        </w:numPr>
        <w:spacing w:after="60" w:line="240" w:lineRule="auto"/>
        <w:jc w:val="both"/>
      </w:pPr>
      <w:r w:rsidRPr="00F74FE3">
        <w:rPr>
          <w:u w:val="single"/>
        </w:rPr>
        <w:t>proof of the surrogate mother’s age</w:t>
      </w:r>
      <w:r>
        <w:t xml:space="preserve"> (for example, a certified copy of a passport, driver licence or birth certificate);</w:t>
      </w:r>
    </w:p>
    <w:p w14:paraId="7C3BBEFA" w14:textId="77777777" w:rsidR="00AA2CBB" w:rsidRDefault="00AA2CBB" w:rsidP="00AA2CBB">
      <w:pPr>
        <w:pStyle w:val="DHHSbody"/>
        <w:numPr>
          <w:ilvl w:val="0"/>
          <w:numId w:val="9"/>
        </w:numPr>
        <w:spacing w:after="60" w:line="240" w:lineRule="auto"/>
        <w:jc w:val="both"/>
      </w:pPr>
      <w:r w:rsidRPr="00F74FE3">
        <w:rPr>
          <w:u w:val="single"/>
        </w:rPr>
        <w:t>proof that the surrogate mother has given birth to a live child</w:t>
      </w:r>
      <w:r>
        <w:t xml:space="preserve"> (for example, a certified copy of a birth certificate);</w:t>
      </w:r>
    </w:p>
    <w:p w14:paraId="1B1A87F7" w14:textId="77777777" w:rsidR="00AA2CBB" w:rsidRPr="003F5CB7" w:rsidRDefault="00AA2CBB" w:rsidP="00AA2CBB">
      <w:pPr>
        <w:pStyle w:val="DHHSbody"/>
        <w:numPr>
          <w:ilvl w:val="0"/>
          <w:numId w:val="9"/>
        </w:numPr>
        <w:spacing w:after="60" w:line="240" w:lineRule="auto"/>
        <w:jc w:val="both"/>
      </w:pPr>
      <w:r>
        <w:t xml:space="preserve">subject to the exceptions mentioned at </w:t>
      </w:r>
      <w:r w:rsidRPr="007F26F6">
        <w:t>point 4</w:t>
      </w:r>
      <w:r w:rsidRPr="00537934">
        <w:t>.2</w:t>
      </w:r>
      <w:r w:rsidRPr="007F26F6">
        <w:t xml:space="preserve"> below</w:t>
      </w:r>
      <w:r>
        <w:t xml:space="preserve">, </w:t>
      </w:r>
      <w:r w:rsidRPr="003F5CB7">
        <w:t xml:space="preserve">a </w:t>
      </w:r>
      <w:r w:rsidRPr="00FE0B9A">
        <w:rPr>
          <w:u w:val="single"/>
        </w:rPr>
        <w:t>letter from a doctor</w:t>
      </w:r>
      <w:r w:rsidRPr="003F5CB7">
        <w:t xml:space="preserve"> confirming that the </w:t>
      </w:r>
      <w:r>
        <w:t>intended</w:t>
      </w:r>
      <w:r w:rsidRPr="003F5CB7">
        <w:t xml:space="preserve"> parent</w:t>
      </w:r>
      <w:r>
        <w:t xml:space="preserve"> </w:t>
      </w:r>
      <w:r w:rsidRPr="003F5CB7">
        <w:t xml:space="preserve">is unlikely to become pregnant, be able to carry </w:t>
      </w:r>
      <w:r>
        <w:t>a</w:t>
      </w:r>
      <w:r w:rsidRPr="003F5CB7">
        <w:t xml:space="preserve"> pregnancy or give birth, or if the </w:t>
      </w:r>
      <w:r>
        <w:t>intended</w:t>
      </w:r>
      <w:r w:rsidRPr="003F5CB7">
        <w:t xml:space="preserve"> parent is a woman that the woman is likely to place her life or health, or that of the baby, at risk if she becomes pregnant, carries a pregnancy or gives birth;</w:t>
      </w:r>
    </w:p>
    <w:p w14:paraId="7593687D" w14:textId="77777777" w:rsidR="00AA2CBB" w:rsidRPr="00AD44BE" w:rsidRDefault="00AA2CBB" w:rsidP="00AA2CBB">
      <w:pPr>
        <w:pStyle w:val="DHHSbody"/>
        <w:numPr>
          <w:ilvl w:val="0"/>
          <w:numId w:val="9"/>
        </w:numPr>
        <w:spacing w:after="60" w:line="240" w:lineRule="auto"/>
        <w:jc w:val="both"/>
      </w:pPr>
      <w:r w:rsidRPr="00AD44BE">
        <w:t xml:space="preserve">a letter from a doctor or other medical professional discussing </w:t>
      </w:r>
      <w:r w:rsidRPr="00AD44BE">
        <w:rPr>
          <w:u w:val="single"/>
        </w:rPr>
        <w:t>the surrogate mother’s health and suitabilit</w:t>
      </w:r>
      <w:r w:rsidRPr="00AD44BE">
        <w:t>y, and outlining any risks that have been discussed with her;</w:t>
      </w:r>
    </w:p>
    <w:p w14:paraId="331C8437" w14:textId="77777777" w:rsidR="00AA2CBB" w:rsidRDefault="00AA2CBB" w:rsidP="00AA2CBB">
      <w:pPr>
        <w:pStyle w:val="DHHSbody"/>
        <w:numPr>
          <w:ilvl w:val="0"/>
          <w:numId w:val="9"/>
        </w:numPr>
        <w:spacing w:after="60" w:line="240" w:lineRule="auto"/>
        <w:jc w:val="both"/>
      </w:pPr>
      <w:r w:rsidRPr="00AD44BE">
        <w:t xml:space="preserve">a letter from a doctor or other medical professional discussing the </w:t>
      </w:r>
      <w:r>
        <w:rPr>
          <w:u w:val="single"/>
        </w:rPr>
        <w:t>intended</w:t>
      </w:r>
      <w:r w:rsidRPr="00AD44BE">
        <w:rPr>
          <w:u w:val="single"/>
        </w:rPr>
        <w:t xml:space="preserve"> parent/s physical or mental health</w:t>
      </w:r>
      <w:r w:rsidRPr="00AD44BE">
        <w:t xml:space="preserve"> (only </w:t>
      </w:r>
      <w:r>
        <w:t xml:space="preserve">requested </w:t>
      </w:r>
      <w:r w:rsidRPr="00AD44BE">
        <w:t>where one or both of the</w:t>
      </w:r>
      <w:r>
        <w:t xml:space="preserve"> intended</w:t>
      </w:r>
      <w:r w:rsidRPr="00AD44BE" w:rsidDel="00045825">
        <w:t xml:space="preserve"> </w:t>
      </w:r>
      <w:r w:rsidRPr="00AD44BE">
        <w:t>parents have a chronic illness, disability or other serious health condition);</w:t>
      </w:r>
    </w:p>
    <w:p w14:paraId="6808EEBF" w14:textId="77777777" w:rsidR="00AA2CBB" w:rsidRDefault="00AA2CBB" w:rsidP="00AA2CBB">
      <w:pPr>
        <w:pStyle w:val="DHHSbody"/>
        <w:numPr>
          <w:ilvl w:val="0"/>
          <w:numId w:val="9"/>
        </w:numPr>
        <w:spacing w:after="60" w:line="240" w:lineRule="auto"/>
        <w:jc w:val="both"/>
      </w:pPr>
      <w:r>
        <w:t xml:space="preserve">a report or memorandum of the </w:t>
      </w:r>
      <w:r w:rsidRPr="7B38AD3D">
        <w:rPr>
          <w:u w:val="single"/>
        </w:rPr>
        <w:t>legal advice provided to the intended parent/s</w:t>
      </w:r>
      <w:r>
        <w:t>;</w:t>
      </w:r>
    </w:p>
    <w:p w14:paraId="39BBFB24" w14:textId="77777777" w:rsidR="00AA2CBB" w:rsidRPr="00AD44BE" w:rsidRDefault="00AA2CBB" w:rsidP="00AA2CBB">
      <w:pPr>
        <w:pStyle w:val="DHHSbody"/>
        <w:numPr>
          <w:ilvl w:val="0"/>
          <w:numId w:val="9"/>
        </w:numPr>
        <w:spacing w:line="240" w:lineRule="auto"/>
        <w:jc w:val="both"/>
      </w:pPr>
      <w:r>
        <w:t xml:space="preserve">a report or memorandum of the </w:t>
      </w:r>
      <w:r w:rsidRPr="7B38AD3D">
        <w:rPr>
          <w:u w:val="single"/>
        </w:rPr>
        <w:t>legal advice provided to the surrogate and her partner</w:t>
      </w:r>
      <w:r>
        <w:t xml:space="preserve"> (if any); and</w:t>
      </w:r>
    </w:p>
    <w:p w14:paraId="7B9E612D" w14:textId="77777777" w:rsidR="00AA2CBB" w:rsidRDefault="00AA2CBB" w:rsidP="006A5987">
      <w:pPr>
        <w:pStyle w:val="DHHSbody"/>
        <w:numPr>
          <w:ilvl w:val="0"/>
          <w:numId w:val="9"/>
        </w:numPr>
        <w:spacing w:after="240" w:line="240" w:lineRule="auto"/>
        <w:ind w:left="714" w:hanging="357"/>
        <w:jc w:val="both"/>
      </w:pPr>
      <w:r w:rsidRPr="00AD44BE">
        <w:t xml:space="preserve">a </w:t>
      </w:r>
      <w:r w:rsidRPr="00AD44BE">
        <w:rPr>
          <w:u w:val="single"/>
        </w:rPr>
        <w:t>signed copy of a surrogacy agreement</w:t>
      </w:r>
      <w:r w:rsidRPr="00AD44BE">
        <w:t xml:space="preserve"> (only </w:t>
      </w:r>
      <w:r>
        <w:t xml:space="preserve">requested </w:t>
      </w:r>
      <w:r w:rsidRPr="00AD44BE">
        <w:t>where the applicants have made one)</w:t>
      </w:r>
      <w:r>
        <w:t>.</w:t>
      </w:r>
    </w:p>
    <w:p w14:paraId="017CFFD9" w14:textId="5E72133F" w:rsidR="00842978" w:rsidRPr="00842978" w:rsidRDefault="00842978" w:rsidP="00842978">
      <w:pPr>
        <w:pStyle w:val="DHHSbody"/>
        <w:spacing w:line="240" w:lineRule="auto"/>
        <w:jc w:val="both"/>
        <w:rPr>
          <w:b/>
          <w:bCs/>
          <w:u w:val="single"/>
        </w:rPr>
      </w:pPr>
      <w:r w:rsidRPr="0083080A">
        <w:rPr>
          <w:b/>
          <w:bCs/>
          <w:u w:val="single"/>
        </w:rPr>
        <w:t xml:space="preserve">Parties </w:t>
      </w:r>
      <w:r w:rsidR="008F0F31">
        <w:rPr>
          <w:b/>
          <w:bCs/>
          <w:u w:val="single"/>
        </w:rPr>
        <w:t>no longer</w:t>
      </w:r>
      <w:r w:rsidRPr="0083080A">
        <w:rPr>
          <w:b/>
          <w:bCs/>
          <w:u w:val="single"/>
        </w:rPr>
        <w:t xml:space="preserve"> need to undergo a separate assessment by an independent psychologist</w:t>
      </w:r>
      <w:r w:rsidR="00284970">
        <w:rPr>
          <w:b/>
          <w:bCs/>
          <w:u w:val="single"/>
        </w:rPr>
        <w:t xml:space="preserve"> or provide a report from them</w:t>
      </w:r>
      <w:r w:rsidRPr="0083080A">
        <w:rPr>
          <w:b/>
          <w:bCs/>
          <w:u w:val="single"/>
        </w:rPr>
        <w:t xml:space="preserve">.   </w:t>
      </w:r>
    </w:p>
    <w:p w14:paraId="0602F808" w14:textId="578F746A" w:rsidR="006A5987" w:rsidRDefault="00AA2CBB" w:rsidP="00AA2CBB">
      <w:pPr>
        <w:pStyle w:val="DHHSbody"/>
        <w:spacing w:line="240" w:lineRule="auto"/>
        <w:jc w:val="both"/>
      </w:pPr>
      <w:r>
        <w:t>The Panel cannot compel applicants to provide any of the above documents. However, if these documents are not provided, the Panel may be unable to satisfy itself of the matters set out in the ART Act, and so may not be able to approve an application.</w:t>
      </w:r>
    </w:p>
    <w:p w14:paraId="1370B779" w14:textId="77777777" w:rsidR="00485F49" w:rsidRDefault="00485F49">
      <w:pPr>
        <w:spacing w:after="160" w:line="259" w:lineRule="auto"/>
        <w:rPr>
          <w:rFonts w:asciiTheme="majorHAnsi" w:eastAsiaTheme="majorEastAsia" w:hAnsiTheme="majorHAnsi" w:cstheme="majorBidi"/>
          <w:b/>
          <w:bCs/>
          <w:color w:val="008080"/>
          <w:sz w:val="24"/>
          <w:szCs w:val="26"/>
        </w:rPr>
      </w:pPr>
      <w:bookmarkStart w:id="36" w:name="_Toc130370210"/>
      <w:r>
        <w:rPr>
          <w:sz w:val="24"/>
        </w:rPr>
        <w:br w:type="page"/>
      </w:r>
    </w:p>
    <w:p w14:paraId="3AF207F9" w14:textId="688362C3" w:rsidR="00AA2CBB" w:rsidRPr="00B47A5F" w:rsidRDefault="00AA2CBB" w:rsidP="00AA2CBB">
      <w:pPr>
        <w:pStyle w:val="Heading2"/>
        <w:spacing w:before="0" w:line="240" w:lineRule="auto"/>
        <w:rPr>
          <w:sz w:val="24"/>
        </w:rPr>
      </w:pPr>
      <w:bookmarkStart w:id="37" w:name="_Toc157088123"/>
      <w:r w:rsidRPr="00B47A5F">
        <w:rPr>
          <w:sz w:val="24"/>
        </w:rPr>
        <w:lastRenderedPageBreak/>
        <w:t>4.1</w:t>
      </w:r>
      <w:r w:rsidRPr="00B47A5F">
        <w:rPr>
          <w:sz w:val="24"/>
        </w:rPr>
        <w:tab/>
        <w:t>Counselling report</w:t>
      </w:r>
      <w:bookmarkEnd w:id="36"/>
      <w:bookmarkEnd w:id="37"/>
    </w:p>
    <w:p w14:paraId="7228B6B8" w14:textId="1C9A98B9" w:rsidR="00AA2CBB" w:rsidRPr="001E4024" w:rsidRDefault="00AA2CBB" w:rsidP="00AA2CBB">
      <w:pPr>
        <w:pStyle w:val="DHHSbody"/>
        <w:spacing w:after="60" w:line="240" w:lineRule="auto"/>
        <w:jc w:val="both"/>
      </w:pPr>
      <w:r w:rsidRPr="001E4024">
        <w:t xml:space="preserve">The </w:t>
      </w:r>
      <w:r w:rsidRPr="00D11C0E">
        <w:rPr>
          <w:b/>
          <w:bCs/>
        </w:rPr>
        <w:t>prescribed matters</w:t>
      </w:r>
      <w:r>
        <w:t xml:space="preserve"> that must be covered in the mandatory counselling are</w:t>
      </w:r>
      <w:r w:rsidRPr="001E4024">
        <w:t xml:space="preserve"> listed in regulation </w:t>
      </w:r>
      <w:r>
        <w:t>10</w:t>
      </w:r>
      <w:r w:rsidRPr="001E4024">
        <w:t xml:space="preserve"> of the </w:t>
      </w:r>
      <w:r w:rsidRPr="001E4024">
        <w:rPr>
          <w:i/>
        </w:rPr>
        <w:t>Assisted Reproductive Treatment Regulations 20</w:t>
      </w:r>
      <w:r>
        <w:rPr>
          <w:i/>
        </w:rPr>
        <w:t>1</w:t>
      </w:r>
      <w:r w:rsidRPr="001E4024">
        <w:rPr>
          <w:i/>
        </w:rPr>
        <w:t>9</w:t>
      </w:r>
      <w:r>
        <w:t xml:space="preserve"> (the Regulations)</w:t>
      </w:r>
      <w:r w:rsidR="005F0985">
        <w:t>.</w:t>
      </w:r>
      <w:r w:rsidRPr="001E4024">
        <w:t xml:space="preserve"> </w:t>
      </w:r>
      <w:r w:rsidR="005F0985">
        <w:t>They</w:t>
      </w:r>
      <w:r w:rsidR="005F0985" w:rsidRPr="001E4024">
        <w:t xml:space="preserve"> </w:t>
      </w:r>
      <w:r w:rsidRPr="001E4024">
        <w:t xml:space="preserve">are:  </w:t>
      </w:r>
    </w:p>
    <w:p w14:paraId="1EF693D4" w14:textId="77777777" w:rsidR="00AA2CBB" w:rsidRDefault="00AA2CBB" w:rsidP="00AA2CBB">
      <w:pPr>
        <w:pStyle w:val="DHHSbody"/>
        <w:numPr>
          <w:ilvl w:val="0"/>
          <w:numId w:val="7"/>
        </w:numPr>
        <w:spacing w:after="60" w:line="240" w:lineRule="auto"/>
        <w:jc w:val="both"/>
      </w:pPr>
      <w:r>
        <w:t>t</w:t>
      </w:r>
      <w:r w:rsidRPr="001E4024">
        <w:t>he implications of surrogacy for the relationship between</w:t>
      </w:r>
      <w:r>
        <w:t>:</w:t>
      </w:r>
      <w:r w:rsidRPr="001E4024">
        <w:t xml:space="preserve"> </w:t>
      </w:r>
    </w:p>
    <w:p w14:paraId="7491DD8A" w14:textId="77777777" w:rsidR="00AA2CBB" w:rsidRDefault="00AA2CBB" w:rsidP="00AA2CBB">
      <w:pPr>
        <w:pStyle w:val="DHHSbody"/>
        <w:numPr>
          <w:ilvl w:val="0"/>
          <w:numId w:val="8"/>
        </w:numPr>
        <w:spacing w:after="60" w:line="240" w:lineRule="auto"/>
        <w:jc w:val="both"/>
      </w:pPr>
      <w:r>
        <w:t>if there are 2 intended parents, the intended parents; and</w:t>
      </w:r>
    </w:p>
    <w:p w14:paraId="1AECF9CF" w14:textId="77777777" w:rsidR="00AA2CBB" w:rsidRDefault="00AA2CBB" w:rsidP="00AA2CBB">
      <w:pPr>
        <w:pStyle w:val="DHHSbody"/>
        <w:numPr>
          <w:ilvl w:val="0"/>
          <w:numId w:val="8"/>
        </w:numPr>
        <w:spacing w:after="60" w:line="240" w:lineRule="auto"/>
        <w:jc w:val="both"/>
      </w:pPr>
      <w:r w:rsidRPr="001E4024">
        <w:t xml:space="preserve">if the surrogate mother has a partner, the surrogate mother and her partner; and </w:t>
      </w:r>
    </w:p>
    <w:p w14:paraId="10384BA6" w14:textId="77777777" w:rsidR="00AA2CBB" w:rsidRDefault="00AA2CBB" w:rsidP="00AA2CBB">
      <w:pPr>
        <w:pStyle w:val="DHHSbody"/>
        <w:numPr>
          <w:ilvl w:val="0"/>
          <w:numId w:val="8"/>
        </w:numPr>
        <w:spacing w:after="60" w:line="240" w:lineRule="auto"/>
        <w:jc w:val="both"/>
      </w:pPr>
      <w:r w:rsidRPr="001E4024">
        <w:t>the</w:t>
      </w:r>
      <w:r>
        <w:t xml:space="preserve"> intended parent/s</w:t>
      </w:r>
      <w:r w:rsidRPr="001E4024">
        <w:t xml:space="preserve"> and the surrogate mother; and </w:t>
      </w:r>
    </w:p>
    <w:p w14:paraId="5ABAE3CA" w14:textId="77777777" w:rsidR="00AA2CBB" w:rsidRDefault="00AA2CBB" w:rsidP="00AA2CBB">
      <w:pPr>
        <w:pStyle w:val="DHHSbody"/>
        <w:numPr>
          <w:ilvl w:val="0"/>
          <w:numId w:val="8"/>
        </w:numPr>
        <w:spacing w:after="60" w:line="240" w:lineRule="auto"/>
        <w:jc w:val="both"/>
      </w:pPr>
      <w:r w:rsidRPr="001E4024">
        <w:t>all parties to the surrogacy arrangement; and</w:t>
      </w:r>
    </w:p>
    <w:p w14:paraId="4EC196F8" w14:textId="77777777" w:rsidR="00AA2CBB" w:rsidRPr="001E4024" w:rsidRDefault="00AA2CBB" w:rsidP="00AA2CBB">
      <w:pPr>
        <w:pStyle w:val="DHHSbody"/>
        <w:numPr>
          <w:ilvl w:val="0"/>
          <w:numId w:val="8"/>
        </w:numPr>
        <w:spacing w:after="60" w:line="240" w:lineRule="auto"/>
        <w:jc w:val="both"/>
      </w:pPr>
      <w:r w:rsidRPr="001E4024">
        <w:t xml:space="preserve">if donor gametes or embryos are to be used, </w:t>
      </w:r>
      <w:r>
        <w:t xml:space="preserve">each </w:t>
      </w:r>
      <w:r w:rsidRPr="001E4024">
        <w:t>donor and the donor's partner, if any, and all parties to the surrogacy</w:t>
      </w:r>
      <w:r>
        <w:t>;</w:t>
      </w:r>
    </w:p>
    <w:p w14:paraId="73C99915" w14:textId="77777777" w:rsidR="00AA2CBB" w:rsidRPr="001E4024" w:rsidRDefault="00AA2CBB" w:rsidP="00AA2CBB">
      <w:pPr>
        <w:pStyle w:val="DHHSbody"/>
        <w:numPr>
          <w:ilvl w:val="0"/>
          <w:numId w:val="7"/>
        </w:numPr>
        <w:spacing w:after="60" w:line="240" w:lineRule="auto"/>
        <w:jc w:val="both"/>
      </w:pPr>
      <w:r>
        <w:t>t</w:t>
      </w:r>
      <w:r w:rsidRPr="001E4024">
        <w:t xml:space="preserve">he implications of surrogacy for any existing children of the surrogate mother or the </w:t>
      </w:r>
      <w:r>
        <w:t>intended parent/s;</w:t>
      </w:r>
    </w:p>
    <w:p w14:paraId="1802B78A" w14:textId="77777777" w:rsidR="00AA2CBB" w:rsidRPr="001E4024" w:rsidRDefault="00AA2CBB" w:rsidP="00AA2CBB">
      <w:pPr>
        <w:pStyle w:val="DHHSbody"/>
        <w:numPr>
          <w:ilvl w:val="0"/>
          <w:numId w:val="7"/>
        </w:numPr>
        <w:spacing w:after="60" w:line="240" w:lineRule="auto"/>
        <w:jc w:val="both"/>
      </w:pPr>
      <w:r>
        <w:t>t</w:t>
      </w:r>
      <w:r w:rsidRPr="001E4024">
        <w:t>he possibility of medical complications for the surrogate mother or the child</w:t>
      </w:r>
      <w:r>
        <w:t xml:space="preserve"> to be born;</w:t>
      </w:r>
    </w:p>
    <w:p w14:paraId="3B47D4D1" w14:textId="77777777" w:rsidR="00AA2CBB" w:rsidRPr="001E4024" w:rsidRDefault="00AA2CBB" w:rsidP="00AA2CBB">
      <w:pPr>
        <w:pStyle w:val="DHHSbody"/>
        <w:numPr>
          <w:ilvl w:val="0"/>
          <w:numId w:val="7"/>
        </w:numPr>
        <w:spacing w:after="60" w:line="240" w:lineRule="auto"/>
        <w:jc w:val="both"/>
      </w:pPr>
      <w:r>
        <w:t>t</w:t>
      </w:r>
      <w:r w:rsidRPr="001E4024">
        <w:t>he possibility of any party deciding not to proceed with the surrogacy</w:t>
      </w:r>
      <w:r>
        <w:t>;</w:t>
      </w:r>
    </w:p>
    <w:p w14:paraId="4DBC2BCB" w14:textId="48456440" w:rsidR="00AA2CBB" w:rsidRPr="001E4024" w:rsidRDefault="00AA2CBB" w:rsidP="00AA2CBB">
      <w:pPr>
        <w:pStyle w:val="DHHSbody"/>
        <w:numPr>
          <w:ilvl w:val="0"/>
          <w:numId w:val="7"/>
        </w:numPr>
        <w:spacing w:after="60" w:line="240" w:lineRule="auto"/>
        <w:jc w:val="both"/>
      </w:pPr>
      <w:r>
        <w:t>t</w:t>
      </w:r>
      <w:r w:rsidRPr="001E4024">
        <w:t>he attitudes of all parties towards the conduct of the pregnancy</w:t>
      </w:r>
      <w:r>
        <w:t>;</w:t>
      </w:r>
      <w:r w:rsidR="003E5A3B">
        <w:rPr>
          <w:rStyle w:val="FootnoteReference"/>
        </w:rPr>
        <w:footnoteReference w:id="3"/>
      </w:r>
    </w:p>
    <w:p w14:paraId="46E8EABB" w14:textId="77777777" w:rsidR="00AA2CBB" w:rsidRPr="001E4024" w:rsidRDefault="00AA2CBB" w:rsidP="00AA2CBB">
      <w:pPr>
        <w:pStyle w:val="DHHSbody"/>
        <w:numPr>
          <w:ilvl w:val="0"/>
          <w:numId w:val="7"/>
        </w:numPr>
        <w:spacing w:after="60" w:line="240" w:lineRule="auto"/>
        <w:jc w:val="both"/>
      </w:pPr>
      <w:r>
        <w:t>t</w:t>
      </w:r>
      <w:r w:rsidRPr="001E4024">
        <w:t>he attitudes of all parties to investigation of a genetic abnormality, the possibility of termination of pregnancy or other complications</w:t>
      </w:r>
      <w:r>
        <w:t xml:space="preserve"> which may arise as a result of the pregnancy or birth;</w:t>
      </w:r>
    </w:p>
    <w:p w14:paraId="7081D58F" w14:textId="77777777" w:rsidR="00AA2CBB" w:rsidRPr="001E4024" w:rsidRDefault="00AA2CBB" w:rsidP="00AA2CBB">
      <w:pPr>
        <w:pStyle w:val="DHHSbody"/>
        <w:numPr>
          <w:ilvl w:val="0"/>
          <w:numId w:val="7"/>
        </w:numPr>
        <w:spacing w:after="60" w:line="240" w:lineRule="auto"/>
        <w:jc w:val="both"/>
      </w:pPr>
      <w:r>
        <w:t>t</w:t>
      </w:r>
      <w:r w:rsidRPr="001E4024">
        <w:t>he need for the parties to agree on a process for resolving disputes relating to the pregnancy or arising during the pregnancy</w:t>
      </w:r>
      <w:r>
        <w:t>;</w:t>
      </w:r>
    </w:p>
    <w:p w14:paraId="3FEAAFAF" w14:textId="77777777" w:rsidR="00AA2CBB" w:rsidRPr="001E4024" w:rsidRDefault="00AA2CBB" w:rsidP="00AA2CBB">
      <w:pPr>
        <w:pStyle w:val="DHHSbody"/>
        <w:numPr>
          <w:ilvl w:val="0"/>
          <w:numId w:val="7"/>
        </w:numPr>
        <w:spacing w:after="60" w:line="240" w:lineRule="auto"/>
        <w:jc w:val="both"/>
      </w:pPr>
      <w:r>
        <w:t>i</w:t>
      </w:r>
      <w:r w:rsidRPr="001E4024">
        <w:t>f there are 2</w:t>
      </w:r>
      <w:r>
        <w:t xml:space="preserve"> intended parents</w:t>
      </w:r>
      <w:r w:rsidRPr="001E4024">
        <w:t xml:space="preserve">, the </w:t>
      </w:r>
      <w:r>
        <w:t>intended parents’</w:t>
      </w:r>
      <w:r w:rsidRPr="001E4024">
        <w:t xml:space="preserve"> intentions for care of the child if one of them dies</w:t>
      </w:r>
      <w:r>
        <w:t>;</w:t>
      </w:r>
      <w:r w:rsidRPr="001E4024">
        <w:t xml:space="preserve"> </w:t>
      </w:r>
    </w:p>
    <w:p w14:paraId="2962933C" w14:textId="77777777" w:rsidR="00AA2CBB" w:rsidRPr="001E4024" w:rsidRDefault="00AA2CBB" w:rsidP="00AA2CBB">
      <w:pPr>
        <w:pStyle w:val="DHHSbody"/>
        <w:numPr>
          <w:ilvl w:val="0"/>
          <w:numId w:val="7"/>
        </w:numPr>
        <w:spacing w:after="60" w:line="240" w:lineRule="auto"/>
        <w:jc w:val="both"/>
      </w:pPr>
      <w:r>
        <w:t>p</w:t>
      </w:r>
      <w:r w:rsidRPr="001E4024">
        <w:t>ossible grief reactions on the part of the surrogate mother and her partner, if any</w:t>
      </w:r>
      <w:r>
        <w:t>;</w:t>
      </w:r>
      <w:r w:rsidRPr="001E4024">
        <w:t xml:space="preserve"> </w:t>
      </w:r>
    </w:p>
    <w:p w14:paraId="45B72349" w14:textId="77777777" w:rsidR="00AA2CBB" w:rsidRPr="001E4024" w:rsidRDefault="00AA2CBB" w:rsidP="00AA2CBB">
      <w:pPr>
        <w:pStyle w:val="DHHSbody"/>
        <w:numPr>
          <w:ilvl w:val="0"/>
          <w:numId w:val="7"/>
        </w:numPr>
        <w:spacing w:after="60" w:line="240" w:lineRule="auto"/>
        <w:jc w:val="both"/>
      </w:pPr>
      <w:r>
        <w:t>w</w:t>
      </w:r>
      <w:r w:rsidRPr="001E4024">
        <w:t>ays of telling the child about surrogacy</w:t>
      </w:r>
      <w:r w:rsidRPr="001E4024" w:rsidDel="00D87183">
        <w:t>;</w:t>
      </w:r>
      <w:r w:rsidRPr="001E4024">
        <w:t xml:space="preserve"> </w:t>
      </w:r>
    </w:p>
    <w:p w14:paraId="1DD19418" w14:textId="30E27276" w:rsidR="00AA2CBB" w:rsidRDefault="00AA2CBB" w:rsidP="00AA2CBB">
      <w:pPr>
        <w:pStyle w:val="DHHSbody"/>
        <w:numPr>
          <w:ilvl w:val="0"/>
          <w:numId w:val="7"/>
        </w:numPr>
        <w:spacing w:after="60" w:line="240" w:lineRule="auto"/>
        <w:jc w:val="both"/>
      </w:pPr>
      <w:r>
        <w:t>the a</w:t>
      </w:r>
      <w:r w:rsidRPr="001E4024">
        <w:t>ttitud</w:t>
      </w:r>
      <w:r>
        <w:t>es of all parties</w:t>
      </w:r>
      <w:r w:rsidRPr="001E4024">
        <w:t xml:space="preserve"> toward an ongoing relationship between the surrogate mother, her family and the child</w:t>
      </w:r>
      <w:r>
        <w:t xml:space="preserve"> to be born</w:t>
      </w:r>
      <w:r w:rsidR="00FB6792">
        <w:t>;</w:t>
      </w:r>
    </w:p>
    <w:p w14:paraId="0C2B17C4" w14:textId="77777777" w:rsidR="00AA2CBB" w:rsidRDefault="00AA2CBB" w:rsidP="007610CB">
      <w:pPr>
        <w:pStyle w:val="DHHSbody"/>
        <w:numPr>
          <w:ilvl w:val="0"/>
          <w:numId w:val="7"/>
        </w:numPr>
        <w:spacing w:after="40" w:line="240" w:lineRule="auto"/>
        <w:ind w:hanging="357"/>
        <w:jc w:val="both"/>
      </w:pPr>
      <w:r>
        <w:t xml:space="preserve">if relevant, the implications of the provisions in the ART Act for parties to the surrogacy arrangement relating to— </w:t>
      </w:r>
    </w:p>
    <w:p w14:paraId="6C3B72C6" w14:textId="77777777" w:rsidR="00AA2CBB" w:rsidRDefault="00AA2CBB" w:rsidP="007610CB">
      <w:pPr>
        <w:pStyle w:val="DHHSbody"/>
        <w:numPr>
          <w:ilvl w:val="1"/>
          <w:numId w:val="7"/>
        </w:numPr>
        <w:spacing w:after="40" w:line="240" w:lineRule="auto"/>
        <w:ind w:hanging="357"/>
        <w:jc w:val="both"/>
      </w:pPr>
      <w:r>
        <w:t>the effect of section 29</w:t>
      </w:r>
      <w:r>
        <w:rPr>
          <w:rStyle w:val="FootnoteReference"/>
        </w:rPr>
        <w:footnoteReference w:id="4"/>
      </w:r>
      <w:r>
        <w:t xml:space="preserve"> of the ART Act on using donor gametes; and</w:t>
      </w:r>
    </w:p>
    <w:p w14:paraId="3FAEF517" w14:textId="77777777" w:rsidR="00AA2CBB" w:rsidRDefault="00AA2CBB" w:rsidP="007610CB">
      <w:pPr>
        <w:pStyle w:val="DHHSbody"/>
        <w:numPr>
          <w:ilvl w:val="1"/>
          <w:numId w:val="7"/>
        </w:numPr>
        <w:spacing w:after="40" w:line="240" w:lineRule="auto"/>
        <w:ind w:hanging="357"/>
        <w:jc w:val="both"/>
      </w:pPr>
      <w:r>
        <w:t>the withdrawal or lapsing of a donor's consent; and</w:t>
      </w:r>
    </w:p>
    <w:p w14:paraId="35FD4135" w14:textId="77777777" w:rsidR="00AA2CBB" w:rsidRDefault="00AA2CBB" w:rsidP="00AA2CBB">
      <w:pPr>
        <w:pStyle w:val="DHHSbody"/>
        <w:numPr>
          <w:ilvl w:val="1"/>
          <w:numId w:val="7"/>
        </w:numPr>
        <w:spacing w:line="240" w:lineRule="auto"/>
        <w:jc w:val="both"/>
      </w:pPr>
      <w:r>
        <w:t>consent requirements for an extension of storage or for the removal of an embryo from storage.</w:t>
      </w:r>
    </w:p>
    <w:p w14:paraId="4FBB5D87" w14:textId="71E1B012" w:rsidR="00AA2CBB" w:rsidRDefault="00AA2CBB" w:rsidP="00AA2CBB">
      <w:pPr>
        <w:pStyle w:val="DHHSbody"/>
        <w:spacing w:line="240" w:lineRule="auto"/>
        <w:jc w:val="both"/>
      </w:pPr>
      <w:r>
        <w:t xml:space="preserve">Clinic counsellors who are preparing a report for the Panel should note that it is important to provide a detailed explanation of what was discussed and agreed upon by the relevant parties rather than just stating what issues were discussed. </w:t>
      </w:r>
    </w:p>
    <w:p w14:paraId="30F2AD23" w14:textId="4FBAB317" w:rsidR="00AA2CBB" w:rsidRDefault="00AA2CBB" w:rsidP="00AA2CBB">
      <w:pPr>
        <w:pStyle w:val="DHHSbody"/>
        <w:spacing w:after="60" w:line="240" w:lineRule="auto"/>
        <w:jc w:val="both"/>
      </w:pPr>
      <w:r>
        <w:t xml:space="preserve">The Panel is also greatly assisted when counselling reports address the following </w:t>
      </w:r>
      <w:r w:rsidR="0025031C" w:rsidRPr="008F40E3">
        <w:rPr>
          <w:b/>
          <w:bCs/>
          <w:u w:val="single"/>
        </w:rPr>
        <w:t xml:space="preserve">additional </w:t>
      </w:r>
      <w:r w:rsidRPr="008F40E3">
        <w:rPr>
          <w:b/>
          <w:bCs/>
          <w:u w:val="single"/>
        </w:rPr>
        <w:t>matters</w:t>
      </w:r>
      <w:r>
        <w:t xml:space="preserve"> which are not listed in the Regulations:</w:t>
      </w:r>
    </w:p>
    <w:p w14:paraId="0C482A54" w14:textId="12152DCB" w:rsidR="0025031C" w:rsidRDefault="00AA2CBB" w:rsidP="00AA2CBB">
      <w:pPr>
        <w:pStyle w:val="DHHSbody"/>
        <w:numPr>
          <w:ilvl w:val="0"/>
          <w:numId w:val="11"/>
        </w:numPr>
        <w:spacing w:after="60" w:line="240" w:lineRule="auto"/>
        <w:jc w:val="both"/>
      </w:pPr>
      <w:r w:rsidRPr="000D16C5">
        <w:t xml:space="preserve">general information about </w:t>
      </w:r>
      <w:r w:rsidR="0025031C">
        <w:t>each of the applicants, including basic demographic information, their occupation, past psychological history and any relevant past medical history;</w:t>
      </w:r>
    </w:p>
    <w:p w14:paraId="68E8D77A" w14:textId="7AA44DC3" w:rsidR="00AA2CBB" w:rsidRDefault="00AA2CBB" w:rsidP="003413FB">
      <w:pPr>
        <w:pStyle w:val="DHHSbody"/>
        <w:numPr>
          <w:ilvl w:val="0"/>
          <w:numId w:val="11"/>
        </w:numPr>
        <w:spacing w:after="60" w:line="240" w:lineRule="auto"/>
        <w:ind w:left="714" w:hanging="357"/>
        <w:jc w:val="both"/>
      </w:pPr>
      <w:r w:rsidRPr="000D16C5">
        <w:t>the history of the relationships between all of the parties, including when and how they met, how long any couples who are parties to the arrangement have been in a relationship and lived together, and the genders and ages of any existing children of any party to the arrangement;</w:t>
      </w:r>
    </w:p>
    <w:p w14:paraId="504038FD" w14:textId="7FACA617" w:rsidR="0025031C" w:rsidRPr="00C2755C" w:rsidRDefault="00173AA9" w:rsidP="0025031C">
      <w:pPr>
        <w:pStyle w:val="DHHSbody"/>
        <w:numPr>
          <w:ilvl w:val="0"/>
          <w:numId w:val="11"/>
        </w:numPr>
        <w:spacing w:after="60" w:line="240" w:lineRule="auto"/>
        <w:jc w:val="both"/>
      </w:pPr>
      <w:r w:rsidRPr="00C2755C">
        <w:t xml:space="preserve">the counsellor’s view about </w:t>
      </w:r>
      <w:r w:rsidR="0025031C" w:rsidRPr="00C2755C">
        <w:t>each applicants’ individual preparedness for the arrangement</w:t>
      </w:r>
      <w:r w:rsidR="00F80377" w:rsidRPr="00C2755C">
        <w:t xml:space="preserve"> and their ability to provide informed consent to the arrangement</w:t>
      </w:r>
      <w:r w:rsidR="006A5987">
        <w:t>;</w:t>
      </w:r>
    </w:p>
    <w:p w14:paraId="549C4C27" w14:textId="4B0EE653" w:rsidR="0025031C" w:rsidRPr="00C2755C" w:rsidRDefault="573BABB0" w:rsidP="003413FB">
      <w:pPr>
        <w:pStyle w:val="DHHSbody"/>
        <w:numPr>
          <w:ilvl w:val="0"/>
          <w:numId w:val="11"/>
        </w:numPr>
        <w:spacing w:after="60" w:line="240" w:lineRule="auto"/>
        <w:ind w:left="714" w:hanging="357"/>
      </w:pPr>
      <w:r w:rsidRPr="00C2755C">
        <w:t xml:space="preserve">the counsellor’s view about the </w:t>
      </w:r>
      <w:r w:rsidR="15807F0B" w:rsidRPr="00C2755C">
        <w:t>applicants</w:t>
      </w:r>
      <w:r w:rsidR="00287DF3" w:rsidRPr="00C2755C">
        <w:t>’</w:t>
      </w:r>
      <w:r w:rsidR="15807F0B" w:rsidRPr="00C2755C">
        <w:t xml:space="preserve"> </w:t>
      </w:r>
      <w:r w:rsidRPr="00C2755C">
        <w:t xml:space="preserve">psychological </w:t>
      </w:r>
      <w:r w:rsidR="6CB181E2" w:rsidRPr="00C2755C">
        <w:t>health</w:t>
      </w:r>
      <w:r w:rsidRPr="00C2755C">
        <w:t xml:space="preserve"> </w:t>
      </w:r>
      <w:r w:rsidR="5C40FC57" w:rsidRPr="00C2755C">
        <w:t>and any</w:t>
      </w:r>
      <w:r w:rsidR="4A929F33" w:rsidRPr="00C2755C">
        <w:t xml:space="preserve"> impact</w:t>
      </w:r>
      <w:r w:rsidR="0409336D" w:rsidRPr="00C2755C">
        <w:t>s this may have on</w:t>
      </w:r>
      <w:r w:rsidR="4A929F33" w:rsidRPr="00C2755C">
        <w:t xml:space="preserve"> the arrangement</w:t>
      </w:r>
      <w:r w:rsidR="54867C1E" w:rsidRPr="00C2755C">
        <w:t>;</w:t>
      </w:r>
      <w:r w:rsidR="00F80377" w:rsidRPr="00C2755C">
        <w:t xml:space="preserve"> </w:t>
      </w:r>
    </w:p>
    <w:p w14:paraId="479F5343" w14:textId="77777777" w:rsidR="00AA2CBB" w:rsidRPr="000D16C5" w:rsidRDefault="00AA2CBB" w:rsidP="00AA2CBB">
      <w:pPr>
        <w:pStyle w:val="DHHSbody"/>
        <w:numPr>
          <w:ilvl w:val="0"/>
          <w:numId w:val="11"/>
        </w:numPr>
        <w:spacing w:after="60" w:line="240" w:lineRule="auto"/>
        <w:jc w:val="both"/>
      </w:pPr>
      <w:r>
        <w:t>any previous surrogacy arrangements entered into by the intended parents or surrogate mother;</w:t>
      </w:r>
    </w:p>
    <w:p w14:paraId="464A196A" w14:textId="25B2711F" w:rsidR="00AA2CBB" w:rsidRPr="000D16C5" w:rsidRDefault="00AA2CBB" w:rsidP="00AA2CBB">
      <w:pPr>
        <w:pStyle w:val="DHHSbody"/>
        <w:numPr>
          <w:ilvl w:val="0"/>
          <w:numId w:val="11"/>
        </w:numPr>
        <w:spacing w:after="60" w:line="240" w:lineRule="auto"/>
        <w:jc w:val="both"/>
      </w:pPr>
      <w:r w:rsidRPr="000D16C5">
        <w:t>the surrogate mother’s motivation for offering to act as a surrogate;</w:t>
      </w:r>
    </w:p>
    <w:p w14:paraId="23BDDCD0" w14:textId="77777777" w:rsidR="00AA2CBB" w:rsidRPr="000D16C5" w:rsidRDefault="00AA2CBB" w:rsidP="00AA2CBB">
      <w:pPr>
        <w:pStyle w:val="DHHSbody"/>
        <w:numPr>
          <w:ilvl w:val="0"/>
          <w:numId w:val="11"/>
        </w:numPr>
        <w:spacing w:after="60" w:line="240" w:lineRule="auto"/>
        <w:jc w:val="both"/>
      </w:pPr>
      <w:r w:rsidRPr="000D16C5">
        <w:t>specific details of any support network/s available to the surrogate that can provide emotional, psychological and practical support during and after a pregnancy, including friends, family and professional support services, if applicable;</w:t>
      </w:r>
    </w:p>
    <w:p w14:paraId="5FE8EA06" w14:textId="77777777" w:rsidR="00AA2CBB" w:rsidRPr="00150492" w:rsidRDefault="00AA2CBB" w:rsidP="00AA2CBB">
      <w:pPr>
        <w:pStyle w:val="DHHSbody"/>
        <w:numPr>
          <w:ilvl w:val="0"/>
          <w:numId w:val="11"/>
        </w:numPr>
        <w:spacing w:after="60" w:line="240" w:lineRule="auto"/>
        <w:jc w:val="both"/>
      </w:pPr>
      <w:r>
        <w:t>the intentions of the parties should a child be born with a serious medical condition or disability;</w:t>
      </w:r>
    </w:p>
    <w:p w14:paraId="24EDC85E" w14:textId="77777777" w:rsidR="00485F49" w:rsidRDefault="00485F49" w:rsidP="00485F49">
      <w:pPr>
        <w:pStyle w:val="DHHSbody"/>
        <w:spacing w:after="60" w:line="240" w:lineRule="auto"/>
        <w:ind w:left="720"/>
        <w:jc w:val="both"/>
      </w:pPr>
    </w:p>
    <w:p w14:paraId="25FB29F2" w14:textId="3E8C3C30" w:rsidR="00AA2CBB" w:rsidRPr="00150492" w:rsidRDefault="00AA2CBB" w:rsidP="00AA2CBB">
      <w:pPr>
        <w:pStyle w:val="DHHSbody"/>
        <w:numPr>
          <w:ilvl w:val="0"/>
          <w:numId w:val="11"/>
        </w:numPr>
        <w:spacing w:after="60" w:line="240" w:lineRule="auto"/>
        <w:jc w:val="both"/>
      </w:pPr>
      <w:r>
        <w:t>where the birth is to take place and what plans have been made regarding how and when the relinquishment of the baby will occur;</w:t>
      </w:r>
    </w:p>
    <w:p w14:paraId="2F84F378" w14:textId="77777777" w:rsidR="00AA2CBB" w:rsidRPr="00150492" w:rsidRDefault="00AA2CBB" w:rsidP="00AA2CBB">
      <w:pPr>
        <w:pStyle w:val="DHHSbody"/>
        <w:numPr>
          <w:ilvl w:val="0"/>
          <w:numId w:val="11"/>
        </w:numPr>
        <w:spacing w:after="60" w:line="240" w:lineRule="auto"/>
        <w:jc w:val="both"/>
      </w:pPr>
      <w:r>
        <w:t>the attitudes of the parties to any relevant religious or cultural practices (e.g. circumcision); and</w:t>
      </w:r>
    </w:p>
    <w:p w14:paraId="1A7D122C" w14:textId="77777777" w:rsidR="00AA2CBB" w:rsidRPr="00150492" w:rsidRDefault="00AA2CBB" w:rsidP="00AA2CBB">
      <w:pPr>
        <w:pStyle w:val="DHHSbody"/>
        <w:numPr>
          <w:ilvl w:val="0"/>
          <w:numId w:val="11"/>
        </w:numPr>
        <w:spacing w:line="240" w:lineRule="auto"/>
        <w:jc w:val="both"/>
      </w:pPr>
      <w:r>
        <w:t>any agreement that the parties have made in relation to medical decisions, such as vaccinations, for the child in the period of time up until a Substitute Parentage Order is made.</w:t>
      </w:r>
    </w:p>
    <w:p w14:paraId="195ECEBB" w14:textId="144B6EFB" w:rsidR="005F0985" w:rsidRDefault="005F0985" w:rsidP="00D11C0E">
      <w:pPr>
        <w:pStyle w:val="DHHSbody"/>
        <w:spacing w:line="240" w:lineRule="auto"/>
        <w:jc w:val="both"/>
      </w:pPr>
      <w:r w:rsidRPr="00C2755C">
        <w:t xml:space="preserve">Where applicants have a history of mental health issues and are currently receiving treatment from a psychiatrist, psychologist, therapist or other relevant mental health professional, </w:t>
      </w:r>
      <w:r w:rsidR="00392CA3" w:rsidRPr="00C2755C">
        <w:t xml:space="preserve">the Panel would be assisted if the clinic counsellor </w:t>
      </w:r>
      <w:r w:rsidR="00392CA3" w:rsidRPr="006633E9">
        <w:t>consults with that mental health professional prior to drafting their report to ensure that all relevant mental health issues have been covered.</w:t>
      </w:r>
      <w:r w:rsidR="00392CA3" w:rsidRPr="00392CA3">
        <w:t xml:space="preserve"> </w:t>
      </w:r>
      <w:r w:rsidR="00392CA3" w:rsidRPr="006633E9">
        <w:t>T</w:t>
      </w:r>
      <w:r w:rsidRPr="006633E9">
        <w:t xml:space="preserve">he Panel may </w:t>
      </w:r>
      <w:r w:rsidR="006633E9">
        <w:t xml:space="preserve">also </w:t>
      </w:r>
      <w:r w:rsidRPr="006633E9">
        <w:t xml:space="preserve">request a report from that treating professional that focusses on the matters outlined above. </w:t>
      </w:r>
    </w:p>
    <w:p w14:paraId="652DADFA" w14:textId="3A1F519C" w:rsidR="005F0985" w:rsidRPr="0041107D" w:rsidRDefault="00376EC3" w:rsidP="00D11C0E">
      <w:pPr>
        <w:pStyle w:val="DHHSbody"/>
        <w:spacing w:line="240" w:lineRule="auto"/>
        <w:jc w:val="both"/>
        <w:rPr>
          <w:rStyle w:val="ui-provider"/>
        </w:rPr>
      </w:pPr>
      <w:r>
        <w:t>If, upon review, Panel staff determine that one or more of the prescribed or additional matters have not been covered in the counselling report or that the Panel would be assisted by more details regarding one or more of the prescribed or additional matters, then clinic counsellors may be requested to provide an amended or addendum report.</w:t>
      </w:r>
      <w:r w:rsidR="005F0985">
        <w:t xml:space="preserve"> </w:t>
      </w:r>
    </w:p>
    <w:p w14:paraId="4B2ED1B7" w14:textId="1805FD2F" w:rsidR="00AA2CBB" w:rsidRPr="00F74FE3" w:rsidRDefault="00AA2CBB" w:rsidP="00AA2CBB">
      <w:pPr>
        <w:pStyle w:val="DHHSbody"/>
        <w:spacing w:after="0" w:line="240" w:lineRule="auto"/>
        <w:jc w:val="both"/>
        <w:rPr>
          <w:b/>
        </w:rPr>
      </w:pPr>
      <w:r w:rsidRPr="00F74FE3">
        <w:rPr>
          <w:b/>
        </w:rPr>
        <w:t>Donor gametes</w:t>
      </w:r>
    </w:p>
    <w:p w14:paraId="5E302801" w14:textId="77777777" w:rsidR="00AA2CBB" w:rsidRPr="00AB3AD4" w:rsidRDefault="00AA2CBB" w:rsidP="00B6165A">
      <w:pPr>
        <w:pStyle w:val="DHHSbody"/>
        <w:spacing w:after="60" w:line="240" w:lineRule="auto"/>
        <w:jc w:val="both"/>
      </w:pPr>
      <w:r>
        <w:t>W</w:t>
      </w:r>
      <w:r w:rsidRPr="00AB3AD4">
        <w:t>here donor gametes or embryos are proposed to be used in the arrangement</w:t>
      </w:r>
      <w:r>
        <w:t>,</w:t>
      </w:r>
      <w:r w:rsidRPr="00AB3AD4">
        <w:t xml:space="preserve"> the Panel </w:t>
      </w:r>
      <w:r>
        <w:t xml:space="preserve">is greatly </w:t>
      </w:r>
      <w:r w:rsidRPr="00AB3AD4">
        <w:t>assisted by information in the counsellor’s report about:</w:t>
      </w:r>
    </w:p>
    <w:p w14:paraId="787B95FC" w14:textId="77777777" w:rsidR="00AA2CBB" w:rsidRPr="000D16C5" w:rsidRDefault="00AA2CBB" w:rsidP="00B6165A">
      <w:pPr>
        <w:pStyle w:val="DHHSbody"/>
        <w:numPr>
          <w:ilvl w:val="0"/>
          <w:numId w:val="12"/>
        </w:numPr>
        <w:spacing w:after="60" w:line="240" w:lineRule="auto"/>
        <w:jc w:val="both"/>
      </w:pPr>
      <w:r w:rsidRPr="000D16C5">
        <w:t>if the</w:t>
      </w:r>
      <w:r>
        <w:t xml:space="preserve"> intended</w:t>
      </w:r>
      <w:r w:rsidRPr="000D16C5" w:rsidDel="00830F9B">
        <w:t xml:space="preserve"> </w:t>
      </w:r>
      <w:r w:rsidRPr="000D16C5">
        <w:t>parents are in a same-sex relationship and one of them is using their own gametes to form an embryo, what agreement has been made regarding which</w:t>
      </w:r>
      <w:r>
        <w:t xml:space="preserve"> intended</w:t>
      </w:r>
      <w:r w:rsidRPr="000D16C5" w:rsidDel="00830F9B">
        <w:t xml:space="preserve"> </w:t>
      </w:r>
      <w:r w:rsidRPr="000D16C5">
        <w:t>parent</w:t>
      </w:r>
      <w:r>
        <w:t>’</w:t>
      </w:r>
      <w:r w:rsidRPr="000D16C5">
        <w:t>s gametes will be used;</w:t>
      </w:r>
    </w:p>
    <w:p w14:paraId="3835ECC4" w14:textId="77777777" w:rsidR="00AA2CBB" w:rsidRPr="000D16C5" w:rsidRDefault="00AA2CBB" w:rsidP="00B6165A">
      <w:pPr>
        <w:pStyle w:val="DHHSbody"/>
        <w:numPr>
          <w:ilvl w:val="0"/>
          <w:numId w:val="12"/>
        </w:numPr>
        <w:spacing w:after="60" w:line="240" w:lineRule="auto"/>
        <w:jc w:val="both"/>
      </w:pPr>
      <w:r w:rsidRPr="000D16C5">
        <w:t>the donor’s background and relationship to the</w:t>
      </w:r>
      <w:r>
        <w:t xml:space="preserve"> intended </w:t>
      </w:r>
      <w:r w:rsidRPr="000D16C5">
        <w:t>parent/s;</w:t>
      </w:r>
    </w:p>
    <w:p w14:paraId="07C8FDBD" w14:textId="77777777" w:rsidR="00AA2CBB" w:rsidRPr="000D16C5" w:rsidRDefault="00AA2CBB" w:rsidP="00B6165A">
      <w:pPr>
        <w:pStyle w:val="DHHSbody"/>
        <w:numPr>
          <w:ilvl w:val="0"/>
          <w:numId w:val="12"/>
        </w:numPr>
        <w:spacing w:after="60" w:line="240" w:lineRule="auto"/>
      </w:pPr>
      <w:r w:rsidRPr="000D16C5">
        <w:t xml:space="preserve">the donor’s motivation for offering to donate their gametes and whether they would consider being a donor for anyone else or just the </w:t>
      </w:r>
      <w:r>
        <w:t>intended</w:t>
      </w:r>
      <w:r w:rsidRPr="000D16C5">
        <w:t xml:space="preserve"> parents;</w:t>
      </w:r>
    </w:p>
    <w:p w14:paraId="44BAE9AB" w14:textId="77777777" w:rsidR="00AA2CBB" w:rsidRPr="000D16C5" w:rsidRDefault="00AA2CBB" w:rsidP="00B6165A">
      <w:pPr>
        <w:pStyle w:val="DHHSbody"/>
        <w:numPr>
          <w:ilvl w:val="0"/>
          <w:numId w:val="12"/>
        </w:numPr>
        <w:spacing w:after="60" w:line="240" w:lineRule="auto"/>
        <w:jc w:val="both"/>
      </w:pPr>
      <w:r w:rsidRPr="000D16C5">
        <w:t xml:space="preserve">all the parties’ understanding of the requirements of the ART Act in relation to disclosing the identity of the donor to any child born; </w:t>
      </w:r>
    </w:p>
    <w:p w14:paraId="51A30CD4" w14:textId="77777777" w:rsidR="00AA2CBB" w:rsidRPr="000D16C5" w:rsidRDefault="00AA2CBB" w:rsidP="00B6165A">
      <w:pPr>
        <w:pStyle w:val="DHHSbody"/>
        <w:numPr>
          <w:ilvl w:val="0"/>
          <w:numId w:val="12"/>
        </w:numPr>
        <w:spacing w:after="60" w:line="240" w:lineRule="auto"/>
        <w:jc w:val="both"/>
      </w:pPr>
      <w:r w:rsidRPr="000D16C5">
        <w:t xml:space="preserve">implications of using the proposed donor for the surrogate and her partner if any;  </w:t>
      </w:r>
    </w:p>
    <w:p w14:paraId="772FF455" w14:textId="77777777" w:rsidR="00AA2CBB" w:rsidRPr="000D16C5" w:rsidRDefault="00AA2CBB" w:rsidP="00AA2CBB">
      <w:pPr>
        <w:pStyle w:val="DHHSbody"/>
        <w:numPr>
          <w:ilvl w:val="0"/>
          <w:numId w:val="12"/>
        </w:numPr>
        <w:spacing w:after="60" w:line="240" w:lineRule="auto"/>
        <w:jc w:val="both"/>
      </w:pPr>
      <w:r w:rsidRPr="000D16C5">
        <w:t xml:space="preserve">the implications of the arrangement for the donor, including expectations about future relationship with the recipient/s, impacts on the relationship with the recipient(s) if the donation/pregnancy is not successful and how they would feel if the arrangement did not proceed as intended (e.g. issues with relinquishment); </w:t>
      </w:r>
    </w:p>
    <w:p w14:paraId="05BD607C" w14:textId="77777777" w:rsidR="00AA2CBB" w:rsidRPr="000D16C5" w:rsidRDefault="00AA2CBB" w:rsidP="00B6165A">
      <w:pPr>
        <w:pStyle w:val="DHHSbody"/>
        <w:numPr>
          <w:ilvl w:val="0"/>
          <w:numId w:val="12"/>
        </w:numPr>
        <w:spacing w:after="60" w:line="240" w:lineRule="auto"/>
        <w:ind w:left="714" w:hanging="357"/>
        <w:jc w:val="both"/>
      </w:pPr>
      <w:r w:rsidRPr="000D16C5">
        <w:t>ways of telling a child born that they are donor conceived;</w:t>
      </w:r>
    </w:p>
    <w:p w14:paraId="4D2B3569" w14:textId="77777777" w:rsidR="00AA2CBB" w:rsidRPr="000D16C5" w:rsidRDefault="00AA2CBB" w:rsidP="00B6165A">
      <w:pPr>
        <w:pStyle w:val="DHHSbody"/>
        <w:numPr>
          <w:ilvl w:val="0"/>
          <w:numId w:val="12"/>
        </w:numPr>
        <w:spacing w:line="240" w:lineRule="auto"/>
        <w:ind w:left="714" w:hanging="357"/>
        <w:jc w:val="both"/>
      </w:pPr>
      <w:r w:rsidRPr="000D16C5">
        <w:t>the possible impact of the arrangement on the donor’s children if any.</w:t>
      </w:r>
    </w:p>
    <w:p w14:paraId="0DACD81C" w14:textId="77777777" w:rsidR="00AA2CBB" w:rsidRDefault="00AA2CBB" w:rsidP="00AA2CBB">
      <w:pPr>
        <w:pStyle w:val="DHHSbody"/>
        <w:spacing w:line="240" w:lineRule="auto"/>
        <w:jc w:val="both"/>
      </w:pPr>
      <w:r w:rsidRPr="000D16C5">
        <w:t xml:space="preserve">Counsellors are encouraged to explore any other issues in the report that they feel are relevant to the application. </w:t>
      </w:r>
    </w:p>
    <w:p w14:paraId="3AEB7148" w14:textId="77777777" w:rsidR="00AA2CBB" w:rsidRPr="00546E60" w:rsidRDefault="00AA2CBB" w:rsidP="00792DFC">
      <w:pPr>
        <w:pStyle w:val="DHHSbody"/>
        <w:spacing w:after="0" w:line="240" w:lineRule="auto"/>
        <w:jc w:val="both"/>
        <w:rPr>
          <w:rFonts w:asciiTheme="majorHAnsi" w:eastAsiaTheme="majorEastAsia" w:hAnsiTheme="majorHAnsi" w:cstheme="majorBidi"/>
          <w:b/>
          <w:bCs/>
          <w:iCs/>
          <w:color w:val="008080"/>
          <w:sz w:val="22"/>
          <w:szCs w:val="22"/>
        </w:rPr>
      </w:pPr>
      <w:r w:rsidRPr="00546E60">
        <w:rPr>
          <w:rFonts w:asciiTheme="majorHAnsi" w:eastAsiaTheme="majorEastAsia" w:hAnsiTheme="majorHAnsi" w:cstheme="majorBidi"/>
          <w:b/>
          <w:bCs/>
          <w:iCs/>
          <w:color w:val="008080"/>
          <w:sz w:val="22"/>
          <w:szCs w:val="22"/>
        </w:rPr>
        <w:t>Format of Report</w:t>
      </w:r>
    </w:p>
    <w:p w14:paraId="17F26641" w14:textId="77777777" w:rsidR="00792DFC" w:rsidRDefault="00AA2CBB" w:rsidP="00B6165A">
      <w:pPr>
        <w:pStyle w:val="DHHSbody"/>
        <w:spacing w:line="240" w:lineRule="auto"/>
        <w:jc w:val="both"/>
      </w:pPr>
      <w:r>
        <w:t>The Panel is greatly assisted by counselling reports that comprehensively address each prescribed matter under its own separate heading and, preferably, in the order listed in the Regulations.</w:t>
      </w:r>
      <w:r w:rsidR="00A9198A">
        <w:t xml:space="preserve"> </w:t>
      </w:r>
    </w:p>
    <w:p w14:paraId="55AF0190" w14:textId="6278E88F" w:rsidR="00AA2CBB" w:rsidRDefault="00AA2CBB" w:rsidP="00B6165A">
      <w:pPr>
        <w:pStyle w:val="DHHSbody"/>
        <w:spacing w:line="240" w:lineRule="auto"/>
        <w:jc w:val="both"/>
      </w:pPr>
      <w:r>
        <w:t>Counselling reports should be provided on clinic letterhead, provide the name, contact details and signature of the counsellor/s who provided the counselling and/or authored the report</w:t>
      </w:r>
      <w:r w:rsidR="005D041B">
        <w:t>, the date of the report</w:t>
      </w:r>
      <w:r>
        <w:t xml:space="preserve"> and should include numbered paragraphs and numbered pages for ease of reference.</w:t>
      </w:r>
    </w:p>
    <w:p w14:paraId="35DBD50B" w14:textId="77777777" w:rsidR="00AA2CBB" w:rsidRDefault="00AA2CBB" w:rsidP="00AA2CBB">
      <w:pPr>
        <w:pStyle w:val="DHHSbody"/>
        <w:spacing w:line="240" w:lineRule="auto"/>
        <w:jc w:val="both"/>
      </w:pPr>
      <w:r>
        <w:t>Clinic counsellors should ensure that all parties to the arrangement are provided with, and have read, the counselling report before making an application to the Panel.</w:t>
      </w:r>
    </w:p>
    <w:p w14:paraId="12D0E740" w14:textId="77777777" w:rsidR="00AA2CBB" w:rsidRPr="00B47A5F" w:rsidRDefault="00AA2CBB" w:rsidP="00792DFC">
      <w:pPr>
        <w:pStyle w:val="Heading2"/>
        <w:spacing w:before="120" w:line="240" w:lineRule="auto"/>
        <w:ind w:left="720" w:hanging="720"/>
        <w:rPr>
          <w:sz w:val="24"/>
          <w:szCs w:val="24"/>
        </w:rPr>
      </w:pPr>
      <w:bookmarkStart w:id="38" w:name="_Toc130370211"/>
      <w:bookmarkStart w:id="39" w:name="_Toc157088124"/>
      <w:r w:rsidRPr="5EAF284C">
        <w:rPr>
          <w:sz w:val="24"/>
          <w:szCs w:val="24"/>
        </w:rPr>
        <w:t>4.2</w:t>
      </w:r>
      <w:r>
        <w:tab/>
      </w:r>
      <w:r w:rsidRPr="5EAF284C">
        <w:rPr>
          <w:sz w:val="24"/>
          <w:szCs w:val="24"/>
        </w:rPr>
        <w:t>Letter from a doctor/medical professional regarding the intended parent/s</w:t>
      </w:r>
      <w:bookmarkEnd w:id="38"/>
      <w:bookmarkEnd w:id="39"/>
    </w:p>
    <w:p w14:paraId="73442BC2" w14:textId="2AEF132E" w:rsidR="00792DFC" w:rsidRDefault="00AA2CBB" w:rsidP="00BE3713">
      <w:pPr>
        <w:pStyle w:val="DHHSbody"/>
        <w:spacing w:line="240" w:lineRule="auto"/>
        <w:jc w:val="both"/>
      </w:pPr>
      <w:r>
        <w:t xml:space="preserve">In order to approve an application, the ART Act requires the Panel to be satisfied that that a doctor has formed an opinion that, in the circumstances, the intended parent is unlikely to become pregnant, be able to carry a pregnancy, or give birth; or if the intended parent is a woman, the woman is likely to place her life or health, or that of the baby, at risk if she becomes pregnant, carries a pregnancy or gives birth. As such, the Panel requires a letter from a doctor confirming this. It is important that any medical letter that is provided clearly and explicitly states why the surrogacy arrangement is required and not just that the author supports the proposed surrogacy arrangement. </w:t>
      </w:r>
    </w:p>
    <w:p w14:paraId="30BFA0FB" w14:textId="77777777" w:rsidR="00792DFC" w:rsidRDefault="00792DFC">
      <w:pPr>
        <w:spacing w:after="160" w:line="259" w:lineRule="auto"/>
        <w:rPr>
          <w:rFonts w:ascii="Arial" w:eastAsia="Times" w:hAnsi="Arial" w:cs="Times New Roman"/>
          <w:sz w:val="20"/>
          <w:szCs w:val="20"/>
        </w:rPr>
      </w:pPr>
      <w:r>
        <w:br w:type="page"/>
      </w:r>
    </w:p>
    <w:p w14:paraId="1F3E0A88" w14:textId="4D103275" w:rsidR="00AA2CBB" w:rsidRPr="00D400CC" w:rsidRDefault="00AA2CBB" w:rsidP="00BE3713">
      <w:pPr>
        <w:spacing w:after="60" w:line="240" w:lineRule="auto"/>
        <w:jc w:val="both"/>
        <w:rPr>
          <w:rFonts w:ascii="Arial" w:eastAsia="Times" w:hAnsi="Arial" w:cs="Arial"/>
          <w:sz w:val="20"/>
          <w:szCs w:val="20"/>
        </w:rPr>
      </w:pPr>
      <w:r w:rsidRPr="00D11C0E">
        <w:rPr>
          <w:rFonts w:ascii="Arial" w:hAnsi="Arial" w:cs="Arial"/>
          <w:sz w:val="20"/>
          <w:szCs w:val="20"/>
        </w:rPr>
        <w:lastRenderedPageBreak/>
        <w:t xml:space="preserve">Despite the preceding paragraph, the Panel does </w:t>
      </w:r>
      <w:r w:rsidRPr="00D11C0E">
        <w:rPr>
          <w:rFonts w:ascii="Arial" w:hAnsi="Arial" w:cs="Arial"/>
          <w:b/>
          <w:bCs/>
          <w:sz w:val="20"/>
          <w:szCs w:val="20"/>
          <w:u w:val="single"/>
        </w:rPr>
        <w:t>not</w:t>
      </w:r>
      <w:r w:rsidRPr="00D11C0E">
        <w:rPr>
          <w:rFonts w:ascii="Arial" w:hAnsi="Arial" w:cs="Arial"/>
          <w:sz w:val="20"/>
          <w:szCs w:val="20"/>
        </w:rPr>
        <w:t xml:space="preserve"> require applicants to provide a letter from a doctor confirming that the intended parent is unlikely to become pregnant, be able to carry a pregnancy, or give birth in the following circumstances where there is no female intended parent:</w:t>
      </w:r>
    </w:p>
    <w:p w14:paraId="2A26CD23" w14:textId="77777777" w:rsidR="00AA2CBB" w:rsidRDefault="00AA2CBB" w:rsidP="00BE3713">
      <w:pPr>
        <w:pStyle w:val="DHHSbody"/>
        <w:numPr>
          <w:ilvl w:val="0"/>
          <w:numId w:val="24"/>
        </w:numPr>
        <w:spacing w:after="60" w:line="240" w:lineRule="auto"/>
        <w:jc w:val="both"/>
      </w:pPr>
      <w:r>
        <w:t>same-sex male intended parents; or</w:t>
      </w:r>
    </w:p>
    <w:p w14:paraId="2D98875D" w14:textId="3DCBABFE" w:rsidR="00AA2CBB" w:rsidRDefault="00AA2CBB" w:rsidP="00BE3713">
      <w:pPr>
        <w:pStyle w:val="DHHSbody"/>
        <w:numPr>
          <w:ilvl w:val="0"/>
          <w:numId w:val="24"/>
        </w:numPr>
        <w:spacing w:line="240" w:lineRule="auto"/>
        <w:ind w:left="714" w:hanging="357"/>
        <w:jc w:val="both"/>
      </w:pPr>
      <w:r>
        <w:t>single male intended parent</w:t>
      </w:r>
      <w:r w:rsidR="00E23B02">
        <w:t>.</w:t>
      </w:r>
      <w:r>
        <w:rPr>
          <w:rStyle w:val="FootnoteReference"/>
        </w:rPr>
        <w:footnoteReference w:id="5"/>
      </w:r>
    </w:p>
    <w:p w14:paraId="4F8DD7D8" w14:textId="77777777" w:rsidR="00AA2CBB" w:rsidRDefault="00AA2CBB" w:rsidP="00BE3713">
      <w:pPr>
        <w:pStyle w:val="DHHSbody"/>
        <w:spacing w:line="240" w:lineRule="auto"/>
        <w:jc w:val="both"/>
      </w:pPr>
      <w:r>
        <w:t>“Male” includes a person who identifies as male or who was assigned male at birth.</w:t>
      </w:r>
    </w:p>
    <w:p w14:paraId="0F9E6A3D" w14:textId="77777777" w:rsidR="00AA2CBB" w:rsidRDefault="00AA2CBB" w:rsidP="00BE3713">
      <w:pPr>
        <w:pStyle w:val="DHHSbody"/>
        <w:spacing w:line="240" w:lineRule="auto"/>
        <w:jc w:val="both"/>
      </w:pPr>
      <w:r>
        <w:t>Where an intended parent has been diagnosed with a chronic illness, disability or other serious physical or mental health condition, the Panel asks that this is addressed in a letter from the relevant treating medical professional. This letter should outline the severity and impact of the illness or condition and its current treatment and prognosis. Once this information has been reviewed, Panel staff may ask for additional information from the relevant health professional or may ask for other related medical information.</w:t>
      </w:r>
    </w:p>
    <w:p w14:paraId="4B5E67CC" w14:textId="77777777" w:rsidR="00AA2CBB" w:rsidRDefault="00AA2CBB" w:rsidP="00AA2CBB">
      <w:pPr>
        <w:pStyle w:val="DHHSbody"/>
        <w:spacing w:line="240" w:lineRule="auto"/>
        <w:jc w:val="both"/>
      </w:pPr>
      <w:r>
        <w:t xml:space="preserve">While it is one factor that the Panel will take into consideration when making its decision, applicants and clinics should note that the fact that an intended parent has such an illness or condition is not a barrier in and of itself to their application being considered or approved by the Panel. </w:t>
      </w:r>
    </w:p>
    <w:p w14:paraId="7FC0DB71" w14:textId="77777777" w:rsidR="00AA2CBB" w:rsidRPr="00B47A5F" w:rsidRDefault="00AA2CBB" w:rsidP="00DF13B5">
      <w:pPr>
        <w:pStyle w:val="Heading2"/>
        <w:spacing w:before="120" w:line="240" w:lineRule="auto"/>
        <w:rPr>
          <w:iCs/>
          <w:sz w:val="24"/>
        </w:rPr>
      </w:pPr>
      <w:bookmarkStart w:id="40" w:name="_Toc130370212"/>
      <w:bookmarkStart w:id="41" w:name="_Toc157088125"/>
      <w:r w:rsidRPr="00B47A5F">
        <w:rPr>
          <w:iCs/>
          <w:sz w:val="24"/>
        </w:rPr>
        <w:t>4.3</w:t>
      </w:r>
      <w:r w:rsidRPr="00B47A5F">
        <w:rPr>
          <w:iCs/>
          <w:sz w:val="24"/>
        </w:rPr>
        <w:tab/>
        <w:t>Letter from a doctor/medical professional regarding the surrogate mother</w:t>
      </w:r>
      <w:bookmarkEnd w:id="40"/>
      <w:bookmarkEnd w:id="41"/>
    </w:p>
    <w:p w14:paraId="24AF7231" w14:textId="77777777" w:rsidR="00AA2CBB" w:rsidRDefault="00AA2CBB" w:rsidP="00DF13B5">
      <w:pPr>
        <w:pStyle w:val="DHHSbody"/>
        <w:spacing w:after="60" w:line="240" w:lineRule="auto"/>
        <w:jc w:val="both"/>
      </w:pPr>
      <w:r>
        <w:t>The Panel is greatly assisted by provision of a letter from a doctor or other relevant medical professional that discusses the surrogate mother’s health and suitability to carry a pregnancy. In addition, the Panel prefers that a comprehensive discussion take place with the proposed surrogate, outlining the nature, severity, likelihood, and proposed management of any risks to her and/or to a child to be born, if she were to be the surrogate. A copy of this advice should be provided to the Panel as part of the surrogacy application. For example, this letter could outline the risks associated with:</w:t>
      </w:r>
    </w:p>
    <w:p w14:paraId="79BC8A41" w14:textId="0B56F50E" w:rsidR="00AA2CBB" w:rsidRDefault="00536EE1" w:rsidP="007610CB">
      <w:pPr>
        <w:pStyle w:val="DHHSbody"/>
        <w:numPr>
          <w:ilvl w:val="0"/>
          <w:numId w:val="22"/>
        </w:numPr>
        <w:spacing w:after="40" w:line="240" w:lineRule="auto"/>
        <w:ind w:left="714" w:hanging="357"/>
        <w:jc w:val="both"/>
      </w:pPr>
      <w:r>
        <w:t xml:space="preserve">being of </w:t>
      </w:r>
      <w:r w:rsidR="00AA2CBB">
        <w:t>advanced maternal age;</w:t>
      </w:r>
    </w:p>
    <w:p w14:paraId="5110D241" w14:textId="77777777" w:rsidR="00AA2CBB" w:rsidRDefault="00AA2CBB" w:rsidP="00AA2CBB">
      <w:pPr>
        <w:pStyle w:val="DHHSbody"/>
        <w:numPr>
          <w:ilvl w:val="0"/>
          <w:numId w:val="22"/>
        </w:numPr>
        <w:spacing w:after="40" w:line="240" w:lineRule="auto"/>
        <w:jc w:val="both"/>
      </w:pPr>
      <w:r>
        <w:t>having a complex obstetric history, including but not limited to:</w:t>
      </w:r>
    </w:p>
    <w:p w14:paraId="0D5EDE29" w14:textId="77777777" w:rsidR="00AA2CBB" w:rsidRDefault="00AA2CBB" w:rsidP="00AA2CBB">
      <w:pPr>
        <w:pStyle w:val="DHHSbody"/>
        <w:numPr>
          <w:ilvl w:val="1"/>
          <w:numId w:val="23"/>
        </w:numPr>
        <w:spacing w:after="40" w:line="240" w:lineRule="auto"/>
        <w:jc w:val="both"/>
      </w:pPr>
      <w:r>
        <w:t xml:space="preserve">post-partum haemorrhage; </w:t>
      </w:r>
    </w:p>
    <w:p w14:paraId="0B7D7682" w14:textId="77777777" w:rsidR="00AA2CBB" w:rsidRDefault="00AA2CBB" w:rsidP="00AA2CBB">
      <w:pPr>
        <w:pStyle w:val="DHHSbody"/>
        <w:numPr>
          <w:ilvl w:val="1"/>
          <w:numId w:val="23"/>
        </w:numPr>
        <w:spacing w:after="40" w:line="240" w:lineRule="auto"/>
        <w:jc w:val="both"/>
      </w:pPr>
      <w:r>
        <w:t>miscarriage;</w:t>
      </w:r>
    </w:p>
    <w:p w14:paraId="673801C3" w14:textId="77777777" w:rsidR="00AA2CBB" w:rsidRDefault="00AA2CBB" w:rsidP="00AA2CBB">
      <w:pPr>
        <w:pStyle w:val="DHHSbody"/>
        <w:numPr>
          <w:ilvl w:val="1"/>
          <w:numId w:val="23"/>
        </w:numPr>
        <w:spacing w:after="40" w:line="240" w:lineRule="auto"/>
        <w:jc w:val="both"/>
      </w:pPr>
      <w:r>
        <w:t>multiple caesarean section deliveries;</w:t>
      </w:r>
    </w:p>
    <w:p w14:paraId="6AA879F1" w14:textId="77777777" w:rsidR="00AA2CBB" w:rsidRDefault="00AA2CBB" w:rsidP="00AA2CBB">
      <w:pPr>
        <w:pStyle w:val="DHHSbody"/>
        <w:numPr>
          <w:ilvl w:val="1"/>
          <w:numId w:val="23"/>
        </w:numPr>
        <w:spacing w:after="40" w:line="240" w:lineRule="auto"/>
        <w:jc w:val="both"/>
      </w:pPr>
      <w:r>
        <w:t>gestational diabetes;</w:t>
      </w:r>
      <w:r w:rsidRPr="00CE42FA">
        <w:t xml:space="preserve"> </w:t>
      </w:r>
      <w:r>
        <w:t>and/or</w:t>
      </w:r>
    </w:p>
    <w:p w14:paraId="5C5B062A" w14:textId="77777777" w:rsidR="00AA2CBB" w:rsidRDefault="00AA2CBB" w:rsidP="00AA2CBB">
      <w:pPr>
        <w:pStyle w:val="DHHSbody"/>
        <w:numPr>
          <w:ilvl w:val="1"/>
          <w:numId w:val="23"/>
        </w:numPr>
        <w:spacing w:after="40" w:line="240" w:lineRule="auto"/>
        <w:jc w:val="both"/>
      </w:pPr>
      <w:r>
        <w:t>pre-eclampsia;</w:t>
      </w:r>
    </w:p>
    <w:p w14:paraId="2B085D83" w14:textId="77777777" w:rsidR="00AA2CBB" w:rsidRDefault="00AA2CBB" w:rsidP="00AA2CBB">
      <w:pPr>
        <w:pStyle w:val="DHHSbody"/>
        <w:numPr>
          <w:ilvl w:val="0"/>
          <w:numId w:val="22"/>
        </w:numPr>
        <w:spacing w:line="240" w:lineRule="auto"/>
        <w:jc w:val="both"/>
      </w:pPr>
      <w:r>
        <w:t>having a history of mental health issues, including but not limited to perinatal anxiety and/or post-natal depression.</w:t>
      </w:r>
    </w:p>
    <w:p w14:paraId="7AF845C6" w14:textId="270665B1" w:rsidR="00AA2CBB" w:rsidRDefault="00AA2CBB" w:rsidP="00AA2CBB">
      <w:pPr>
        <w:pStyle w:val="DHHSbody"/>
        <w:spacing w:line="240" w:lineRule="auto"/>
        <w:jc w:val="both"/>
      </w:pPr>
      <w:r>
        <w:t>Where a surrogate mother is currently prescribed a medication that may have implications for a pregnancy (for example</w:t>
      </w:r>
      <w:r w:rsidR="000F3771">
        <w:t>,</w:t>
      </w:r>
      <w:r>
        <w:t xml:space="preserve"> a risk of birth defects) then this should also be addressed in the doctor’s letter including what, if any, impact ceasing the medication during a pregnancy may have on the surrogate mother’s health.</w:t>
      </w:r>
    </w:p>
    <w:p w14:paraId="2199BF4F" w14:textId="7387C95A" w:rsidR="00AA2CBB" w:rsidRDefault="00AA2CBB" w:rsidP="00AA2CBB">
      <w:pPr>
        <w:pStyle w:val="DHHSbody"/>
        <w:spacing w:line="240" w:lineRule="auto"/>
        <w:jc w:val="both"/>
      </w:pPr>
      <w:r>
        <w:t xml:space="preserve">This information assists the Panel to meet its legal obligations. As set out above, the Panel must have regard to the Guiding Principles of the ART Act. Although a letter about the surrogate's health is not required under the ART Act, in many cases, expert medical advice can be relevant to the Panel's consideration of the health and wellbeing of the surrogate and the welfare and interests of a child to be born. If the Panel is unable to satisfy itself of these matters, it will not be able to approve the application. </w:t>
      </w:r>
    </w:p>
    <w:p w14:paraId="224CEF46" w14:textId="77777777" w:rsidR="00AA2CBB" w:rsidRDefault="00AA2CBB" w:rsidP="00AA2CBB">
      <w:pPr>
        <w:pStyle w:val="DHHSbody"/>
        <w:spacing w:line="240" w:lineRule="auto"/>
        <w:jc w:val="both"/>
      </w:pPr>
      <w:r>
        <w:t>With the agreement of the surrogate, any report or information obtained from a doctor/medical professional regarding the surrogate mother’s health should ideally be discussed with the intended parents, so that they understand the medical issues or risks that are relevant to the surrogate and any child that may be born from the proposed surrogacy arrangement.</w:t>
      </w:r>
    </w:p>
    <w:p w14:paraId="7C842565" w14:textId="77777777" w:rsidR="00AA2CBB" w:rsidRDefault="00AA2CBB" w:rsidP="00AA2CBB">
      <w:pPr>
        <w:pStyle w:val="DHHSbody"/>
        <w:spacing w:line="240" w:lineRule="auto"/>
        <w:jc w:val="both"/>
      </w:pPr>
      <w:r>
        <w:t>Intended parent/s and surrogate mothers who are unsure whether their age, a health condition or medication that they are currently taking would be of relevance to their surrogacy application should consult with their ART provider or other relevant health professional before making an application to the Panel.</w:t>
      </w:r>
    </w:p>
    <w:p w14:paraId="0988B93A" w14:textId="24908758" w:rsidR="00AA2CBB" w:rsidRPr="00B47A5F" w:rsidRDefault="00AA2CBB" w:rsidP="00DF13B5">
      <w:pPr>
        <w:pStyle w:val="Heading2"/>
        <w:spacing w:before="120" w:line="240" w:lineRule="auto"/>
        <w:rPr>
          <w:iCs/>
          <w:sz w:val="24"/>
        </w:rPr>
      </w:pPr>
      <w:bookmarkStart w:id="42" w:name="_Toc130370214"/>
      <w:bookmarkStart w:id="43" w:name="_Toc157088126"/>
      <w:r w:rsidRPr="00B47A5F">
        <w:rPr>
          <w:iCs/>
          <w:sz w:val="24"/>
        </w:rPr>
        <w:t>4.</w:t>
      </w:r>
      <w:r w:rsidR="0010289A">
        <w:rPr>
          <w:iCs/>
          <w:sz w:val="24"/>
        </w:rPr>
        <w:t>4</w:t>
      </w:r>
      <w:r w:rsidRPr="00B47A5F">
        <w:rPr>
          <w:iCs/>
          <w:sz w:val="24"/>
        </w:rPr>
        <w:tab/>
        <w:t>Legal advice</w:t>
      </w:r>
      <w:bookmarkEnd w:id="42"/>
      <w:bookmarkEnd w:id="43"/>
    </w:p>
    <w:p w14:paraId="5D36A10A" w14:textId="472BD278" w:rsidR="00AA2CBB" w:rsidRDefault="00AA2CBB" w:rsidP="00AA2CBB">
      <w:pPr>
        <w:pStyle w:val="DHHSbody"/>
        <w:spacing w:line="240" w:lineRule="auto"/>
        <w:jc w:val="both"/>
      </w:pPr>
      <w:r>
        <w:t xml:space="preserve">In order to approve an application, it is a requirement that the Panel must be satisfied that the parties to the arrangement are aware of and understand the legal consequences of the arrangement and that they are prepared for the consequences if the arrangement does not proceed in accordance with their intentions. To assist it to be satisfied of this, the Panel asks that the intended parent/s and the surrogate mother and her partner (if any) provide the Panel with a written memorandum or report of the legal advice </w:t>
      </w:r>
      <w:r w:rsidR="2F1A9CFE">
        <w:t xml:space="preserve">that </w:t>
      </w:r>
      <w:r>
        <w:t>has been provided to them.</w:t>
      </w:r>
    </w:p>
    <w:p w14:paraId="3404D4DD" w14:textId="77777777" w:rsidR="00AA2CBB" w:rsidRDefault="00AA2CBB" w:rsidP="00AA2CBB">
      <w:pPr>
        <w:pStyle w:val="DHHSbody"/>
        <w:spacing w:line="240" w:lineRule="auto"/>
        <w:jc w:val="both"/>
      </w:pPr>
      <w:r>
        <w:lastRenderedPageBreak/>
        <w:t>To avoid the potential of a conflict of interest, applicants should ensure that the intended parent/s and the surrogate mother and her partner (if any) have received legal advice from different lawyers and that those lawyers are not parties to the arrangement.</w:t>
      </w:r>
    </w:p>
    <w:p w14:paraId="3866EF9D" w14:textId="2725C80D" w:rsidR="00AA2CBB" w:rsidRDefault="00AA2CBB" w:rsidP="00AA2CBB">
      <w:pPr>
        <w:pStyle w:val="DHHSbody"/>
        <w:spacing w:after="60" w:line="240" w:lineRule="auto"/>
        <w:jc w:val="both"/>
      </w:pPr>
      <w:r>
        <w:t>At a minimum, the legal advice should cover the following matters:</w:t>
      </w:r>
    </w:p>
    <w:p w14:paraId="60031EE5" w14:textId="77777777" w:rsidR="00AA2CBB" w:rsidRDefault="00AA2CBB" w:rsidP="00AA2CBB">
      <w:pPr>
        <w:pStyle w:val="DHHSbody"/>
        <w:numPr>
          <w:ilvl w:val="0"/>
          <w:numId w:val="20"/>
        </w:numPr>
        <w:spacing w:after="60" w:line="240" w:lineRule="auto"/>
        <w:jc w:val="both"/>
      </w:pPr>
      <w:r>
        <w:t>the legal status of the child at the time of birth;</w:t>
      </w:r>
    </w:p>
    <w:p w14:paraId="72C50E41" w14:textId="77777777" w:rsidR="00AA2CBB" w:rsidRDefault="00AA2CBB" w:rsidP="00AA2CBB">
      <w:pPr>
        <w:pStyle w:val="DHHSbody"/>
        <w:numPr>
          <w:ilvl w:val="0"/>
          <w:numId w:val="20"/>
        </w:numPr>
        <w:spacing w:after="60" w:line="240" w:lineRule="auto"/>
        <w:jc w:val="both"/>
      </w:pPr>
      <w:r>
        <w:t>the consequences if the intended parents refuse or are unable to accept the child once it is born;</w:t>
      </w:r>
    </w:p>
    <w:p w14:paraId="0CC0D65E" w14:textId="77777777" w:rsidR="00AA2CBB" w:rsidRDefault="00AA2CBB" w:rsidP="00AA2CBB">
      <w:pPr>
        <w:pStyle w:val="DHHSbody"/>
        <w:numPr>
          <w:ilvl w:val="0"/>
          <w:numId w:val="20"/>
        </w:numPr>
        <w:spacing w:after="60" w:line="240" w:lineRule="auto"/>
        <w:jc w:val="both"/>
      </w:pPr>
      <w:r>
        <w:t xml:space="preserve">the consequences if the surrogate refuses to relinquish the child once it is born or refuses to consent to the making of the Substitute Parentage Order; </w:t>
      </w:r>
    </w:p>
    <w:p w14:paraId="5CEC8646" w14:textId="77777777" w:rsidR="00AA2CBB" w:rsidRDefault="00AA2CBB" w:rsidP="00AA2CBB">
      <w:pPr>
        <w:pStyle w:val="DHHSbody"/>
        <w:numPr>
          <w:ilvl w:val="0"/>
          <w:numId w:val="20"/>
        </w:numPr>
        <w:spacing w:after="60" w:line="240" w:lineRule="auto"/>
        <w:jc w:val="both"/>
      </w:pPr>
      <w:r>
        <w:t>the</w:t>
      </w:r>
      <w:r w:rsidDel="00AA4A07">
        <w:t xml:space="preserve"> </w:t>
      </w:r>
      <w:r>
        <w:t>requirements needed to obtain, and the process for the intended parents to apply for, a Substitute Parentage Order, including the relevant time-frames for making the application;</w:t>
      </w:r>
    </w:p>
    <w:p w14:paraId="78E8191F" w14:textId="77777777" w:rsidR="00AA2CBB" w:rsidRDefault="00AA2CBB" w:rsidP="00AA2CBB">
      <w:pPr>
        <w:pStyle w:val="DHHSbody"/>
        <w:numPr>
          <w:ilvl w:val="0"/>
          <w:numId w:val="20"/>
        </w:numPr>
        <w:spacing w:after="60" w:line="240" w:lineRule="auto"/>
        <w:jc w:val="both"/>
      </w:pPr>
      <w:r>
        <w:t xml:space="preserve">arrangements for the care of the child prior to the making of </w:t>
      </w:r>
      <w:r w:rsidRPr="00B708FA">
        <w:t>a Substitute Parentage Order</w:t>
      </w:r>
      <w:r>
        <w:t>; and</w:t>
      </w:r>
    </w:p>
    <w:p w14:paraId="7B18B777" w14:textId="77777777" w:rsidR="00AA2CBB" w:rsidRDefault="00AA2CBB" w:rsidP="00AA2CBB">
      <w:pPr>
        <w:pStyle w:val="DHHSbody"/>
        <w:numPr>
          <w:ilvl w:val="0"/>
          <w:numId w:val="20"/>
        </w:numPr>
        <w:spacing w:after="60" w:line="240" w:lineRule="auto"/>
        <w:jc w:val="both"/>
      </w:pPr>
      <w:r>
        <w:t xml:space="preserve">arrangements for giving consent to medical treatment for the child prior to the making of </w:t>
      </w:r>
      <w:r w:rsidRPr="00B708FA">
        <w:t>a Substitute Parentage Order</w:t>
      </w:r>
      <w:r>
        <w:t>; and</w:t>
      </w:r>
    </w:p>
    <w:p w14:paraId="7E433E26" w14:textId="77777777" w:rsidR="00AA2CBB" w:rsidRDefault="00AA2CBB" w:rsidP="00AA2CBB">
      <w:pPr>
        <w:pStyle w:val="DHHSbody"/>
        <w:numPr>
          <w:ilvl w:val="0"/>
          <w:numId w:val="20"/>
        </w:numPr>
        <w:spacing w:after="60" w:line="240" w:lineRule="auto"/>
        <w:jc w:val="both"/>
      </w:pPr>
      <w:r>
        <w:t>the requirement that the arrangement be altruistic and the prescribed costs that may be reimbursed.</w:t>
      </w:r>
    </w:p>
    <w:p w14:paraId="74B423A0" w14:textId="77777777" w:rsidR="00AA2CBB" w:rsidRDefault="00AA2CBB" w:rsidP="00AA2CBB">
      <w:pPr>
        <w:pStyle w:val="DHHSbody"/>
        <w:spacing w:after="60" w:line="240" w:lineRule="auto"/>
        <w:jc w:val="both"/>
      </w:pPr>
      <w:r>
        <w:t xml:space="preserve">Where one or more of the applicants live </w:t>
      </w:r>
      <w:r w:rsidRPr="00F74FE3">
        <w:rPr>
          <w:b/>
          <w:i/>
        </w:rPr>
        <w:t>interstate or in another country</w:t>
      </w:r>
      <w:r>
        <w:t>, the legal advice should also address:</w:t>
      </w:r>
    </w:p>
    <w:p w14:paraId="3DC799A7" w14:textId="77777777" w:rsidR="00AA2CBB" w:rsidRDefault="00AA2CBB" w:rsidP="00AA2CBB">
      <w:pPr>
        <w:pStyle w:val="DHHSbody"/>
        <w:numPr>
          <w:ilvl w:val="0"/>
          <w:numId w:val="21"/>
        </w:numPr>
        <w:spacing w:after="60" w:line="240" w:lineRule="auto"/>
        <w:jc w:val="both"/>
      </w:pPr>
      <w:r>
        <w:t xml:space="preserve">where it is intended that the child be born; </w:t>
      </w:r>
    </w:p>
    <w:p w14:paraId="2D5E5E21" w14:textId="77777777" w:rsidR="00AA2CBB" w:rsidRDefault="00AA2CBB" w:rsidP="00AA2CBB">
      <w:pPr>
        <w:pStyle w:val="DHHSbody"/>
        <w:numPr>
          <w:ilvl w:val="0"/>
          <w:numId w:val="21"/>
        </w:numPr>
        <w:spacing w:after="60" w:line="240" w:lineRule="auto"/>
        <w:jc w:val="both"/>
      </w:pPr>
      <w:r>
        <w:t xml:space="preserve">the implications of the child being born in a jurisdiction other than Victoria (interstate or </w:t>
      </w:r>
      <w:r w:rsidRPr="00422CA8">
        <w:t xml:space="preserve">overseas), including the legal status of the child, its parentage, and matters such as registering the birth and liaison with the Victorian Registrar of Births, Deaths and Marriages. </w:t>
      </w:r>
    </w:p>
    <w:p w14:paraId="184DF640" w14:textId="77777777" w:rsidR="00AA2CBB" w:rsidRDefault="00AA2CBB" w:rsidP="00AA2CBB">
      <w:pPr>
        <w:pStyle w:val="DHHSbody"/>
        <w:spacing w:line="240" w:lineRule="auto"/>
        <w:jc w:val="both"/>
      </w:pPr>
      <w:r w:rsidRPr="00422CA8">
        <w:t>Legal practitioners are encouraged to address any substantial differences between the relevant jurisdiction’s legislation as it may affect the process of obtaining a Substitute Parentage Order (if applicable) and make reference to any enquiries the practitioner has made with the relevant jurisdiction’s equivalent of the Registrar of Births, Deaths and Marriages regarding their processes for managing the registration of Victorian Substitute Parentage Orders.</w:t>
      </w:r>
    </w:p>
    <w:p w14:paraId="71F757E0" w14:textId="77777777" w:rsidR="00AA2CBB" w:rsidRDefault="00AA2CBB" w:rsidP="00AA2CBB">
      <w:pPr>
        <w:pStyle w:val="DHHSbody"/>
        <w:spacing w:after="60" w:line="240" w:lineRule="auto"/>
        <w:jc w:val="both"/>
      </w:pPr>
      <w:r>
        <w:t xml:space="preserve">Where </w:t>
      </w:r>
      <w:r w:rsidRPr="00F74FE3">
        <w:rPr>
          <w:b/>
          <w:i/>
        </w:rPr>
        <w:t>donor gametes/embryos</w:t>
      </w:r>
      <w:r>
        <w:t xml:space="preserve"> are intended to be used in the proposed arrangement, the legal advice should also address:</w:t>
      </w:r>
    </w:p>
    <w:p w14:paraId="38F310B5" w14:textId="77777777" w:rsidR="00AA2CBB" w:rsidRDefault="00AA2CBB" w:rsidP="00AA2CBB">
      <w:pPr>
        <w:pStyle w:val="DHHSbody"/>
        <w:numPr>
          <w:ilvl w:val="0"/>
          <w:numId w:val="26"/>
        </w:numPr>
        <w:spacing w:after="60" w:line="240" w:lineRule="auto"/>
        <w:jc w:val="both"/>
      </w:pPr>
      <w:r>
        <w:t>the right of the donor to withdraw consent to the treatment procedure and at what point this can occur, dependant on when the embryo/s are or have been formed, and any associated implications;</w:t>
      </w:r>
    </w:p>
    <w:p w14:paraId="5FD4C28C" w14:textId="77777777" w:rsidR="00AA2CBB" w:rsidRDefault="00AA2CBB" w:rsidP="00AA2CBB">
      <w:pPr>
        <w:pStyle w:val="DHHSbody"/>
        <w:numPr>
          <w:ilvl w:val="0"/>
          <w:numId w:val="26"/>
        </w:numPr>
        <w:spacing w:after="60" w:line="240" w:lineRule="auto"/>
        <w:jc w:val="both"/>
      </w:pPr>
      <w:r>
        <w:t xml:space="preserve">the rights of donor-conceived children to identifying and non-identifying information about their donor/s; </w:t>
      </w:r>
    </w:p>
    <w:p w14:paraId="00386A0D" w14:textId="77777777" w:rsidR="00AA2CBB" w:rsidRDefault="00AA2CBB" w:rsidP="00AA2CBB">
      <w:pPr>
        <w:pStyle w:val="DHHSbody"/>
        <w:numPr>
          <w:ilvl w:val="0"/>
          <w:numId w:val="26"/>
        </w:numPr>
        <w:spacing w:line="240" w:lineRule="auto"/>
        <w:ind w:left="714" w:hanging="357"/>
        <w:jc w:val="both"/>
      </w:pPr>
      <w:r>
        <w:t>the information that is held on the Central Register and the Voluntary Register, including who can access what types of information about the arrangement, including information about the donor and other parties to the arrangement, and the process for accessing that information.</w:t>
      </w:r>
    </w:p>
    <w:p w14:paraId="0F492B80" w14:textId="649F820B" w:rsidR="00AA2CBB" w:rsidRDefault="00AA2CBB" w:rsidP="00AA2CBB">
      <w:pPr>
        <w:pStyle w:val="DHHSbody"/>
        <w:spacing w:line="240" w:lineRule="auto"/>
        <w:jc w:val="both"/>
      </w:pPr>
      <w:r w:rsidRPr="00003C2B">
        <w:t>The legal advice should be recent and should reflect the law at the time the advice is provided. This should include any recent changes to the law. If, upon review by Panel staff or the Panel Chairperson, it appears that any legal advice provided to any of the parties to the arrangement is out of date, inaccurate or incomplete then the Panel may request that further legal advice be sought by the affected parties and a summary of that advice provided to the Panel, before the application is listed for hearing.</w:t>
      </w:r>
      <w:r>
        <w:t xml:space="preserve"> </w:t>
      </w:r>
    </w:p>
    <w:p w14:paraId="05167884" w14:textId="72B77F65" w:rsidR="00AA2CBB" w:rsidRPr="00B47A5F" w:rsidRDefault="00AA2CBB" w:rsidP="00792DFC">
      <w:pPr>
        <w:pStyle w:val="Heading2"/>
        <w:spacing w:before="120" w:line="240" w:lineRule="auto"/>
        <w:rPr>
          <w:iCs/>
          <w:sz w:val="24"/>
          <w:szCs w:val="24"/>
        </w:rPr>
      </w:pPr>
      <w:bookmarkStart w:id="44" w:name="_Toc130370215"/>
      <w:bookmarkStart w:id="45" w:name="_Toc157088127"/>
      <w:r w:rsidRPr="00B47A5F">
        <w:rPr>
          <w:iCs/>
          <w:sz w:val="24"/>
          <w:szCs w:val="24"/>
        </w:rPr>
        <w:t>4.</w:t>
      </w:r>
      <w:r w:rsidR="0010289A">
        <w:rPr>
          <w:iCs/>
          <w:sz w:val="24"/>
          <w:szCs w:val="24"/>
        </w:rPr>
        <w:t>5</w:t>
      </w:r>
      <w:r w:rsidRPr="00B47A5F">
        <w:rPr>
          <w:iCs/>
          <w:sz w:val="24"/>
          <w:szCs w:val="24"/>
        </w:rPr>
        <w:tab/>
        <w:t>Surrogacy agreements</w:t>
      </w:r>
      <w:bookmarkEnd w:id="44"/>
      <w:bookmarkEnd w:id="45"/>
    </w:p>
    <w:p w14:paraId="4A1A0579" w14:textId="77777777" w:rsidR="00AA2CBB" w:rsidRDefault="00AA2CBB" w:rsidP="00AA2CBB">
      <w:pPr>
        <w:pStyle w:val="DHHSbody"/>
        <w:spacing w:line="240" w:lineRule="auto"/>
        <w:jc w:val="both"/>
      </w:pPr>
      <w:r>
        <w:t>Surrogacy agreements are not required in Victoria in order to enter into a surrogacy arrangement and are not enforceable, other than in relation to the reimbursement of the prescribed costs actually incurred by the surrogate or her partner (if any). However, if applicants have made a written agreement, it would greatly assist the Panel to be provided with a signed and dated copy as this will help the Panel to be satisfied that the applicants understand the personal and legal consequences of the arrangement.</w:t>
      </w:r>
    </w:p>
    <w:p w14:paraId="6350D4B8" w14:textId="66BBEAD8" w:rsidR="00AA2CBB" w:rsidRPr="00ED4FF4" w:rsidRDefault="00AA2CBB" w:rsidP="00AA2CBB">
      <w:pPr>
        <w:pStyle w:val="Heading2"/>
        <w:spacing w:before="120" w:line="240" w:lineRule="auto"/>
        <w:rPr>
          <w:iCs/>
          <w:sz w:val="24"/>
          <w:szCs w:val="24"/>
        </w:rPr>
      </w:pPr>
      <w:bookmarkStart w:id="46" w:name="_Toc157088128"/>
      <w:r w:rsidRPr="00ED4FF4">
        <w:rPr>
          <w:iCs/>
          <w:sz w:val="24"/>
          <w:szCs w:val="24"/>
        </w:rPr>
        <w:t>4.</w:t>
      </w:r>
      <w:r w:rsidR="0010289A">
        <w:rPr>
          <w:iCs/>
          <w:sz w:val="24"/>
          <w:szCs w:val="24"/>
        </w:rPr>
        <w:t>6</w:t>
      </w:r>
      <w:r>
        <w:rPr>
          <w:iCs/>
          <w:sz w:val="24"/>
          <w:szCs w:val="24"/>
        </w:rPr>
        <w:tab/>
      </w:r>
      <w:r w:rsidRPr="00ED4FF4">
        <w:rPr>
          <w:iCs/>
          <w:sz w:val="24"/>
          <w:szCs w:val="24"/>
        </w:rPr>
        <w:t>Other information</w:t>
      </w:r>
      <w:bookmarkEnd w:id="46"/>
    </w:p>
    <w:p w14:paraId="2EFD7A20" w14:textId="77777777" w:rsidR="00AA2CBB" w:rsidRPr="00AD44BE" w:rsidRDefault="00AA2CBB" w:rsidP="00AA2CBB">
      <w:pPr>
        <w:pStyle w:val="DHHSbody"/>
        <w:spacing w:line="240" w:lineRule="auto"/>
        <w:jc w:val="both"/>
      </w:pPr>
      <w:r>
        <w:t xml:space="preserve">Where other relevant matters are raised in an application or at a hearing, the Panel may request further information on a case-by-case basis. This will be communicated to the applicants and/or their ART clinics as soon as practicable after receipt of the application. </w:t>
      </w:r>
    </w:p>
    <w:p w14:paraId="1B3C5781" w14:textId="16DAD425" w:rsidR="00707D49" w:rsidRDefault="00AA2CBB" w:rsidP="00AA2CBB">
      <w:pPr>
        <w:pStyle w:val="DHHSbody"/>
        <w:spacing w:line="240" w:lineRule="auto"/>
        <w:jc w:val="both"/>
      </w:pPr>
      <w:r>
        <w:t>Again, w</w:t>
      </w:r>
      <w:r w:rsidRPr="00AD44BE">
        <w:t xml:space="preserve">hile </w:t>
      </w:r>
      <w:r>
        <w:t xml:space="preserve">the Panel cannot compel applicants to provide such </w:t>
      </w:r>
      <w:r w:rsidR="007B5282">
        <w:t>information</w:t>
      </w:r>
      <w:r>
        <w:t>,</w:t>
      </w:r>
      <w:r w:rsidRPr="00AD44BE">
        <w:t xml:space="preserve"> the Panel is </w:t>
      </w:r>
      <w:r>
        <w:t xml:space="preserve">often </w:t>
      </w:r>
      <w:r w:rsidRPr="00AD44BE">
        <w:t>greatly assisted by</w:t>
      </w:r>
      <w:r w:rsidR="007B5282">
        <w:t xml:space="preserve"> it</w:t>
      </w:r>
      <w:r>
        <w:t>.</w:t>
      </w:r>
      <w:r w:rsidRPr="00AD44BE">
        <w:t xml:space="preserve"> </w:t>
      </w:r>
      <w:r>
        <w:t>If</w:t>
      </w:r>
      <w:r w:rsidRPr="00AD44BE">
        <w:t xml:space="preserve"> </w:t>
      </w:r>
      <w:r w:rsidR="00E96785">
        <w:t>the requested information is</w:t>
      </w:r>
      <w:r w:rsidRPr="00AD44BE">
        <w:t xml:space="preserve"> not provided, the Panel may determine that it does not have enough information to be able to properly consider </w:t>
      </w:r>
      <w:r>
        <w:t xml:space="preserve">or approve </w:t>
      </w:r>
      <w:r w:rsidRPr="00AD44BE">
        <w:t xml:space="preserve">the application. </w:t>
      </w:r>
    </w:p>
    <w:p w14:paraId="6409452A" w14:textId="77777777" w:rsidR="00707D49" w:rsidRDefault="00707D49">
      <w:pPr>
        <w:spacing w:after="160" w:line="259" w:lineRule="auto"/>
        <w:rPr>
          <w:rFonts w:ascii="Arial" w:eastAsia="Times" w:hAnsi="Arial" w:cs="Times New Roman"/>
          <w:sz w:val="20"/>
          <w:szCs w:val="20"/>
        </w:rPr>
      </w:pPr>
      <w:r>
        <w:br w:type="page"/>
      </w:r>
    </w:p>
    <w:p w14:paraId="6C844CF4" w14:textId="4C9E4B26" w:rsidR="00AA2CBB" w:rsidRPr="00E64787" w:rsidRDefault="00983C08" w:rsidP="00437045">
      <w:pPr>
        <w:pStyle w:val="Heading1"/>
        <w:tabs>
          <w:tab w:val="left" w:pos="426"/>
        </w:tabs>
        <w:spacing w:before="120" w:after="120" w:line="240" w:lineRule="auto"/>
      </w:pPr>
      <w:bookmarkStart w:id="47" w:name="_Toc130370217"/>
      <w:bookmarkStart w:id="48" w:name="_Toc157088129"/>
      <w:r>
        <w:lastRenderedPageBreak/>
        <w:t>5</w:t>
      </w:r>
      <w:r w:rsidR="00AA2CBB">
        <w:t>.</w:t>
      </w:r>
      <w:r w:rsidR="00AA2CBB">
        <w:tab/>
        <w:t>The hearing</w:t>
      </w:r>
      <w:bookmarkEnd w:id="47"/>
      <w:bookmarkEnd w:id="48"/>
      <w:r w:rsidR="00AA2CBB">
        <w:t xml:space="preserve"> </w:t>
      </w:r>
    </w:p>
    <w:p w14:paraId="2A892281" w14:textId="77777777" w:rsidR="00AA2CBB" w:rsidRDefault="00AA2CBB" w:rsidP="00AA2CBB">
      <w:pPr>
        <w:pStyle w:val="DHHSbody"/>
        <w:spacing w:line="240" w:lineRule="auto"/>
        <w:jc w:val="both"/>
      </w:pPr>
      <w:r>
        <w:t xml:space="preserve">Upon receipt of an application, it will be reviewed by Panel staff and/or the Panel Chairperson. Applicants and/or clinic staff will be advised if any missing/additional information is required or requested prior to the matter being listed for hearing. </w:t>
      </w:r>
    </w:p>
    <w:p w14:paraId="69FD8999" w14:textId="77777777" w:rsidR="00AA2CBB" w:rsidRPr="00E06BBA" w:rsidRDefault="00AA2CBB" w:rsidP="00AA2CBB">
      <w:pPr>
        <w:pStyle w:val="DHHSbody"/>
        <w:spacing w:line="240" w:lineRule="auto"/>
        <w:jc w:val="both"/>
      </w:pPr>
      <w:r w:rsidRPr="00E06BBA">
        <w:t xml:space="preserve">Applications will </w:t>
      </w:r>
      <w:r w:rsidRPr="00E06BBA">
        <w:rPr>
          <w:u w:val="single"/>
        </w:rPr>
        <w:t>only</w:t>
      </w:r>
      <w:r w:rsidRPr="00E06BBA">
        <w:t xml:space="preserve"> be listed for hearing once all requested documents have been provided</w:t>
      </w:r>
      <w:r>
        <w:t>, unless applicants intend not to provide all requested documents and insist on their application being listed</w:t>
      </w:r>
      <w:r w:rsidRPr="00E06BBA">
        <w:t xml:space="preserve">. </w:t>
      </w:r>
    </w:p>
    <w:p w14:paraId="3E94B183" w14:textId="77777777" w:rsidR="00AA2CBB" w:rsidRDefault="00AA2CBB" w:rsidP="00AA2CBB">
      <w:pPr>
        <w:pStyle w:val="DHHSbody"/>
        <w:spacing w:after="60" w:line="240" w:lineRule="auto"/>
        <w:jc w:val="both"/>
      </w:pPr>
      <w:r>
        <w:t xml:space="preserve">Once a hearing date has been allocated, applicants will receive a </w:t>
      </w:r>
      <w:r w:rsidRPr="009046DB">
        <w:t>Notice of Hearing</w:t>
      </w:r>
      <w:r>
        <w:t xml:space="preserve"> stating:</w:t>
      </w:r>
    </w:p>
    <w:p w14:paraId="696ABCE3" w14:textId="77777777" w:rsidR="00AA2CBB" w:rsidRDefault="00AA2CBB" w:rsidP="00AA2CBB">
      <w:pPr>
        <w:pStyle w:val="DHHSbody"/>
        <w:numPr>
          <w:ilvl w:val="0"/>
          <w:numId w:val="16"/>
        </w:numPr>
        <w:spacing w:after="60" w:line="240" w:lineRule="auto"/>
        <w:ind w:left="720"/>
        <w:jc w:val="both"/>
      </w:pPr>
      <w:r>
        <w:t>the nature of the hearing; and</w:t>
      </w:r>
    </w:p>
    <w:p w14:paraId="3EDD498D" w14:textId="77777777" w:rsidR="00AA2CBB" w:rsidRDefault="00AA2CBB" w:rsidP="00AA2CBB">
      <w:pPr>
        <w:pStyle w:val="DHHSbody"/>
        <w:numPr>
          <w:ilvl w:val="0"/>
          <w:numId w:val="16"/>
        </w:numPr>
        <w:spacing w:after="60" w:line="240" w:lineRule="auto"/>
        <w:ind w:left="720"/>
        <w:jc w:val="both"/>
      </w:pPr>
      <w:r>
        <w:t>the time and place of the hearing; and</w:t>
      </w:r>
    </w:p>
    <w:p w14:paraId="4A5B6E14" w14:textId="77777777" w:rsidR="00AA2CBB" w:rsidRDefault="00AA2CBB" w:rsidP="00AA2CBB">
      <w:pPr>
        <w:pStyle w:val="DHHSbody"/>
        <w:numPr>
          <w:ilvl w:val="0"/>
          <w:numId w:val="16"/>
        </w:numPr>
        <w:spacing w:after="60" w:line="240" w:lineRule="auto"/>
        <w:ind w:left="720"/>
        <w:jc w:val="both"/>
      </w:pPr>
      <w:r>
        <w:t>that the applicant is entitled to be present at the hearing, to make submissions and to be accompanied by another person; and</w:t>
      </w:r>
    </w:p>
    <w:p w14:paraId="309AD686" w14:textId="77777777" w:rsidR="00AA2CBB" w:rsidRDefault="00AA2CBB" w:rsidP="00AA2CBB">
      <w:pPr>
        <w:pStyle w:val="DHHSbody"/>
        <w:numPr>
          <w:ilvl w:val="0"/>
          <w:numId w:val="16"/>
        </w:numPr>
        <w:spacing w:after="60" w:line="240" w:lineRule="auto"/>
        <w:ind w:left="720"/>
        <w:jc w:val="both"/>
      </w:pPr>
      <w:r>
        <w:t>that the hearing is not open to the public; and</w:t>
      </w:r>
    </w:p>
    <w:p w14:paraId="3F24A3AD" w14:textId="77777777" w:rsidR="00AA2CBB" w:rsidRDefault="00AA2CBB" w:rsidP="00AA2CBB">
      <w:pPr>
        <w:pStyle w:val="DHHSbody"/>
        <w:numPr>
          <w:ilvl w:val="0"/>
          <w:numId w:val="16"/>
        </w:numPr>
        <w:spacing w:after="60" w:line="240" w:lineRule="auto"/>
        <w:ind w:left="720"/>
        <w:jc w:val="both"/>
      </w:pPr>
      <w:r>
        <w:t>that there is no right to legal representation at the hearing without leave from the Panel; and</w:t>
      </w:r>
    </w:p>
    <w:p w14:paraId="7BA80B3F" w14:textId="77777777" w:rsidR="00AA2CBB" w:rsidRDefault="00AA2CBB" w:rsidP="00AA2CBB">
      <w:pPr>
        <w:pStyle w:val="DHHSbody"/>
        <w:numPr>
          <w:ilvl w:val="0"/>
          <w:numId w:val="16"/>
        </w:numPr>
        <w:spacing w:line="240" w:lineRule="auto"/>
        <w:ind w:left="720"/>
        <w:jc w:val="both"/>
      </w:pPr>
      <w:r>
        <w:t>the possible findings or orders that the Panel may make.</w:t>
      </w:r>
    </w:p>
    <w:p w14:paraId="78C46333" w14:textId="77777777" w:rsidR="00AA2CBB" w:rsidRPr="00491917" w:rsidRDefault="00AA2CBB" w:rsidP="00AA2CBB">
      <w:pPr>
        <w:pStyle w:val="DHHSbody"/>
        <w:spacing w:line="240" w:lineRule="auto"/>
        <w:jc w:val="both"/>
      </w:pPr>
      <w:r w:rsidRPr="00D35334">
        <w:t>Th</w:t>
      </w:r>
      <w:r w:rsidRPr="00491917">
        <w:t xml:space="preserve">e Panel conducts all hearings by videoconference using Microsoft Teams. Comprehensive instructions to assist applicants to participate in hearings conducted by videoconference will be provided together with the Notice of Hearing. </w:t>
      </w:r>
    </w:p>
    <w:p w14:paraId="211E8A59" w14:textId="77777777" w:rsidR="00AA2CBB" w:rsidRPr="00491917" w:rsidDel="00497A46" w:rsidRDefault="00AA2CBB" w:rsidP="00AA2CBB">
      <w:pPr>
        <w:pStyle w:val="DHHSbody"/>
        <w:spacing w:line="240" w:lineRule="auto"/>
        <w:jc w:val="both"/>
      </w:pPr>
      <w:r w:rsidRPr="00491917">
        <w:t>It is the preference of the Panel that all parties to a surrogacy arrangement, including donors and their partners (if any), attend the Panel hearing.</w:t>
      </w:r>
    </w:p>
    <w:p w14:paraId="2BAE44AF" w14:textId="77777777" w:rsidR="00AA2CBB" w:rsidRPr="00491917" w:rsidRDefault="00AA2CBB" w:rsidP="00AA2CBB">
      <w:pPr>
        <w:pStyle w:val="DHHSbody"/>
        <w:spacing w:line="240" w:lineRule="auto"/>
        <w:jc w:val="both"/>
      </w:pPr>
      <w:r w:rsidRPr="00491917">
        <w:t>Applicants who are unable to participate in a hearing by videoconference are advised to communicate with Panel staff as soon as possible upon receipt of the Notice of Hearing. Requests to attend the hearing via an alternative method of participation (such as via telephone) must be made in writing and will be considered on a case-by-case basis by the Panel Chairperson</w:t>
      </w:r>
      <w:r>
        <w:t>.</w:t>
      </w:r>
    </w:p>
    <w:p w14:paraId="578DCAEF" w14:textId="227ADE04" w:rsidR="00AA2CBB" w:rsidDel="00497A46" w:rsidRDefault="00AA2CBB" w:rsidP="00AA2CBB">
      <w:pPr>
        <w:pStyle w:val="DHHSbody"/>
        <w:spacing w:line="240" w:lineRule="auto"/>
        <w:jc w:val="both"/>
      </w:pPr>
      <w:r w:rsidDel="00497A46">
        <w:t xml:space="preserve">Applicants asking to participate in the hearing via telephone should be aware that the Panel may adjourn or </w:t>
      </w:r>
      <w:r w:rsidR="006A1C6E">
        <w:t>may</w:t>
      </w:r>
      <w:r w:rsidR="00127D56">
        <w:t xml:space="preserve"> </w:t>
      </w:r>
      <w:r w:rsidR="009B6C26">
        <w:t xml:space="preserve">not </w:t>
      </w:r>
      <w:r w:rsidR="00127D56">
        <w:t xml:space="preserve">be able to </w:t>
      </w:r>
      <w:r w:rsidDel="00497A46">
        <w:t xml:space="preserve">approve the application if it cannot satisfy itself of its legislative requirements by speaking to one or more applicants on the telephone rather than </w:t>
      </w:r>
      <w:r>
        <w:t>via videoconference where it can see all attending parties</w:t>
      </w:r>
      <w:r w:rsidDel="00497A46">
        <w:t>.</w:t>
      </w:r>
    </w:p>
    <w:p w14:paraId="75AF1919" w14:textId="0955E720" w:rsidR="00AA2CBB" w:rsidRDefault="00AA2CBB" w:rsidP="00AA2CBB">
      <w:pPr>
        <w:pStyle w:val="DHHSbody"/>
        <w:spacing w:line="240" w:lineRule="auto"/>
        <w:jc w:val="both"/>
      </w:pPr>
      <w:r>
        <w:t>Panel hearings consist of a division of five Panel members including the Chairperson, a Deputy Chairperson and three other Panel members, at least one of whom will have expertise in child protection matters. Panel staff may also be in attendance to take notes and/or provide legal advice to the Panel members.</w:t>
      </w:r>
    </w:p>
    <w:p w14:paraId="5962D1F6" w14:textId="7845FBC7" w:rsidR="00AA2CBB" w:rsidRDefault="00AA2CBB" w:rsidP="00AA2CBB">
      <w:pPr>
        <w:pStyle w:val="DHHSbody"/>
        <w:spacing w:line="240" w:lineRule="auto"/>
        <w:jc w:val="both"/>
      </w:pPr>
      <w:r>
        <w:t xml:space="preserve">Panel hearings are recorded and generally last between 40 minutes to an hour, but this time may vary according to </w:t>
      </w:r>
      <w:r w:rsidDel="006C5D74">
        <w:t xml:space="preserve">the </w:t>
      </w:r>
      <w:r>
        <w:t>complexity</w:t>
      </w:r>
      <w:r w:rsidDel="006C5D74">
        <w:t xml:space="preserve"> of the </w:t>
      </w:r>
      <w:r>
        <w:t xml:space="preserve">application. Panel staff will advise </w:t>
      </w:r>
      <w:r w:rsidR="00AA03E0">
        <w:t xml:space="preserve">applicants </w:t>
      </w:r>
      <w:r>
        <w:t xml:space="preserve">closer to the date of </w:t>
      </w:r>
      <w:r w:rsidR="00AA03E0">
        <w:t>their</w:t>
      </w:r>
      <w:r>
        <w:t xml:space="preserve"> hearing about the expected duration of </w:t>
      </w:r>
      <w:r w:rsidR="00AA03E0">
        <w:t xml:space="preserve">the </w:t>
      </w:r>
      <w:r>
        <w:t>hearing. During the hearing, the Panel may ask to speak to one or more of the parties to the arrangement alone.</w:t>
      </w:r>
    </w:p>
    <w:p w14:paraId="70174C94" w14:textId="2E4E150B" w:rsidR="00AA2CBB" w:rsidRPr="008B6A4A" w:rsidRDefault="00983C08" w:rsidP="00437045">
      <w:pPr>
        <w:pStyle w:val="Heading1"/>
        <w:spacing w:before="200" w:after="120" w:line="240" w:lineRule="auto"/>
      </w:pPr>
      <w:bookmarkStart w:id="49" w:name="_Toc130370218"/>
      <w:bookmarkStart w:id="50" w:name="_Toc157088130"/>
      <w:r>
        <w:t>6</w:t>
      </w:r>
      <w:r w:rsidR="00AA2CBB">
        <w:t>.</w:t>
      </w:r>
      <w:r w:rsidR="00AA2CBB">
        <w:tab/>
      </w:r>
      <w:bookmarkStart w:id="51" w:name="_Toc32318864"/>
      <w:r w:rsidR="00AA2CBB" w:rsidRPr="008B6A4A">
        <w:t>What does the Panel consider when making</w:t>
      </w:r>
      <w:r w:rsidR="00AA2CBB">
        <w:t xml:space="preserve"> its</w:t>
      </w:r>
      <w:r w:rsidR="00AA2CBB" w:rsidRPr="008B6A4A">
        <w:t xml:space="preserve"> decision?</w:t>
      </w:r>
      <w:bookmarkEnd w:id="49"/>
      <w:bookmarkEnd w:id="51"/>
      <w:bookmarkEnd w:id="50"/>
    </w:p>
    <w:p w14:paraId="48E1B2BD" w14:textId="5EC6EFCB" w:rsidR="00AA2CBB" w:rsidRDefault="00AA2CBB" w:rsidP="00AA2CBB">
      <w:pPr>
        <w:pStyle w:val="DHHSbody"/>
        <w:spacing w:line="240" w:lineRule="auto"/>
        <w:jc w:val="both"/>
      </w:pPr>
      <w:r w:rsidRPr="008B6A4A">
        <w:t xml:space="preserve">The Panel must </w:t>
      </w:r>
      <w:r>
        <w:t>be satisfied of the specific criteria set out in section 40 of the ART Act (see section 3 of this guidance note) unless it determines that it will approve a non-complying arrangement under section 41 of the ART Act</w:t>
      </w:r>
      <w:r w:rsidR="006F1CFB">
        <w:t xml:space="preserve">. </w:t>
      </w:r>
      <w:r>
        <w:t>It</w:t>
      </w:r>
      <w:r w:rsidDel="00DD2D8C">
        <w:t xml:space="preserve"> </w:t>
      </w:r>
      <w:r>
        <w:t xml:space="preserve">must also consider the </w:t>
      </w:r>
      <w:r w:rsidRPr="008B6A4A">
        <w:t>legislative context, including the purpose of the</w:t>
      </w:r>
      <w:r>
        <w:t xml:space="preserve"> ART</w:t>
      </w:r>
      <w:r w:rsidRPr="008B6A4A">
        <w:t xml:space="preserve"> Act (to regulate assisted reproductive treatment in Victoria) and </w:t>
      </w:r>
      <w:r>
        <w:t>have regard to</w:t>
      </w:r>
      <w:r w:rsidDel="00530DB1">
        <w:t xml:space="preserve"> the</w:t>
      </w:r>
      <w:r>
        <w:t xml:space="preserve"> G</w:t>
      </w:r>
      <w:r w:rsidRPr="008B6A4A">
        <w:t xml:space="preserve">uiding </w:t>
      </w:r>
      <w:r>
        <w:t>P</w:t>
      </w:r>
      <w:r w:rsidRPr="008B6A4A">
        <w:t xml:space="preserve">rinciples set out in section 5 of the </w:t>
      </w:r>
      <w:r>
        <w:t xml:space="preserve">ART </w:t>
      </w:r>
      <w:r w:rsidRPr="008B6A4A">
        <w:t>Act</w:t>
      </w:r>
      <w:r>
        <w:t>.</w:t>
      </w:r>
      <w:r w:rsidRPr="008B6A4A">
        <w:rPr>
          <w:vertAlign w:val="superscript"/>
        </w:rPr>
        <w:footnoteReference w:id="6"/>
      </w:r>
    </w:p>
    <w:p w14:paraId="1592E8EF" w14:textId="77777777" w:rsidR="00AA2CBB" w:rsidRDefault="00AA2CBB" w:rsidP="00AA2CBB">
      <w:pPr>
        <w:spacing w:line="240" w:lineRule="auto"/>
        <w:jc w:val="both"/>
        <w:rPr>
          <w:rFonts w:ascii="Arial" w:eastAsia="Times" w:hAnsi="Arial" w:cs="Times New Roman"/>
          <w:sz w:val="20"/>
          <w:szCs w:val="20"/>
        </w:rPr>
      </w:pPr>
      <w:r w:rsidRPr="008B6A4A">
        <w:rPr>
          <w:rFonts w:ascii="Arial" w:eastAsia="Times" w:hAnsi="Arial" w:cs="Times New Roman"/>
          <w:sz w:val="20"/>
          <w:szCs w:val="20"/>
        </w:rPr>
        <w:t xml:space="preserve">If there is a conflict between the welfare and interests of the child to be born, and the health and wellbeing of </w:t>
      </w:r>
      <w:r>
        <w:rPr>
          <w:rFonts w:ascii="Arial" w:eastAsia="Times" w:hAnsi="Arial" w:cs="Times New Roman"/>
          <w:sz w:val="20"/>
          <w:szCs w:val="20"/>
        </w:rPr>
        <w:t>the applicants,</w:t>
      </w:r>
      <w:r w:rsidRPr="008B6A4A">
        <w:rPr>
          <w:rFonts w:ascii="Arial" w:eastAsia="Times" w:hAnsi="Arial" w:cs="Times New Roman"/>
          <w:sz w:val="20"/>
          <w:szCs w:val="20"/>
        </w:rPr>
        <w:t xml:space="preserve"> any conflict must be resolved in favour of the child’s welfare and interests.</w:t>
      </w:r>
      <w:r>
        <w:rPr>
          <w:rStyle w:val="FootnoteReference"/>
          <w:rFonts w:ascii="Arial" w:eastAsia="Times" w:hAnsi="Arial" w:cs="Times New Roman"/>
          <w:sz w:val="20"/>
          <w:szCs w:val="20"/>
        </w:rPr>
        <w:footnoteReference w:id="7"/>
      </w:r>
    </w:p>
    <w:p w14:paraId="3FFEDE5C" w14:textId="3FAD9F59" w:rsidR="00AA2CBB" w:rsidRDefault="00983C08" w:rsidP="00437045">
      <w:pPr>
        <w:pStyle w:val="Heading1"/>
        <w:spacing w:before="200" w:after="120" w:line="240" w:lineRule="auto"/>
      </w:pPr>
      <w:bookmarkStart w:id="52" w:name="_Toc32318868"/>
      <w:bookmarkStart w:id="53" w:name="_Toc130370219"/>
      <w:bookmarkStart w:id="54" w:name="_Toc157088131"/>
      <w:r>
        <w:t>7</w:t>
      </w:r>
      <w:r w:rsidR="00AA2CBB">
        <w:t>.</w:t>
      </w:r>
      <w:r w:rsidR="00AA2CBB">
        <w:tab/>
        <w:t>The Panel’s decisio</w:t>
      </w:r>
      <w:bookmarkEnd w:id="52"/>
      <w:r w:rsidR="00AA2CBB">
        <w:t>n</w:t>
      </w:r>
      <w:bookmarkEnd w:id="53"/>
      <w:bookmarkEnd w:id="54"/>
    </w:p>
    <w:p w14:paraId="2FA5387A" w14:textId="7481F082" w:rsidR="00AA2CBB" w:rsidRPr="00B92361" w:rsidRDefault="00983C08" w:rsidP="00AA2CBB">
      <w:pPr>
        <w:pStyle w:val="Heading2"/>
        <w:spacing w:before="120"/>
        <w:jc w:val="both"/>
        <w:rPr>
          <w:sz w:val="24"/>
          <w:szCs w:val="28"/>
        </w:rPr>
      </w:pPr>
      <w:bookmarkStart w:id="55" w:name="_Toc32318869"/>
      <w:bookmarkStart w:id="56" w:name="_Toc130370220"/>
      <w:bookmarkStart w:id="57" w:name="_Toc157088132"/>
      <w:r>
        <w:rPr>
          <w:sz w:val="24"/>
          <w:szCs w:val="28"/>
        </w:rPr>
        <w:t>7</w:t>
      </w:r>
      <w:r w:rsidR="00AA2CBB">
        <w:rPr>
          <w:sz w:val="24"/>
          <w:szCs w:val="28"/>
        </w:rPr>
        <w:t>.1</w:t>
      </w:r>
      <w:r w:rsidR="00AA2CBB">
        <w:rPr>
          <w:sz w:val="24"/>
          <w:szCs w:val="28"/>
        </w:rPr>
        <w:tab/>
      </w:r>
      <w:r w:rsidR="00AA2CBB" w:rsidRPr="00B92361">
        <w:rPr>
          <w:sz w:val="24"/>
          <w:szCs w:val="28"/>
        </w:rPr>
        <w:t>Possible decision</w:t>
      </w:r>
      <w:bookmarkEnd w:id="55"/>
      <w:bookmarkEnd w:id="56"/>
      <w:r w:rsidR="0040274D">
        <w:rPr>
          <w:sz w:val="24"/>
          <w:szCs w:val="28"/>
        </w:rPr>
        <w:t>s</w:t>
      </w:r>
      <w:bookmarkEnd w:id="57"/>
    </w:p>
    <w:p w14:paraId="70747DFA" w14:textId="77777777" w:rsidR="00AA2CBB" w:rsidRDefault="00AA2CBB" w:rsidP="00AA2CBB">
      <w:pPr>
        <w:pStyle w:val="DHHSbody"/>
        <w:spacing w:after="60" w:line="240" w:lineRule="auto"/>
        <w:jc w:val="both"/>
      </w:pPr>
      <w:r>
        <w:t>The possible decisions that the Panel may make are:</w:t>
      </w:r>
    </w:p>
    <w:p w14:paraId="4011E1F9" w14:textId="77777777" w:rsidR="00AA2CBB" w:rsidRDefault="00AA2CBB" w:rsidP="00AA2CBB">
      <w:pPr>
        <w:pStyle w:val="DHHSbody"/>
        <w:numPr>
          <w:ilvl w:val="0"/>
          <w:numId w:val="25"/>
        </w:numPr>
        <w:spacing w:after="60" w:line="240" w:lineRule="auto"/>
        <w:jc w:val="both"/>
      </w:pPr>
      <w:r>
        <w:t>that the surrogacy arrangement is approved;</w:t>
      </w:r>
    </w:p>
    <w:p w14:paraId="0916D491" w14:textId="77777777" w:rsidR="00AA2CBB" w:rsidRDefault="00AA2CBB" w:rsidP="00AA2CBB">
      <w:pPr>
        <w:pStyle w:val="DHHSbody"/>
        <w:numPr>
          <w:ilvl w:val="0"/>
          <w:numId w:val="25"/>
        </w:numPr>
        <w:spacing w:after="60" w:line="240" w:lineRule="auto"/>
        <w:jc w:val="both"/>
      </w:pPr>
      <w:r>
        <w:t>that the surrogacy arrangement is not approved;</w:t>
      </w:r>
    </w:p>
    <w:p w14:paraId="4BE5809D" w14:textId="77777777" w:rsidR="00AA2CBB" w:rsidRDefault="00AA2CBB" w:rsidP="00AA2CBB">
      <w:pPr>
        <w:pStyle w:val="DHHSbody"/>
        <w:numPr>
          <w:ilvl w:val="0"/>
          <w:numId w:val="25"/>
        </w:numPr>
        <w:spacing w:after="60" w:line="240" w:lineRule="auto"/>
        <w:jc w:val="both"/>
      </w:pPr>
      <w:r>
        <w:t>that that the surrogacy arrangement is approved subject to condition(s) imposed by the Panel.</w:t>
      </w:r>
    </w:p>
    <w:p w14:paraId="3E83DAE1" w14:textId="12852656" w:rsidR="00AA2CBB" w:rsidRPr="00B47A5F" w:rsidRDefault="00983C08" w:rsidP="00D42F5A">
      <w:pPr>
        <w:pStyle w:val="Heading2"/>
        <w:spacing w:before="120"/>
        <w:jc w:val="both"/>
        <w:rPr>
          <w:sz w:val="24"/>
          <w:szCs w:val="28"/>
        </w:rPr>
      </w:pPr>
      <w:bookmarkStart w:id="58" w:name="_Toc130370221"/>
      <w:bookmarkStart w:id="59" w:name="_Toc157088133"/>
      <w:r>
        <w:rPr>
          <w:sz w:val="24"/>
          <w:szCs w:val="28"/>
        </w:rPr>
        <w:lastRenderedPageBreak/>
        <w:t>7</w:t>
      </w:r>
      <w:r w:rsidR="00AA2CBB">
        <w:rPr>
          <w:sz w:val="24"/>
          <w:szCs w:val="28"/>
        </w:rPr>
        <w:t>.2</w:t>
      </w:r>
      <w:r w:rsidR="00AA2CBB">
        <w:rPr>
          <w:sz w:val="24"/>
          <w:szCs w:val="28"/>
        </w:rPr>
        <w:tab/>
      </w:r>
      <w:r w:rsidR="00AA2CBB" w:rsidRPr="00B47A5F">
        <w:rPr>
          <w:sz w:val="24"/>
          <w:szCs w:val="28"/>
        </w:rPr>
        <w:t>Notification of the Panel’s decision</w:t>
      </w:r>
      <w:bookmarkEnd w:id="58"/>
      <w:bookmarkEnd w:id="59"/>
    </w:p>
    <w:p w14:paraId="6370CD64" w14:textId="77777777" w:rsidR="00AA2CBB" w:rsidRDefault="00AA2CBB" w:rsidP="00D42F5A">
      <w:pPr>
        <w:pStyle w:val="DHHSbody"/>
        <w:spacing w:line="240" w:lineRule="auto"/>
        <w:jc w:val="both"/>
      </w:pPr>
      <w:bookmarkStart w:id="60" w:name="_Toc130370222"/>
      <w:r w:rsidRPr="00894E4E">
        <w:t>After the hearing</w:t>
      </w:r>
      <w:r w:rsidRPr="00057E78">
        <w:t xml:space="preserve">, the Panel will </w:t>
      </w:r>
      <w:r w:rsidRPr="00894E4E">
        <w:t xml:space="preserve">consider </w:t>
      </w:r>
      <w:r>
        <w:t>the</w:t>
      </w:r>
      <w:r w:rsidRPr="00894E4E">
        <w:t xml:space="preserve"> application and </w:t>
      </w:r>
      <w:r>
        <w:t>any additional written or verbal</w:t>
      </w:r>
      <w:r w:rsidRPr="00894E4E">
        <w:t xml:space="preserve"> information </w:t>
      </w:r>
      <w:r>
        <w:t>provided by</w:t>
      </w:r>
      <w:r w:rsidRPr="00894E4E">
        <w:t xml:space="preserve"> </w:t>
      </w:r>
      <w:r>
        <w:t xml:space="preserve">the </w:t>
      </w:r>
      <w:r w:rsidRPr="00057E78">
        <w:t>applicants</w:t>
      </w:r>
      <w:r w:rsidRPr="00894E4E">
        <w:t xml:space="preserve">. In some circumstances, the Panel may be able to advise </w:t>
      </w:r>
      <w:r>
        <w:t>the applicants</w:t>
      </w:r>
      <w:r w:rsidRPr="00894E4E">
        <w:t xml:space="preserve"> of the outcome of </w:t>
      </w:r>
      <w:r>
        <w:t xml:space="preserve">the </w:t>
      </w:r>
      <w:r w:rsidRPr="00894E4E">
        <w:t xml:space="preserve">hearing within 24 hours of </w:t>
      </w:r>
      <w:r>
        <w:t xml:space="preserve">the </w:t>
      </w:r>
      <w:r w:rsidRPr="00894E4E">
        <w:t>hearing date.</w:t>
      </w:r>
      <w:r>
        <w:t xml:space="preserve"> In this circumstance, the intended parents will be advised by telephone by either Panel staff or one of the Panel members.</w:t>
      </w:r>
      <w:r w:rsidRPr="00894E4E">
        <w:t xml:space="preserve"> </w:t>
      </w:r>
    </w:p>
    <w:p w14:paraId="7984657E" w14:textId="77777777" w:rsidR="00AA2CBB" w:rsidRDefault="00AA2CBB" w:rsidP="00AA2CBB">
      <w:pPr>
        <w:pStyle w:val="DHHSbody"/>
        <w:spacing w:line="240" w:lineRule="auto"/>
        <w:jc w:val="both"/>
      </w:pPr>
      <w:r w:rsidRPr="00894E4E">
        <w:t xml:space="preserve">It is, however, important for </w:t>
      </w:r>
      <w:r>
        <w:t>applicants</w:t>
      </w:r>
      <w:r w:rsidRPr="00894E4E">
        <w:t xml:space="preserve"> to be aware that the Panel is not always able to make a decision on the day of the Panel hearing, and for complex matters, it may </w:t>
      </w:r>
      <w:r>
        <w:t xml:space="preserve">adjourn the hearing of the application to obtain further information and/or make a decision. In such cases, it may </w:t>
      </w:r>
      <w:r w:rsidRPr="00894E4E">
        <w:t xml:space="preserve">take several weeks for the Panel to finalise its decision. </w:t>
      </w:r>
      <w:r>
        <w:t>In this circumstance, all parties to the</w:t>
      </w:r>
      <w:r w:rsidRPr="00057E78">
        <w:t xml:space="preserve"> arrangement </w:t>
      </w:r>
      <w:r w:rsidRPr="00894E4E">
        <w:t xml:space="preserve">will be advised of the Panel’s decision in writing </w:t>
      </w:r>
      <w:r w:rsidRPr="00057E78">
        <w:t>via email</w:t>
      </w:r>
      <w:r>
        <w:t>.</w:t>
      </w:r>
    </w:p>
    <w:p w14:paraId="67368FC0" w14:textId="77777777" w:rsidR="00AA2CBB" w:rsidRPr="00057E78" w:rsidRDefault="00AA2CBB" w:rsidP="00AA2CBB">
      <w:pPr>
        <w:pStyle w:val="DHHSbody"/>
        <w:spacing w:line="240" w:lineRule="auto"/>
        <w:jc w:val="both"/>
      </w:pPr>
      <w:r>
        <w:t xml:space="preserve">It is not uncommon for the Panel to </w:t>
      </w:r>
      <w:r w:rsidRPr="00057E78">
        <w:t xml:space="preserve">require more time to consider </w:t>
      </w:r>
      <w:r>
        <w:t>an</w:t>
      </w:r>
      <w:r w:rsidRPr="00057E78">
        <w:t xml:space="preserve"> application or </w:t>
      </w:r>
      <w:r>
        <w:t xml:space="preserve">it </w:t>
      </w:r>
      <w:r w:rsidRPr="00057E78">
        <w:t xml:space="preserve">may </w:t>
      </w:r>
      <w:r>
        <w:t>determine that it requires</w:t>
      </w:r>
      <w:r w:rsidRPr="00057E78">
        <w:t xml:space="preserve"> more information before it </w:t>
      </w:r>
      <w:r>
        <w:t xml:space="preserve">is able to make a </w:t>
      </w:r>
      <w:r w:rsidRPr="00057E78">
        <w:t>decision.</w:t>
      </w:r>
      <w:r>
        <w:t xml:space="preserve"> In this circumstance, all parties to the arrangement will be advised via email that the Panel was not yet able to make a decision within 1-2 days of the Panel hearing and will subsequently be advised in due course of what, if any, additional information is required.</w:t>
      </w:r>
    </w:p>
    <w:p w14:paraId="3335B80E" w14:textId="739DFE00" w:rsidR="00AA2CBB" w:rsidRPr="004C1125" w:rsidRDefault="00983C08" w:rsidP="00D42F5A">
      <w:pPr>
        <w:pStyle w:val="Heading2"/>
        <w:spacing w:before="120"/>
        <w:jc w:val="both"/>
        <w:rPr>
          <w:sz w:val="24"/>
          <w:szCs w:val="28"/>
        </w:rPr>
      </w:pPr>
      <w:bookmarkStart w:id="61" w:name="_Toc157088134"/>
      <w:r>
        <w:rPr>
          <w:sz w:val="24"/>
          <w:szCs w:val="28"/>
        </w:rPr>
        <w:t>7</w:t>
      </w:r>
      <w:r w:rsidR="00AA2CBB" w:rsidRPr="004C1125">
        <w:rPr>
          <w:sz w:val="24"/>
          <w:szCs w:val="28"/>
        </w:rPr>
        <w:t>.3</w:t>
      </w:r>
      <w:r w:rsidR="00AA2CBB" w:rsidRPr="004C1125">
        <w:rPr>
          <w:sz w:val="24"/>
          <w:szCs w:val="28"/>
        </w:rPr>
        <w:tab/>
        <w:t>Certificate</w:t>
      </w:r>
      <w:bookmarkEnd w:id="60"/>
      <w:bookmarkEnd w:id="61"/>
    </w:p>
    <w:p w14:paraId="2EE2BBDE" w14:textId="77777777" w:rsidR="00AA2CBB" w:rsidRDefault="00AA2CBB" w:rsidP="00AA2CBB">
      <w:pPr>
        <w:pStyle w:val="DHHSbody"/>
        <w:spacing w:line="240" w:lineRule="auto"/>
        <w:jc w:val="both"/>
      </w:pPr>
      <w:r>
        <w:t>Once the Panel has made a decision, applicants will be provided via email with a certificate stating the decision within 14 days of the date that the decision was made. An electronic copy of this certificate will also be provided to the relevant ART clinic for their records.</w:t>
      </w:r>
    </w:p>
    <w:p w14:paraId="4B4DF1C3" w14:textId="77777777" w:rsidR="00AA2CBB" w:rsidRDefault="00AA2CBB" w:rsidP="00AA2CBB">
      <w:pPr>
        <w:pStyle w:val="DHHSbody"/>
        <w:spacing w:line="240" w:lineRule="auto"/>
        <w:jc w:val="both"/>
      </w:pPr>
      <w:r>
        <w:t>Under section 91(3) of the ART Act, the Panel may impose any conditions it considers necessary and reasonable in the circumstances of the decision and, if the Panel chooses to place a condition on its decision, it will be stated on the certificate.</w:t>
      </w:r>
    </w:p>
    <w:p w14:paraId="0840B5F0" w14:textId="4A2F2CE9" w:rsidR="00AA2CBB" w:rsidRPr="00B47A5F" w:rsidRDefault="00983C08" w:rsidP="00D42F5A">
      <w:pPr>
        <w:pStyle w:val="Heading2"/>
        <w:spacing w:before="120" w:line="240" w:lineRule="auto"/>
        <w:rPr>
          <w:iCs/>
          <w:sz w:val="24"/>
        </w:rPr>
      </w:pPr>
      <w:bookmarkStart w:id="62" w:name="_Toc130370223"/>
      <w:bookmarkStart w:id="63" w:name="_Toc157088135"/>
      <w:r>
        <w:rPr>
          <w:iCs/>
          <w:sz w:val="24"/>
        </w:rPr>
        <w:t>7</w:t>
      </w:r>
      <w:r w:rsidR="00AA2CBB">
        <w:rPr>
          <w:iCs/>
          <w:sz w:val="24"/>
        </w:rPr>
        <w:t>.4</w:t>
      </w:r>
      <w:r w:rsidR="00AA2CBB">
        <w:rPr>
          <w:iCs/>
          <w:sz w:val="24"/>
        </w:rPr>
        <w:tab/>
      </w:r>
      <w:r w:rsidR="00AA2CBB" w:rsidRPr="00B47A5F">
        <w:rPr>
          <w:iCs/>
          <w:sz w:val="24"/>
        </w:rPr>
        <w:t>Reasons for decision</w:t>
      </w:r>
      <w:bookmarkEnd w:id="62"/>
      <w:bookmarkEnd w:id="63"/>
    </w:p>
    <w:p w14:paraId="35906179" w14:textId="77777777" w:rsidR="00AA2CBB" w:rsidRDefault="00AA2CBB" w:rsidP="00AA2CBB">
      <w:pPr>
        <w:pStyle w:val="DHHSbody"/>
        <w:spacing w:line="240" w:lineRule="auto"/>
        <w:jc w:val="both"/>
      </w:pPr>
      <w:r>
        <w:t>The Panel is also required by the ART Act to provide applicants with written reasons for its decision. These reasons will be provided to the applicants in due course after they receive their certificate.</w:t>
      </w:r>
    </w:p>
    <w:p w14:paraId="7EF83C04" w14:textId="77777777" w:rsidR="00AA2CBB" w:rsidRDefault="00AA2CBB" w:rsidP="00AA2CBB">
      <w:pPr>
        <w:pStyle w:val="DHHSbody"/>
        <w:spacing w:line="240" w:lineRule="auto"/>
        <w:jc w:val="both"/>
      </w:pPr>
      <w:r>
        <w:t>Where an arrangement has been approved, the written reasons are not required to be presented to the ART clinic in order to commence treatment; the clinic only requires the certificate indicating the Panel’s approval of the arrangement.</w:t>
      </w:r>
    </w:p>
    <w:p w14:paraId="14235639" w14:textId="7A1CBAF2" w:rsidR="00AA2CBB" w:rsidRPr="00B47A5F" w:rsidRDefault="00983C08" w:rsidP="00D42F5A">
      <w:pPr>
        <w:pStyle w:val="Heading2"/>
        <w:spacing w:before="120" w:line="240" w:lineRule="auto"/>
        <w:rPr>
          <w:iCs/>
          <w:sz w:val="24"/>
        </w:rPr>
      </w:pPr>
      <w:bookmarkStart w:id="64" w:name="_Toc27659932"/>
      <w:bookmarkStart w:id="65" w:name="_Toc130370224"/>
      <w:bookmarkStart w:id="66" w:name="_Toc157088136"/>
      <w:r>
        <w:rPr>
          <w:iCs/>
          <w:sz w:val="24"/>
        </w:rPr>
        <w:t>7</w:t>
      </w:r>
      <w:r w:rsidR="00AA2CBB">
        <w:rPr>
          <w:iCs/>
          <w:sz w:val="24"/>
        </w:rPr>
        <w:t>.5</w:t>
      </w:r>
      <w:r w:rsidR="00AA2CBB">
        <w:rPr>
          <w:iCs/>
          <w:sz w:val="24"/>
        </w:rPr>
        <w:tab/>
      </w:r>
      <w:r w:rsidR="00AA2CBB" w:rsidRPr="00B47A5F">
        <w:rPr>
          <w:iCs/>
          <w:sz w:val="24"/>
        </w:rPr>
        <w:t>Review of a Panel decision</w:t>
      </w:r>
      <w:bookmarkEnd w:id="64"/>
      <w:r w:rsidR="00AA2CBB" w:rsidRPr="00B47A5F">
        <w:rPr>
          <w:iCs/>
          <w:sz w:val="24"/>
        </w:rPr>
        <w:t xml:space="preserve"> not to approve an arrangement</w:t>
      </w:r>
      <w:bookmarkEnd w:id="65"/>
      <w:bookmarkEnd w:id="66"/>
    </w:p>
    <w:p w14:paraId="529F5800" w14:textId="4EDDD984" w:rsidR="00AA2CBB" w:rsidRPr="003068CA" w:rsidRDefault="00AA2CBB" w:rsidP="00AA2CBB">
      <w:pPr>
        <w:pStyle w:val="DHHSbody"/>
        <w:spacing w:line="240" w:lineRule="auto"/>
        <w:jc w:val="both"/>
      </w:pPr>
      <w:r>
        <w:t>A decision of the Panel not to approve a surrogacy arrangement can be reviewed by the Victorian Civil and Administrative Tribunal (VCAT)</w:t>
      </w:r>
      <w:r w:rsidR="003D3FD9">
        <w:t>.</w:t>
      </w:r>
      <w:r w:rsidRPr="006B71DA">
        <w:rPr>
          <w:vertAlign w:val="superscript"/>
        </w:rPr>
        <w:footnoteReference w:id="8"/>
      </w:r>
      <w:r w:rsidR="00983C08">
        <w:t xml:space="preserve"> </w:t>
      </w:r>
      <w:r>
        <w:t>An application for review must be made within 28 days after the day on which the Panel’s decision is made</w:t>
      </w:r>
      <w:r w:rsidR="003D3FD9">
        <w:t>.</w:t>
      </w:r>
      <w:r>
        <w:rPr>
          <w:rStyle w:val="FootnoteReference"/>
        </w:rPr>
        <w:footnoteReference w:id="9"/>
      </w:r>
      <w:r w:rsidR="00983C08">
        <w:t xml:space="preserve"> </w:t>
      </w:r>
      <w:r>
        <w:t>An application for review can only be made by a person whose interests are affected by the Panel’s decision</w:t>
      </w:r>
      <w:r w:rsidR="003D3FD9">
        <w:t>.</w:t>
      </w:r>
      <w:r>
        <w:rPr>
          <w:rStyle w:val="FootnoteReference"/>
        </w:rPr>
        <w:footnoteReference w:id="10"/>
      </w:r>
    </w:p>
    <w:p w14:paraId="45FFE70B" w14:textId="77777777" w:rsidR="00AA2CBB" w:rsidRDefault="00AA2CBB" w:rsidP="00D42F5A">
      <w:pPr>
        <w:pStyle w:val="DHHSbody"/>
        <w:spacing w:after="60" w:line="240" w:lineRule="auto"/>
        <w:jc w:val="both"/>
      </w:pPr>
      <w:r>
        <w:t xml:space="preserve">For further information about applying to the VCAT for a review of a Panel decision, please visit </w:t>
      </w:r>
    </w:p>
    <w:p w14:paraId="054F722F" w14:textId="3D1167F5" w:rsidR="00AA2CBB" w:rsidRDefault="00A772E6" w:rsidP="003D3FD9">
      <w:pPr>
        <w:pStyle w:val="DHHSbody"/>
        <w:spacing w:line="240" w:lineRule="auto"/>
        <w:ind w:left="720"/>
        <w:jc w:val="both"/>
      </w:pPr>
      <w:hyperlink r:id="rId11" w:history="1">
        <w:r w:rsidR="00AA2CBB">
          <w:rPr>
            <w:rStyle w:val="Hyperlink"/>
          </w:rPr>
          <w:t>https://www.vcat.vic.gov.au/case-types/privacy-and-health-records/review-of-a-decision-by-the-patient-review-panel</w:t>
        </w:r>
      </w:hyperlink>
    </w:p>
    <w:p w14:paraId="53DC18BD" w14:textId="2928607A" w:rsidR="00AA2CBB" w:rsidRPr="00E64787" w:rsidRDefault="00983C08" w:rsidP="00097271">
      <w:pPr>
        <w:pStyle w:val="Heading1"/>
        <w:tabs>
          <w:tab w:val="left" w:pos="426"/>
        </w:tabs>
        <w:spacing w:before="200" w:after="120" w:line="240" w:lineRule="auto"/>
      </w:pPr>
      <w:bookmarkStart w:id="67" w:name="_Toc130370225"/>
      <w:bookmarkStart w:id="68" w:name="_Toc157088137"/>
      <w:r>
        <w:t>8</w:t>
      </w:r>
      <w:r w:rsidR="00AA2CBB">
        <w:t>.</w:t>
      </w:r>
      <w:r w:rsidR="00AA2CBB">
        <w:tab/>
        <w:t>When is a new approval required?</w:t>
      </w:r>
      <w:bookmarkEnd w:id="67"/>
      <w:bookmarkEnd w:id="68"/>
    </w:p>
    <w:p w14:paraId="3DADF62F" w14:textId="4FDD0049" w:rsidR="00AA2CBB" w:rsidRPr="00B92361" w:rsidRDefault="00983C08" w:rsidP="00097271">
      <w:pPr>
        <w:pStyle w:val="Heading2"/>
        <w:spacing w:before="0" w:line="240" w:lineRule="auto"/>
        <w:rPr>
          <w:iCs/>
          <w:sz w:val="24"/>
        </w:rPr>
      </w:pPr>
      <w:bookmarkStart w:id="69" w:name="_Toc130370226"/>
      <w:bookmarkStart w:id="70" w:name="_Toc157088138"/>
      <w:r>
        <w:rPr>
          <w:iCs/>
          <w:sz w:val="24"/>
        </w:rPr>
        <w:t>8</w:t>
      </w:r>
      <w:r w:rsidR="00AA2CBB" w:rsidRPr="00B92361">
        <w:rPr>
          <w:iCs/>
          <w:sz w:val="24"/>
        </w:rPr>
        <w:t>.1</w:t>
      </w:r>
      <w:r w:rsidR="00AA2CBB">
        <w:rPr>
          <w:iCs/>
          <w:sz w:val="24"/>
        </w:rPr>
        <w:tab/>
      </w:r>
      <w:r w:rsidR="00AA2CBB" w:rsidRPr="00B92361">
        <w:rPr>
          <w:iCs/>
          <w:sz w:val="24"/>
        </w:rPr>
        <w:t>Same applicants – arrangement to create sibling</w:t>
      </w:r>
      <w:bookmarkEnd w:id="69"/>
      <w:bookmarkEnd w:id="70"/>
      <w:r w:rsidR="00AA2CBB" w:rsidRPr="00B92361">
        <w:rPr>
          <w:iCs/>
          <w:sz w:val="24"/>
        </w:rPr>
        <w:t xml:space="preserve"> </w:t>
      </w:r>
    </w:p>
    <w:p w14:paraId="55CA35A6" w14:textId="77777777" w:rsidR="00AA2CBB" w:rsidRDefault="00AA2CBB" w:rsidP="00AA2CBB">
      <w:pPr>
        <w:pStyle w:val="DHHSbody"/>
        <w:spacing w:line="240" w:lineRule="auto"/>
        <w:jc w:val="both"/>
      </w:pPr>
      <w:r>
        <w:t xml:space="preserve">Where a surrogacy arrangement has resulted in the birth of a child, none of the parties have changed and the applicants wish to enter into a second surrogacy arrangement to have another child, a new approval by the Panel will be required. However, depending on the length of time since the previous surrogacy arrangement, it is likely that the majority of the material from the original application can be resubmitted as part of the new surrogacy application. </w:t>
      </w:r>
    </w:p>
    <w:p w14:paraId="49791392" w14:textId="77777777" w:rsidR="00AA2CBB" w:rsidRDefault="00AA2CBB" w:rsidP="00AA2CBB">
      <w:pPr>
        <w:pStyle w:val="DHHSbody"/>
        <w:spacing w:after="60" w:line="240" w:lineRule="auto"/>
        <w:jc w:val="both"/>
      </w:pPr>
      <w:r>
        <w:t>However, the following new documents would be required:</w:t>
      </w:r>
    </w:p>
    <w:p w14:paraId="44F0A1F4" w14:textId="77777777" w:rsidR="00AA2CBB" w:rsidRPr="00401ABE" w:rsidRDefault="00AA2CBB" w:rsidP="00AA2CBB">
      <w:pPr>
        <w:pStyle w:val="DHHSbody"/>
        <w:numPr>
          <w:ilvl w:val="0"/>
          <w:numId w:val="15"/>
        </w:numPr>
        <w:spacing w:after="60" w:line="240" w:lineRule="auto"/>
        <w:jc w:val="both"/>
      </w:pPr>
      <w:r w:rsidRPr="00401ABE">
        <w:t>an addendum counselling report: it will not be necessary for the addendum counselling report to comprehensively address all of the prescribed matters again. However, at a minimum, it should reflect discussion in the counselling session(s) about any issues that arose during the previous surrogacy arrangement, what impact (if any) the arrangement had on the relationship between all of the relevant parties and how the relinquishment of the child went;</w:t>
      </w:r>
    </w:p>
    <w:p w14:paraId="5E81E647" w14:textId="39FDFBA3" w:rsidR="00AA2CBB" w:rsidRDefault="00AA2CBB" w:rsidP="00AA2CBB">
      <w:pPr>
        <w:pStyle w:val="DHHSbody"/>
        <w:numPr>
          <w:ilvl w:val="0"/>
          <w:numId w:val="15"/>
        </w:numPr>
        <w:spacing w:after="60" w:line="240" w:lineRule="auto"/>
        <w:jc w:val="both"/>
      </w:pPr>
      <w:r w:rsidRPr="00401ABE">
        <w:rPr>
          <w:rFonts w:eastAsia="Times New Roman"/>
        </w:rPr>
        <w:t>updated legal advice for the intended parent/s and surrogate mother and her partner (if any) to reflect any changes to the law since the</w:t>
      </w:r>
      <w:r w:rsidRPr="5EAF284C">
        <w:rPr>
          <w:rFonts w:eastAsia="Times New Roman"/>
        </w:rPr>
        <w:t xml:space="preserve"> prior arrangement; </w:t>
      </w:r>
    </w:p>
    <w:p w14:paraId="386C2D6D" w14:textId="77777777" w:rsidR="00AA2CBB" w:rsidRPr="00F74FE3" w:rsidRDefault="00AA2CBB" w:rsidP="00AA2CBB">
      <w:pPr>
        <w:pStyle w:val="ListParagraph"/>
        <w:numPr>
          <w:ilvl w:val="0"/>
          <w:numId w:val="15"/>
        </w:numPr>
        <w:spacing w:after="120"/>
        <w:ind w:left="714" w:hanging="357"/>
        <w:jc w:val="both"/>
        <w:rPr>
          <w:rFonts w:ascii="Arial" w:eastAsia="Times" w:hAnsi="Arial" w:cs="Times New Roman"/>
          <w:sz w:val="20"/>
          <w:szCs w:val="20"/>
        </w:rPr>
      </w:pPr>
      <w:r w:rsidRPr="00401ABE">
        <w:rPr>
          <w:rFonts w:ascii="Arial" w:eastAsia="Times" w:hAnsi="Arial" w:cs="Times New Roman"/>
          <w:sz w:val="20"/>
          <w:szCs w:val="20"/>
        </w:rPr>
        <w:lastRenderedPageBreak/>
        <w:t>if the surrogate had any health issues with</w:t>
      </w:r>
      <w:r w:rsidRPr="00F74FE3">
        <w:rPr>
          <w:rFonts w:ascii="Arial" w:eastAsia="Times" w:hAnsi="Arial" w:cs="Times New Roman"/>
          <w:sz w:val="20"/>
          <w:szCs w:val="20"/>
        </w:rPr>
        <w:t xml:space="preserve"> the pregnancy or birth, or post birth, or is now of an advanced maternal age, then a fresh assessment by her doctor as to her suitability and the current risks </w:t>
      </w:r>
      <w:r>
        <w:rPr>
          <w:rFonts w:ascii="Arial" w:eastAsia="Times" w:hAnsi="Arial" w:cs="Times New Roman"/>
          <w:sz w:val="20"/>
          <w:szCs w:val="20"/>
        </w:rPr>
        <w:t>is requested</w:t>
      </w:r>
      <w:r w:rsidRPr="00F74FE3">
        <w:rPr>
          <w:rFonts w:ascii="Arial" w:eastAsia="Times" w:hAnsi="Arial" w:cs="Times New Roman"/>
          <w:sz w:val="20"/>
          <w:szCs w:val="20"/>
        </w:rPr>
        <w:t>.</w:t>
      </w:r>
    </w:p>
    <w:p w14:paraId="29177D33" w14:textId="6321EB4A" w:rsidR="00AA2CBB" w:rsidRPr="00B92361" w:rsidRDefault="007C3306" w:rsidP="00AA2CBB">
      <w:pPr>
        <w:pStyle w:val="Heading2"/>
        <w:spacing w:line="240" w:lineRule="auto"/>
        <w:rPr>
          <w:sz w:val="24"/>
          <w:szCs w:val="24"/>
        </w:rPr>
      </w:pPr>
      <w:bookmarkStart w:id="71" w:name="_Toc130370227"/>
      <w:bookmarkStart w:id="72" w:name="_Toc157088139"/>
      <w:r>
        <w:rPr>
          <w:sz w:val="24"/>
          <w:szCs w:val="24"/>
        </w:rPr>
        <w:t>8</w:t>
      </w:r>
      <w:r w:rsidR="00AA2CBB" w:rsidRPr="5EAF284C">
        <w:rPr>
          <w:sz w:val="24"/>
          <w:szCs w:val="24"/>
        </w:rPr>
        <w:t>.2</w:t>
      </w:r>
      <w:r w:rsidR="00AA2CBB">
        <w:tab/>
      </w:r>
      <w:r w:rsidR="00AA2CBB" w:rsidRPr="5EAF284C">
        <w:rPr>
          <w:sz w:val="24"/>
          <w:szCs w:val="24"/>
        </w:rPr>
        <w:t>Same intended parent/s, change of surrogate</w:t>
      </w:r>
      <w:bookmarkEnd w:id="71"/>
      <w:bookmarkEnd w:id="72"/>
    </w:p>
    <w:p w14:paraId="052AD5C3" w14:textId="3793D779" w:rsidR="00AA2CBB" w:rsidRDefault="00AA2CBB" w:rsidP="00AA2CBB">
      <w:pPr>
        <w:pStyle w:val="DHHSbody"/>
        <w:spacing w:line="240" w:lineRule="auto"/>
        <w:jc w:val="both"/>
      </w:pPr>
      <w:r>
        <w:t xml:space="preserve">A completely new application will be required and applicants will be asked to appear before the Panel where there is a new surrogate mother involved in an arrangement, regardless of whether the previous arrangement resulted in the birth of a child or not. Some documentation from the previous arrangement relating to the intended parents, such as legal advice, may still be able to be used, provided that it is up-to-date and reflects the current legal requirements and does not contain identifying information relating to the previous surrogate. However, applicants will be required to undergo fresh counselling. As such, </w:t>
      </w:r>
      <w:r w:rsidR="002432BA">
        <w:t xml:space="preserve">a </w:t>
      </w:r>
      <w:r>
        <w:t>new counselling report will need to be completed and should address the implications of the change of surrogate to the proposed arrangement for the other parties.</w:t>
      </w:r>
    </w:p>
    <w:p w14:paraId="57575136" w14:textId="382D8044" w:rsidR="00AA2CBB" w:rsidRPr="00B92361" w:rsidRDefault="007C3306" w:rsidP="00097271">
      <w:pPr>
        <w:pStyle w:val="Heading2"/>
        <w:spacing w:line="240" w:lineRule="auto"/>
        <w:rPr>
          <w:iCs/>
          <w:sz w:val="24"/>
        </w:rPr>
      </w:pPr>
      <w:bookmarkStart w:id="73" w:name="_Toc130370228"/>
      <w:bookmarkStart w:id="74" w:name="_Toc157088140"/>
      <w:r>
        <w:rPr>
          <w:iCs/>
          <w:sz w:val="24"/>
        </w:rPr>
        <w:t>8</w:t>
      </w:r>
      <w:r w:rsidR="00AA2CBB" w:rsidRPr="00B92361">
        <w:rPr>
          <w:iCs/>
          <w:sz w:val="24"/>
        </w:rPr>
        <w:t>.3</w:t>
      </w:r>
      <w:r w:rsidR="00AA2CBB">
        <w:rPr>
          <w:iCs/>
          <w:sz w:val="24"/>
        </w:rPr>
        <w:tab/>
      </w:r>
      <w:r w:rsidR="00AA2CBB" w:rsidRPr="00B92361">
        <w:rPr>
          <w:iCs/>
          <w:sz w:val="24"/>
        </w:rPr>
        <w:t>Donor joining arrangement or change of donor</w:t>
      </w:r>
      <w:bookmarkEnd w:id="73"/>
      <w:bookmarkEnd w:id="74"/>
      <w:r w:rsidR="00AA2CBB" w:rsidRPr="00B92361">
        <w:rPr>
          <w:iCs/>
          <w:sz w:val="24"/>
        </w:rPr>
        <w:t xml:space="preserve"> </w:t>
      </w:r>
    </w:p>
    <w:p w14:paraId="4BD3675F" w14:textId="77777777" w:rsidR="00AA2CBB" w:rsidRDefault="00AA2CBB" w:rsidP="00AA2CBB">
      <w:pPr>
        <w:pStyle w:val="DHHSbody"/>
        <w:spacing w:line="240" w:lineRule="auto"/>
        <w:jc w:val="both"/>
      </w:pPr>
      <w:r>
        <w:t xml:space="preserve">Where a surrogacy arrangement has been approved previously by the Panel, and a subsequent arrangement is proposed, regardless of whether the previous arrangement was successful and resulted in the birth of a child or not, where there will be a change to who will be providing the gametes for the embryos, a new approval by the Panel will be required. </w:t>
      </w:r>
    </w:p>
    <w:p w14:paraId="083190CA" w14:textId="77777777" w:rsidR="00AA2CBB" w:rsidRDefault="00AA2CBB" w:rsidP="00AA2CBB">
      <w:pPr>
        <w:pStyle w:val="DHHSbody"/>
        <w:spacing w:after="60" w:line="240" w:lineRule="auto"/>
        <w:jc w:val="both"/>
      </w:pPr>
      <w:r>
        <w:t xml:space="preserve">This will include circumstances such as: </w:t>
      </w:r>
    </w:p>
    <w:p w14:paraId="708C50B9" w14:textId="77777777" w:rsidR="00AA2CBB" w:rsidRDefault="00AA2CBB" w:rsidP="00AA2CBB">
      <w:pPr>
        <w:pStyle w:val="DHHSbody"/>
        <w:numPr>
          <w:ilvl w:val="0"/>
          <w:numId w:val="17"/>
        </w:numPr>
        <w:spacing w:after="60" w:line="240" w:lineRule="auto"/>
        <w:jc w:val="both"/>
      </w:pPr>
      <w:r>
        <w:t>the intended parent/s were previously using embryos formed from their own gametes and have decided to use donor gametes or embryos;</w:t>
      </w:r>
    </w:p>
    <w:p w14:paraId="5201C404" w14:textId="77777777" w:rsidR="00AA2CBB" w:rsidRDefault="00AA2CBB" w:rsidP="00AA2CBB">
      <w:pPr>
        <w:pStyle w:val="DHHSbody"/>
        <w:numPr>
          <w:ilvl w:val="0"/>
          <w:numId w:val="17"/>
        </w:numPr>
        <w:spacing w:after="60" w:line="240" w:lineRule="auto"/>
        <w:jc w:val="both"/>
      </w:pPr>
      <w:r>
        <w:t>the intended parent/s previously used donor gametes or embryos and have decided to change donor/s;</w:t>
      </w:r>
    </w:p>
    <w:p w14:paraId="28C99C34" w14:textId="77777777" w:rsidR="00AA2CBB" w:rsidRDefault="00AA2CBB" w:rsidP="00AA2CBB">
      <w:pPr>
        <w:pStyle w:val="DHHSbody"/>
        <w:spacing w:after="40" w:line="240" w:lineRule="auto"/>
        <w:jc w:val="both"/>
      </w:pPr>
      <w:r>
        <w:t xml:space="preserve">The following documents should be submitted with the new application: </w:t>
      </w:r>
    </w:p>
    <w:p w14:paraId="597A4D0F" w14:textId="77777777" w:rsidR="00AA2CBB" w:rsidRDefault="00AA2CBB" w:rsidP="00AA2CBB">
      <w:pPr>
        <w:pStyle w:val="DHHSbody"/>
        <w:numPr>
          <w:ilvl w:val="0"/>
          <w:numId w:val="18"/>
        </w:numPr>
        <w:spacing w:after="40" w:line="240" w:lineRule="auto"/>
        <w:ind w:left="714" w:hanging="357"/>
        <w:jc w:val="both"/>
      </w:pPr>
      <w:r>
        <w:t>an addendum counselling report: it will not be necessary for the addendum counselling report to comprehensively address all of the prescribed matters again. However, it should at a minimum reflect discussion in the counselling session(s) about any issues that arose during the previous arrangement, and the implications of the new donor on the arrangement and potential future child;</w:t>
      </w:r>
    </w:p>
    <w:p w14:paraId="43EB0DF1" w14:textId="2DBD5DEA" w:rsidR="00AA2CBB" w:rsidRDefault="00AA2CBB" w:rsidP="00AA2CBB">
      <w:pPr>
        <w:pStyle w:val="DHHSbody"/>
        <w:numPr>
          <w:ilvl w:val="0"/>
          <w:numId w:val="18"/>
        </w:numPr>
        <w:spacing w:after="40" w:line="240" w:lineRule="auto"/>
        <w:jc w:val="both"/>
      </w:pPr>
      <w:r w:rsidRPr="5EAF284C">
        <w:rPr>
          <w:rFonts w:eastAsia="Times New Roman"/>
        </w:rPr>
        <w:t xml:space="preserve">updated legal advice (if required) for the intended parent/s and surrogate mother and her partner (if any) to reflect any changes to the law since the prior arrangement; </w:t>
      </w:r>
    </w:p>
    <w:p w14:paraId="2B82BA0F" w14:textId="77777777" w:rsidR="00AA2CBB" w:rsidRDefault="00AA2CBB" w:rsidP="00AA2CBB">
      <w:pPr>
        <w:pStyle w:val="DHHSbody"/>
        <w:numPr>
          <w:ilvl w:val="0"/>
          <w:numId w:val="18"/>
        </w:numPr>
        <w:spacing w:line="240" w:lineRule="auto"/>
        <w:jc w:val="both"/>
      </w:pPr>
      <w:r>
        <w:t xml:space="preserve">if a donor was not previously part of the arrangement, addendum legal advice will be required by the intended parent/s and the surrogate mother and her partner (if any) that addresses the legal implications of using donor gametes if this was not previously covered in earlier legal advice; </w:t>
      </w:r>
    </w:p>
    <w:p w14:paraId="51288D51" w14:textId="77777777" w:rsidR="00AA2CBB" w:rsidRPr="007F7828" w:rsidRDefault="00AA2CBB" w:rsidP="00AA2CBB">
      <w:pPr>
        <w:pStyle w:val="ListParagraph"/>
        <w:numPr>
          <w:ilvl w:val="0"/>
          <w:numId w:val="18"/>
        </w:numPr>
        <w:spacing w:after="120"/>
        <w:ind w:left="714" w:hanging="357"/>
        <w:jc w:val="both"/>
        <w:rPr>
          <w:rFonts w:ascii="Arial" w:eastAsia="Times" w:hAnsi="Arial" w:cs="Times New Roman"/>
          <w:sz w:val="20"/>
          <w:szCs w:val="20"/>
        </w:rPr>
      </w:pPr>
      <w:r>
        <w:rPr>
          <w:rFonts w:ascii="Arial" w:eastAsia="Times" w:hAnsi="Arial" w:cs="Times New Roman"/>
          <w:sz w:val="20"/>
          <w:szCs w:val="20"/>
        </w:rPr>
        <w:t>i</w:t>
      </w:r>
      <w:r w:rsidRPr="007F7828">
        <w:rPr>
          <w:rFonts w:ascii="Arial" w:eastAsia="Times" w:hAnsi="Arial" w:cs="Times New Roman"/>
          <w:sz w:val="20"/>
          <w:szCs w:val="20"/>
        </w:rPr>
        <w:t xml:space="preserve">f the surrogate </w:t>
      </w:r>
      <w:r>
        <w:rPr>
          <w:rFonts w:ascii="Arial" w:eastAsia="Times" w:hAnsi="Arial" w:cs="Times New Roman"/>
          <w:sz w:val="20"/>
          <w:szCs w:val="20"/>
        </w:rPr>
        <w:t>has given birth and</w:t>
      </w:r>
      <w:r w:rsidRPr="007F7828">
        <w:rPr>
          <w:rFonts w:ascii="Arial" w:eastAsia="Times" w:hAnsi="Arial" w:cs="Times New Roman"/>
          <w:sz w:val="20"/>
          <w:szCs w:val="20"/>
        </w:rPr>
        <w:t xml:space="preserve"> had any </w:t>
      </w:r>
      <w:r>
        <w:rPr>
          <w:rFonts w:ascii="Arial" w:eastAsia="Times" w:hAnsi="Arial" w:cs="Times New Roman"/>
          <w:sz w:val="20"/>
          <w:szCs w:val="20"/>
        </w:rPr>
        <w:t>health</w:t>
      </w:r>
      <w:r w:rsidRPr="007F7828">
        <w:rPr>
          <w:rFonts w:ascii="Arial" w:eastAsia="Times" w:hAnsi="Arial" w:cs="Times New Roman"/>
          <w:sz w:val="20"/>
          <w:szCs w:val="20"/>
        </w:rPr>
        <w:t xml:space="preserve"> issues with the pregnancy or birth, or post birth, or is now of an advanced maternal age, then a fresh assessment by her doctor as to her suitability and the current risks </w:t>
      </w:r>
      <w:r>
        <w:rPr>
          <w:rFonts w:ascii="Arial" w:eastAsia="Times" w:hAnsi="Arial" w:cs="Times New Roman"/>
          <w:sz w:val="20"/>
          <w:szCs w:val="20"/>
        </w:rPr>
        <w:t>is requested</w:t>
      </w:r>
      <w:r w:rsidRPr="007F7828">
        <w:rPr>
          <w:rFonts w:ascii="Arial" w:eastAsia="Times" w:hAnsi="Arial" w:cs="Times New Roman"/>
          <w:sz w:val="20"/>
          <w:szCs w:val="20"/>
        </w:rPr>
        <w:t>.</w:t>
      </w:r>
    </w:p>
    <w:p w14:paraId="1BC23B4A" w14:textId="2EB38975" w:rsidR="00AA2CBB" w:rsidRDefault="00AA2CBB" w:rsidP="00AA2CBB">
      <w:pPr>
        <w:pStyle w:val="DHHSbody"/>
        <w:spacing w:line="240" w:lineRule="auto"/>
        <w:jc w:val="both"/>
      </w:pPr>
      <w:r>
        <w:t xml:space="preserve">If the new </w:t>
      </w:r>
      <w:r w:rsidRPr="00F74FE3">
        <w:rPr>
          <w:b/>
        </w:rPr>
        <w:t>donor is known</w:t>
      </w:r>
      <w:r>
        <w:t xml:space="preserve"> to the applicants, then the Panel will request that all parties appear before it again in order to satisfy itself of the matters it must consider under the ART Act. However, if the new </w:t>
      </w:r>
      <w:r w:rsidRPr="00F74FE3">
        <w:rPr>
          <w:b/>
        </w:rPr>
        <w:t>donor is unknown</w:t>
      </w:r>
      <w:r>
        <w:t xml:space="preserve"> to the applicants, then the Panel Chairperson </w:t>
      </w:r>
      <w:r w:rsidRPr="0041107D">
        <w:rPr>
          <w:b/>
        </w:rPr>
        <w:t>may</w:t>
      </w:r>
      <w:r>
        <w:t xml:space="preserve"> decide that the application can be considered on the papers and without the applicants having to attend a Panel hearing if all other aspects of the application are unchanged. However</w:t>
      </w:r>
      <w:r w:rsidR="007C3306">
        <w:t>,</w:t>
      </w:r>
      <w:r>
        <w:t xml:space="preserve"> this decision is made on a case-by-case basis and is dependent on the specific circumstances of the case; for example, the length of time that has passed since the previous arrangement was approved by the Panel.</w:t>
      </w:r>
    </w:p>
    <w:p w14:paraId="056937B7" w14:textId="0DB210A6" w:rsidR="00AA2CBB" w:rsidRPr="0022591D" w:rsidRDefault="007C3306" w:rsidP="00097271">
      <w:pPr>
        <w:pStyle w:val="Heading2"/>
        <w:spacing w:line="240" w:lineRule="auto"/>
        <w:ind w:left="720" w:hanging="720"/>
        <w:rPr>
          <w:sz w:val="24"/>
          <w:szCs w:val="24"/>
        </w:rPr>
      </w:pPr>
      <w:bookmarkStart w:id="75" w:name="_Toc130370229"/>
      <w:bookmarkStart w:id="76" w:name="_Toc157088141"/>
      <w:r>
        <w:rPr>
          <w:sz w:val="24"/>
          <w:szCs w:val="24"/>
        </w:rPr>
        <w:t>8</w:t>
      </w:r>
      <w:r w:rsidR="00AA2CBB" w:rsidRPr="5EAF284C">
        <w:rPr>
          <w:sz w:val="24"/>
          <w:szCs w:val="24"/>
        </w:rPr>
        <w:t>.4</w:t>
      </w:r>
      <w:r w:rsidR="00AA2CBB">
        <w:tab/>
      </w:r>
      <w:r w:rsidR="00AA2CBB" w:rsidRPr="5EAF284C">
        <w:rPr>
          <w:sz w:val="24"/>
          <w:szCs w:val="24"/>
        </w:rPr>
        <w:t>Same-sex male</w:t>
      </w:r>
      <w:r w:rsidR="00AA2CBB">
        <w:rPr>
          <w:sz w:val="24"/>
          <w:szCs w:val="24"/>
        </w:rPr>
        <w:t xml:space="preserve"> applicants </w:t>
      </w:r>
      <w:r w:rsidR="00AA2CBB" w:rsidRPr="5EAF284C">
        <w:rPr>
          <w:sz w:val="24"/>
          <w:szCs w:val="24"/>
        </w:rPr>
        <w:t xml:space="preserve">where </w:t>
      </w:r>
      <w:r w:rsidR="00AA2CBB">
        <w:rPr>
          <w:sz w:val="24"/>
          <w:szCs w:val="24"/>
        </w:rPr>
        <w:t xml:space="preserve">embryos are formed from </w:t>
      </w:r>
      <w:r w:rsidR="00AA2CBB" w:rsidRPr="5EAF284C">
        <w:rPr>
          <w:sz w:val="24"/>
          <w:szCs w:val="24"/>
        </w:rPr>
        <w:t>either</w:t>
      </w:r>
      <w:r w:rsidR="00AA2CBB">
        <w:rPr>
          <w:sz w:val="24"/>
          <w:szCs w:val="24"/>
        </w:rPr>
        <w:t xml:space="preserve"> intended</w:t>
      </w:r>
      <w:r w:rsidR="00AA2CBB" w:rsidRPr="5EAF284C">
        <w:rPr>
          <w:sz w:val="24"/>
          <w:szCs w:val="24"/>
        </w:rPr>
        <w:t xml:space="preserve"> parent</w:t>
      </w:r>
      <w:r w:rsidR="00170697">
        <w:rPr>
          <w:sz w:val="24"/>
          <w:szCs w:val="24"/>
        </w:rPr>
        <w:t xml:space="preserve">’s </w:t>
      </w:r>
      <w:r w:rsidR="00AA2CBB">
        <w:rPr>
          <w:sz w:val="24"/>
          <w:szCs w:val="24"/>
        </w:rPr>
        <w:t>gametes</w:t>
      </w:r>
      <w:bookmarkEnd w:id="75"/>
      <w:bookmarkEnd w:id="76"/>
      <w:r w:rsidR="00AA2CBB">
        <w:rPr>
          <w:sz w:val="24"/>
          <w:szCs w:val="24"/>
        </w:rPr>
        <w:t xml:space="preserve"> </w:t>
      </w:r>
    </w:p>
    <w:p w14:paraId="308B12F1" w14:textId="77777777" w:rsidR="00AA2CBB" w:rsidRDefault="00AA2CBB" w:rsidP="00AA2CBB">
      <w:pPr>
        <w:pStyle w:val="DHHSbody"/>
        <w:spacing w:line="240" w:lineRule="auto"/>
        <w:jc w:val="both"/>
      </w:pPr>
      <w:r>
        <w:t xml:space="preserve">Where a same-sex male couple enters into a surrogacy arrangement as intended parents, either intended parent may choose to create embryos using their gametes. If both intended parents want to create embryos using their gametes, the Panel does </w:t>
      </w:r>
      <w:r w:rsidRPr="5EAF284C">
        <w:rPr>
          <w:b/>
          <w:bCs/>
          <w:u w:val="single"/>
        </w:rPr>
        <w:t>not</w:t>
      </w:r>
      <w:r>
        <w:t xml:space="preserve"> require that separate applications be made to the Panel. </w:t>
      </w:r>
    </w:p>
    <w:p w14:paraId="62626883" w14:textId="11AD1824" w:rsidR="00AA2CBB" w:rsidRDefault="00AA2CBB" w:rsidP="00AA2CBB">
      <w:pPr>
        <w:pStyle w:val="DHHSbody"/>
        <w:spacing w:line="240" w:lineRule="auto"/>
        <w:jc w:val="both"/>
      </w:pPr>
      <w:r>
        <w:t xml:space="preserve">Instead, a single application can be made that stipulates that embryos will be created using the gametes of both intended parents and how a decision will be made about which embryos will be used and when. However, the required counselling must ensure that all parties to the agreement are aware of this and consent to either </w:t>
      </w:r>
      <w:r w:rsidR="00874050">
        <w:t xml:space="preserve">intended </w:t>
      </w:r>
      <w:r>
        <w:t xml:space="preserve">parent’s gametes being used in the arrangement. For example, the surrogate must be aware of, and consent to, embryos formed from the gametes of either intended parent being implanted into her body. Moreover, the Panel must be satisfied that children born as a result of such arrangements are made aware of information about their genetic parents, as stipulated in section 5(c) of the ART Act. </w:t>
      </w:r>
    </w:p>
    <w:p w14:paraId="745055EF" w14:textId="77777777" w:rsidR="00AA2CBB" w:rsidRDefault="00AA2CBB" w:rsidP="00AA2CBB">
      <w:pPr>
        <w:pStyle w:val="DHHSbody"/>
        <w:spacing w:line="240" w:lineRule="auto"/>
        <w:jc w:val="both"/>
      </w:pPr>
      <w:r w:rsidRPr="008147D6">
        <w:t>Finally</w:t>
      </w:r>
      <w:r>
        <w:t xml:space="preserve">, this does not dispense with the need for parties to make a new application to the Panel for a sibling pregnancy as outlined in 9.1 above. </w:t>
      </w:r>
    </w:p>
    <w:p w14:paraId="50B3B6C0" w14:textId="7793EF65" w:rsidR="00023921" w:rsidRDefault="00097271" w:rsidP="00860E2C">
      <w:pPr>
        <w:spacing w:before="120"/>
        <w:jc w:val="center"/>
      </w:pPr>
      <w:r>
        <w:t>______________________________________</w:t>
      </w:r>
    </w:p>
    <w:sectPr w:rsidR="00023921" w:rsidSect="00FB7AA2">
      <w:footerReference w:type="default" r:id="rId12"/>
      <w:headerReference w:type="first" r:id="rId13"/>
      <w:footerReference w:type="first" r:id="rId14"/>
      <w:pgSz w:w="11906" w:h="16838"/>
      <w:pgMar w:top="993" w:right="707" w:bottom="709" w:left="1440" w:header="708" w:footer="453"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0E5C3" w14:textId="77777777" w:rsidR="00D450F3" w:rsidRDefault="00D450F3" w:rsidP="00AA2CBB">
      <w:pPr>
        <w:spacing w:after="0" w:line="240" w:lineRule="auto"/>
      </w:pPr>
      <w:r>
        <w:separator/>
      </w:r>
    </w:p>
  </w:endnote>
  <w:endnote w:type="continuationSeparator" w:id="0">
    <w:p w14:paraId="5389F55C" w14:textId="77777777" w:rsidR="00D450F3" w:rsidRDefault="00D450F3" w:rsidP="00AA2CBB">
      <w:pPr>
        <w:spacing w:after="0" w:line="240" w:lineRule="auto"/>
      </w:pPr>
      <w:r>
        <w:continuationSeparator/>
      </w:r>
    </w:p>
  </w:endnote>
  <w:endnote w:type="continuationNotice" w:id="1">
    <w:p w14:paraId="2508A5ED" w14:textId="77777777" w:rsidR="00D450F3" w:rsidRDefault="00D45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498385"/>
      <w:docPartObj>
        <w:docPartGallery w:val="Page Numbers (Bottom of Page)"/>
        <w:docPartUnique/>
      </w:docPartObj>
    </w:sdtPr>
    <w:sdtEndPr>
      <w:rPr>
        <w:b/>
        <w:noProof/>
        <w:color w:val="008080"/>
        <w:sz w:val="28"/>
      </w:rPr>
    </w:sdtEndPr>
    <w:sdtContent>
      <w:p w14:paraId="71F7AE86" w14:textId="77777777" w:rsidR="00C55128" w:rsidRPr="0036001E" w:rsidRDefault="007D078A" w:rsidP="002E6A67">
        <w:pPr>
          <w:pStyle w:val="Footer"/>
          <w:pBdr>
            <w:top w:val="single" w:sz="18" w:space="0" w:color="008080"/>
          </w:pBdr>
          <w:jc w:val="center"/>
          <w:rPr>
            <w:b/>
            <w:color w:val="008080"/>
            <w:sz w:val="28"/>
          </w:rPr>
        </w:pPr>
        <w:r w:rsidRPr="0036001E">
          <w:rPr>
            <w:b/>
            <w:color w:val="008080"/>
            <w:sz w:val="28"/>
          </w:rPr>
          <w:fldChar w:fldCharType="begin"/>
        </w:r>
        <w:r w:rsidRPr="0036001E">
          <w:rPr>
            <w:b/>
            <w:color w:val="008080"/>
            <w:sz w:val="28"/>
          </w:rPr>
          <w:instrText xml:space="preserve"> PAGE   \* MERGEFORMAT </w:instrText>
        </w:r>
        <w:r w:rsidRPr="0036001E">
          <w:rPr>
            <w:b/>
            <w:color w:val="008080"/>
            <w:sz w:val="28"/>
          </w:rPr>
          <w:fldChar w:fldCharType="separate"/>
        </w:r>
        <w:r>
          <w:rPr>
            <w:b/>
            <w:noProof/>
            <w:color w:val="008080"/>
            <w:sz w:val="28"/>
          </w:rPr>
          <w:t>- 2 -</w:t>
        </w:r>
        <w:r w:rsidRPr="0036001E">
          <w:rPr>
            <w:b/>
            <w:noProof/>
            <w:color w:val="008080"/>
            <w:sz w:val="28"/>
          </w:rPr>
          <w:fldChar w:fldCharType="end"/>
        </w:r>
      </w:p>
    </w:sdtContent>
  </w:sdt>
  <w:p w14:paraId="45EF4E67" w14:textId="77777777" w:rsidR="00C55128" w:rsidRDefault="007D078A" w:rsidP="002E6A67">
    <w:pPr>
      <w:pStyle w:val="Footer"/>
      <w:pBdr>
        <w:top w:val="single" w:sz="18" w:space="0" w:color="008080"/>
      </w:pBdr>
      <w:tabs>
        <w:tab w:val="clear" w:pos="9026"/>
        <w:tab w:val="left" w:pos="5190"/>
        <w:tab w:val="left" w:pos="6859"/>
        <w:tab w:val="left" w:pos="7585"/>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7AD4" w14:textId="2E266B7B" w:rsidR="00C55128" w:rsidRDefault="007D078A">
    <w:pPr>
      <w:pStyle w:val="Footer"/>
      <w:jc w:val="right"/>
    </w:pPr>
    <w:r>
      <w:rPr>
        <w:noProof/>
        <w:lang w:eastAsia="en-AU"/>
      </w:rPr>
      <w:drawing>
        <wp:anchor distT="0" distB="0" distL="114300" distR="114300" simplePos="0" relativeHeight="251658242" behindDoc="1" locked="0" layoutInCell="1" allowOverlap="1" wp14:anchorId="09955C69" wp14:editId="12C0F6C8">
          <wp:simplePos x="0" y="0"/>
          <wp:positionH relativeFrom="column">
            <wp:posOffset>-1458686</wp:posOffset>
          </wp:positionH>
          <wp:positionV relativeFrom="paragraph">
            <wp:posOffset>-887458</wp:posOffset>
          </wp:positionV>
          <wp:extent cx="8261985" cy="1085725"/>
          <wp:effectExtent l="0" t="0" r="0" b="635"/>
          <wp:wrapNone/>
          <wp:docPr id="171" name="Picture 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607" cy="1087778"/>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1" behindDoc="1" locked="0" layoutInCell="1" allowOverlap="1" wp14:anchorId="1CF8EADE" wp14:editId="0FC81E5E">
          <wp:simplePos x="0" y="0"/>
          <wp:positionH relativeFrom="column">
            <wp:posOffset>-1028700</wp:posOffset>
          </wp:positionH>
          <wp:positionV relativeFrom="paragraph">
            <wp:posOffset>-452120</wp:posOffset>
          </wp:positionV>
          <wp:extent cx="6106795" cy="1020445"/>
          <wp:effectExtent l="0" t="0" r="8255" b="8255"/>
          <wp:wrapNone/>
          <wp:docPr id="172" name="Picture 1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6795" cy="10204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EBA6" w14:textId="77777777" w:rsidR="00D450F3" w:rsidRDefault="00D450F3" w:rsidP="00AA2CBB">
      <w:pPr>
        <w:spacing w:after="0" w:line="240" w:lineRule="auto"/>
      </w:pPr>
      <w:r>
        <w:separator/>
      </w:r>
    </w:p>
  </w:footnote>
  <w:footnote w:type="continuationSeparator" w:id="0">
    <w:p w14:paraId="26DEE629" w14:textId="77777777" w:rsidR="00D450F3" w:rsidRDefault="00D450F3" w:rsidP="00AA2CBB">
      <w:pPr>
        <w:spacing w:after="0" w:line="240" w:lineRule="auto"/>
      </w:pPr>
      <w:r>
        <w:continuationSeparator/>
      </w:r>
    </w:p>
  </w:footnote>
  <w:footnote w:type="continuationNotice" w:id="1">
    <w:p w14:paraId="6F8011E4" w14:textId="77777777" w:rsidR="00D450F3" w:rsidRDefault="00D450F3">
      <w:pPr>
        <w:spacing w:after="0" w:line="240" w:lineRule="auto"/>
      </w:pPr>
    </w:p>
  </w:footnote>
  <w:footnote w:id="2">
    <w:p w14:paraId="1DEA07F0" w14:textId="77777777" w:rsidR="00AA2CBB" w:rsidRPr="00A65C4E" w:rsidRDefault="00AA2CBB" w:rsidP="00AA2CBB">
      <w:pPr>
        <w:pStyle w:val="FootnoteText"/>
        <w:rPr>
          <w:i/>
        </w:rPr>
      </w:pPr>
      <w:r w:rsidRPr="001D156F">
        <w:rPr>
          <w:rStyle w:val="FootnoteReference"/>
          <w:sz w:val="22"/>
          <w:szCs w:val="22"/>
        </w:rPr>
        <w:footnoteRef/>
      </w:r>
      <w:r w:rsidRPr="001D156F">
        <w:rPr>
          <w:sz w:val="22"/>
          <w:szCs w:val="22"/>
        </w:rPr>
        <w:t xml:space="preserve"> </w:t>
      </w:r>
      <w:r w:rsidRPr="001D156F">
        <w:rPr>
          <w:i/>
          <w:sz w:val="18"/>
          <w:szCs w:val="22"/>
        </w:rPr>
        <w:t>Assisted Reproductive Treatment Regulations 2019.</w:t>
      </w:r>
    </w:p>
  </w:footnote>
  <w:footnote w:id="3">
    <w:p w14:paraId="2923B80E" w14:textId="57E71232" w:rsidR="003E5A3B" w:rsidRPr="000A7041" w:rsidRDefault="003E5A3B" w:rsidP="00485F49">
      <w:pPr>
        <w:pStyle w:val="FootnoteText"/>
        <w:spacing w:line="180" w:lineRule="atLeast"/>
        <w:jc w:val="both"/>
        <w:rPr>
          <w:sz w:val="18"/>
          <w:szCs w:val="18"/>
        </w:rPr>
      </w:pPr>
      <w:r>
        <w:rPr>
          <w:rStyle w:val="FootnoteReference"/>
        </w:rPr>
        <w:footnoteRef/>
      </w:r>
      <w:r>
        <w:t xml:space="preserve"> </w:t>
      </w:r>
      <w:r w:rsidRPr="000A7041">
        <w:rPr>
          <w:sz w:val="18"/>
          <w:szCs w:val="18"/>
        </w:rPr>
        <w:t xml:space="preserve">This should include </w:t>
      </w:r>
      <w:r w:rsidR="00B16F69" w:rsidRPr="000A7041">
        <w:rPr>
          <w:sz w:val="18"/>
          <w:szCs w:val="18"/>
        </w:rPr>
        <w:t xml:space="preserve">any agreement </w:t>
      </w:r>
      <w:r w:rsidR="002E6A67" w:rsidRPr="000A7041">
        <w:rPr>
          <w:sz w:val="18"/>
          <w:szCs w:val="18"/>
        </w:rPr>
        <w:t xml:space="preserve">between the parties </w:t>
      </w:r>
      <w:r w:rsidR="00B16F69" w:rsidRPr="000A7041">
        <w:rPr>
          <w:sz w:val="18"/>
          <w:szCs w:val="18"/>
        </w:rPr>
        <w:t>about lifestyle factors for the surrogate mother during the pregnancy, such as consumption of alcohol, smoking, diet or exercise</w:t>
      </w:r>
      <w:r w:rsidR="002E6A67" w:rsidRPr="000A7041">
        <w:rPr>
          <w:sz w:val="18"/>
          <w:szCs w:val="18"/>
        </w:rPr>
        <w:t>.</w:t>
      </w:r>
    </w:p>
  </w:footnote>
  <w:footnote w:id="4">
    <w:p w14:paraId="57C82344" w14:textId="3B1C9290" w:rsidR="00AA2CBB" w:rsidRPr="00A40406" w:rsidRDefault="00AA2CBB" w:rsidP="00485F49">
      <w:pPr>
        <w:pStyle w:val="FootnoteText"/>
        <w:spacing w:line="180" w:lineRule="atLeast"/>
        <w:jc w:val="both"/>
        <w:rPr>
          <w:i/>
          <w:iCs/>
          <w:sz w:val="18"/>
          <w:szCs w:val="18"/>
        </w:rPr>
      </w:pPr>
      <w:r w:rsidRPr="000A7041">
        <w:rPr>
          <w:rStyle w:val="FootnoteReference"/>
          <w:sz w:val="18"/>
          <w:szCs w:val="18"/>
        </w:rPr>
        <w:footnoteRef/>
      </w:r>
      <w:r w:rsidRPr="000A7041">
        <w:rPr>
          <w:sz w:val="18"/>
          <w:szCs w:val="18"/>
        </w:rPr>
        <w:t xml:space="preserve"> Section 29 of the ART Act </w:t>
      </w:r>
      <w:r w:rsidR="007644B0">
        <w:rPr>
          <w:sz w:val="18"/>
          <w:szCs w:val="18"/>
        </w:rPr>
        <w:t xml:space="preserve">bans </w:t>
      </w:r>
      <w:r w:rsidR="00365D1C">
        <w:rPr>
          <w:sz w:val="18"/>
          <w:szCs w:val="18"/>
        </w:rPr>
        <w:t xml:space="preserve">ART </w:t>
      </w:r>
      <w:r w:rsidR="000D4A42">
        <w:rPr>
          <w:sz w:val="18"/>
          <w:szCs w:val="18"/>
        </w:rPr>
        <w:t xml:space="preserve">being carried out using donor gametes or embryos formed from donor gametes </w:t>
      </w:r>
      <w:r w:rsidRPr="000D4A42">
        <w:rPr>
          <w:sz w:val="18"/>
          <w:szCs w:val="18"/>
        </w:rPr>
        <w:t>if the person knows the treatment procedure may result in more than 10 women having children who are genetic siblings, including the donor and any current or former partner of the donor.</w:t>
      </w:r>
      <w:r w:rsidR="00D41CBE">
        <w:rPr>
          <w:sz w:val="18"/>
          <w:szCs w:val="18"/>
        </w:rPr>
        <w:t xml:space="preserve"> The </w:t>
      </w:r>
      <w:r w:rsidR="00A40406">
        <w:rPr>
          <w:sz w:val="18"/>
          <w:szCs w:val="18"/>
        </w:rPr>
        <w:t>provision provides certain exceptions including in relation to certain surrogacy arrangements.</w:t>
      </w:r>
      <w:r w:rsidR="00D41CBE">
        <w:rPr>
          <w:sz w:val="18"/>
          <w:szCs w:val="18"/>
        </w:rPr>
        <w:t xml:space="preserve"> </w:t>
      </w:r>
    </w:p>
  </w:footnote>
  <w:footnote w:id="5">
    <w:p w14:paraId="33FDDE2A" w14:textId="6F2A78C7" w:rsidR="00AA2CBB" w:rsidRDefault="00AA2CBB" w:rsidP="004C148A">
      <w:pPr>
        <w:pStyle w:val="FootnoteText"/>
      </w:pPr>
      <w:r w:rsidRPr="001D156F">
        <w:rPr>
          <w:rStyle w:val="FootnoteReference"/>
          <w:sz w:val="22"/>
          <w:szCs w:val="22"/>
        </w:rPr>
        <w:footnoteRef/>
      </w:r>
      <w:r w:rsidRPr="001D156F">
        <w:rPr>
          <w:sz w:val="22"/>
          <w:szCs w:val="22"/>
        </w:rPr>
        <w:t xml:space="preserve"> </w:t>
      </w:r>
      <w:r w:rsidRPr="001D156F">
        <w:rPr>
          <w:sz w:val="18"/>
          <w:szCs w:val="18"/>
        </w:rPr>
        <w:t xml:space="preserve">In this context, the Panel notes Recommendation 9 of </w:t>
      </w:r>
      <w:r w:rsidRPr="001D156F">
        <w:rPr>
          <w:i/>
          <w:iCs/>
          <w:sz w:val="18"/>
          <w:szCs w:val="18"/>
        </w:rPr>
        <w:t>Helping Victorians create families with assisted reproductive treatment</w:t>
      </w:r>
      <w:r w:rsidRPr="001D156F">
        <w:rPr>
          <w:sz w:val="18"/>
          <w:szCs w:val="18"/>
        </w:rPr>
        <w:t xml:space="preserve"> - </w:t>
      </w:r>
      <w:r w:rsidRPr="001D156F">
        <w:rPr>
          <w:i/>
          <w:iCs/>
          <w:sz w:val="18"/>
          <w:szCs w:val="18"/>
        </w:rPr>
        <w:t>Final Report of Independent Review of Assisted Reproductive Treatment</w:t>
      </w:r>
      <w:r w:rsidRPr="001D156F">
        <w:rPr>
          <w:sz w:val="18"/>
          <w:szCs w:val="18"/>
        </w:rPr>
        <w:t xml:space="preserve"> (the Gorton Review) which includes the recommendation that the ART Act be amended to remove the requirement for same-sex couples to demonstrate that they are unlikely to become pregnant.  </w:t>
      </w:r>
    </w:p>
  </w:footnote>
  <w:footnote w:id="6">
    <w:p w14:paraId="2D40D1C4" w14:textId="77777777" w:rsidR="00AA2CBB" w:rsidRPr="001D156F" w:rsidRDefault="00AA2CBB" w:rsidP="00AA2CBB">
      <w:pPr>
        <w:pStyle w:val="FootnoteText"/>
        <w:rPr>
          <w:sz w:val="18"/>
          <w:szCs w:val="18"/>
        </w:rPr>
      </w:pPr>
      <w:r w:rsidRPr="001D156F">
        <w:rPr>
          <w:rStyle w:val="FootnoteReference"/>
          <w:sz w:val="18"/>
          <w:szCs w:val="18"/>
        </w:rPr>
        <w:footnoteRef/>
      </w:r>
      <w:r w:rsidRPr="001D156F">
        <w:rPr>
          <w:sz w:val="18"/>
          <w:szCs w:val="18"/>
        </w:rPr>
        <w:t xml:space="preserve"> </w:t>
      </w:r>
      <w:r w:rsidRPr="001D156F">
        <w:rPr>
          <w:i/>
          <w:sz w:val="18"/>
          <w:szCs w:val="18"/>
        </w:rPr>
        <w:t>JS and LS v Patient Review Panel</w:t>
      </w:r>
      <w:r w:rsidRPr="001D156F">
        <w:rPr>
          <w:sz w:val="18"/>
          <w:szCs w:val="18"/>
        </w:rPr>
        <w:t xml:space="preserve"> [2011] VCAT 856 at paragraph 14.</w:t>
      </w:r>
    </w:p>
  </w:footnote>
  <w:footnote w:id="7">
    <w:p w14:paraId="2ABC243F" w14:textId="77777777" w:rsidR="00AA2CBB" w:rsidRDefault="00AA2CBB" w:rsidP="00AA2CBB">
      <w:pPr>
        <w:pStyle w:val="FootnoteText"/>
      </w:pPr>
      <w:r w:rsidRPr="001D156F">
        <w:rPr>
          <w:rStyle w:val="FootnoteReference"/>
          <w:sz w:val="18"/>
          <w:szCs w:val="18"/>
        </w:rPr>
        <w:footnoteRef/>
      </w:r>
      <w:r w:rsidRPr="001D156F">
        <w:rPr>
          <w:sz w:val="18"/>
          <w:szCs w:val="18"/>
        </w:rPr>
        <w:t xml:space="preserve"> </w:t>
      </w:r>
      <w:r w:rsidRPr="001D156F">
        <w:rPr>
          <w:rFonts w:eastAsia="Times" w:cs="Times New Roman"/>
          <w:i/>
          <w:sz w:val="18"/>
          <w:szCs w:val="18"/>
        </w:rPr>
        <w:t>JS and LS v Patient Review Panel</w:t>
      </w:r>
      <w:r w:rsidRPr="001D156F">
        <w:rPr>
          <w:rFonts w:eastAsia="Times" w:cs="Times New Roman"/>
          <w:sz w:val="18"/>
          <w:szCs w:val="18"/>
        </w:rPr>
        <w:t xml:space="preserve"> [2011] VCAT 856.</w:t>
      </w:r>
    </w:p>
  </w:footnote>
  <w:footnote w:id="8">
    <w:p w14:paraId="0EC748C6" w14:textId="77777777" w:rsidR="00AA2CBB" w:rsidRPr="001D156F" w:rsidRDefault="00AA2CBB" w:rsidP="001D156F">
      <w:pPr>
        <w:pStyle w:val="FootnoteText"/>
        <w:rPr>
          <w:sz w:val="18"/>
          <w:szCs w:val="18"/>
        </w:rPr>
      </w:pPr>
      <w:r w:rsidRPr="001D156F">
        <w:rPr>
          <w:rStyle w:val="FootnoteReference"/>
          <w:sz w:val="18"/>
          <w:szCs w:val="18"/>
        </w:rPr>
        <w:footnoteRef/>
      </w:r>
      <w:r w:rsidRPr="001D156F">
        <w:rPr>
          <w:sz w:val="18"/>
          <w:szCs w:val="18"/>
        </w:rPr>
        <w:t xml:space="preserve"> </w:t>
      </w:r>
      <w:r w:rsidRPr="001D156F">
        <w:rPr>
          <w:i/>
          <w:sz w:val="18"/>
          <w:szCs w:val="18"/>
        </w:rPr>
        <w:t xml:space="preserve">Assisted Reproductive Treatment Act 2008 </w:t>
      </w:r>
      <w:r w:rsidRPr="001D156F">
        <w:rPr>
          <w:sz w:val="18"/>
          <w:szCs w:val="18"/>
        </w:rPr>
        <w:t>(Vic), s 96(b).</w:t>
      </w:r>
    </w:p>
  </w:footnote>
  <w:footnote w:id="9">
    <w:p w14:paraId="0E3F9D23" w14:textId="77777777" w:rsidR="00AA2CBB" w:rsidRPr="001D156F" w:rsidRDefault="00AA2CBB" w:rsidP="001D156F">
      <w:pPr>
        <w:pStyle w:val="FootnoteText"/>
        <w:rPr>
          <w:sz w:val="18"/>
          <w:szCs w:val="18"/>
        </w:rPr>
      </w:pPr>
      <w:r w:rsidRPr="001D156F">
        <w:rPr>
          <w:rStyle w:val="FootnoteReference"/>
          <w:sz w:val="18"/>
          <w:szCs w:val="18"/>
        </w:rPr>
        <w:footnoteRef/>
      </w:r>
      <w:r w:rsidRPr="001D156F">
        <w:rPr>
          <w:sz w:val="18"/>
          <w:szCs w:val="18"/>
        </w:rPr>
        <w:t xml:space="preserve"> </w:t>
      </w:r>
      <w:r w:rsidRPr="001D156F">
        <w:rPr>
          <w:i/>
          <w:iCs/>
          <w:sz w:val="18"/>
          <w:szCs w:val="18"/>
        </w:rPr>
        <w:t xml:space="preserve">Assisted Reproductive Treatment Act 2008 </w:t>
      </w:r>
      <w:r w:rsidRPr="001D156F">
        <w:rPr>
          <w:sz w:val="18"/>
          <w:szCs w:val="18"/>
        </w:rPr>
        <w:t>(Vic), s 98.</w:t>
      </w:r>
    </w:p>
  </w:footnote>
  <w:footnote w:id="10">
    <w:p w14:paraId="397C0CF3" w14:textId="77777777" w:rsidR="00AA2CBB" w:rsidRDefault="00AA2CBB" w:rsidP="001D156F">
      <w:pPr>
        <w:pStyle w:val="FootnoteText"/>
      </w:pPr>
      <w:r w:rsidRPr="001D156F">
        <w:rPr>
          <w:rStyle w:val="FootnoteReference"/>
          <w:sz w:val="18"/>
          <w:szCs w:val="18"/>
        </w:rPr>
        <w:footnoteRef/>
      </w:r>
      <w:r w:rsidRPr="001D156F">
        <w:rPr>
          <w:sz w:val="18"/>
          <w:szCs w:val="18"/>
        </w:rPr>
        <w:t xml:space="preserve"> </w:t>
      </w:r>
      <w:r w:rsidRPr="001D156F">
        <w:rPr>
          <w:i/>
          <w:iCs/>
          <w:sz w:val="18"/>
          <w:szCs w:val="18"/>
        </w:rPr>
        <w:t xml:space="preserve">Assisted Reproductive Treatment Act 2008 </w:t>
      </w:r>
      <w:r w:rsidRPr="001D156F">
        <w:rPr>
          <w:sz w:val="18"/>
          <w:szCs w:val="18"/>
        </w:rPr>
        <w:t>(Vic), s 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10490" w:type="dxa"/>
      <w:tblInd w:w="-1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04"/>
      <w:gridCol w:w="1526"/>
      <w:gridCol w:w="3260"/>
    </w:tblGrid>
    <w:tr w:rsidR="00AE54E2" w:rsidRPr="00DE3F9A" w14:paraId="76891784" w14:textId="77777777" w:rsidTr="007D078A">
      <w:trPr>
        <w:trHeight w:val="1418"/>
      </w:trPr>
      <w:tc>
        <w:tcPr>
          <w:tcW w:w="5704" w:type="dxa"/>
        </w:tcPr>
        <w:p w14:paraId="709062EB" w14:textId="77777777" w:rsidR="00C55128" w:rsidRPr="00DE3F9A" w:rsidRDefault="007D078A">
          <w:pPr>
            <w:rPr>
              <w:rFonts w:ascii="Lucida Bright" w:eastAsia="Arial Unicode MS" w:hAnsi="Lucida Bright" w:cs="Arial Unicode MS"/>
              <w:noProof/>
            </w:rPr>
          </w:pPr>
          <w:r>
            <w:rPr>
              <w:noProof/>
              <w:lang w:eastAsia="en-AU"/>
            </w:rPr>
            <w:drawing>
              <wp:anchor distT="0" distB="0" distL="114300" distR="114300" simplePos="0" relativeHeight="251658240" behindDoc="1" locked="0" layoutInCell="1" allowOverlap="1" wp14:anchorId="1D6D5E9A" wp14:editId="07D30C38">
                <wp:simplePos x="0" y="0"/>
                <wp:positionH relativeFrom="column">
                  <wp:posOffset>-793750</wp:posOffset>
                </wp:positionH>
                <wp:positionV relativeFrom="paragraph">
                  <wp:posOffset>999762</wp:posOffset>
                </wp:positionV>
                <wp:extent cx="9295130" cy="8255635"/>
                <wp:effectExtent l="0" t="0" r="1270" b="0"/>
                <wp:wrapNone/>
                <wp:docPr id="169" name="Picture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130" cy="825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468884C1" wp14:editId="7E59B3BB">
                <wp:extent cx="1959610" cy="875030"/>
                <wp:effectExtent l="0" t="0" r="2540" b="1270"/>
                <wp:docPr id="170" name="Picture 170"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ient Review Panel CMYK 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9610" cy="875030"/>
                        </a:xfrm>
                        <a:prstGeom prst="rect">
                          <a:avLst/>
                        </a:prstGeom>
                        <a:noFill/>
                        <a:ln>
                          <a:noFill/>
                        </a:ln>
                      </pic:spPr>
                    </pic:pic>
                  </a:graphicData>
                </a:graphic>
              </wp:inline>
            </w:drawing>
          </w:r>
          <w:r>
            <w:rPr>
              <w:rFonts w:ascii="Lucida Bright" w:eastAsia="Arial Unicode MS" w:hAnsi="Lucida Bright" w:cs="Arial Unicode MS"/>
              <w:noProof/>
            </w:rPr>
            <w:tab/>
          </w:r>
        </w:p>
      </w:tc>
      <w:tc>
        <w:tcPr>
          <w:tcW w:w="1526" w:type="dxa"/>
        </w:tcPr>
        <w:p w14:paraId="6E2FCF53" w14:textId="77777777" w:rsidR="00C55128" w:rsidRPr="00DE3F9A" w:rsidRDefault="00C55128">
          <w:pPr>
            <w:jc w:val="both"/>
            <w:rPr>
              <w:rFonts w:ascii="Lucida Bright" w:eastAsia="Arial Unicode MS" w:hAnsi="Lucida Bright" w:cs="Arial Unicode MS"/>
              <w:w w:val="90"/>
              <w:sz w:val="16"/>
              <w:szCs w:val="16"/>
            </w:rPr>
          </w:pPr>
        </w:p>
      </w:tc>
      <w:tc>
        <w:tcPr>
          <w:tcW w:w="3260" w:type="dxa"/>
        </w:tcPr>
        <w:p w14:paraId="3B318A08" w14:textId="77777777" w:rsidR="00C55128" w:rsidRPr="000976B6" w:rsidRDefault="00C55128">
          <w:pPr>
            <w:jc w:val="both"/>
            <w:rPr>
              <w:rFonts w:ascii="Verdana" w:eastAsia="Arial Unicode MS" w:hAnsi="Verdana" w:cs="Arial Unicode MS"/>
              <w:i/>
              <w:w w:val="90"/>
              <w:sz w:val="16"/>
              <w:szCs w:val="16"/>
            </w:rPr>
          </w:pPr>
        </w:p>
      </w:tc>
    </w:tr>
  </w:tbl>
  <w:p w14:paraId="04580F27" w14:textId="77777777" w:rsidR="00C55128" w:rsidRPr="000976B6" w:rsidRDefault="00C55128">
    <w:pPr>
      <w:pStyle w:val="Header"/>
    </w:pPr>
  </w:p>
  <w:p w14:paraId="414A09BC" w14:textId="77777777" w:rsidR="00C55128" w:rsidRDefault="00C55128">
    <w:pPr>
      <w:pStyle w:val="Header"/>
    </w:pPr>
  </w:p>
  <w:p w14:paraId="50643E79" w14:textId="77777777" w:rsidR="00C55128" w:rsidRDefault="00C55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58E"/>
    <w:multiLevelType w:val="hybridMultilevel"/>
    <w:tmpl w:val="1BA4C75E"/>
    <w:lvl w:ilvl="0" w:tplc="AA0CF9A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41B7F"/>
    <w:multiLevelType w:val="hybridMultilevel"/>
    <w:tmpl w:val="0B9A5A28"/>
    <w:lvl w:ilvl="0" w:tplc="729AF8F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286E61"/>
    <w:multiLevelType w:val="hybridMultilevel"/>
    <w:tmpl w:val="118EDB60"/>
    <w:lvl w:ilvl="0" w:tplc="FFFFFFFF">
      <w:start w:val="1"/>
      <w:numFmt w:val="lowerLetter"/>
      <w:lvlText w:val="(%1)"/>
      <w:lvlJc w:val="left"/>
      <w:pPr>
        <w:ind w:left="360" w:hanging="360"/>
      </w:pPr>
      <w:rPr>
        <w:rFonts w:hint="default"/>
      </w:rPr>
    </w:lvl>
    <w:lvl w:ilvl="1" w:tplc="7AE65A86">
      <w:start w:val="1"/>
      <w:numFmt w:val="lowerRoman"/>
      <w:lvlText w:val="(%2)"/>
      <w:lvlJc w:val="righ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0001DC"/>
    <w:multiLevelType w:val="hybridMultilevel"/>
    <w:tmpl w:val="FC18AF66"/>
    <w:lvl w:ilvl="0" w:tplc="9C12E4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35595C"/>
    <w:multiLevelType w:val="hybridMultilevel"/>
    <w:tmpl w:val="B0DC8470"/>
    <w:lvl w:ilvl="0" w:tplc="AA0CF9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6A25F5"/>
    <w:multiLevelType w:val="hybridMultilevel"/>
    <w:tmpl w:val="CCA425FC"/>
    <w:lvl w:ilvl="0" w:tplc="AA0CF9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963AAB"/>
    <w:multiLevelType w:val="hybridMultilevel"/>
    <w:tmpl w:val="02B08102"/>
    <w:lvl w:ilvl="0" w:tplc="AA0CF9A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2757CB"/>
    <w:multiLevelType w:val="hybridMultilevel"/>
    <w:tmpl w:val="C414A536"/>
    <w:lvl w:ilvl="0" w:tplc="FE6E7DAC">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3E0B31"/>
    <w:multiLevelType w:val="hybridMultilevel"/>
    <w:tmpl w:val="98F4524E"/>
    <w:lvl w:ilvl="0" w:tplc="AA0CF9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3F3763"/>
    <w:multiLevelType w:val="hybridMultilevel"/>
    <w:tmpl w:val="2480C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82791E"/>
    <w:multiLevelType w:val="hybridMultilevel"/>
    <w:tmpl w:val="69AEAAA2"/>
    <w:lvl w:ilvl="0" w:tplc="AA0CF9A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C91AD4"/>
    <w:multiLevelType w:val="hybridMultilevel"/>
    <w:tmpl w:val="E2D6B578"/>
    <w:lvl w:ilvl="0" w:tplc="AA0CF9A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567158"/>
    <w:multiLevelType w:val="hybridMultilevel"/>
    <w:tmpl w:val="98F4524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F245EE"/>
    <w:multiLevelType w:val="hybridMultilevel"/>
    <w:tmpl w:val="EA9862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2F563B"/>
    <w:multiLevelType w:val="multilevel"/>
    <w:tmpl w:val="9DF2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F2440"/>
    <w:multiLevelType w:val="hybridMultilevel"/>
    <w:tmpl w:val="1BA4C75E"/>
    <w:lvl w:ilvl="0" w:tplc="AA0CF9A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3D3A0D"/>
    <w:multiLevelType w:val="hybridMultilevel"/>
    <w:tmpl w:val="0AA0F1EA"/>
    <w:lvl w:ilvl="0" w:tplc="4218E9C0">
      <w:start w:val="9"/>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8A0420"/>
    <w:multiLevelType w:val="hybridMultilevel"/>
    <w:tmpl w:val="CCFC6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8F0DE0"/>
    <w:multiLevelType w:val="hybridMultilevel"/>
    <w:tmpl w:val="52DACEAE"/>
    <w:lvl w:ilvl="0" w:tplc="AA0CF9A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3F1000"/>
    <w:multiLevelType w:val="hybridMultilevel"/>
    <w:tmpl w:val="E8CA2DFC"/>
    <w:lvl w:ilvl="0" w:tplc="0C090001">
      <w:start w:val="1"/>
      <w:numFmt w:val="bullet"/>
      <w:lvlText w:val=""/>
      <w:lvlJc w:val="left"/>
      <w:pPr>
        <w:ind w:left="1440" w:hanging="72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3">
      <w:start w:val="1"/>
      <w:numFmt w:val="bullet"/>
      <w:lvlText w:val="o"/>
      <w:lvlJc w:val="left"/>
      <w:pPr>
        <w:ind w:left="2160" w:hanging="360"/>
      </w:pPr>
      <w:rPr>
        <w:rFonts w:ascii="Courier New" w:hAnsi="Courier New" w:cs="Courier New"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0" w15:restartNumberingAfterBreak="0">
    <w:nsid w:val="4BE55190"/>
    <w:multiLevelType w:val="hybridMultilevel"/>
    <w:tmpl w:val="72FA7A3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EE60825"/>
    <w:multiLevelType w:val="hybridMultilevel"/>
    <w:tmpl w:val="64E04664"/>
    <w:lvl w:ilvl="0" w:tplc="AA0CF9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E5458F"/>
    <w:multiLevelType w:val="hybridMultilevel"/>
    <w:tmpl w:val="5FA48CC4"/>
    <w:lvl w:ilvl="0" w:tplc="729AF8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DC2CCB"/>
    <w:multiLevelType w:val="hybridMultilevel"/>
    <w:tmpl w:val="42E0EA3C"/>
    <w:lvl w:ilvl="0" w:tplc="AA0CF9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A309A6"/>
    <w:multiLevelType w:val="hybridMultilevel"/>
    <w:tmpl w:val="9E3261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092068B"/>
    <w:multiLevelType w:val="hybridMultilevel"/>
    <w:tmpl w:val="52DACEAE"/>
    <w:lvl w:ilvl="0" w:tplc="AA0CF9A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43306"/>
    <w:multiLevelType w:val="hybridMultilevel"/>
    <w:tmpl w:val="CC765F92"/>
    <w:lvl w:ilvl="0" w:tplc="BE24ED72">
      <w:start w:val="1"/>
      <w:numFmt w:val="lowerLetter"/>
      <w:lvlText w:val="(%1)"/>
      <w:lvlJc w:val="left"/>
      <w:pPr>
        <w:ind w:left="720" w:hanging="360"/>
      </w:pPr>
      <w:rPr>
        <w:rFonts w:hint="default"/>
      </w:rPr>
    </w:lvl>
    <w:lvl w:ilvl="1" w:tplc="F7C25772">
      <w:start w:val="1"/>
      <w:numFmt w:val="lowerRoman"/>
      <w:lvlText w:val="(%2)"/>
      <w:lvlJc w:val="left"/>
      <w:pPr>
        <w:ind w:left="1440" w:hanging="360"/>
      </w:pPr>
      <w:rPr>
        <w:rFonts w:hint="default"/>
      </w:rPr>
    </w:lvl>
    <w:lvl w:ilvl="2" w:tplc="BB928468">
      <w:start w:val="1"/>
      <w:numFmt w:val="upperLetter"/>
      <w:lvlText w:val="%3."/>
      <w:lvlJc w:val="left"/>
      <w:pPr>
        <w:ind w:left="2340" w:hanging="360"/>
      </w:pPr>
      <w:rPr>
        <w:rFonts w:hint="default"/>
      </w:rPr>
    </w:lvl>
    <w:lvl w:ilvl="3" w:tplc="63FA0CE8">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B24EED"/>
    <w:multiLevelType w:val="hybridMultilevel"/>
    <w:tmpl w:val="8D02254E"/>
    <w:lvl w:ilvl="0" w:tplc="AA0CF9A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BE17685"/>
    <w:multiLevelType w:val="hybridMultilevel"/>
    <w:tmpl w:val="41F82DC6"/>
    <w:lvl w:ilvl="0" w:tplc="AA0CF9AA">
      <w:start w:val="1"/>
      <w:numFmt w:val="lowerLetter"/>
      <w:lvlText w:val="(%1)"/>
      <w:lvlJc w:val="left"/>
      <w:pPr>
        <w:ind w:left="720" w:hanging="360"/>
      </w:pPr>
      <w:rPr>
        <w:rFonts w:hint="default"/>
      </w:rPr>
    </w:lvl>
    <w:lvl w:ilvl="1" w:tplc="F7C25772">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653E13"/>
    <w:multiLevelType w:val="hybridMultilevel"/>
    <w:tmpl w:val="1BA4C75E"/>
    <w:lvl w:ilvl="0" w:tplc="AA0CF9A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CD6F07"/>
    <w:multiLevelType w:val="hybridMultilevel"/>
    <w:tmpl w:val="C0B46FC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823283"/>
    <w:multiLevelType w:val="hybridMultilevel"/>
    <w:tmpl w:val="19706732"/>
    <w:lvl w:ilvl="0" w:tplc="BDC497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8457B1"/>
    <w:multiLevelType w:val="hybridMultilevel"/>
    <w:tmpl w:val="EBF6FAF2"/>
    <w:lvl w:ilvl="0" w:tplc="AA0CF9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F93DE2"/>
    <w:multiLevelType w:val="hybridMultilevel"/>
    <w:tmpl w:val="AB64B2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44789544">
    <w:abstractNumId w:val="9"/>
  </w:num>
  <w:num w:numId="2" w16cid:durableId="429855370">
    <w:abstractNumId w:val="17"/>
  </w:num>
  <w:num w:numId="3" w16cid:durableId="1531798473">
    <w:abstractNumId w:val="13"/>
  </w:num>
  <w:num w:numId="4" w16cid:durableId="1769691178">
    <w:abstractNumId w:val="19"/>
  </w:num>
  <w:num w:numId="5" w16cid:durableId="94713534">
    <w:abstractNumId w:val="8"/>
  </w:num>
  <w:num w:numId="6" w16cid:durableId="1619608628">
    <w:abstractNumId w:val="26"/>
  </w:num>
  <w:num w:numId="7" w16cid:durableId="794254266">
    <w:abstractNumId w:val="23"/>
  </w:num>
  <w:num w:numId="8" w16cid:durableId="1199196856">
    <w:abstractNumId w:val="24"/>
  </w:num>
  <w:num w:numId="9" w16cid:durableId="1281256851">
    <w:abstractNumId w:val="10"/>
  </w:num>
  <w:num w:numId="10" w16cid:durableId="1736076882">
    <w:abstractNumId w:val="5"/>
  </w:num>
  <w:num w:numId="11" w16cid:durableId="73598150">
    <w:abstractNumId w:val="6"/>
  </w:num>
  <w:num w:numId="12" w16cid:durableId="1068990445">
    <w:abstractNumId w:val="11"/>
  </w:num>
  <w:num w:numId="13" w16cid:durableId="165052325">
    <w:abstractNumId w:val="0"/>
  </w:num>
  <w:num w:numId="14" w16cid:durableId="765657271">
    <w:abstractNumId w:val="20"/>
  </w:num>
  <w:num w:numId="15" w16cid:durableId="595986410">
    <w:abstractNumId w:val="25"/>
  </w:num>
  <w:num w:numId="16" w16cid:durableId="1414355309">
    <w:abstractNumId w:val="27"/>
  </w:num>
  <w:num w:numId="17" w16cid:durableId="1697271529">
    <w:abstractNumId w:val="4"/>
  </w:num>
  <w:num w:numId="18" w16cid:durableId="1960530026">
    <w:abstractNumId w:val="18"/>
  </w:num>
  <w:num w:numId="19" w16cid:durableId="1019890763">
    <w:abstractNumId w:val="14"/>
  </w:num>
  <w:num w:numId="20" w16cid:durableId="717511599">
    <w:abstractNumId w:val="15"/>
  </w:num>
  <w:num w:numId="21" w16cid:durableId="116067228">
    <w:abstractNumId w:val="29"/>
  </w:num>
  <w:num w:numId="22" w16cid:durableId="227963039">
    <w:abstractNumId w:val="32"/>
  </w:num>
  <w:num w:numId="23" w16cid:durableId="1641957463">
    <w:abstractNumId w:val="28"/>
  </w:num>
  <w:num w:numId="24" w16cid:durableId="80765339">
    <w:abstractNumId w:val="21"/>
  </w:num>
  <w:num w:numId="25" w16cid:durableId="1160580737">
    <w:abstractNumId w:val="30"/>
  </w:num>
  <w:num w:numId="26" w16cid:durableId="511334416">
    <w:abstractNumId w:val="22"/>
  </w:num>
  <w:num w:numId="27" w16cid:durableId="374699347">
    <w:abstractNumId w:val="33"/>
  </w:num>
  <w:num w:numId="28" w16cid:durableId="1438137884">
    <w:abstractNumId w:val="3"/>
  </w:num>
  <w:num w:numId="29" w16cid:durableId="1802796895">
    <w:abstractNumId w:val="31"/>
  </w:num>
  <w:num w:numId="30" w16cid:durableId="214046229">
    <w:abstractNumId w:val="12"/>
  </w:num>
  <w:num w:numId="31" w16cid:durableId="1196120193">
    <w:abstractNumId w:val="1"/>
  </w:num>
  <w:num w:numId="32" w16cid:durableId="1192108764">
    <w:abstractNumId w:val="2"/>
  </w:num>
  <w:num w:numId="33" w16cid:durableId="1769810109">
    <w:abstractNumId w:val="7"/>
  </w:num>
  <w:num w:numId="34" w16cid:durableId="2842390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BB"/>
    <w:rsid w:val="00000A63"/>
    <w:rsid w:val="00002C7C"/>
    <w:rsid w:val="00003C2B"/>
    <w:rsid w:val="00023921"/>
    <w:rsid w:val="00084F52"/>
    <w:rsid w:val="00096C58"/>
    <w:rsid w:val="00097271"/>
    <w:rsid w:val="000A7041"/>
    <w:rsid w:val="000B2713"/>
    <w:rsid w:val="000C05A8"/>
    <w:rsid w:val="000D4A42"/>
    <w:rsid w:val="000F3771"/>
    <w:rsid w:val="0010289A"/>
    <w:rsid w:val="00120788"/>
    <w:rsid w:val="00127D56"/>
    <w:rsid w:val="00165E68"/>
    <w:rsid w:val="00170697"/>
    <w:rsid w:val="00171AAC"/>
    <w:rsid w:val="00173AA9"/>
    <w:rsid w:val="00191DBB"/>
    <w:rsid w:val="001A2F80"/>
    <w:rsid w:val="001A51F8"/>
    <w:rsid w:val="001B7846"/>
    <w:rsid w:val="001D0332"/>
    <w:rsid w:val="001D156F"/>
    <w:rsid w:val="001F1278"/>
    <w:rsid w:val="002213B3"/>
    <w:rsid w:val="002432BA"/>
    <w:rsid w:val="002435EB"/>
    <w:rsid w:val="0024589C"/>
    <w:rsid w:val="0025031C"/>
    <w:rsid w:val="00284970"/>
    <w:rsid w:val="00287DF3"/>
    <w:rsid w:val="002A6D37"/>
    <w:rsid w:val="002B4B6A"/>
    <w:rsid w:val="002E6A67"/>
    <w:rsid w:val="00317717"/>
    <w:rsid w:val="003273A1"/>
    <w:rsid w:val="0033327E"/>
    <w:rsid w:val="003413FB"/>
    <w:rsid w:val="00365D1C"/>
    <w:rsid w:val="00376EC3"/>
    <w:rsid w:val="00384B53"/>
    <w:rsid w:val="00392CA3"/>
    <w:rsid w:val="003A3836"/>
    <w:rsid w:val="003C5D23"/>
    <w:rsid w:val="003D3FD9"/>
    <w:rsid w:val="003E5A3B"/>
    <w:rsid w:val="00401ABE"/>
    <w:rsid w:val="0040274D"/>
    <w:rsid w:val="00402CF5"/>
    <w:rsid w:val="00437045"/>
    <w:rsid w:val="00480D8D"/>
    <w:rsid w:val="00485F49"/>
    <w:rsid w:val="004A2A6E"/>
    <w:rsid w:val="004C148A"/>
    <w:rsid w:val="00513558"/>
    <w:rsid w:val="00527CE6"/>
    <w:rsid w:val="00536EE1"/>
    <w:rsid w:val="005443CE"/>
    <w:rsid w:val="00551537"/>
    <w:rsid w:val="00554737"/>
    <w:rsid w:val="005622D5"/>
    <w:rsid w:val="00584B9D"/>
    <w:rsid w:val="00592DCD"/>
    <w:rsid w:val="005D041B"/>
    <w:rsid w:val="005D5A8C"/>
    <w:rsid w:val="005D7C75"/>
    <w:rsid w:val="005F0985"/>
    <w:rsid w:val="0062115E"/>
    <w:rsid w:val="006633E9"/>
    <w:rsid w:val="00665476"/>
    <w:rsid w:val="006A1C6E"/>
    <w:rsid w:val="006A5987"/>
    <w:rsid w:val="006A79DE"/>
    <w:rsid w:val="006B2D56"/>
    <w:rsid w:val="006F0165"/>
    <w:rsid w:val="006F1CFB"/>
    <w:rsid w:val="006F4ECE"/>
    <w:rsid w:val="006F7D39"/>
    <w:rsid w:val="007077E2"/>
    <w:rsid w:val="00707D49"/>
    <w:rsid w:val="007610CB"/>
    <w:rsid w:val="007644B0"/>
    <w:rsid w:val="0077468B"/>
    <w:rsid w:val="00781334"/>
    <w:rsid w:val="00782F40"/>
    <w:rsid w:val="00792DFC"/>
    <w:rsid w:val="007B5282"/>
    <w:rsid w:val="007C3306"/>
    <w:rsid w:val="007D078A"/>
    <w:rsid w:val="0083080A"/>
    <w:rsid w:val="00842978"/>
    <w:rsid w:val="00860E2C"/>
    <w:rsid w:val="00865B4A"/>
    <w:rsid w:val="00874050"/>
    <w:rsid w:val="008A0A67"/>
    <w:rsid w:val="008A54E5"/>
    <w:rsid w:val="008B06DF"/>
    <w:rsid w:val="008F0F31"/>
    <w:rsid w:val="008F40E3"/>
    <w:rsid w:val="00933E23"/>
    <w:rsid w:val="00946231"/>
    <w:rsid w:val="009804DC"/>
    <w:rsid w:val="00983C08"/>
    <w:rsid w:val="009A017B"/>
    <w:rsid w:val="009B5B09"/>
    <w:rsid w:val="009B6C26"/>
    <w:rsid w:val="009F3A1F"/>
    <w:rsid w:val="00A008A8"/>
    <w:rsid w:val="00A1463A"/>
    <w:rsid w:val="00A33B57"/>
    <w:rsid w:val="00A40406"/>
    <w:rsid w:val="00A40E84"/>
    <w:rsid w:val="00A56A1A"/>
    <w:rsid w:val="00A674BE"/>
    <w:rsid w:val="00A772E6"/>
    <w:rsid w:val="00A83AAC"/>
    <w:rsid w:val="00A9198A"/>
    <w:rsid w:val="00AA03E0"/>
    <w:rsid w:val="00AA2CBB"/>
    <w:rsid w:val="00AC3161"/>
    <w:rsid w:val="00AE54E2"/>
    <w:rsid w:val="00B145CB"/>
    <w:rsid w:val="00B16F69"/>
    <w:rsid w:val="00B434EA"/>
    <w:rsid w:val="00B60904"/>
    <w:rsid w:val="00B6165A"/>
    <w:rsid w:val="00BA5985"/>
    <w:rsid w:val="00BE3713"/>
    <w:rsid w:val="00BF1F62"/>
    <w:rsid w:val="00C20AF7"/>
    <w:rsid w:val="00C2755C"/>
    <w:rsid w:val="00C436D4"/>
    <w:rsid w:val="00C5249B"/>
    <w:rsid w:val="00C55128"/>
    <w:rsid w:val="00C816F7"/>
    <w:rsid w:val="00C9114E"/>
    <w:rsid w:val="00CB4566"/>
    <w:rsid w:val="00CC5A59"/>
    <w:rsid w:val="00CD16C9"/>
    <w:rsid w:val="00CF3586"/>
    <w:rsid w:val="00D0517D"/>
    <w:rsid w:val="00D11C0E"/>
    <w:rsid w:val="00D14B8E"/>
    <w:rsid w:val="00D2495E"/>
    <w:rsid w:val="00D400CC"/>
    <w:rsid w:val="00D41CBE"/>
    <w:rsid w:val="00D42F5A"/>
    <w:rsid w:val="00D450F3"/>
    <w:rsid w:val="00D5794D"/>
    <w:rsid w:val="00DB77E5"/>
    <w:rsid w:val="00DC1968"/>
    <w:rsid w:val="00DC54B5"/>
    <w:rsid w:val="00DE399A"/>
    <w:rsid w:val="00DF13B5"/>
    <w:rsid w:val="00DF7404"/>
    <w:rsid w:val="00E20B37"/>
    <w:rsid w:val="00E23B02"/>
    <w:rsid w:val="00E26161"/>
    <w:rsid w:val="00E4012C"/>
    <w:rsid w:val="00E427E4"/>
    <w:rsid w:val="00E53F3B"/>
    <w:rsid w:val="00E54920"/>
    <w:rsid w:val="00E96785"/>
    <w:rsid w:val="00EC6071"/>
    <w:rsid w:val="00F30115"/>
    <w:rsid w:val="00F80377"/>
    <w:rsid w:val="00F84AEB"/>
    <w:rsid w:val="00FB6792"/>
    <w:rsid w:val="00FB7AA2"/>
    <w:rsid w:val="00FC1F24"/>
    <w:rsid w:val="00FE1D5A"/>
    <w:rsid w:val="00FE6DF9"/>
    <w:rsid w:val="0409336D"/>
    <w:rsid w:val="0C1633CD"/>
    <w:rsid w:val="0D32C65D"/>
    <w:rsid w:val="0FC9AEC4"/>
    <w:rsid w:val="13A6E6A1"/>
    <w:rsid w:val="15807F0B"/>
    <w:rsid w:val="2050980F"/>
    <w:rsid w:val="2A38A806"/>
    <w:rsid w:val="2F1A9CFE"/>
    <w:rsid w:val="34F568DE"/>
    <w:rsid w:val="38C1C753"/>
    <w:rsid w:val="3A00A758"/>
    <w:rsid w:val="3B29D316"/>
    <w:rsid w:val="3B428EC3"/>
    <w:rsid w:val="3C1B311B"/>
    <w:rsid w:val="424F813C"/>
    <w:rsid w:val="498D2223"/>
    <w:rsid w:val="4A929F33"/>
    <w:rsid w:val="4AB07CE6"/>
    <w:rsid w:val="5043903D"/>
    <w:rsid w:val="54867C1E"/>
    <w:rsid w:val="573BABB0"/>
    <w:rsid w:val="589CF8BE"/>
    <w:rsid w:val="5C40FC57"/>
    <w:rsid w:val="5DCC18F1"/>
    <w:rsid w:val="6C770144"/>
    <w:rsid w:val="6CB181E2"/>
    <w:rsid w:val="7974D2CC"/>
    <w:rsid w:val="7F9C50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F800D"/>
  <w15:chartTrackingRefBased/>
  <w15:docId w15:val="{B5D055B2-9D47-4DCF-8816-33C0D270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CBB"/>
    <w:pPr>
      <w:spacing w:after="200" w:line="276" w:lineRule="auto"/>
    </w:pPr>
  </w:style>
  <w:style w:type="paragraph" w:styleId="Heading1">
    <w:name w:val="heading 1"/>
    <w:basedOn w:val="Normal"/>
    <w:next w:val="Normal"/>
    <w:link w:val="Heading1Char"/>
    <w:uiPriority w:val="9"/>
    <w:qFormat/>
    <w:rsid w:val="00AA2CBB"/>
    <w:pPr>
      <w:keepNext/>
      <w:keepLines/>
      <w:spacing w:before="480" w:after="0"/>
      <w:outlineLvl w:val="0"/>
    </w:pPr>
    <w:rPr>
      <w:rFonts w:asciiTheme="majorHAnsi" w:eastAsiaTheme="majorEastAsia" w:hAnsiTheme="majorHAnsi" w:cstheme="majorBidi"/>
      <w:b/>
      <w:bCs/>
      <w:color w:val="008080"/>
      <w:sz w:val="28"/>
      <w:szCs w:val="28"/>
    </w:rPr>
  </w:style>
  <w:style w:type="paragraph" w:styleId="Heading2">
    <w:name w:val="heading 2"/>
    <w:basedOn w:val="Normal"/>
    <w:next w:val="Normal"/>
    <w:link w:val="Heading2Char"/>
    <w:uiPriority w:val="9"/>
    <w:unhideWhenUsed/>
    <w:qFormat/>
    <w:rsid w:val="00AA2CBB"/>
    <w:pPr>
      <w:keepNext/>
      <w:keepLines/>
      <w:spacing w:before="200" w:after="0"/>
      <w:outlineLvl w:val="1"/>
    </w:pPr>
    <w:rPr>
      <w:rFonts w:asciiTheme="majorHAnsi" w:eastAsiaTheme="majorEastAsia" w:hAnsiTheme="majorHAnsi" w:cstheme="majorBidi"/>
      <w:b/>
      <w:bCs/>
      <w:color w:val="0080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CBB"/>
    <w:rPr>
      <w:rFonts w:asciiTheme="majorHAnsi" w:eastAsiaTheme="majorEastAsia" w:hAnsiTheme="majorHAnsi" w:cstheme="majorBidi"/>
      <w:b/>
      <w:bCs/>
      <w:color w:val="008080"/>
      <w:sz w:val="28"/>
      <w:szCs w:val="28"/>
    </w:rPr>
  </w:style>
  <w:style w:type="character" w:customStyle="1" w:styleId="Heading2Char">
    <w:name w:val="Heading 2 Char"/>
    <w:basedOn w:val="DefaultParagraphFont"/>
    <w:link w:val="Heading2"/>
    <w:uiPriority w:val="9"/>
    <w:rsid w:val="00AA2CBB"/>
    <w:rPr>
      <w:rFonts w:asciiTheme="majorHAnsi" w:eastAsiaTheme="majorEastAsia" w:hAnsiTheme="majorHAnsi" w:cstheme="majorBidi"/>
      <w:b/>
      <w:bCs/>
      <w:color w:val="008080"/>
      <w:szCs w:val="26"/>
    </w:rPr>
  </w:style>
  <w:style w:type="paragraph" w:styleId="BalloonText">
    <w:name w:val="Balloon Text"/>
    <w:basedOn w:val="Normal"/>
    <w:link w:val="BalloonTextChar"/>
    <w:uiPriority w:val="99"/>
    <w:semiHidden/>
    <w:unhideWhenUsed/>
    <w:rsid w:val="00AA2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CBB"/>
    <w:rPr>
      <w:rFonts w:ascii="Tahoma" w:hAnsi="Tahoma" w:cs="Tahoma"/>
      <w:sz w:val="16"/>
      <w:szCs w:val="16"/>
    </w:rPr>
  </w:style>
  <w:style w:type="paragraph" w:styleId="Header">
    <w:name w:val="header"/>
    <w:basedOn w:val="Normal"/>
    <w:link w:val="HeaderChar"/>
    <w:unhideWhenUsed/>
    <w:rsid w:val="00AA2CBB"/>
    <w:pPr>
      <w:tabs>
        <w:tab w:val="center" w:pos="4513"/>
        <w:tab w:val="right" w:pos="9026"/>
      </w:tabs>
      <w:spacing w:after="0" w:line="240" w:lineRule="auto"/>
    </w:pPr>
  </w:style>
  <w:style w:type="character" w:customStyle="1" w:styleId="HeaderChar">
    <w:name w:val="Header Char"/>
    <w:basedOn w:val="DefaultParagraphFont"/>
    <w:link w:val="Header"/>
    <w:rsid w:val="00AA2CBB"/>
  </w:style>
  <w:style w:type="paragraph" w:styleId="Footer">
    <w:name w:val="footer"/>
    <w:basedOn w:val="Normal"/>
    <w:link w:val="FooterChar"/>
    <w:uiPriority w:val="99"/>
    <w:unhideWhenUsed/>
    <w:rsid w:val="00AA2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CBB"/>
  </w:style>
  <w:style w:type="paragraph" w:customStyle="1" w:styleId="DHSHDAddress">
    <w:name w:val="DHS HD Address"/>
    <w:rsid w:val="00AA2CBB"/>
    <w:pPr>
      <w:spacing w:after="0" w:line="240" w:lineRule="auto"/>
    </w:pPr>
    <w:rPr>
      <w:rFonts w:ascii="Times New Roman" w:eastAsia="Times New Roman" w:hAnsi="Times New Roman" w:cs="Times New Roman"/>
      <w:color w:val="000080"/>
      <w:sz w:val="18"/>
      <w:szCs w:val="20"/>
    </w:rPr>
  </w:style>
  <w:style w:type="paragraph" w:styleId="TOC1">
    <w:name w:val="toc 1"/>
    <w:basedOn w:val="Normal"/>
    <w:next w:val="Normal"/>
    <w:uiPriority w:val="39"/>
    <w:rsid w:val="00AA2CBB"/>
    <w:pPr>
      <w:keepNext/>
      <w:keepLines/>
      <w:tabs>
        <w:tab w:val="right" w:leader="dot" w:pos="9299"/>
      </w:tabs>
      <w:spacing w:before="160" w:after="60" w:line="270" w:lineRule="atLeast"/>
      <w:ind w:right="680"/>
    </w:pPr>
    <w:rPr>
      <w:rFonts w:ascii="Arial" w:eastAsia="Times New Roman" w:hAnsi="Arial" w:cs="Times New Roman"/>
      <w:b/>
      <w:noProof/>
      <w:sz w:val="20"/>
      <w:szCs w:val="20"/>
    </w:rPr>
  </w:style>
  <w:style w:type="paragraph" w:styleId="TOC2">
    <w:name w:val="toc 2"/>
    <w:basedOn w:val="Normal"/>
    <w:next w:val="Normal"/>
    <w:uiPriority w:val="39"/>
    <w:rsid w:val="00AA2CBB"/>
    <w:pPr>
      <w:keepNext/>
      <w:keepLines/>
      <w:tabs>
        <w:tab w:val="right" w:leader="dot" w:pos="9299"/>
      </w:tabs>
      <w:spacing w:after="60" w:line="270" w:lineRule="atLeast"/>
      <w:ind w:right="680"/>
    </w:pPr>
    <w:rPr>
      <w:rFonts w:ascii="Arial" w:eastAsia="Times New Roman" w:hAnsi="Arial" w:cs="Times New Roman"/>
      <w:noProof/>
      <w:sz w:val="20"/>
      <w:szCs w:val="20"/>
    </w:rPr>
  </w:style>
  <w:style w:type="character" w:styleId="Hyperlink">
    <w:name w:val="Hyperlink"/>
    <w:uiPriority w:val="99"/>
    <w:rsid w:val="00AA2CBB"/>
    <w:rPr>
      <w:color w:val="3366FF"/>
      <w:u w:val="dotted"/>
    </w:rPr>
  </w:style>
  <w:style w:type="paragraph" w:customStyle="1" w:styleId="DHHSbody">
    <w:name w:val="DHHS body"/>
    <w:qFormat/>
    <w:rsid w:val="00AA2CBB"/>
    <w:pPr>
      <w:spacing w:after="120" w:line="270" w:lineRule="atLeast"/>
    </w:pPr>
    <w:rPr>
      <w:rFonts w:ascii="Arial" w:eastAsia="Times" w:hAnsi="Arial" w:cs="Times New Roman"/>
      <w:sz w:val="20"/>
      <w:szCs w:val="20"/>
    </w:rPr>
  </w:style>
  <w:style w:type="paragraph" w:customStyle="1" w:styleId="DHHSTOCheadingreport">
    <w:name w:val="DHHS TOC heading report"/>
    <w:basedOn w:val="Heading1"/>
    <w:link w:val="DHHSTOCheadingreportChar"/>
    <w:uiPriority w:val="5"/>
    <w:rsid w:val="00AA2CBB"/>
    <w:pPr>
      <w:spacing w:before="0" w:after="440" w:line="440" w:lineRule="atLeast"/>
      <w:outlineLvl w:val="9"/>
    </w:pPr>
    <w:rPr>
      <w:rFonts w:ascii="Arial" w:eastAsia="Times New Roman" w:hAnsi="Arial" w:cs="Times New Roman"/>
      <w:b w:val="0"/>
      <w:color w:val="007B4B"/>
      <w:sz w:val="44"/>
      <w:szCs w:val="44"/>
    </w:rPr>
  </w:style>
  <w:style w:type="character" w:customStyle="1" w:styleId="DHHSTOCheadingreportChar">
    <w:name w:val="DHHS TOC heading report Char"/>
    <w:link w:val="DHHSTOCheadingreport"/>
    <w:uiPriority w:val="5"/>
    <w:rsid w:val="00AA2CBB"/>
    <w:rPr>
      <w:rFonts w:ascii="Arial" w:eastAsia="Times New Roman" w:hAnsi="Arial" w:cs="Times New Roman"/>
      <w:bCs/>
      <w:color w:val="007B4B"/>
      <w:sz w:val="44"/>
      <w:szCs w:val="44"/>
    </w:rPr>
  </w:style>
  <w:style w:type="table" w:styleId="TableGrid">
    <w:name w:val="Table Grid"/>
    <w:basedOn w:val="TableNormal"/>
    <w:uiPriority w:val="59"/>
    <w:rsid w:val="00AA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AA2CBB"/>
    <w:pPr>
      <w:spacing w:after="0" w:line="240" w:lineRule="auto"/>
    </w:pPr>
    <w:rPr>
      <w:sz w:val="20"/>
      <w:szCs w:val="20"/>
    </w:rPr>
  </w:style>
  <w:style w:type="character" w:customStyle="1" w:styleId="FootnoteTextChar">
    <w:name w:val="Footnote Text Char"/>
    <w:basedOn w:val="DefaultParagraphFont"/>
    <w:link w:val="FootnoteText"/>
    <w:rsid w:val="00AA2CBB"/>
    <w:rPr>
      <w:sz w:val="20"/>
      <w:szCs w:val="20"/>
    </w:rPr>
  </w:style>
  <w:style w:type="character" w:styleId="FootnoteReference">
    <w:name w:val="footnote reference"/>
    <w:basedOn w:val="DefaultParagraphFont"/>
    <w:semiHidden/>
    <w:unhideWhenUsed/>
    <w:rsid w:val="00AA2CBB"/>
    <w:rPr>
      <w:vertAlign w:val="superscript"/>
    </w:rPr>
  </w:style>
  <w:style w:type="paragraph" w:customStyle="1" w:styleId="Defintion">
    <w:name w:val="Defintion"/>
    <w:next w:val="Normal"/>
    <w:rsid w:val="00AA2CBB"/>
    <w:pPr>
      <w:tabs>
        <w:tab w:val="left" w:pos="851"/>
        <w:tab w:val="left" w:pos="1361"/>
        <w:tab w:val="left" w:pos="1871"/>
        <w:tab w:val="left" w:pos="2381"/>
        <w:tab w:val="left" w:pos="2892"/>
        <w:tab w:val="left" w:pos="3402"/>
      </w:tabs>
      <w:overflowPunct w:val="0"/>
      <w:autoSpaceDE w:val="0"/>
      <w:autoSpaceDN w:val="0"/>
      <w:adjustRightInd w:val="0"/>
      <w:spacing w:before="120" w:after="0" w:line="240" w:lineRule="auto"/>
      <w:ind w:left="1871" w:hanging="510"/>
      <w:textAlignment w:val="baseline"/>
    </w:pPr>
    <w:rPr>
      <w:rFonts w:ascii="Times New Roman" w:eastAsia="Times New Roman" w:hAnsi="Times New Roman" w:cs="Times New Roman"/>
      <w:sz w:val="24"/>
      <w:szCs w:val="20"/>
    </w:rPr>
  </w:style>
  <w:style w:type="paragraph" w:customStyle="1" w:styleId="DraftHeading4">
    <w:name w:val="Draft Heading 4"/>
    <w:basedOn w:val="Normal"/>
    <w:next w:val="Normal"/>
    <w:rsid w:val="00AA2CBB"/>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styleId="ListParagraph">
    <w:name w:val="List Paragraph"/>
    <w:basedOn w:val="Normal"/>
    <w:uiPriority w:val="34"/>
    <w:qFormat/>
    <w:rsid w:val="00AA2CBB"/>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AA2CBB"/>
    <w:rPr>
      <w:sz w:val="16"/>
      <w:szCs w:val="16"/>
    </w:rPr>
  </w:style>
  <w:style w:type="paragraph" w:styleId="CommentText">
    <w:name w:val="annotation text"/>
    <w:basedOn w:val="Normal"/>
    <w:link w:val="CommentTextChar"/>
    <w:uiPriority w:val="99"/>
    <w:unhideWhenUsed/>
    <w:rsid w:val="00AA2CBB"/>
    <w:pPr>
      <w:spacing w:line="240" w:lineRule="auto"/>
    </w:pPr>
    <w:rPr>
      <w:sz w:val="20"/>
      <w:szCs w:val="20"/>
    </w:rPr>
  </w:style>
  <w:style w:type="character" w:customStyle="1" w:styleId="CommentTextChar">
    <w:name w:val="Comment Text Char"/>
    <w:basedOn w:val="DefaultParagraphFont"/>
    <w:link w:val="CommentText"/>
    <w:uiPriority w:val="99"/>
    <w:rsid w:val="00AA2CBB"/>
    <w:rPr>
      <w:sz w:val="20"/>
      <w:szCs w:val="20"/>
    </w:rPr>
  </w:style>
  <w:style w:type="paragraph" w:styleId="CommentSubject">
    <w:name w:val="annotation subject"/>
    <w:basedOn w:val="CommentText"/>
    <w:next w:val="CommentText"/>
    <w:link w:val="CommentSubjectChar"/>
    <w:uiPriority w:val="99"/>
    <w:semiHidden/>
    <w:unhideWhenUsed/>
    <w:rsid w:val="00AA2CBB"/>
    <w:rPr>
      <w:b/>
      <w:bCs/>
    </w:rPr>
  </w:style>
  <w:style w:type="character" w:customStyle="1" w:styleId="CommentSubjectChar">
    <w:name w:val="Comment Subject Char"/>
    <w:basedOn w:val="CommentTextChar"/>
    <w:link w:val="CommentSubject"/>
    <w:uiPriority w:val="99"/>
    <w:semiHidden/>
    <w:rsid w:val="00AA2CBB"/>
    <w:rPr>
      <w:b/>
      <w:bCs/>
      <w:sz w:val="20"/>
      <w:szCs w:val="20"/>
    </w:rPr>
  </w:style>
  <w:style w:type="paragraph" w:styleId="Revision">
    <w:name w:val="Revision"/>
    <w:hidden/>
    <w:uiPriority w:val="99"/>
    <w:semiHidden/>
    <w:rsid w:val="00AA2CBB"/>
    <w:pPr>
      <w:spacing w:after="0" w:line="240" w:lineRule="auto"/>
    </w:pPr>
  </w:style>
  <w:style w:type="character" w:customStyle="1" w:styleId="normaltextrun">
    <w:name w:val="normaltextrun"/>
    <w:basedOn w:val="DefaultParagraphFont"/>
    <w:rsid w:val="00AA2CBB"/>
  </w:style>
  <w:style w:type="paragraph" w:customStyle="1" w:styleId="paragraph">
    <w:name w:val="paragraph"/>
    <w:basedOn w:val="Normal"/>
    <w:rsid w:val="00AA2CBB"/>
    <w:pPr>
      <w:spacing w:after="0" w:line="240" w:lineRule="auto"/>
    </w:pPr>
    <w:rPr>
      <w:rFonts w:ascii="Times New Roman" w:eastAsia="Times New Roman" w:hAnsi="Times New Roman" w:cs="Times New Roman"/>
      <w:sz w:val="24"/>
      <w:szCs w:val="24"/>
      <w:lang w:eastAsia="en-AU"/>
    </w:rPr>
  </w:style>
  <w:style w:type="character" w:customStyle="1" w:styleId="normaltextrun1">
    <w:name w:val="normaltextrun1"/>
    <w:basedOn w:val="DefaultParagraphFont"/>
    <w:rsid w:val="00AA2CBB"/>
  </w:style>
  <w:style w:type="character" w:customStyle="1" w:styleId="eop">
    <w:name w:val="eop"/>
    <w:basedOn w:val="DefaultParagraphFont"/>
    <w:rsid w:val="00AA2CBB"/>
  </w:style>
  <w:style w:type="paragraph" w:styleId="NormalWeb">
    <w:name w:val="Normal (Web)"/>
    <w:basedOn w:val="Normal"/>
    <w:uiPriority w:val="99"/>
    <w:semiHidden/>
    <w:unhideWhenUsed/>
    <w:rsid w:val="00AA2CBB"/>
    <w:rPr>
      <w:rFonts w:ascii="Times New Roman" w:hAnsi="Times New Roman" w:cs="Times New Roman"/>
      <w:sz w:val="24"/>
      <w:szCs w:val="24"/>
    </w:rPr>
  </w:style>
  <w:style w:type="character" w:styleId="UnresolvedMention">
    <w:name w:val="Unresolved Mention"/>
    <w:basedOn w:val="DefaultParagraphFont"/>
    <w:uiPriority w:val="99"/>
    <w:unhideWhenUsed/>
    <w:rsid w:val="00AA2CBB"/>
    <w:rPr>
      <w:color w:val="605E5C"/>
      <w:shd w:val="clear" w:color="auto" w:fill="E1DFDD"/>
    </w:rPr>
  </w:style>
  <w:style w:type="character" w:styleId="Mention">
    <w:name w:val="Mention"/>
    <w:basedOn w:val="DefaultParagraphFont"/>
    <w:uiPriority w:val="99"/>
    <w:unhideWhenUsed/>
    <w:rsid w:val="00AA2CBB"/>
    <w:rPr>
      <w:color w:val="2B579A"/>
      <w:shd w:val="clear" w:color="auto" w:fill="E1DFDD"/>
    </w:rPr>
  </w:style>
  <w:style w:type="character" w:customStyle="1" w:styleId="ui-provider">
    <w:name w:val="ui-provider"/>
    <w:basedOn w:val="DefaultParagraphFont"/>
    <w:rsid w:val="00AA2CBB"/>
  </w:style>
  <w:style w:type="table" w:styleId="TableGridLight">
    <w:name w:val="Grid Table Light"/>
    <w:basedOn w:val="TableNormal"/>
    <w:uiPriority w:val="40"/>
    <w:rsid w:val="007D07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t.vic.gov.au/case-types/privacy-and-health-records/review-of-a-decision-by-the-patient-review-pane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72514575EF434F974389974455CFE5" ma:contentTypeVersion="10" ma:contentTypeDescription="Create a new document." ma:contentTypeScope="" ma:versionID="da3d053557e241c753eae62d30fd3bea">
  <xsd:schema xmlns:xsd="http://www.w3.org/2001/XMLSchema" xmlns:xs="http://www.w3.org/2001/XMLSchema" xmlns:p="http://schemas.microsoft.com/office/2006/metadata/properties" xmlns:ns2="b4df7215-7209-44cc-a5cf-5fc478ff4d14" xmlns:ns3="dc786cc2-acd4-4f02-9157-45f689b2fb2f" targetNamespace="http://schemas.microsoft.com/office/2006/metadata/properties" ma:root="true" ma:fieldsID="fff2cac906a38244b32aa1ffa078b44a" ns2:_="" ns3:_="">
    <xsd:import namespace="b4df7215-7209-44cc-a5cf-5fc478ff4d14"/>
    <xsd:import namespace="dc786cc2-acd4-4f02-9157-45f689b2fb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f7215-7209-44cc-a5cf-5fc478ff4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86cc2-acd4-4f02-9157-45f689b2fb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7FEEB-43CA-4060-894D-02CF2F51956C}">
  <ds:schemaRefs>
    <ds:schemaRef ds:uri="http://schemas.microsoft.com/sharepoint/v3/contenttype/forms"/>
  </ds:schemaRefs>
</ds:datastoreItem>
</file>

<file path=customXml/itemProps2.xml><?xml version="1.0" encoding="utf-8"?>
<ds:datastoreItem xmlns:ds="http://schemas.openxmlformats.org/officeDocument/2006/customXml" ds:itemID="{7E9D6876-139D-4F97-8BAC-45D002B48E9F}">
  <ds:schemaRefs>
    <ds:schemaRef ds:uri="http://schemas.microsoft.com/office/infopath/2007/PartnerControls"/>
    <ds:schemaRef ds:uri="dc786cc2-acd4-4f02-9157-45f689b2fb2f"/>
    <ds:schemaRef ds:uri="http://purl.org/dc/elements/1.1/"/>
    <ds:schemaRef ds:uri="http://schemas.microsoft.com/office/2006/metadata/properties"/>
    <ds:schemaRef ds:uri="b4df7215-7209-44cc-a5cf-5fc478ff4d1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3715F44-35BA-44C4-9AEF-3646565B2B5F}"/>
</file>

<file path=customXml/itemProps4.xml><?xml version="1.0" encoding="utf-8"?>
<ds:datastoreItem xmlns:ds="http://schemas.openxmlformats.org/officeDocument/2006/customXml" ds:itemID="{E9A45ADC-B01A-459F-8263-385D58C0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13</Pages>
  <Words>6928</Words>
  <Characters>35336</Characters>
  <Application>Microsoft Office Word</Application>
  <DocSecurity>0</DocSecurity>
  <Lines>579</Lines>
  <Paragraphs>330</Paragraphs>
  <ScaleCrop>false</ScaleCrop>
  <Company/>
  <LinksUpToDate>false</LinksUpToDate>
  <CharactersWithSpaces>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for approval of a surrogacy arrangement - guidance note - updated March 2023</dc:title>
  <dc:subject>Applications for approval of a surrogacy arrangement guidance note  - updated March 2023</dc:subject>
  <dc:creator>Health Regulation</dc:creator>
  <cp:keywords>surrogacy'approval;applications;patient;review;panel</cp:keywords>
  <dc:description/>
  <cp:lastModifiedBy>Anne Mullins (Health)</cp:lastModifiedBy>
  <cp:revision>103</cp:revision>
  <cp:lastPrinted>2024-01-25T04:16:00Z</cp:lastPrinted>
  <dcterms:created xsi:type="dcterms:W3CDTF">2023-12-14T00:40:00Z</dcterms:created>
  <dcterms:modified xsi:type="dcterms:W3CDTF">2024-01-25T04:16:00Z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2023-04-26T01:20:01Z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0e636a9c-7d06-4f54-9e97-d240f619563e</vt:lpwstr>
  </property>
  <property fmtid="{D5CDD505-2E9C-101B-9397-08002B2CF9AE}" pid="8" name="MSIP_Label_3d6aa9fe-4ab7-4a7c-8e39-ccc0b3ffed53_ContentBits">
    <vt:lpwstr>0</vt:lpwstr>
  </property>
  <property fmtid="{D5CDD505-2E9C-101B-9397-08002B2CF9AE}" pid="9" name="ContentTypeId">
    <vt:lpwstr>0x0101009572514575EF434F974389974455CFE5</vt:lpwstr>
  </property>
</Properties>
</file>