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body>
    <!-- Modified by docx4j 8.2.4 (Apache licensed) using ECLIPSELINK_MOXy JAXB in Ubuntu Java 11.0.13 on Linux -->
    <w:p w:rsidR="00556C48" w:rsidP="00446D84" w:rsidRDefault="00A27601">
      <w:pPr>
        <w:pStyle w:val="Title"/>
      </w:pPr>
      <w:bookmarkStart w:id="0" w:name="_Toc526776980"/>
      <w:bookmarkStart w:id="1" w:name="_Toc373914669"/>
      <w:bookmarkStart w:id="2" w:name="_Ref171759389"/>
      <w:bookmarkStart w:id="3" w:name="_Toc58149986"/>
      <w:bookmarkStart w:id="4" w:name="_Toc41659991"/>
      <w:r w:rsidRPr="00446D84">
        <w:rPr>
          <w:rFonts w:eastAsiaTheme="majorEastAsia"/>
        </w:rPr>
        <w:t>Victorian</w:t>
      </w:r>
      <w:r w:rsidRPr="00806F36">
        <w:rPr>
          <w:rFonts w:eastAsiaTheme="majorEastAsia"/>
        </w:rPr>
        <w:t xml:space="preserve"> Disaster Recovery Funding Arrangements</w:t>
      </w:r>
    </w:p>
    <w:p w:rsidR="00556C48" w:rsidP="00446D84" w:rsidRDefault="009E3383">
      <w:pPr>
        <w:pStyle w:val="TertiaryTitle"/>
      </w:pPr>
      <w:r w:rsidRPr="00446D84">
        <w:rPr>
          <w:rFonts w:eastAsiaTheme="majorEastAsia"/>
        </w:rPr>
        <w:t>F</w:t>
      </w:r>
      <w:r w:rsidRPr="00446D84" w:rsidR="00446D84">
        <w:t>act</w:t>
      </w:r>
      <w:r>
        <w:rPr>
          <w:rFonts w:eastAsiaTheme="majorEastAsia"/>
        </w:rPr>
        <w:t xml:space="preserve"> S</w:t>
      </w:r>
      <w:r w:rsidR="00446D84">
        <w:t>heet</w:t>
      </w:r>
      <w:r>
        <w:rPr>
          <w:rFonts w:eastAsiaTheme="majorEastAsia"/>
        </w:rPr>
        <w:t xml:space="preserve"> </w:t>
      </w:r>
      <w:r w:rsidR="00BC2761">
        <w:rPr>
          <w:rFonts w:eastAsiaTheme="majorEastAsia"/>
        </w:rPr>
        <w:t>2</w:t>
      </w:r>
      <w:r>
        <w:rPr>
          <w:rFonts w:eastAsiaTheme="majorEastAsia"/>
        </w:rPr>
        <w:t>: Cost estimation for essential public a</w:t>
      </w:r>
      <w:r w:rsidRPr="00806F36">
        <w:rPr>
          <w:rFonts w:eastAsiaTheme="majorEastAsia"/>
        </w:rPr>
        <w:t>ssets</w:t>
      </w:r>
    </w:p>
    <w:p w:rsidRPr="00806F36" w:rsidR="00806F36" w:rsidP="00446D84" w:rsidRDefault="005B0A56">
      <w:pPr>
        <w:pStyle w:val="Heading1numbered"/>
      </w:pPr>
      <w:r w:rsidRPr="00806F36">
        <w:t>Introduction</w:t>
      </w:r>
      <w:bookmarkEnd w:id="0"/>
      <w:bookmarkEnd w:id="1"/>
      <w:bookmarkEnd w:id="2"/>
      <w:bookmarkEnd w:id="3"/>
    </w:p>
    <w:p w:rsidRPr="00D40191" w:rsidR="006132DC" w:rsidP="00446D84" w:rsidRDefault="006132DC">
      <w:pPr>
        <w:pStyle w:val="NormalIndent"/>
      </w:pPr>
      <w:r w:rsidRPr="00D40191">
        <w:t>Victoria's Natural Disaster Financial Assistance (NDFA) scheme is available to</w:t>
      </w:r>
      <w:r w:rsidR="00EF7FA5">
        <w:t xml:space="preserve"> Delivery Agencies including </w:t>
      </w:r>
      <w:r w:rsidRPr="00D40191">
        <w:t>local councils, Catchment Management Authorities (CMAs) and state agencies, to relieve some o</w:t>
      </w:r>
      <w:r>
        <w:t xml:space="preserve">f the financial burden that may </w:t>
      </w:r>
      <w:r w:rsidRPr="00D40191">
        <w:t>be</w:t>
      </w:r>
      <w:r w:rsidR="00073517">
        <w:t xml:space="preserve"> </w:t>
      </w:r>
      <w:r w:rsidRPr="00D40191">
        <w:t xml:space="preserve">experienced following a </w:t>
      </w:r>
      <w:r w:rsidRPr="00446D84">
        <w:t>disaster</w:t>
      </w:r>
      <w:r w:rsidRPr="00D40191">
        <w:t xml:space="preserve">, in accordance with the </w:t>
      </w:r>
      <w:r>
        <w:t>Australian Government</w:t>
      </w:r>
      <w:r w:rsidRPr="00D40191">
        <w:t>'s Disaster Recovery Funding Arrangements (DRFA).</w:t>
      </w:r>
    </w:p>
    <w:p w:rsidR="00B700E8" w:rsidP="00446D84" w:rsidRDefault="00B700E8">
      <w:pPr>
        <w:pStyle w:val="NormalIndent"/>
      </w:pPr>
      <w:r w:rsidRPr="00B700E8">
        <w:t xml:space="preserve">Under the DRFA, the </w:t>
      </w:r>
      <w:r>
        <w:t>Australian Government</w:t>
      </w:r>
      <w:r w:rsidRPr="00B700E8">
        <w:t xml:space="preserve"> will reimburse the states under an estimates-based model for Reconstruction of Essential Public Assets (REPA) following </w:t>
      </w:r>
      <w:r w:rsidR="00B73A19">
        <w:t>an eligible disaster</w:t>
      </w:r>
      <w:r w:rsidRPr="00B700E8">
        <w:t>.</w:t>
      </w:r>
      <w:r w:rsidR="00B73A19">
        <w:t xml:space="preserve"> The DRFA specifies that:</w:t>
      </w:r>
      <w:r w:rsidRPr="00B700E8">
        <w:t xml:space="preserve"> </w:t>
      </w:r>
    </w:p>
    <w:p w:rsidRPr="00446D84" w:rsidR="00B700E8" w:rsidP="00A23A6E" w:rsidRDefault="00965AD7">
      <w:pPr>
        <w:pStyle w:val="Quote"/>
      </w:pPr>
      <w:r w:rsidRPr="00446D84">
        <w:t>‘</w:t>
      </w:r>
      <w:r w:rsidRPr="00446D84" w:rsidR="00B700E8">
        <w:t xml:space="preserve">A critical step in this process is the estimate of the reconstruction cost of the </w:t>
      </w:r>
      <w:r w:rsidRPr="00A23A6E" w:rsidR="00B700E8">
        <w:t>essential</w:t>
      </w:r>
      <w:r w:rsidRPr="00446D84" w:rsidR="00B700E8">
        <w:t xml:space="preserve"> public asset and identification of a total project cost. States must develop the estimated reconstruction cost for the reconstruction of an essential public asset comprising eligible state expenditure for construction, design and project management, contingency and cost escalation.</w:t>
      </w:r>
      <w:r w:rsidRPr="00446D84">
        <w:t>’</w:t>
      </w:r>
      <w:r w:rsidRPr="00446D84" w:rsidR="00B73A19">
        <w:t xml:space="preserve"> (DRFA 2018, Section 6.4.3)</w:t>
      </w:r>
    </w:p>
    <w:p w:rsidR="00B700E8" w:rsidP="00446D84" w:rsidRDefault="00B700E8">
      <w:pPr>
        <w:pStyle w:val="NormalIndent"/>
      </w:pPr>
      <w:r w:rsidRPr="00B700E8">
        <w:t xml:space="preserve">This </w:t>
      </w:r>
      <w:r w:rsidR="00F81AA0">
        <w:t>G</w:t>
      </w:r>
      <w:r w:rsidRPr="00B700E8">
        <w:t>uide</w:t>
      </w:r>
      <w:r w:rsidR="00B73A19">
        <w:t>line</w:t>
      </w:r>
      <w:r w:rsidRPr="00B700E8">
        <w:t xml:space="preserve"> </w:t>
      </w:r>
      <w:r w:rsidR="00B73A19">
        <w:t xml:space="preserve">documents </w:t>
      </w:r>
      <w:r w:rsidRPr="00B700E8">
        <w:t xml:space="preserve">the process adopted by the State of Victoria </w:t>
      </w:r>
      <w:r w:rsidR="00B73A19">
        <w:t>for</w:t>
      </w:r>
      <w:r w:rsidRPr="00B700E8">
        <w:t xml:space="preserve"> developing an </w:t>
      </w:r>
      <w:r w:rsidRPr="00D13C10">
        <w:t>estimated reconstruction cost</w:t>
      </w:r>
      <w:r w:rsidRPr="00B700E8">
        <w:t xml:space="preserve"> following an </w:t>
      </w:r>
      <w:r w:rsidR="00B73A19">
        <w:t>eligible</w:t>
      </w:r>
      <w:r w:rsidRPr="00B700E8" w:rsidR="00B73A19">
        <w:t xml:space="preserve"> </w:t>
      </w:r>
      <w:r w:rsidRPr="00B700E8">
        <w:t>disaster</w:t>
      </w:r>
      <w:r w:rsidR="00B73A19">
        <w:t xml:space="preserve"> and is consistent with the requirements of the DRFA published by the Australian Government</w:t>
      </w:r>
      <w:r w:rsidRPr="00B700E8">
        <w:t>.</w:t>
      </w:r>
    </w:p>
    <w:p w:rsidR="00F81AA0" w:rsidP="00F81AA0" w:rsidRDefault="00F81AA0">
      <w:pPr>
        <w:pStyle w:val="NormalIndent"/>
      </w:pPr>
      <w:r>
        <w:t xml:space="preserve">This Guideline should be read in conjunction with </w:t>
      </w:r>
      <w:r w:rsidRPr="00090E80">
        <w:rPr>
          <w:b/>
          <w:bCs/>
        </w:rPr>
        <w:t>Guideline 1: Claims and eligibility for essential public assets</w:t>
      </w:r>
      <w:r>
        <w:t xml:space="preserve"> </w:t>
      </w:r>
    </w:p>
    <w:p w:rsidRPr="00806F36" w:rsidR="00806F36" w:rsidP="00446D84" w:rsidRDefault="00B700E8">
      <w:pPr>
        <w:pStyle w:val="Heading1numbered"/>
      </w:pPr>
      <w:r w:rsidRPr="00446D84">
        <w:t>Cost</w:t>
      </w:r>
      <w:r w:rsidRPr="00806F36">
        <w:t xml:space="preserve"> </w:t>
      </w:r>
      <w:r w:rsidR="007D4F29">
        <w:t>e</w:t>
      </w:r>
      <w:r w:rsidRPr="00806F36">
        <w:t>lements</w:t>
      </w:r>
    </w:p>
    <w:p w:rsidR="00B73A19" w:rsidP="00446D84" w:rsidRDefault="00935836">
      <w:pPr>
        <w:pStyle w:val="NormalIndent"/>
      </w:pPr>
      <w:r>
        <w:t xml:space="preserve">The following diagram provides a summary of the components of the estimated reconstruction cost. </w:t>
      </w:r>
      <w:r w:rsidRPr="00B700E8" w:rsidR="00B700E8">
        <w:t>Consistency in the</w:t>
      </w:r>
      <w:r w:rsidR="00B73A19">
        <w:t xml:space="preserve"> application of overhead and indirect allowances is crucial across the program of works from both a controls perspective and to ensure auditability.</w:t>
      </w:r>
    </w:p>
    <w:p w:rsidR="00721F84" w:rsidP="00E40C77" w:rsidRDefault="00721F84">
      <w:pPr>
        <w:pStyle w:val="Tablechartdiagramheading"/>
        <w:ind w:left="792"/>
      </w:pPr>
      <w:r>
        <w:t xml:space="preserve">Figure </w:t>
      </w:r>
      <w:r>
        <w:rPr>
          <w:noProof/>
        </w:rPr>
        <w:fldChar w:fldCharType="begin"/>
      </w:r>
      <w:r>
        <w:rPr>
          <w:noProof/>
        </w:rPr>
        <w:instrText xml:space="preserve"> SEQ Figure \* ARABIC </w:instrText>
      </w:r>
      <w:r>
        <w:rPr>
          <w:noProof/>
        </w:rPr>
        <w:fldChar w:fldCharType="separate"/>
      </w:r>
      <w:r w:rsidR="008042F5">
        <w:rPr>
          <w:noProof/>
        </w:rPr>
        <w:t>1</w:t>
      </w:r>
      <w:r>
        <w:rPr>
          <w:noProof/>
        </w:rPr>
        <w:fldChar w:fldCharType="end"/>
      </w:r>
      <w:r>
        <w:t>:</w:t>
      </w:r>
      <w:r w:rsidR="00A23A6E">
        <w:t xml:space="preserve"> </w:t>
      </w:r>
      <w:r>
        <w:t>Breakdown of estimated reconstruction cost</w:t>
      </w:r>
    </w:p>
    <w:p w:rsidR="00EC31D6" w:rsidP="00E40C77" w:rsidRDefault="00EC31D6">
      <w:pPr>
        <w:pStyle w:val="NormalIndent"/>
        <w:rPr>
          <w:color w:val="0063A6"/>
        </w:rPr>
      </w:pPr>
      <w:r>
        <w:rPr>
          <w:noProof/>
        </w:rPr>
        <w:drawing>
          <wp:inline distT="0" distB="0" distL="0" distR="0">
            <wp:extent cx="5200650" cy="1055085"/>
            <wp:effectExtent l="0" t="0" r="0" b="0"/>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 name="Picture 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Picture 3"/>
                    <pic:cNvPicPr>
                      <a:picLocks noChangeAspect="true" noChangeArrowheads="true"/>
                    </pic:cNvPicPr>
                  </pic:nvPicPr>
                  <pic:blipFill>
                    <a:blip r:embed="rId12">
                      <a:extLst>
                        <a:ext uri="{28A0092B-C50C-407E-A947-70E740481C1C}">
                          <a14:useLocalDpi val="false"/>
                        </a:ext>
                      </a:extLst>
                    </a:blip>
                    <a:srcRect/>
                    <a:stretch>
                      <a:fillRect/>
                    </a:stretch>
                  </pic:blipFill>
                  <pic:spPr bwMode="auto">
                    <a:xfrm>
                      <a:off x="0" y="0"/>
                      <a:ext cx="5237078" cy="1062475"/>
                    </a:xfrm>
                    <a:prstGeom prst="rect">
                      <a:avLst/>
                    </a:prstGeom>
                    <a:noFill/>
                  </pic:spPr>
                </pic:pic>
              </a:graphicData>
            </a:graphic>
          </wp:inline>
        </w:drawing>
      </w:r>
    </w:p>
    <w:p w:rsidR="00EC31D6" w:rsidP="00446D84" w:rsidRDefault="00EC31D6">
      <w:pPr>
        <w:pStyle w:val="Heading2numbered"/>
      </w:pPr>
      <w:r>
        <w:t xml:space="preserve">Direct </w:t>
      </w:r>
      <w:r w:rsidR="007D4F29">
        <w:t>c</w:t>
      </w:r>
      <w:r>
        <w:t>osts</w:t>
      </w:r>
    </w:p>
    <w:p w:rsidRPr="00B700E8" w:rsidR="00EC31D6" w:rsidP="00446D84" w:rsidRDefault="00EC31D6">
      <w:pPr>
        <w:pStyle w:val="NormalIndent"/>
      </w:pPr>
      <w:r w:rsidRPr="00B700E8">
        <w:t xml:space="preserve">Direct </w:t>
      </w:r>
      <w:r w:rsidR="007D4F29">
        <w:t>c</w:t>
      </w:r>
      <w:r w:rsidRPr="00B700E8">
        <w:t xml:space="preserve">osts </w:t>
      </w:r>
      <w:r>
        <w:t>may be established t</w:t>
      </w:r>
      <w:r w:rsidRPr="00B700E8">
        <w:t xml:space="preserve">hrough </w:t>
      </w:r>
      <w:r>
        <w:t>one of the following approaches</w:t>
      </w:r>
      <w:r w:rsidRPr="00B700E8">
        <w:t>:</w:t>
      </w:r>
    </w:p>
    <w:p w:rsidRPr="00D13C10" w:rsidR="00EC31D6" w:rsidP="00A23A6E" w:rsidRDefault="00EC31D6">
      <w:pPr>
        <w:pStyle w:val="Bulletindent"/>
      </w:pPr>
      <w:r w:rsidRPr="00325C73">
        <w:rPr>
          <w:b/>
        </w:rPr>
        <w:t xml:space="preserve">Market </w:t>
      </w:r>
      <w:r w:rsidR="007D4F29">
        <w:rPr>
          <w:b/>
        </w:rPr>
        <w:t>r</w:t>
      </w:r>
      <w:r w:rsidRPr="00325C73">
        <w:rPr>
          <w:b/>
        </w:rPr>
        <w:t>esponse</w:t>
      </w:r>
      <w:r w:rsidRPr="00D13C10">
        <w:t xml:space="preserve"> – defined scope of works priced by the market for delivery by contractors. </w:t>
      </w:r>
      <w:r>
        <w:t>The applicable</w:t>
      </w:r>
      <w:r w:rsidRPr="00D13C10">
        <w:t xml:space="preserve"> procurement processes must be </w:t>
      </w:r>
      <w:r>
        <w:t>followed when requesting pricing from the market</w:t>
      </w:r>
      <w:r w:rsidRPr="00D13C10">
        <w:t xml:space="preserve">. </w:t>
      </w:r>
      <w:r>
        <w:t>The s</w:t>
      </w:r>
      <w:r w:rsidRPr="00D13C10">
        <w:t xml:space="preserve">cope </w:t>
      </w:r>
      <w:r>
        <w:t xml:space="preserve">of work </w:t>
      </w:r>
      <w:r w:rsidRPr="00D13C10">
        <w:t xml:space="preserve">should be sufficiently developed and designed to minimise </w:t>
      </w:r>
      <w:r>
        <w:t>increases in</w:t>
      </w:r>
      <w:r w:rsidRPr="00D13C10">
        <w:t xml:space="preserve"> cost </w:t>
      </w:r>
      <w:r>
        <w:t>after the contract is awarded</w:t>
      </w:r>
      <w:r w:rsidRPr="00D13C10">
        <w:t>.</w:t>
      </w:r>
    </w:p>
    <w:p w:rsidR="00EC31D6" w:rsidP="00A23A6E" w:rsidRDefault="00EC31D6">
      <w:pPr>
        <w:pStyle w:val="Bulletindent"/>
      </w:pPr>
      <w:r w:rsidRPr="00325C73">
        <w:rPr>
          <w:b/>
        </w:rPr>
        <w:t xml:space="preserve">Cost </w:t>
      </w:r>
      <w:r w:rsidR="007D4F29">
        <w:rPr>
          <w:b/>
        </w:rPr>
        <w:t>e</w:t>
      </w:r>
      <w:r w:rsidRPr="00325C73">
        <w:rPr>
          <w:b/>
        </w:rPr>
        <w:t>stimation</w:t>
      </w:r>
      <w:r w:rsidRPr="00B700E8">
        <w:t xml:space="preserve"> – </w:t>
      </w:r>
      <w:r>
        <w:t>undertaken using the f</w:t>
      </w:r>
      <w:r w:rsidRPr="00B700E8">
        <w:t xml:space="preserve">irst </w:t>
      </w:r>
      <w:r>
        <w:t>p</w:t>
      </w:r>
      <w:r w:rsidRPr="00B700E8">
        <w:t xml:space="preserve">rinciples </w:t>
      </w:r>
      <w:r>
        <w:t>e</w:t>
      </w:r>
      <w:r w:rsidRPr="00B700E8">
        <w:t xml:space="preserve">stimation method. </w:t>
      </w:r>
      <w:r>
        <w:t>This mechanism r</w:t>
      </w:r>
      <w:r w:rsidRPr="00B700E8">
        <w:t>equires applicant</w:t>
      </w:r>
      <w:r>
        <w:t>s</w:t>
      </w:r>
      <w:r w:rsidRPr="00B700E8">
        <w:t xml:space="preserve"> </w:t>
      </w:r>
      <w:r>
        <w:t xml:space="preserve">to customise a first principles </w:t>
      </w:r>
      <w:r w:rsidRPr="00B700E8">
        <w:t xml:space="preserve">build-up </w:t>
      </w:r>
      <w:r>
        <w:t>of</w:t>
      </w:r>
      <w:r w:rsidRPr="00B700E8">
        <w:t xml:space="preserve"> standardised treatments.</w:t>
      </w:r>
      <w:r>
        <w:t xml:space="preserve"> Where non-standard treatments are required, a first principles or itemised cost estimate can also be estimated using the ‘other’ category of treatments.</w:t>
      </w:r>
    </w:p>
    <w:p w:rsidR="00806F36" w:rsidP="00446D84" w:rsidRDefault="00806F36">
      <w:pPr>
        <w:pStyle w:val="Heading2numbered"/>
      </w:pPr>
      <w:r>
        <w:t xml:space="preserve">Indirect </w:t>
      </w:r>
      <w:r w:rsidR="007D4F29">
        <w:t>c</w:t>
      </w:r>
      <w:r>
        <w:t>osts</w:t>
      </w:r>
    </w:p>
    <w:p w:rsidRPr="00B700E8" w:rsidR="00806F36" w:rsidP="00446D84" w:rsidRDefault="00806F36">
      <w:pPr>
        <w:pStyle w:val="NormalIndent"/>
      </w:pPr>
      <w:r w:rsidRPr="00B700E8">
        <w:t xml:space="preserve">Indirect </w:t>
      </w:r>
      <w:r>
        <w:t>c</w:t>
      </w:r>
      <w:r w:rsidRPr="00B700E8">
        <w:t xml:space="preserve">osts of </w:t>
      </w:r>
      <w:r>
        <w:t>design</w:t>
      </w:r>
      <w:r w:rsidRPr="00B700E8">
        <w:t xml:space="preserve"> and </w:t>
      </w:r>
      <w:r>
        <w:t>p</w:t>
      </w:r>
      <w:r w:rsidRPr="00B700E8">
        <w:t xml:space="preserve">roject </w:t>
      </w:r>
      <w:r>
        <w:t>m</w:t>
      </w:r>
      <w:r w:rsidRPr="00B700E8">
        <w:t xml:space="preserve">anagement </w:t>
      </w:r>
      <w:r>
        <w:t>must be included in the estimated reconstruction cost. These indirect costs are explained in more detail below:</w:t>
      </w:r>
    </w:p>
    <w:p w:rsidRPr="00325C73" w:rsidR="00806F36" w:rsidP="00A23A6E" w:rsidRDefault="00806F36">
      <w:pPr>
        <w:pStyle w:val="Bulletindent"/>
      </w:pPr>
      <w:r>
        <w:rPr>
          <w:b/>
        </w:rPr>
        <w:t>Design</w:t>
      </w:r>
      <w:r w:rsidRPr="00325C73">
        <w:t xml:space="preserve"> – costs will vary</w:t>
      </w:r>
      <w:r>
        <w:t xml:space="preserve"> widely depending on the</w:t>
      </w:r>
      <w:r w:rsidRPr="00325C73">
        <w:t xml:space="preserve"> complexity of works. Works may vary from simple maintenance </w:t>
      </w:r>
      <w:r>
        <w:t>style</w:t>
      </w:r>
      <w:r w:rsidRPr="00325C73">
        <w:t xml:space="preserve"> interventions through to complex geotechnical projects. Accordingly, </w:t>
      </w:r>
      <w:r>
        <w:t>design</w:t>
      </w:r>
      <w:r w:rsidRPr="00325C73">
        <w:t xml:space="preserve"> costs may vary from 0.5</w:t>
      </w:r>
      <w:r>
        <w:t xml:space="preserve"> to </w:t>
      </w:r>
      <w:r w:rsidRPr="00325C73">
        <w:t>15</w:t>
      </w:r>
      <w:r>
        <w:t xml:space="preserve"> per cent</w:t>
      </w:r>
      <w:r w:rsidRPr="00325C73">
        <w:t>.</w:t>
      </w:r>
    </w:p>
    <w:p w:rsidR="00806F36" w:rsidP="00A23A6E" w:rsidRDefault="00806F36">
      <w:pPr>
        <w:pStyle w:val="Bulletindent"/>
      </w:pPr>
      <w:r w:rsidRPr="00325C73">
        <w:rPr>
          <w:b/>
        </w:rPr>
        <w:t xml:space="preserve">Project </w:t>
      </w:r>
      <w:r w:rsidR="007D4F29">
        <w:rPr>
          <w:b/>
        </w:rPr>
        <w:t>m</w:t>
      </w:r>
      <w:r w:rsidRPr="00325C73">
        <w:rPr>
          <w:b/>
        </w:rPr>
        <w:t>anagement</w:t>
      </w:r>
      <w:r w:rsidRPr="00325C73">
        <w:t xml:space="preserve"> – costs can vary subject to the </w:t>
      </w:r>
      <w:r>
        <w:t xml:space="preserve">ease of procurement, delivery method and </w:t>
      </w:r>
      <w:r w:rsidRPr="00325C73">
        <w:t>complexity of works</w:t>
      </w:r>
      <w:r w:rsidR="00F81AA0">
        <w:t xml:space="preserve"> and includes the overall management of the project from initiation to completion</w:t>
      </w:r>
      <w:r w:rsidRPr="00325C73">
        <w:t>.</w:t>
      </w:r>
      <w:r>
        <w:t xml:space="preserve"> For example, works delivered by a contractor, adopting a standing offer arrangement, using principle supplied materials will have different project management costs to a custom build with pre-fabrication of time crucial elements of a structure. </w:t>
      </w:r>
      <w:r w:rsidRPr="00325C73">
        <w:t xml:space="preserve">Accordingly, </w:t>
      </w:r>
      <w:r>
        <w:t>p</w:t>
      </w:r>
      <w:r w:rsidRPr="00325C73">
        <w:t xml:space="preserve">roject </w:t>
      </w:r>
      <w:r>
        <w:t>m</w:t>
      </w:r>
      <w:r w:rsidRPr="00325C73">
        <w:t xml:space="preserve">anagement costs may vary from </w:t>
      </w:r>
      <w:r w:rsidRPr="00325C73" w:rsidR="00BC2761">
        <w:t>3</w:t>
      </w:r>
      <w:r w:rsidR="00BC2761">
        <w:t> to </w:t>
      </w:r>
      <w:r w:rsidRPr="00325C73" w:rsidR="00BC2761">
        <w:t>5</w:t>
      </w:r>
      <w:r w:rsidR="00BC2761">
        <w:t> </w:t>
      </w:r>
      <w:r>
        <w:t>per</w:t>
      </w:r>
      <w:r w:rsidR="00965AD7">
        <w:t xml:space="preserve"> </w:t>
      </w:r>
      <w:r>
        <w:t>cent</w:t>
      </w:r>
      <w:r w:rsidRPr="00325C73">
        <w:t>.</w:t>
      </w:r>
    </w:p>
    <w:p w:rsidRPr="00325C73" w:rsidR="00F81AA0" w:rsidP="00A23A6E" w:rsidRDefault="00F81AA0">
      <w:pPr>
        <w:pStyle w:val="Bulletindent"/>
      </w:pPr>
      <w:r w:rsidRPr="00F44645">
        <w:rPr>
          <w:b/>
          <w:bCs/>
        </w:rPr>
        <w:t>Contract administration –</w:t>
      </w:r>
      <w:r>
        <w:t xml:space="preserve"> includes the oversight of the construction works to ensure that all designs and specifications are being adhered to in accordance with the contract and to resolve any technical issues throughout the delivery of the works. Accordingly, contract administration costs may vary from 1.5 to 10 per cent.</w:t>
      </w:r>
    </w:p>
    <w:p w:rsidR="00806F36" w:rsidP="00446D84" w:rsidRDefault="00806F36">
      <w:pPr>
        <w:pStyle w:val="Heading2numbered"/>
      </w:pPr>
      <w:r>
        <w:t>Contingency</w:t>
      </w:r>
    </w:p>
    <w:p w:rsidR="00806F36" w:rsidP="00446D84" w:rsidRDefault="00806F36">
      <w:pPr>
        <w:pStyle w:val="NormalIndent"/>
      </w:pPr>
      <w:r w:rsidRPr="00B700E8">
        <w:t>Recognising the uncertainties in disaster recovery works, including pressures on the workforce, short supplies of materials and difficulty of access, allowance has been made within the DRFA</w:t>
      </w:r>
      <w:r w:rsidR="003436DE">
        <w:t>,</w:t>
      </w:r>
      <w:r w:rsidRPr="00B700E8">
        <w:t xml:space="preserve"> for the inclusion of reasonable contingency.</w:t>
      </w:r>
    </w:p>
    <w:p w:rsidRPr="00B700E8" w:rsidR="00806F36" w:rsidP="00E62810" w:rsidRDefault="00965AD7">
      <w:pPr>
        <w:pStyle w:val="Quote"/>
      </w:pPr>
      <w:r>
        <w:t>‘</w:t>
      </w:r>
      <w:r w:rsidRPr="00B700E8" w:rsidR="00806F36">
        <w:t>In estimating reconstruction costs, the states will be required to account for residual risks through the inclusion of a contingency allowance.</w:t>
      </w:r>
      <w:r>
        <w:t>’</w:t>
      </w:r>
      <w:r w:rsidR="00806F36">
        <w:t xml:space="preserve"> (DRFA 2018, Section 6.5.1)</w:t>
      </w:r>
    </w:p>
    <w:p w:rsidR="00806F36" w:rsidP="00446D84" w:rsidRDefault="00806F36">
      <w:pPr>
        <w:pStyle w:val="NormalIndent"/>
      </w:pPr>
      <w:r w:rsidRPr="00B700E8">
        <w:t xml:space="preserve">A streamlined approach for the </w:t>
      </w:r>
      <w:r>
        <w:t>application</w:t>
      </w:r>
      <w:r w:rsidRPr="00B700E8">
        <w:t xml:space="preserve"> of</w:t>
      </w:r>
      <w:r>
        <w:t xml:space="preserve"> a</w:t>
      </w:r>
      <w:r w:rsidRPr="00B700E8">
        <w:t xml:space="preserve"> contingency</w:t>
      </w:r>
      <w:r>
        <w:t xml:space="preserve"> allowance</w:t>
      </w:r>
      <w:r w:rsidRPr="00B700E8">
        <w:t xml:space="preserve"> has been </w:t>
      </w:r>
      <w:r>
        <w:t>developed</w:t>
      </w:r>
      <w:r w:rsidRPr="00B700E8">
        <w:t xml:space="preserve"> through </w:t>
      </w:r>
      <w:r>
        <w:t>treatment categories</w:t>
      </w:r>
      <w:r w:rsidRPr="00B700E8">
        <w:t xml:space="preserve"> and</w:t>
      </w:r>
      <w:r>
        <w:t xml:space="preserve"> should be varied by region</w:t>
      </w:r>
      <w:r w:rsidRPr="00B700E8">
        <w:t>.</w:t>
      </w:r>
    </w:p>
    <w:p w:rsidRPr="00B700E8" w:rsidR="00806F36" w:rsidP="00446D84" w:rsidRDefault="00806F36">
      <w:pPr>
        <w:pStyle w:val="NormalIndent"/>
      </w:pPr>
      <w:r w:rsidRPr="00B700E8">
        <w:t>Risks vary by treatment type and include:</w:t>
      </w:r>
    </w:p>
    <w:p w:rsidRPr="00325C73" w:rsidR="00806F36" w:rsidP="00A23A6E" w:rsidRDefault="00806F36">
      <w:pPr>
        <w:pStyle w:val="Bulletindent"/>
      </w:pPr>
      <w:r>
        <w:t>a</w:t>
      </w:r>
      <w:r w:rsidRPr="00325C73">
        <w:t>vailability of plant, labour or materials</w:t>
      </w:r>
      <w:r w:rsidR="00951789">
        <w:t>;</w:t>
      </w:r>
    </w:p>
    <w:p w:rsidRPr="00325C73" w:rsidR="00806F36" w:rsidP="00A23A6E" w:rsidRDefault="00806F36">
      <w:pPr>
        <w:pStyle w:val="Bulletindent"/>
      </w:pPr>
      <w:r>
        <w:t>v</w:t>
      </w:r>
      <w:r w:rsidRPr="00325C73">
        <w:t>ariable costs of mobilisation and haulage</w:t>
      </w:r>
      <w:r w:rsidR="00951789">
        <w:t>;</w:t>
      </w:r>
    </w:p>
    <w:p w:rsidRPr="00325C73" w:rsidR="00806F36" w:rsidP="00A23A6E" w:rsidRDefault="00806F36">
      <w:pPr>
        <w:pStyle w:val="Bulletindent"/>
      </w:pPr>
      <w:r>
        <w:t>v</w:t>
      </w:r>
      <w:r w:rsidRPr="00325C73">
        <w:t xml:space="preserve">ariable productivities </w:t>
      </w:r>
      <w:r w:rsidRPr="00325C73" w:rsidR="007D4F29">
        <w:t>because of</w:t>
      </w:r>
      <w:r w:rsidRPr="00325C73">
        <w:t xml:space="preserve"> a range of lot sizes</w:t>
      </w:r>
      <w:r w:rsidR="00951789">
        <w:t>;</w:t>
      </w:r>
    </w:p>
    <w:p w:rsidRPr="00325C73" w:rsidR="00806F36" w:rsidP="00A23A6E" w:rsidRDefault="00806F36">
      <w:pPr>
        <w:pStyle w:val="Bulletindent"/>
      </w:pPr>
      <w:r>
        <w:t>v</w:t>
      </w:r>
      <w:r w:rsidRPr="00325C73">
        <w:t>ariable costs of traffic control</w:t>
      </w:r>
      <w:r w:rsidR="00951789">
        <w:t>; and</w:t>
      </w:r>
    </w:p>
    <w:p w:rsidRPr="00325C73" w:rsidR="00806F36" w:rsidP="00A23A6E" w:rsidRDefault="00806F36">
      <w:pPr>
        <w:pStyle w:val="Bulletindent"/>
      </w:pPr>
      <w:r>
        <w:t>e</w:t>
      </w:r>
      <w:r w:rsidRPr="00325C73">
        <w:t>nvironmental risks</w:t>
      </w:r>
      <w:r w:rsidR="00951789">
        <w:t>.</w:t>
      </w:r>
    </w:p>
    <w:p w:rsidR="00806F36" w:rsidP="00446D84" w:rsidRDefault="00806F36">
      <w:pPr>
        <w:pStyle w:val="NormalIndent"/>
      </w:pPr>
      <w:r w:rsidRPr="00B700E8">
        <w:t xml:space="preserve">In considering the regionally specific risks, the deterministic approach to calculating contingencies can be applied </w:t>
      </w:r>
      <w:r>
        <w:t xml:space="preserve">by treatment category as is detailed in the standard deterministic matrix developed for common risk factors, included in </w:t>
      </w:r>
      <w:r>
        <w:rPr>
          <w:i/>
        </w:rPr>
        <w:t xml:space="preserve">Appendix 2 </w:t>
      </w:r>
      <w:r>
        <w:t xml:space="preserve">of </w:t>
      </w:r>
      <w:r w:rsidRPr="00BC2761" w:rsidR="00BC2761">
        <w:rPr>
          <w:i/>
          <w:iCs/>
        </w:rPr>
        <w:t>Guideline 2</w:t>
      </w:r>
      <w:r w:rsidR="003B13C0">
        <w:rPr>
          <w:i/>
          <w:iCs/>
        </w:rPr>
        <w:t xml:space="preserve"> </w:t>
      </w:r>
      <w:r w:rsidRPr="00BC2761">
        <w:rPr>
          <w:i/>
          <w:iCs/>
        </w:rPr>
        <w:t>Cost Estimation</w:t>
      </w:r>
      <w:r>
        <w:t>. Typical contingency ranges, correlating to a first principles estimate stage for each treatment category have been provided in the table below</w:t>
      </w:r>
      <w:r w:rsidR="00B6608A">
        <w:t>.</w:t>
      </w:r>
    </w:p>
    <w:p w:rsidR="00806F36" w:rsidP="00E40C77" w:rsidRDefault="00806F36">
      <w:pPr>
        <w:pStyle w:val="Tablechartdiagramheading"/>
        <w:ind w:left="792"/>
      </w:pPr>
      <w:r>
        <w:t xml:space="preserve">Table </w:t>
      </w:r>
      <w:r>
        <w:rPr>
          <w:noProof/>
        </w:rPr>
        <w:fldChar w:fldCharType="begin"/>
      </w:r>
      <w:r>
        <w:rPr>
          <w:noProof/>
        </w:rPr>
        <w:instrText xml:space="preserve"> SEQ Table \* ARABIC </w:instrText>
      </w:r>
      <w:r>
        <w:rPr>
          <w:noProof/>
        </w:rPr>
        <w:fldChar w:fldCharType="separate"/>
      </w:r>
      <w:r w:rsidR="008042F5">
        <w:rPr>
          <w:noProof/>
        </w:rPr>
        <w:t>1</w:t>
      </w:r>
      <w:r>
        <w:rPr>
          <w:noProof/>
        </w:rPr>
        <w:fldChar w:fldCharType="end"/>
      </w:r>
      <w:r w:rsidR="00E40C77">
        <w:t xml:space="preserve">: </w:t>
      </w:r>
      <w:r>
        <w:t>Typical contingency ranges by treatment categories</w:t>
      </w:r>
    </w:p>
    <w:tbl>
      <w:tblPr>
        <w:tblStyle w:val="DTFtexttableindent"/>
        <w:tblW w:w="2925" w:type="pct"/>
        <w:tblLayout w:type="fixed"/>
        <w:tblLook w:firstRow="1" w:lastRow="1" w:firstColumn="0" w:lastColumn="1" w:noHBand="1" w:noVBand="0" w:val="0360"/>
      </w:tblPr>
      <w:tblGrid>
        <w:gridCol w:w="3678"/>
        <w:gridCol w:w="1602"/>
      </w:tblGrid>
      <w:tr w:rsidRPr="00357D85" w:rsidR="00806F36" w:rsidTr="00E40C77">
        <w:trPr>
          <w:cnfStyle w:val="100000000000"/>
        </w:trPr>
        <w:tc>
          <w:tcPr>
            <w:cnfStyle w:val="000010000000"/>
            <w:tcW w:w="3483" w:type="pct"/>
          </w:tcPr>
          <w:p w:rsidRPr="00357D85" w:rsidR="00806F36" w:rsidP="00E40C77" w:rsidRDefault="00806F36">
            <w:pPr>
              <w:pStyle w:val="Tableheader"/>
            </w:pPr>
            <w:r>
              <w:t>Treatment category</w:t>
            </w:r>
          </w:p>
        </w:tc>
        <w:tc>
          <w:tcPr>
            <w:cnfStyle w:val="000100001000"/>
            <w:tcW w:w="1517" w:type="pct"/>
          </w:tcPr>
          <w:p w:rsidRPr="00357D85" w:rsidR="00806F36" w:rsidP="00E40C77" w:rsidRDefault="00806F36">
            <w:pPr>
              <w:pStyle w:val="Tableheader"/>
              <w:jc w:val="center"/>
            </w:pPr>
            <w:r>
              <w:t>Typical contingency ranges</w:t>
            </w:r>
          </w:p>
        </w:tc>
      </w:tr>
      <w:tr w:rsidRPr="00357D85" w:rsidR="00806F36" w:rsidTr="00E40C77">
        <w:tc>
          <w:tcPr>
            <w:cnfStyle w:val="000010000000"/>
            <w:tcW w:w="3483" w:type="pct"/>
          </w:tcPr>
          <w:p w:rsidRPr="00556C48" w:rsidR="00806F36" w:rsidP="00E40C77" w:rsidRDefault="00806F36">
            <w:r w:rsidRPr="00556C48">
              <w:t>Unsealed pavements</w:t>
            </w:r>
          </w:p>
        </w:tc>
        <w:tc>
          <w:tcPr>
            <w:cnfStyle w:val="000100000000"/>
            <w:tcW w:w="1517" w:type="pct"/>
          </w:tcPr>
          <w:p w:rsidRPr="00556C48" w:rsidR="00806F36" w:rsidP="00E40C77" w:rsidRDefault="00806F36">
            <w:pPr>
              <w:jc w:val="center"/>
            </w:pPr>
            <w:r w:rsidRPr="00556C48">
              <w:t>24-30%</w:t>
            </w:r>
          </w:p>
        </w:tc>
      </w:tr>
      <w:tr w:rsidRPr="00357D85" w:rsidR="00806F36" w:rsidTr="00E40C77">
        <w:tc>
          <w:tcPr>
            <w:cnfStyle w:val="000010000000"/>
            <w:tcW w:w="3483" w:type="pct"/>
          </w:tcPr>
          <w:p w:rsidRPr="00556C48" w:rsidR="00806F36" w:rsidP="00E40C77" w:rsidRDefault="00806F36">
            <w:r w:rsidRPr="00556C48">
              <w:t>Sealed pavement repairs</w:t>
            </w:r>
          </w:p>
        </w:tc>
        <w:tc>
          <w:tcPr>
            <w:cnfStyle w:val="000100000000"/>
            <w:tcW w:w="1517" w:type="pct"/>
          </w:tcPr>
          <w:p w:rsidRPr="00556C48" w:rsidR="00806F36" w:rsidP="00E40C77" w:rsidRDefault="00806F36">
            <w:pPr>
              <w:jc w:val="center"/>
            </w:pPr>
            <w:r w:rsidRPr="00556C48">
              <w:t>24-30%</w:t>
            </w:r>
          </w:p>
        </w:tc>
      </w:tr>
      <w:tr w:rsidRPr="00357D85" w:rsidR="00806F36" w:rsidTr="00E40C77">
        <w:tc>
          <w:tcPr>
            <w:cnfStyle w:val="000010000000"/>
            <w:tcW w:w="3483" w:type="pct"/>
          </w:tcPr>
          <w:p w:rsidRPr="00556C48" w:rsidR="00806F36" w:rsidP="00E40C77" w:rsidRDefault="00806F36">
            <w:r w:rsidRPr="00556C48">
              <w:t>Clearing and earthworks</w:t>
            </w:r>
          </w:p>
        </w:tc>
        <w:tc>
          <w:tcPr>
            <w:cnfStyle w:val="000100000000"/>
            <w:tcW w:w="1517" w:type="pct"/>
          </w:tcPr>
          <w:p w:rsidRPr="00556C48" w:rsidR="00806F36" w:rsidP="00E40C77" w:rsidRDefault="00806F36">
            <w:pPr>
              <w:jc w:val="center"/>
            </w:pPr>
            <w:r w:rsidRPr="00556C48">
              <w:t>28-34%</w:t>
            </w:r>
          </w:p>
        </w:tc>
      </w:tr>
      <w:tr w:rsidRPr="00357D85" w:rsidR="00806F36" w:rsidTr="00E40C77">
        <w:tc>
          <w:tcPr>
            <w:cnfStyle w:val="000010000000"/>
            <w:tcW w:w="3483" w:type="pct"/>
          </w:tcPr>
          <w:p w:rsidRPr="00556C48" w:rsidR="00806F36" w:rsidP="00E40C77" w:rsidRDefault="00806F36">
            <w:r w:rsidRPr="00556C48">
              <w:t>Road furniture and delineation</w:t>
            </w:r>
          </w:p>
        </w:tc>
        <w:tc>
          <w:tcPr>
            <w:cnfStyle w:val="000100000000"/>
            <w:tcW w:w="1517" w:type="pct"/>
          </w:tcPr>
          <w:p w:rsidRPr="00556C48" w:rsidR="00806F36" w:rsidP="00E40C77" w:rsidRDefault="00806F36">
            <w:pPr>
              <w:jc w:val="center"/>
            </w:pPr>
            <w:r w:rsidRPr="00556C48">
              <w:t>24-34%</w:t>
            </w:r>
          </w:p>
        </w:tc>
      </w:tr>
      <w:tr w:rsidRPr="00357D85" w:rsidR="00806F36" w:rsidTr="00E40C77">
        <w:tc>
          <w:tcPr>
            <w:cnfStyle w:val="000010000000"/>
            <w:tcW w:w="3483" w:type="pct"/>
          </w:tcPr>
          <w:p w:rsidRPr="00556C48" w:rsidR="00806F36" w:rsidP="00E40C77" w:rsidRDefault="00806F36">
            <w:r w:rsidRPr="00556C48">
              <w:t>Concrete</w:t>
            </w:r>
          </w:p>
        </w:tc>
        <w:tc>
          <w:tcPr>
            <w:cnfStyle w:val="000100000000"/>
            <w:tcW w:w="1517" w:type="pct"/>
          </w:tcPr>
          <w:p w:rsidRPr="00556C48" w:rsidR="00806F36" w:rsidP="00E40C77" w:rsidRDefault="00806F36">
            <w:pPr>
              <w:jc w:val="center"/>
            </w:pPr>
            <w:r w:rsidRPr="00556C48">
              <w:t>30-40%</w:t>
            </w:r>
          </w:p>
        </w:tc>
      </w:tr>
      <w:tr w:rsidRPr="00357D85" w:rsidR="00806F36" w:rsidTr="00E40C77">
        <w:tc>
          <w:tcPr>
            <w:cnfStyle w:val="000010000000"/>
            <w:tcW w:w="3483" w:type="pct"/>
          </w:tcPr>
          <w:p w:rsidRPr="00556C48" w:rsidR="00806F36" w:rsidP="00E40C77" w:rsidRDefault="00806F36">
            <w:r w:rsidRPr="00556C48">
              <w:t>Drainage structures</w:t>
            </w:r>
          </w:p>
        </w:tc>
        <w:tc>
          <w:tcPr>
            <w:cnfStyle w:val="000100000000"/>
            <w:tcW w:w="1517" w:type="pct"/>
          </w:tcPr>
          <w:p w:rsidRPr="00556C48" w:rsidR="00806F36" w:rsidP="00E40C77" w:rsidRDefault="00806F36">
            <w:pPr>
              <w:jc w:val="center"/>
            </w:pPr>
            <w:r w:rsidRPr="00556C48">
              <w:t>30-40%</w:t>
            </w:r>
          </w:p>
        </w:tc>
      </w:tr>
      <w:tr w:rsidRPr="00357D85" w:rsidR="00806F36" w:rsidTr="00E40C77">
        <w:tc>
          <w:tcPr>
            <w:cnfStyle w:val="000010000000"/>
            <w:tcW w:w="3483" w:type="pct"/>
          </w:tcPr>
          <w:p w:rsidRPr="00556C48" w:rsidR="00806F36" w:rsidP="00E40C77" w:rsidRDefault="00806F36">
            <w:r w:rsidRPr="00556C48">
              <w:t>Other</w:t>
            </w:r>
          </w:p>
        </w:tc>
        <w:tc>
          <w:tcPr>
            <w:cnfStyle w:val="000100000000"/>
            <w:tcW w:w="1517" w:type="pct"/>
          </w:tcPr>
          <w:p w:rsidRPr="00556C48" w:rsidR="00806F36" w:rsidP="00E40C77" w:rsidRDefault="00806F36">
            <w:pPr>
              <w:jc w:val="center"/>
            </w:pPr>
            <w:r w:rsidRPr="00556C48">
              <w:t>40%</w:t>
            </w:r>
          </w:p>
        </w:tc>
      </w:tr>
      <w:tr w:rsidRPr="00357D85" w:rsidR="00806F36" w:rsidTr="00E40C77">
        <w:trPr>
          <w:cnfStyle w:val="010000000000"/>
        </w:trPr>
        <w:tc>
          <w:tcPr>
            <w:cnfStyle w:val="000010000000"/>
            <w:tcW w:w="3483" w:type="pct"/>
          </w:tcPr>
          <w:p w:rsidRPr="00556C48" w:rsidR="00806F36" w:rsidP="00E40C77" w:rsidRDefault="00806F36">
            <w:r w:rsidRPr="00556C48">
              <w:t>Total</w:t>
            </w:r>
          </w:p>
        </w:tc>
        <w:tc>
          <w:tcPr>
            <w:cnfStyle w:val="000100000010"/>
            <w:tcW w:w="1517" w:type="pct"/>
          </w:tcPr>
          <w:p w:rsidRPr="00556C48" w:rsidR="00806F36" w:rsidP="00E40C77" w:rsidRDefault="00806F36">
            <w:pPr>
              <w:jc w:val="center"/>
            </w:pPr>
            <w:r w:rsidRPr="00556C48">
              <w:t>24-40%</w:t>
            </w:r>
          </w:p>
        </w:tc>
      </w:tr>
    </w:tbl>
    <w:p w:rsidR="00EC31D6" w:rsidP="00E40C77" w:rsidRDefault="00EC31D6">
      <w:pPr>
        <w:pStyle w:val="Spacer"/>
      </w:pPr>
    </w:p>
    <w:p w:rsidR="00806F36" w:rsidP="00446D84" w:rsidRDefault="00806F36">
      <w:pPr>
        <w:pStyle w:val="NormalIndent"/>
      </w:pPr>
      <w:r w:rsidRPr="00B700E8">
        <w:t xml:space="preserve">Should a </w:t>
      </w:r>
      <w:r>
        <w:t>m</w:t>
      </w:r>
      <w:r w:rsidRPr="00325C73">
        <w:t xml:space="preserve">arket </w:t>
      </w:r>
      <w:r>
        <w:t>r</w:t>
      </w:r>
      <w:r w:rsidRPr="00325C73">
        <w:t>esponse</w:t>
      </w:r>
      <w:r w:rsidRPr="00B700E8">
        <w:t xml:space="preserve"> be u</w:t>
      </w:r>
      <w:r>
        <w:t>sed</w:t>
      </w:r>
      <w:r w:rsidRPr="00B700E8">
        <w:t xml:space="preserve"> to </w:t>
      </w:r>
      <w:r w:rsidR="00F81AA0">
        <w:t>establish the estimated reconstruction cost</w:t>
      </w:r>
      <w:r w:rsidRPr="00B700E8">
        <w:t>, a lower contingency in the order of 12</w:t>
      </w:r>
      <w:r>
        <w:t xml:space="preserve"> to </w:t>
      </w:r>
      <w:r w:rsidRPr="00B700E8">
        <w:t>20</w:t>
      </w:r>
      <w:r>
        <w:t xml:space="preserve"> per cent</w:t>
      </w:r>
      <w:r w:rsidRPr="00B700E8">
        <w:t xml:space="preserve"> </w:t>
      </w:r>
      <w:r w:rsidR="00E44807">
        <w:t>should be considered</w:t>
      </w:r>
      <w:r w:rsidRPr="00B700E8">
        <w:t>.</w:t>
      </w:r>
    </w:p>
    <w:p w:rsidR="00E44807" w:rsidP="00446D84" w:rsidRDefault="00E44807">
      <w:pPr>
        <w:pStyle w:val="NormalIndent"/>
      </w:pPr>
      <w:r>
        <w:t>Typical ranges, as outlined below for the different treatment categories may be more suitable (with the exception of complex geotechnical or marine projects). Note that typical contingency by treatment categories at market response/tender stage should be 50% of the ranges at the estimate stage.</w:t>
      </w:r>
    </w:p>
    <w:p w:rsidR="00E44807" w:rsidP="00E44807" w:rsidRDefault="00E44807">
      <w:pPr>
        <w:pStyle w:val="Tablechartdiagramheading"/>
        <w:ind w:left="792"/>
      </w:pPr>
      <w:r>
        <w:t xml:space="preserve">Table </w:t>
      </w:r>
      <w:r>
        <w:rPr>
          <w:noProof/>
        </w:rPr>
        <w:t>2</w:t>
      </w:r>
      <w:r>
        <w:t>: Typical contingency ranges by treatment categories</w:t>
      </w:r>
    </w:p>
    <w:tbl>
      <w:tblPr>
        <w:tblStyle w:val="DTFtexttableindent"/>
        <w:tblW w:w="2925" w:type="pct"/>
        <w:tblLayout w:type="fixed"/>
        <w:tblLook w:firstRow="1" w:lastRow="1" w:firstColumn="0" w:lastColumn="1" w:noHBand="1" w:noVBand="0" w:val="0360"/>
      </w:tblPr>
      <w:tblGrid>
        <w:gridCol w:w="3678"/>
        <w:gridCol w:w="1602"/>
      </w:tblGrid>
      <w:tr w:rsidRPr="00357D85" w:rsidR="00E44807" w:rsidTr="00F44645">
        <w:trPr>
          <w:cnfStyle w:val="100000000000"/>
        </w:trPr>
        <w:tc>
          <w:tcPr>
            <w:cnfStyle w:val="000010000000"/>
            <w:tcW w:w="0" w:type="pct"/>
            <w:vAlign w:val="center"/>
          </w:tcPr>
          <w:p w:rsidRPr="00357D85" w:rsidR="00E44807" w:rsidP="00E44807" w:rsidRDefault="00E44807">
            <w:pPr>
              <w:pStyle w:val="Tableheader"/>
            </w:pPr>
            <w:r>
              <w:t>Treatment category</w:t>
            </w:r>
          </w:p>
        </w:tc>
        <w:tc>
          <w:tcPr>
            <w:cnfStyle w:val="000100001000"/>
            <w:tcW w:w="0" w:type="pct"/>
            <w:vAlign w:val="center"/>
          </w:tcPr>
          <w:p w:rsidR="00E44807" w:rsidP="00E44807" w:rsidRDefault="00E44807">
            <w:pPr>
              <w:pStyle w:val="Tableheader"/>
              <w:rPr>
                <w:b w:val="false"/>
              </w:rPr>
            </w:pPr>
            <w:r>
              <w:t xml:space="preserve">Typical contingency ranges </w:t>
            </w:r>
          </w:p>
          <w:p w:rsidRPr="00357D85" w:rsidR="00E44807" w:rsidP="00F44645" w:rsidRDefault="00E44807">
            <w:pPr>
              <w:pStyle w:val="Tableheader"/>
            </w:pPr>
            <w:r>
              <w:t>(Market Response)</w:t>
            </w:r>
          </w:p>
        </w:tc>
      </w:tr>
      <w:tr w:rsidRPr="00357D85" w:rsidR="00E44807" w:rsidTr="00090E80">
        <w:tc>
          <w:tcPr>
            <w:cnfStyle w:val="000010000000"/>
            <w:tcW w:w="3483" w:type="pct"/>
          </w:tcPr>
          <w:p w:rsidRPr="00556C48" w:rsidR="00E44807" w:rsidP="00E44807" w:rsidRDefault="00E44807">
            <w:r w:rsidRPr="00556C48">
              <w:t>Unsealed pavements</w:t>
            </w:r>
          </w:p>
        </w:tc>
        <w:tc>
          <w:tcPr>
            <w:cnfStyle w:val="000100000000"/>
            <w:tcW w:w="1517" w:type="pct"/>
          </w:tcPr>
          <w:p w:rsidRPr="00556C48" w:rsidR="00E44807" w:rsidP="00E44807" w:rsidRDefault="00E44807">
            <w:pPr>
              <w:jc w:val="center"/>
            </w:pPr>
            <w:r>
              <w:t>12 - 15%</w:t>
            </w:r>
          </w:p>
        </w:tc>
      </w:tr>
      <w:tr w:rsidRPr="00357D85" w:rsidR="00E44807" w:rsidTr="00090E80">
        <w:tc>
          <w:tcPr>
            <w:cnfStyle w:val="000010000000"/>
            <w:tcW w:w="3483" w:type="pct"/>
          </w:tcPr>
          <w:p w:rsidRPr="00556C48" w:rsidR="00E44807" w:rsidP="00E44807" w:rsidRDefault="00E44807">
            <w:r w:rsidRPr="00556C48">
              <w:t>Sealed pavement repairs</w:t>
            </w:r>
          </w:p>
        </w:tc>
        <w:tc>
          <w:tcPr>
            <w:cnfStyle w:val="000100000000"/>
            <w:tcW w:w="1517" w:type="pct"/>
          </w:tcPr>
          <w:p w:rsidRPr="00556C48" w:rsidR="00E44807" w:rsidP="00E44807" w:rsidRDefault="00E44807">
            <w:pPr>
              <w:jc w:val="center"/>
            </w:pPr>
            <w:r>
              <w:t>12 - 15%</w:t>
            </w:r>
          </w:p>
        </w:tc>
      </w:tr>
      <w:tr w:rsidRPr="00357D85" w:rsidR="00E44807" w:rsidTr="00090E80">
        <w:tc>
          <w:tcPr>
            <w:cnfStyle w:val="000010000000"/>
            <w:tcW w:w="3483" w:type="pct"/>
          </w:tcPr>
          <w:p w:rsidRPr="00556C48" w:rsidR="00E44807" w:rsidP="00E44807" w:rsidRDefault="00E44807">
            <w:r w:rsidRPr="00556C48">
              <w:t>Clearing and earthworks</w:t>
            </w:r>
          </w:p>
        </w:tc>
        <w:tc>
          <w:tcPr>
            <w:cnfStyle w:val="000100000000"/>
            <w:tcW w:w="1517" w:type="pct"/>
          </w:tcPr>
          <w:p w:rsidRPr="00556C48" w:rsidR="00E44807" w:rsidP="00E44807" w:rsidRDefault="00E44807">
            <w:pPr>
              <w:jc w:val="center"/>
            </w:pPr>
            <w:r>
              <w:t>14 - 17%</w:t>
            </w:r>
          </w:p>
        </w:tc>
      </w:tr>
      <w:tr w:rsidRPr="00357D85" w:rsidR="00E44807" w:rsidTr="00090E80">
        <w:tc>
          <w:tcPr>
            <w:cnfStyle w:val="000010000000"/>
            <w:tcW w:w="3483" w:type="pct"/>
          </w:tcPr>
          <w:p w:rsidRPr="00556C48" w:rsidR="00E44807" w:rsidP="00E44807" w:rsidRDefault="00E44807">
            <w:r w:rsidRPr="00556C48">
              <w:t>Road furniture and delineation</w:t>
            </w:r>
          </w:p>
        </w:tc>
        <w:tc>
          <w:tcPr>
            <w:cnfStyle w:val="000100000000"/>
            <w:tcW w:w="1517" w:type="pct"/>
          </w:tcPr>
          <w:p w:rsidRPr="00556C48" w:rsidR="00E44807" w:rsidP="00E44807" w:rsidRDefault="00E44807">
            <w:pPr>
              <w:jc w:val="center"/>
            </w:pPr>
            <w:r>
              <w:t>12 - 17%</w:t>
            </w:r>
          </w:p>
        </w:tc>
      </w:tr>
      <w:tr w:rsidRPr="00357D85" w:rsidR="00E44807" w:rsidTr="00090E80">
        <w:tc>
          <w:tcPr>
            <w:cnfStyle w:val="000010000000"/>
            <w:tcW w:w="3483" w:type="pct"/>
          </w:tcPr>
          <w:p w:rsidRPr="00556C48" w:rsidR="00E44807" w:rsidP="00E44807" w:rsidRDefault="00E44807">
            <w:r w:rsidRPr="00556C48">
              <w:t>Concrete</w:t>
            </w:r>
          </w:p>
        </w:tc>
        <w:tc>
          <w:tcPr>
            <w:cnfStyle w:val="000100000000"/>
            <w:tcW w:w="1517" w:type="pct"/>
          </w:tcPr>
          <w:p w:rsidRPr="00556C48" w:rsidR="00E44807" w:rsidP="00E44807" w:rsidRDefault="00E44807">
            <w:pPr>
              <w:jc w:val="center"/>
            </w:pPr>
            <w:r>
              <w:t>15 - 20%</w:t>
            </w:r>
          </w:p>
        </w:tc>
      </w:tr>
      <w:tr w:rsidRPr="00357D85" w:rsidR="00E44807" w:rsidTr="00090E80">
        <w:tc>
          <w:tcPr>
            <w:cnfStyle w:val="000010000000"/>
            <w:tcW w:w="3483" w:type="pct"/>
          </w:tcPr>
          <w:p w:rsidRPr="00556C48" w:rsidR="00E44807" w:rsidP="00E44807" w:rsidRDefault="00E44807">
            <w:r w:rsidRPr="00556C48">
              <w:t>Drainage structures</w:t>
            </w:r>
          </w:p>
        </w:tc>
        <w:tc>
          <w:tcPr>
            <w:cnfStyle w:val="000100000000"/>
            <w:tcW w:w="1517" w:type="pct"/>
          </w:tcPr>
          <w:p w:rsidRPr="00556C48" w:rsidR="00E44807" w:rsidP="00E44807" w:rsidRDefault="00E44807">
            <w:pPr>
              <w:jc w:val="center"/>
            </w:pPr>
            <w:r>
              <w:t>15 - 20%</w:t>
            </w:r>
          </w:p>
        </w:tc>
      </w:tr>
      <w:tr w:rsidRPr="00357D85" w:rsidR="00E44807" w:rsidTr="00090E80">
        <w:tc>
          <w:tcPr>
            <w:cnfStyle w:val="000010000000"/>
            <w:tcW w:w="3483" w:type="pct"/>
          </w:tcPr>
          <w:p w:rsidRPr="00556C48" w:rsidR="00E44807" w:rsidP="00E44807" w:rsidRDefault="00E44807">
            <w:r w:rsidRPr="00556C48">
              <w:t>Other</w:t>
            </w:r>
          </w:p>
        </w:tc>
        <w:tc>
          <w:tcPr>
            <w:cnfStyle w:val="000100000000"/>
            <w:tcW w:w="1517" w:type="pct"/>
          </w:tcPr>
          <w:p w:rsidRPr="00556C48" w:rsidR="00E44807" w:rsidP="00E44807" w:rsidRDefault="00E44807">
            <w:pPr>
              <w:jc w:val="center"/>
            </w:pPr>
            <w:r>
              <w:t>20%</w:t>
            </w:r>
          </w:p>
        </w:tc>
      </w:tr>
      <w:tr w:rsidRPr="00357D85" w:rsidR="00E44807" w:rsidTr="00090E80">
        <w:trPr>
          <w:cnfStyle w:val="010000000000"/>
        </w:trPr>
        <w:tc>
          <w:tcPr>
            <w:cnfStyle w:val="000010000000"/>
            <w:tcW w:w="3483" w:type="pct"/>
          </w:tcPr>
          <w:p w:rsidRPr="00556C48" w:rsidR="00E44807" w:rsidP="00E44807" w:rsidRDefault="00E44807">
            <w:r w:rsidRPr="00556C48">
              <w:t>Total</w:t>
            </w:r>
          </w:p>
        </w:tc>
        <w:tc>
          <w:tcPr>
            <w:cnfStyle w:val="000100000010"/>
            <w:tcW w:w="1517" w:type="pct"/>
          </w:tcPr>
          <w:p w:rsidRPr="00556C48" w:rsidR="00E44807" w:rsidP="00E44807" w:rsidRDefault="00E44807">
            <w:pPr>
              <w:jc w:val="center"/>
            </w:pPr>
            <w:r>
              <w:t>12 - 20%</w:t>
            </w:r>
          </w:p>
        </w:tc>
      </w:tr>
    </w:tbl>
    <w:p w:rsidRPr="00B700E8" w:rsidR="00E44807" w:rsidP="00446D84" w:rsidRDefault="00E44807">
      <w:pPr>
        <w:pStyle w:val="NormalIndent"/>
      </w:pPr>
    </w:p>
    <w:p w:rsidR="00806F36" w:rsidP="00446D84" w:rsidRDefault="00806F36">
      <w:pPr>
        <w:pStyle w:val="Heading2numbered"/>
      </w:pPr>
      <w:r>
        <w:t>Escalation</w:t>
      </w:r>
    </w:p>
    <w:p w:rsidR="00B700E8" w:rsidP="00E40C77" w:rsidRDefault="00B700E8">
      <w:pPr>
        <w:pStyle w:val="NormalIndent"/>
      </w:pPr>
      <w:r w:rsidRPr="00B700E8">
        <w:t>Escalation should be allowed for in accordance with the DRFA</w:t>
      </w:r>
      <w:r w:rsidR="00721F84">
        <w:t>,</w:t>
      </w:r>
      <w:r w:rsidRPr="00B700E8">
        <w:t xml:space="preserve"> which refers to the rates published in the Road Construction Cost Escalation Forecasts (RCCEF) prepared annually by the </w:t>
      </w:r>
      <w:r>
        <w:t xml:space="preserve">Australian </w:t>
      </w:r>
      <w:r w:rsidRPr="00E40C77">
        <w:t>Government</w:t>
      </w:r>
      <w:r w:rsidRPr="00B700E8">
        <w:t xml:space="preserve"> </w:t>
      </w:r>
      <w:r w:rsidR="006A4641">
        <w:t>D</w:t>
      </w:r>
      <w:r w:rsidRPr="00B700E8" w:rsidR="006A4641">
        <w:t xml:space="preserve">epartment </w:t>
      </w:r>
      <w:r w:rsidRPr="00B700E8">
        <w:t xml:space="preserve">of Infrastructure and Regional Development. The DRFA provides for up to </w:t>
      </w:r>
      <w:r w:rsidR="005217DD">
        <w:t>three</w:t>
      </w:r>
      <w:r w:rsidRPr="00B700E8">
        <w:t xml:space="preserve"> years of escalation to be applied to estimates.</w:t>
      </w:r>
      <w:r w:rsidR="00DA04AE">
        <w:t xml:space="preserve"> Refer to the Guideline for advice on how to apply the cost escalation rate using the cost escalation calculation tool (VT-CEsc).</w:t>
      </w:r>
    </w:p>
    <w:p w:rsidRPr="00B700E8" w:rsidR="00E44807" w:rsidP="00E40C77" w:rsidRDefault="00E44807">
      <w:pPr>
        <w:pStyle w:val="NormalIndent"/>
      </w:pPr>
      <w:r>
        <w:t>Escalation should not be applied</w:t>
      </w:r>
      <w:r w:rsidR="00DA04AE">
        <w:t xml:space="preserve"> where a</w:t>
      </w:r>
      <w:r>
        <w:t xml:space="preserve"> market response</w:t>
      </w:r>
      <w:r w:rsidR="00DA04AE">
        <w:t xml:space="preserve"> is used to develop the estimate.</w:t>
      </w:r>
    </w:p>
    <w:p w:rsidRPr="00806F36" w:rsidR="00B700E8" w:rsidP="00446D84" w:rsidRDefault="00B700E8">
      <w:pPr>
        <w:pStyle w:val="Heading1numbered"/>
      </w:pPr>
      <w:r w:rsidRPr="00806F36">
        <w:t xml:space="preserve">Timeframes for </w:t>
      </w:r>
      <w:r w:rsidR="00B6608A">
        <w:t>l</w:t>
      </w:r>
      <w:r w:rsidRPr="00806F36">
        <w:t>odgement</w:t>
      </w:r>
    </w:p>
    <w:p w:rsidRPr="00B700E8" w:rsidR="00B700E8" w:rsidP="00446D84" w:rsidRDefault="00B700E8">
      <w:pPr>
        <w:pStyle w:val="NormalIndent"/>
      </w:pPr>
      <w:r w:rsidRPr="00B700E8">
        <w:t xml:space="preserve">Estimates </w:t>
      </w:r>
      <w:r w:rsidR="00F81AA0">
        <w:t xml:space="preserve">developed via a Works Estimates Package </w:t>
      </w:r>
      <w:r w:rsidRPr="00B700E8">
        <w:t>must be submitted to the assessing agency no later than</w:t>
      </w:r>
      <w:r w:rsidR="00721F84">
        <w:t xml:space="preserve"> </w:t>
      </w:r>
      <w:r w:rsidRPr="00F44645" w:rsidR="004F564A">
        <w:rPr>
          <w:u w:val="single"/>
        </w:rPr>
        <w:t>31 March</w:t>
      </w:r>
      <w:r w:rsidR="004F564A">
        <w:t xml:space="preserve"> in the financial year after the </w:t>
      </w:r>
      <w:r w:rsidRPr="00B700E8">
        <w:t>eligible disaster occurred</w:t>
      </w:r>
      <w:r w:rsidRPr="005231FF" w:rsidR="005231FF">
        <w:t>, and prior to undertaking the reconstruction works</w:t>
      </w:r>
      <w:r w:rsidRPr="00B700E8">
        <w:t>.</w:t>
      </w:r>
    </w:p>
    <w:p w:rsidRPr="00806F36" w:rsidR="00474B8D" w:rsidP="00446D84" w:rsidRDefault="00F42E7E">
      <w:pPr>
        <w:pStyle w:val="Heading1numbered"/>
      </w:pPr>
      <w:r w:rsidRPr="00806F36">
        <w:t>F</w:t>
      </w:r>
      <w:r w:rsidRPr="00806F36" w:rsidR="00474B8D">
        <w:t xml:space="preserve">urther </w:t>
      </w:r>
      <w:r w:rsidR="00B6608A">
        <w:t>i</w:t>
      </w:r>
      <w:r w:rsidRPr="00806F36" w:rsidR="00474B8D">
        <w:t>nformation</w:t>
      </w:r>
    </w:p>
    <w:p w:rsidR="00806F36" w:rsidP="00E40C77" w:rsidRDefault="00935836">
      <w:pPr>
        <w:pStyle w:val="NormalIndent"/>
        <w:keepNext/>
      </w:pPr>
      <w:r>
        <w:t>For further information, r</w:t>
      </w:r>
      <w:r w:rsidRPr="00556C48">
        <w:t xml:space="preserve">efer </w:t>
      </w:r>
      <w:r w:rsidRPr="00556C48" w:rsidR="00474B8D">
        <w:t>to the</w:t>
      </w:r>
      <w:r w:rsidRPr="00556C48" w:rsidR="005334FE">
        <w:t xml:space="preserve"> document</w:t>
      </w:r>
      <w:r w:rsidRPr="00556C48" w:rsidR="00474B8D">
        <w:t xml:space="preserve"> </w:t>
      </w:r>
      <w:r w:rsidRPr="00E40C77" w:rsidR="00721F84">
        <w:rPr>
          <w:i/>
        </w:rPr>
        <w:t xml:space="preserve">Victorian </w:t>
      </w:r>
      <w:r w:rsidRPr="00E40C77" w:rsidR="00806F36">
        <w:rPr>
          <w:i/>
        </w:rPr>
        <w:t>DRFA</w:t>
      </w:r>
      <w:r w:rsidRPr="00E40C77" w:rsidR="005334FE">
        <w:rPr>
          <w:i/>
        </w:rPr>
        <w:t xml:space="preserve"> Guideline </w:t>
      </w:r>
      <w:r w:rsidR="00BC2761">
        <w:rPr>
          <w:i/>
        </w:rPr>
        <w:t>2</w:t>
      </w:r>
      <w:r w:rsidRPr="00E40C77" w:rsidR="005334FE">
        <w:rPr>
          <w:i/>
        </w:rPr>
        <w:t xml:space="preserve">: </w:t>
      </w:r>
      <w:r w:rsidRPr="00E40C77" w:rsidR="00B700E8">
        <w:rPr>
          <w:i/>
        </w:rPr>
        <w:t xml:space="preserve">Cost </w:t>
      </w:r>
      <w:r w:rsidRPr="00E40C77" w:rsidR="00965AD7">
        <w:rPr>
          <w:i/>
        </w:rPr>
        <w:t>estimation</w:t>
      </w:r>
      <w:r w:rsidR="00965AD7">
        <w:t xml:space="preserve"> </w:t>
      </w:r>
      <w:r>
        <w:t xml:space="preserve">for </w:t>
      </w:r>
      <w:r w:rsidR="00965AD7">
        <w:t>essential public assets</w:t>
      </w:r>
      <w:r w:rsidRPr="00556C48" w:rsidR="00721F84">
        <w:t>.</w:t>
      </w:r>
    </w:p>
    <w:p w:rsidR="00806F36" w:rsidP="00446D84" w:rsidRDefault="00806F36">
      <w:pPr>
        <w:pStyle w:val="Heading2numbered"/>
      </w:pPr>
      <w:r>
        <w:t xml:space="preserve">Document </w:t>
      </w:r>
      <w:r w:rsidR="00020D88">
        <w:t>details</w:t>
      </w:r>
    </w:p>
    <w:tbl>
      <w:tblPr>
        <w:tblStyle w:val="DTFtexttableindent"/>
        <w:tblW w:w="4553" w:type="pct"/>
        <w:tblLayout w:type="fixed"/>
        <w:tblLook w:firstRow="1" w:lastRow="0" w:firstColumn="0" w:lastColumn="0" w:noHBand="0" w:noVBand="0" w:val="0020"/>
      </w:tblPr>
      <w:tblGrid>
        <w:gridCol w:w="2068"/>
        <w:gridCol w:w="6151"/>
      </w:tblGrid>
      <w:tr w:rsidRPr="00357D85" w:rsidR="00910DAD" w:rsidTr="00E40C77">
        <w:trPr>
          <w:cnfStyle w:val="100000000000"/>
        </w:trPr>
        <w:tc>
          <w:tcPr>
            <w:cnfStyle w:val="000010000000"/>
            <w:tcW w:w="1258" w:type="pct"/>
          </w:tcPr>
          <w:p w:rsidRPr="00357D85" w:rsidR="00910DAD" w:rsidP="00E40C77" w:rsidRDefault="00F42E7E">
            <w:pPr>
              <w:pStyle w:val="Tableheader"/>
            </w:pPr>
            <w:r w:rsidRPr="00556C48">
              <w:rPr>
                <w:i/>
              </w:rPr>
              <w:t xml:space="preserve"> </w:t>
            </w:r>
            <w:bookmarkEnd w:id="4"/>
            <w:r w:rsidRPr="00357D85" w:rsidR="00910DAD">
              <w:t>Criteria</w:t>
            </w:r>
          </w:p>
        </w:tc>
        <w:tc>
          <w:tcPr>
            <w:cnfStyle w:val="000001000000"/>
            <w:tcW w:w="3742" w:type="pct"/>
          </w:tcPr>
          <w:p w:rsidRPr="00357D85" w:rsidR="00910DAD" w:rsidP="00E40C77" w:rsidRDefault="00910DAD">
            <w:pPr>
              <w:pStyle w:val="Tableheader"/>
            </w:pPr>
            <w:r w:rsidRPr="00357D85">
              <w:t>Details</w:t>
            </w:r>
          </w:p>
        </w:tc>
      </w:tr>
      <w:tr w:rsidRPr="00357D85" w:rsidR="00910DAD" w:rsidTr="00E40C77">
        <w:tc>
          <w:tcPr>
            <w:cnfStyle w:val="000010000000"/>
            <w:tcW w:w="1258" w:type="pct"/>
          </w:tcPr>
          <w:p w:rsidRPr="00357D85" w:rsidR="00910DAD" w:rsidP="0028639B" w:rsidRDefault="00633A3F">
            <w:r w:rsidRPr="00357D85">
              <w:t xml:space="preserve">TRIM </w:t>
            </w:r>
            <w:r w:rsidRPr="00357D85" w:rsidR="00910DAD">
              <w:t>ID:</w:t>
            </w:r>
          </w:p>
        </w:tc>
        <w:tc>
          <w:tcPr>
            <w:cnfStyle w:val="000001000000"/>
            <w:tcW w:w="3742" w:type="pct"/>
          </w:tcPr>
          <w:p w:rsidRPr="00357D85" w:rsidR="00910DAD" w:rsidP="0028639B" w:rsidRDefault="00910DAD">
            <w:r w:rsidRPr="00357D85">
              <w:fldChar w:fldCharType="begin"/>
            </w:r>
            <w:r w:rsidRPr="00357D85">
              <w:instrText xml:space="preserve"> docproperty TrimId </w:instrText>
            </w:r>
            <w:r w:rsidRPr="00357D85">
              <w:fldChar w:fldCharType="end"/>
            </w:r>
          </w:p>
        </w:tc>
      </w:tr>
      <w:tr w:rsidRPr="00357D85" w:rsidR="00910DAD" w:rsidTr="00E40C77">
        <w:trPr>
          <w:cnfStyle w:val="000000010000"/>
        </w:trPr>
        <w:tc>
          <w:tcPr>
            <w:cnfStyle w:val="000010000000"/>
            <w:tcW w:w="1258" w:type="pct"/>
          </w:tcPr>
          <w:p w:rsidRPr="00357D85" w:rsidR="00910DAD" w:rsidP="0028639B" w:rsidRDefault="00910DAD">
            <w:r w:rsidRPr="00357D85">
              <w:t>Document title:</w:t>
            </w:r>
          </w:p>
        </w:tc>
        <w:tc>
          <w:tcPr>
            <w:cnfStyle w:val="000001000000"/>
            <w:tcW w:w="3742" w:type="pct"/>
          </w:tcPr>
          <w:p w:rsidRPr="005326F4" w:rsidR="00910DAD" w:rsidP="0028639B" w:rsidRDefault="00D048FB">
            <w:r>
              <w:t xml:space="preserve">Fact </w:t>
            </w:r>
            <w:r w:rsidR="00B93523">
              <w:t>S</w:t>
            </w:r>
            <w:r>
              <w:t>heet 3</w:t>
            </w:r>
            <w:r w:rsidR="00B93523">
              <w:t>:</w:t>
            </w:r>
            <w:r>
              <w:t xml:space="preserve"> </w:t>
            </w:r>
            <w:r w:rsidR="00B93523">
              <w:t>C</w:t>
            </w:r>
            <w:r>
              <w:t xml:space="preserve">ost </w:t>
            </w:r>
            <w:r w:rsidR="00B6608A">
              <w:t>e</w:t>
            </w:r>
            <w:r>
              <w:t xml:space="preserve">stimation </w:t>
            </w:r>
            <w:r w:rsidR="00777D34">
              <w:t xml:space="preserve">for </w:t>
            </w:r>
            <w:r w:rsidR="00B6608A">
              <w:t>e</w:t>
            </w:r>
            <w:r w:rsidR="00777D34">
              <w:t xml:space="preserve">ssential </w:t>
            </w:r>
            <w:r w:rsidR="00B6608A">
              <w:t>p</w:t>
            </w:r>
            <w:r w:rsidR="00777D34">
              <w:t xml:space="preserve">ublic </w:t>
            </w:r>
            <w:r w:rsidR="00B6608A">
              <w:t>a</w:t>
            </w:r>
            <w:r w:rsidR="00777D34">
              <w:t>ssets</w:t>
            </w:r>
          </w:p>
        </w:tc>
      </w:tr>
      <w:tr w:rsidRPr="00357D85" w:rsidR="00910DAD" w:rsidTr="00E40C77">
        <w:tc>
          <w:tcPr>
            <w:cnfStyle w:val="000010000000"/>
            <w:tcW w:w="1258" w:type="pct"/>
          </w:tcPr>
          <w:p w:rsidRPr="00357D85" w:rsidR="00910DAD" w:rsidP="0028639B" w:rsidRDefault="00955183">
            <w:r w:rsidRPr="00357D85">
              <w:t>Document owner:</w:t>
            </w:r>
          </w:p>
        </w:tc>
        <w:tc>
          <w:tcPr>
            <w:cnfStyle w:val="000001000000"/>
            <w:tcW w:w="3742" w:type="pct"/>
          </w:tcPr>
          <w:p w:rsidRPr="00357D85" w:rsidR="00910DAD" w:rsidP="0028639B" w:rsidRDefault="00621F44">
            <w:r>
              <w:t xml:space="preserve">Emergency </w:t>
            </w:r>
            <w:r w:rsidR="00135B73">
              <w:t>Recovery Victoria</w:t>
            </w:r>
            <w:r>
              <w:t xml:space="preserve">, </w:t>
            </w:r>
            <w:r w:rsidR="00721F84">
              <w:t xml:space="preserve">Department of </w:t>
            </w:r>
            <w:r>
              <w:t>Justice and Community Safety</w:t>
            </w:r>
          </w:p>
        </w:tc>
      </w:tr>
    </w:tbl>
    <w:p w:rsidR="00806F36" w:rsidP="00446D84" w:rsidRDefault="00806F36">
      <w:pPr>
        <w:pStyle w:val="Heading2numbered"/>
      </w:pPr>
      <w:r>
        <w:t xml:space="preserve">Version </w:t>
      </w:r>
      <w:r w:rsidR="00020D88">
        <w:t>control</w:t>
      </w:r>
    </w:p>
    <w:tbl>
      <w:tblPr>
        <w:tblStyle w:val="DTFtexttableindent"/>
        <w:tblW w:w="4552" w:type="pct"/>
        <w:tblLayout w:type="fixed"/>
        <w:tblLook w:firstRow="1" w:lastRow="0" w:firstColumn="0" w:lastColumn="0" w:noHBand="0" w:noVBand="0" w:val="0020"/>
      </w:tblPr>
      <w:tblGrid>
        <w:gridCol w:w="887"/>
        <w:gridCol w:w="1182"/>
        <w:gridCol w:w="3415"/>
        <w:gridCol w:w="2733"/>
      </w:tblGrid>
      <w:tr w:rsidRPr="00357D85" w:rsidR="007E3C85" w:rsidTr="00E40C77">
        <w:trPr>
          <w:cnfStyle w:val="100000000000"/>
        </w:trPr>
        <w:tc>
          <w:tcPr>
            <w:cnfStyle w:val="000010000000"/>
            <w:tcW w:w="540" w:type="pct"/>
          </w:tcPr>
          <w:p w:rsidRPr="00357D85" w:rsidR="00910DAD" w:rsidP="00E40C77" w:rsidRDefault="00910DAD">
            <w:pPr>
              <w:pStyle w:val="Tableheader"/>
            </w:pPr>
            <w:r w:rsidRPr="00357D85">
              <w:t>Version</w:t>
            </w:r>
          </w:p>
        </w:tc>
        <w:tc>
          <w:tcPr>
            <w:cnfStyle w:val="000001000000"/>
            <w:tcW w:w="719" w:type="pct"/>
          </w:tcPr>
          <w:p w:rsidRPr="00357D85" w:rsidR="00910DAD" w:rsidP="00E40C77" w:rsidRDefault="00910DAD">
            <w:pPr>
              <w:pStyle w:val="Tableheader"/>
            </w:pPr>
            <w:r w:rsidRPr="00357D85">
              <w:t>Date</w:t>
            </w:r>
          </w:p>
        </w:tc>
        <w:tc>
          <w:tcPr>
            <w:cnfStyle w:val="000010000000"/>
            <w:tcW w:w="2078" w:type="pct"/>
          </w:tcPr>
          <w:p w:rsidRPr="00357D85" w:rsidR="00910DAD" w:rsidP="00E40C77" w:rsidRDefault="00910DAD">
            <w:pPr>
              <w:pStyle w:val="Tableheader"/>
            </w:pPr>
            <w:r w:rsidRPr="00357D85">
              <w:t>Description</w:t>
            </w:r>
          </w:p>
        </w:tc>
        <w:tc>
          <w:tcPr>
            <w:cnfStyle w:val="000001000000"/>
            <w:tcW w:w="1663" w:type="pct"/>
          </w:tcPr>
          <w:p w:rsidRPr="00357D85" w:rsidR="00910DAD" w:rsidP="00E40C77" w:rsidRDefault="00910DAD">
            <w:pPr>
              <w:pStyle w:val="Tableheader"/>
            </w:pPr>
            <w:r w:rsidRPr="00357D85">
              <w:t>Author</w:t>
            </w:r>
          </w:p>
        </w:tc>
      </w:tr>
      <w:tr w:rsidRPr="00357D85" w:rsidR="00135A42" w:rsidTr="00E40C77">
        <w:tc>
          <w:tcPr>
            <w:cnfStyle w:val="000010000000"/>
            <w:tcW w:w="540" w:type="pct"/>
          </w:tcPr>
          <w:p w:rsidRPr="00357D85" w:rsidR="00D52ACA" w:rsidP="0028639B" w:rsidRDefault="00D048FB">
            <w:r>
              <w:t>V1.0</w:t>
            </w:r>
          </w:p>
        </w:tc>
        <w:tc>
          <w:tcPr>
            <w:cnfStyle w:val="000001000000"/>
            <w:tcW w:w="719" w:type="pct"/>
          </w:tcPr>
          <w:p w:rsidRPr="00357D85" w:rsidR="00D52ACA" w:rsidP="00556C48" w:rsidRDefault="00D048FB">
            <w:r>
              <w:t>12</w:t>
            </w:r>
            <w:r w:rsidR="00B6608A">
              <w:t>.</w:t>
            </w:r>
            <w:r w:rsidR="00F96812">
              <w:t>10</w:t>
            </w:r>
            <w:r w:rsidR="00B6608A">
              <w:t>.</w:t>
            </w:r>
            <w:r w:rsidR="00DA04AE">
              <w:t>20</w:t>
            </w:r>
            <w:r w:rsidR="00607617">
              <w:t>18</w:t>
            </w:r>
          </w:p>
        </w:tc>
        <w:tc>
          <w:tcPr>
            <w:cnfStyle w:val="000010000000"/>
            <w:tcW w:w="2078" w:type="pct"/>
          </w:tcPr>
          <w:p w:rsidRPr="00357D85" w:rsidR="00D52ACA" w:rsidP="00F96812" w:rsidRDefault="00D048FB">
            <w:r>
              <w:t xml:space="preserve">Issued for IDC </w:t>
            </w:r>
            <w:r w:rsidR="00020D88">
              <w:t xml:space="preserve">review    </w:t>
            </w:r>
          </w:p>
        </w:tc>
        <w:tc>
          <w:tcPr>
            <w:cnfStyle w:val="000001000000"/>
            <w:tcW w:w="1663" w:type="pct"/>
          </w:tcPr>
          <w:p w:rsidRPr="00357D85" w:rsidR="00D52ACA" w:rsidP="0028639B" w:rsidRDefault="00D52ACA"/>
        </w:tc>
      </w:tr>
      <w:tr w:rsidRPr="00357D85" w:rsidR="00D015DF" w:rsidTr="00E40C77">
        <w:trPr>
          <w:cnfStyle w:val="000000010000"/>
        </w:trPr>
        <w:tc>
          <w:tcPr>
            <w:cnfStyle w:val="000010000000"/>
            <w:tcW w:w="540" w:type="pct"/>
          </w:tcPr>
          <w:p w:rsidR="00D015DF" w:rsidP="0028639B" w:rsidRDefault="00777D34">
            <w:r>
              <w:t>V2.0</w:t>
            </w:r>
          </w:p>
        </w:tc>
        <w:tc>
          <w:tcPr>
            <w:cnfStyle w:val="000001000000"/>
            <w:tcW w:w="719" w:type="pct"/>
          </w:tcPr>
          <w:p w:rsidR="00D015DF" w:rsidP="0028639B" w:rsidRDefault="00777D34">
            <w:r>
              <w:t>24</w:t>
            </w:r>
            <w:r w:rsidR="00B6608A">
              <w:t>.</w:t>
            </w:r>
            <w:r>
              <w:t>10</w:t>
            </w:r>
            <w:r w:rsidR="00B6608A">
              <w:t>.</w:t>
            </w:r>
            <w:r w:rsidR="00DA04AE">
              <w:t>20</w:t>
            </w:r>
            <w:r>
              <w:t>18</w:t>
            </w:r>
          </w:p>
        </w:tc>
        <w:tc>
          <w:tcPr>
            <w:cnfStyle w:val="000010000000"/>
            <w:tcW w:w="2078" w:type="pct"/>
          </w:tcPr>
          <w:p w:rsidR="00D015DF" w:rsidP="0028639B" w:rsidRDefault="00806F36">
            <w:r>
              <w:t xml:space="preserve">Issued for IDC </w:t>
            </w:r>
            <w:r w:rsidR="00020D88">
              <w:t>approval</w:t>
            </w:r>
          </w:p>
        </w:tc>
        <w:tc>
          <w:tcPr>
            <w:cnfStyle w:val="000001000000"/>
            <w:tcW w:w="1663" w:type="pct"/>
          </w:tcPr>
          <w:p w:rsidR="00D015DF" w:rsidP="0028639B" w:rsidRDefault="00D015DF"/>
        </w:tc>
      </w:tr>
      <w:tr w:rsidRPr="00357D85" w:rsidR="00E80162" w:rsidTr="00E40C77">
        <w:tc>
          <w:tcPr>
            <w:cnfStyle w:val="000010000000"/>
            <w:tcW w:w="540" w:type="pct"/>
          </w:tcPr>
          <w:p w:rsidR="00E80162" w:rsidP="0028639B" w:rsidRDefault="00E80162">
            <w:r>
              <w:t>V2.1</w:t>
            </w:r>
          </w:p>
        </w:tc>
        <w:tc>
          <w:tcPr>
            <w:cnfStyle w:val="000001000000"/>
            <w:tcW w:w="719" w:type="pct"/>
          </w:tcPr>
          <w:p w:rsidR="00E80162" w:rsidP="0028639B" w:rsidRDefault="00E80162">
            <w:r>
              <w:t>30.10.</w:t>
            </w:r>
            <w:r w:rsidR="00DA04AE">
              <w:t>20</w:t>
            </w:r>
            <w:r>
              <w:t>18</w:t>
            </w:r>
          </w:p>
        </w:tc>
        <w:tc>
          <w:tcPr>
            <w:cnfStyle w:val="000010000000"/>
            <w:tcW w:w="2078" w:type="pct"/>
          </w:tcPr>
          <w:p w:rsidR="00E80162" w:rsidP="0028639B" w:rsidRDefault="00E80162">
            <w:r>
              <w:t>Working Document</w:t>
            </w:r>
          </w:p>
        </w:tc>
        <w:tc>
          <w:tcPr>
            <w:cnfStyle w:val="000001000000"/>
            <w:tcW w:w="1663" w:type="pct"/>
          </w:tcPr>
          <w:p w:rsidR="00E80162" w:rsidP="0028639B" w:rsidRDefault="00E80162"/>
        </w:tc>
      </w:tr>
      <w:tr w:rsidRPr="00357D85" w:rsidR="00211AC1" w:rsidTr="00E40C77">
        <w:trPr>
          <w:cnfStyle w:val="000000010000"/>
        </w:trPr>
        <w:tc>
          <w:tcPr>
            <w:cnfStyle w:val="000010000000"/>
            <w:tcW w:w="540" w:type="pct"/>
          </w:tcPr>
          <w:p w:rsidR="00211AC1" w:rsidP="0028639B" w:rsidRDefault="00211AC1">
            <w:r>
              <w:t>V2.2</w:t>
            </w:r>
          </w:p>
        </w:tc>
        <w:tc>
          <w:tcPr>
            <w:cnfStyle w:val="000001000000"/>
            <w:tcW w:w="719" w:type="pct"/>
          </w:tcPr>
          <w:p w:rsidR="00211AC1" w:rsidP="0028639B" w:rsidRDefault="00211AC1">
            <w:r>
              <w:t>13.01.2019</w:t>
            </w:r>
          </w:p>
        </w:tc>
        <w:tc>
          <w:tcPr>
            <w:cnfStyle w:val="000010000000"/>
            <w:tcW w:w="2078" w:type="pct"/>
          </w:tcPr>
          <w:p w:rsidR="00211AC1" w:rsidP="0028639B" w:rsidRDefault="00211AC1">
            <w:r>
              <w:t>Updates to Standard forms and templates</w:t>
            </w:r>
          </w:p>
        </w:tc>
        <w:tc>
          <w:tcPr>
            <w:cnfStyle w:val="000001000000"/>
            <w:tcW w:w="1663" w:type="pct"/>
          </w:tcPr>
          <w:p w:rsidR="00211AC1" w:rsidP="0028639B" w:rsidRDefault="00211AC1"/>
        </w:tc>
      </w:tr>
      <w:tr w:rsidRPr="00357D85" w:rsidR="00621F44" w:rsidTr="00E40C77">
        <w:tc>
          <w:tcPr>
            <w:cnfStyle w:val="000010000000"/>
            <w:tcW w:w="540" w:type="pct"/>
          </w:tcPr>
          <w:p w:rsidR="00621F44" w:rsidP="0028639B" w:rsidRDefault="00621F44">
            <w:r>
              <w:t>V2.3</w:t>
            </w:r>
          </w:p>
        </w:tc>
        <w:tc>
          <w:tcPr>
            <w:cnfStyle w:val="000001000000"/>
            <w:tcW w:w="719" w:type="pct"/>
          </w:tcPr>
          <w:p w:rsidR="00621F44" w:rsidP="0028639B" w:rsidRDefault="00621F44">
            <w:r>
              <w:t>31.10.</w:t>
            </w:r>
            <w:r w:rsidR="00DA04AE">
              <w:t>20</w:t>
            </w:r>
            <w:r>
              <w:t>19</w:t>
            </w:r>
          </w:p>
        </w:tc>
        <w:tc>
          <w:tcPr>
            <w:cnfStyle w:val="000010000000"/>
            <w:tcW w:w="2078" w:type="pct"/>
          </w:tcPr>
          <w:p w:rsidR="00621F44" w:rsidP="0028639B" w:rsidRDefault="00621F44">
            <w:r>
              <w:t>Update Administering Authority</w:t>
            </w:r>
          </w:p>
          <w:p w:rsidR="00EF7FA5" w:rsidP="0028639B" w:rsidRDefault="00EF7FA5">
            <w:r>
              <w:t>Minor updates to Introduction</w:t>
            </w:r>
          </w:p>
        </w:tc>
        <w:tc>
          <w:tcPr>
            <w:cnfStyle w:val="000001000000"/>
            <w:tcW w:w="1663" w:type="pct"/>
          </w:tcPr>
          <w:p w:rsidR="00621F44" w:rsidP="0028639B" w:rsidRDefault="00621F44"/>
        </w:tc>
      </w:tr>
      <w:tr w:rsidRPr="00357D85" w:rsidR="00DA04AE" w:rsidTr="00E40C77">
        <w:trPr>
          <w:cnfStyle w:val="000000010000"/>
        </w:trPr>
        <w:tc>
          <w:tcPr>
            <w:cnfStyle w:val="000010000000"/>
            <w:tcW w:w="540" w:type="pct"/>
          </w:tcPr>
          <w:p w:rsidR="00DA04AE" w:rsidP="0028639B" w:rsidRDefault="00DA04AE">
            <w:r>
              <w:t>V2.4</w:t>
            </w:r>
          </w:p>
        </w:tc>
        <w:tc>
          <w:tcPr>
            <w:cnfStyle w:val="000001000000"/>
            <w:tcW w:w="719" w:type="pct"/>
          </w:tcPr>
          <w:p w:rsidR="00DA04AE" w:rsidP="0028639B" w:rsidRDefault="00DA04AE">
            <w:r>
              <w:t>1</w:t>
            </w:r>
            <w:r w:rsidR="008F775B">
              <w:t>9</w:t>
            </w:r>
            <w:r>
              <w:t>.0</w:t>
            </w:r>
            <w:r w:rsidR="008F775B">
              <w:t>4</w:t>
            </w:r>
            <w:r>
              <w:t>.2021</w:t>
            </w:r>
          </w:p>
        </w:tc>
        <w:tc>
          <w:tcPr>
            <w:cnfStyle w:val="000010000000"/>
            <w:tcW w:w="2078" w:type="pct"/>
          </w:tcPr>
          <w:p w:rsidR="00DA04AE" w:rsidP="0028639B" w:rsidRDefault="00DA04AE">
            <w:r>
              <w:t>Updates to Introduction</w:t>
            </w:r>
          </w:p>
          <w:p w:rsidR="00DA04AE" w:rsidP="0028639B" w:rsidRDefault="00DA04AE">
            <w:r>
              <w:t>Updates to Indirect Costs</w:t>
            </w:r>
          </w:p>
          <w:p w:rsidR="00DA04AE" w:rsidP="0028639B" w:rsidRDefault="00DA04AE">
            <w:r>
              <w:t>Updates to Contingency</w:t>
            </w:r>
          </w:p>
          <w:p w:rsidR="00DA04AE" w:rsidP="0028639B" w:rsidRDefault="00DA04AE">
            <w:r>
              <w:t>Updates to Escalation</w:t>
            </w:r>
          </w:p>
          <w:p w:rsidR="00DA04AE" w:rsidP="00DA04AE" w:rsidRDefault="00DA04AE">
            <w:r>
              <w:t>Minor Update to Timeframes for Lodgement</w:t>
            </w:r>
          </w:p>
          <w:p w:rsidR="00DA04AE" w:rsidP="00DA04AE" w:rsidRDefault="00DA04AE">
            <w:r>
              <w:t>Updates to Standard forms and templates</w:t>
            </w:r>
          </w:p>
        </w:tc>
        <w:tc>
          <w:tcPr>
            <w:cnfStyle w:val="000001000000"/>
            <w:tcW w:w="1663" w:type="pct"/>
          </w:tcPr>
          <w:p w:rsidR="00DA04AE" w:rsidP="0028639B" w:rsidRDefault="00DA04AE"/>
        </w:tc>
      </w:tr>
      <w:tr w:rsidRPr="00357D85" w:rsidR="00BC2761" w:rsidTr="00E40C77">
        <w:tc>
          <w:tcPr>
            <w:cnfStyle w:val="000010000000"/>
            <w:tcW w:w="540" w:type="pct"/>
          </w:tcPr>
          <w:p w:rsidR="00BC2761" w:rsidP="0028639B" w:rsidRDefault="00BC2761">
            <w:r>
              <w:t>V3</w:t>
            </w:r>
          </w:p>
        </w:tc>
        <w:tc>
          <w:tcPr>
            <w:cnfStyle w:val="000001000000"/>
            <w:tcW w:w="719" w:type="pct"/>
          </w:tcPr>
          <w:p w:rsidR="00BC2761" w:rsidP="0028639B" w:rsidRDefault="003B13C0">
            <w:r>
              <w:t>18</w:t>
            </w:r>
            <w:r w:rsidR="009B503D">
              <w:t>.</w:t>
            </w:r>
            <w:r w:rsidR="00BC2761">
              <w:t>10</w:t>
            </w:r>
            <w:r w:rsidR="009B503D">
              <w:t>.</w:t>
            </w:r>
            <w:r w:rsidR="00BC2761">
              <w:t>21</w:t>
            </w:r>
          </w:p>
        </w:tc>
        <w:tc>
          <w:tcPr>
            <w:cnfStyle w:val="000010000000"/>
            <w:tcW w:w="2078" w:type="pct"/>
          </w:tcPr>
          <w:p w:rsidR="00BC2761" w:rsidP="0028639B" w:rsidRDefault="00BC2761">
            <w:r>
              <w:t>Update to Guideline name, to maintain consistency with other guideline updates</w:t>
            </w:r>
          </w:p>
        </w:tc>
        <w:tc>
          <w:tcPr>
            <w:cnfStyle w:val="000001000000"/>
            <w:tcW w:w="1663" w:type="pct"/>
          </w:tcPr>
          <w:p w:rsidR="00BC2761" w:rsidP="0028639B" w:rsidRDefault="00BC2761"/>
        </w:tc>
      </w:tr>
      <w:tr w:rsidRPr="00357D85" w:rsidR="00D35074" w:rsidTr="00E40C77">
        <w:trPr>
          <w:cnfStyle w:val="000000010000"/>
        </w:trPr>
        <w:tc>
          <w:tcPr>
            <w:cnfStyle w:val="000010000000"/>
            <w:tcW w:w="540" w:type="pct"/>
          </w:tcPr>
          <w:p w:rsidR="00D35074" w:rsidP="0028639B" w:rsidRDefault="009B503D">
            <w:r>
              <w:t xml:space="preserve">V4 </w:t>
            </w:r>
          </w:p>
        </w:tc>
        <w:tc>
          <w:tcPr>
            <w:cnfStyle w:val="000001000000"/>
            <w:tcW w:w="719" w:type="pct"/>
          </w:tcPr>
          <w:p w:rsidR="00D35074" w:rsidP="0028639B" w:rsidRDefault="009B503D">
            <w:r>
              <w:t>30.08.21</w:t>
            </w:r>
          </w:p>
        </w:tc>
        <w:tc>
          <w:tcPr>
            <w:cnfStyle w:val="000010000000"/>
            <w:tcW w:w="2078" w:type="pct"/>
          </w:tcPr>
          <w:p w:rsidR="00D35074" w:rsidP="0028639B" w:rsidRDefault="009B503D">
            <w:r>
              <w:t>Minor edits. Reference changes from EMV to EM Group and Regional Roads Victoria to the Department of Transport</w:t>
            </w:r>
          </w:p>
        </w:tc>
        <w:tc>
          <w:tcPr>
            <w:cnfStyle w:val="000001000000"/>
            <w:tcW w:w="1663" w:type="pct"/>
          </w:tcPr>
          <w:p w:rsidR="00D35074" w:rsidP="0028639B" w:rsidRDefault="00D35074"/>
        </w:tc>
      </w:tr>
      <w:tr w:rsidRPr="00357D85" w:rsidR="00135B73" w:rsidTr="00E40C77">
        <w:tc>
          <w:tcPr>
            <w:cnfStyle w:val="000010000000"/>
            <w:tcW w:w="540" w:type="pct"/>
          </w:tcPr>
          <w:p w:rsidR="00135B73" w:rsidP="00135B73" w:rsidRDefault="00135B73">
            <w:r>
              <w:t>V5</w:t>
            </w:r>
          </w:p>
        </w:tc>
        <w:tc>
          <w:tcPr>
            <w:cnfStyle w:val="000001000000"/>
            <w:tcW w:w="719" w:type="pct"/>
          </w:tcPr>
          <w:p w:rsidR="00135B73" w:rsidP="00135B73" w:rsidRDefault="00135B73">
            <w:r>
              <w:t>20.12.2023</w:t>
            </w:r>
          </w:p>
        </w:tc>
        <w:tc>
          <w:tcPr>
            <w:cnfStyle w:val="000010000000"/>
            <w:tcW w:w="2078" w:type="pct"/>
          </w:tcPr>
          <w:p w:rsidR="00135B73" w:rsidP="00135B73" w:rsidRDefault="00135B73">
            <w:r>
              <w:t>Update to reflect change of Administering Authority from Emergency Management Group to Emergency Recovery Victoria</w:t>
            </w:r>
          </w:p>
        </w:tc>
        <w:tc>
          <w:tcPr>
            <w:cnfStyle w:val="000001000000"/>
            <w:tcW w:w="1663" w:type="pct"/>
          </w:tcPr>
          <w:p w:rsidR="00135B73" w:rsidP="00135B73" w:rsidRDefault="00135B73"/>
        </w:tc>
      </w:tr>
    </w:tbl>
    <w:p w:rsidR="00A244F6" w:rsidP="00446D84" w:rsidRDefault="00A244F6">
      <w:pPr>
        <w:pStyle w:val="Heading2numbered"/>
      </w:pPr>
      <w:r>
        <w:t xml:space="preserve">Standard </w:t>
      </w:r>
      <w:r w:rsidR="00020D88">
        <w:t xml:space="preserve">forms </w:t>
      </w:r>
      <w:r>
        <w:t xml:space="preserve">and </w:t>
      </w:r>
      <w:r w:rsidR="00020D88">
        <w:t>templates</w:t>
      </w:r>
    </w:p>
    <w:tbl>
      <w:tblPr>
        <w:tblStyle w:val="DTFtexttableindent"/>
        <w:tblW w:w="4516" w:type="pct"/>
        <w:tblLayout w:type="fixed"/>
        <w:tblLook w:firstRow="1" w:lastRow="0" w:firstColumn="0" w:lastColumn="0" w:noHBand="0" w:noVBand="0" w:val="0020"/>
      </w:tblPr>
      <w:tblGrid>
        <w:gridCol w:w="799"/>
        <w:gridCol w:w="5850"/>
        <w:gridCol w:w="1503"/>
      </w:tblGrid>
      <w:tr w:rsidRPr="00357D85" w:rsidR="00D048FB" w:rsidTr="00E40C77">
        <w:trPr>
          <w:cnfStyle w:val="100000000000"/>
          <w:trHeight w:val="296"/>
        </w:trPr>
        <w:tc>
          <w:tcPr>
            <w:cnfStyle w:val="000010000000"/>
            <w:tcW w:w="490" w:type="pct"/>
          </w:tcPr>
          <w:p w:rsidRPr="00044BF1" w:rsidR="00D048FB" w:rsidP="00E40C77" w:rsidRDefault="00D048FB">
            <w:pPr>
              <w:pStyle w:val="Tableheader"/>
            </w:pPr>
            <w:r>
              <w:br w:type="page"/>
              <w:t>Item</w:t>
            </w:r>
          </w:p>
        </w:tc>
        <w:tc>
          <w:tcPr>
            <w:cnfStyle w:val="000001000000"/>
            <w:tcW w:w="3588" w:type="pct"/>
          </w:tcPr>
          <w:p w:rsidRPr="00C31093" w:rsidR="00D048FB" w:rsidP="00E40C77" w:rsidRDefault="00D048FB">
            <w:pPr>
              <w:pStyle w:val="Tableheader"/>
              <w:rPr>
                <w:lang w:val="en-US"/>
              </w:rPr>
            </w:pPr>
            <w:r w:rsidRPr="00044BF1">
              <w:t>Description</w:t>
            </w:r>
          </w:p>
        </w:tc>
        <w:tc>
          <w:tcPr>
            <w:cnfStyle w:val="000010000000"/>
            <w:tcW w:w="922" w:type="pct"/>
          </w:tcPr>
          <w:p w:rsidRPr="00044BF1" w:rsidR="00D048FB" w:rsidP="00E40C77" w:rsidRDefault="00E40C77">
            <w:pPr>
              <w:pStyle w:val="Tableheader"/>
            </w:pPr>
            <w:r>
              <w:br w:type="page"/>
              <w:t>Form/</w:t>
            </w:r>
            <w:r w:rsidR="00D048FB">
              <w:t>Doc ID</w:t>
            </w:r>
          </w:p>
        </w:tc>
      </w:tr>
      <w:tr w:rsidRPr="00357D85" w:rsidR="00D048FB" w:rsidTr="00E40C77">
        <w:trPr>
          <w:trHeight w:val="527"/>
        </w:trPr>
        <w:tc>
          <w:tcPr>
            <w:cnfStyle w:val="000010000000"/>
            <w:tcW w:w="490" w:type="pct"/>
          </w:tcPr>
          <w:p w:rsidRPr="006A0FBB" w:rsidR="00D048FB" w:rsidP="00F81AA0" w:rsidRDefault="00D048FB">
            <w:pPr>
              <w:jc w:val="both"/>
              <w:rPr>
                <w:sz w:val="18"/>
                <w:szCs w:val="18"/>
              </w:rPr>
            </w:pPr>
            <w:r>
              <w:rPr>
                <w:sz w:val="18"/>
                <w:szCs w:val="18"/>
              </w:rPr>
              <w:t>1</w:t>
            </w:r>
          </w:p>
        </w:tc>
        <w:tc>
          <w:tcPr>
            <w:cnfStyle w:val="000001000000"/>
            <w:tcW w:w="3588" w:type="pct"/>
          </w:tcPr>
          <w:p w:rsidRPr="006A0FBB" w:rsidR="00D048FB" w:rsidP="00777D34" w:rsidRDefault="00A244F6">
            <w:r>
              <w:t>Victorian DRFA</w:t>
            </w:r>
            <w:r w:rsidRPr="006A0FBB" w:rsidR="00D048FB">
              <w:t xml:space="preserve"> </w:t>
            </w:r>
            <w:r w:rsidR="00B93523">
              <w:t>G</w:t>
            </w:r>
            <w:r w:rsidRPr="006A0FBB" w:rsidR="00D048FB">
              <w:t>uideline</w:t>
            </w:r>
            <w:r>
              <w:t xml:space="preserve"> 3:</w:t>
            </w:r>
            <w:r w:rsidR="00777D34">
              <w:t xml:space="preserve"> C</w:t>
            </w:r>
            <w:r w:rsidRPr="006A0FBB" w:rsidR="00D048FB">
              <w:t xml:space="preserve">ost </w:t>
            </w:r>
            <w:r w:rsidR="00B6608A">
              <w:t>e</w:t>
            </w:r>
            <w:r w:rsidRPr="006A0FBB" w:rsidR="00D048FB">
              <w:t>stimation</w:t>
            </w:r>
            <w:r w:rsidR="00777D34">
              <w:t xml:space="preserve"> for </w:t>
            </w:r>
            <w:r w:rsidR="00B6608A">
              <w:t>e</w:t>
            </w:r>
            <w:r w:rsidR="00777D34">
              <w:t xml:space="preserve">ssential </w:t>
            </w:r>
            <w:r w:rsidR="00B6608A">
              <w:t>p</w:t>
            </w:r>
            <w:r w:rsidR="002C7D3D">
              <w:t xml:space="preserve">ublic </w:t>
            </w:r>
            <w:r w:rsidR="00B6608A">
              <w:t>a</w:t>
            </w:r>
            <w:r w:rsidR="00777D34">
              <w:t>ssets</w:t>
            </w:r>
          </w:p>
        </w:tc>
        <w:tc>
          <w:tcPr>
            <w:cnfStyle w:val="000010000000"/>
            <w:tcW w:w="922" w:type="pct"/>
          </w:tcPr>
          <w:p w:rsidRPr="006A0FBB" w:rsidR="00D048FB" w:rsidP="00F81AA0" w:rsidRDefault="00D048FB">
            <w:r>
              <w:t>GL-3</w:t>
            </w:r>
          </w:p>
        </w:tc>
      </w:tr>
      <w:tr w:rsidRPr="00357D85" w:rsidR="00D048FB" w:rsidTr="00E40C77">
        <w:trPr>
          <w:cnfStyle w:val="000000010000"/>
          <w:trHeight w:val="527"/>
        </w:trPr>
        <w:tc>
          <w:tcPr>
            <w:cnfStyle w:val="000010000000"/>
            <w:tcW w:w="490" w:type="pct"/>
          </w:tcPr>
          <w:p w:rsidR="00D048FB" w:rsidP="00F81AA0" w:rsidRDefault="00D048FB">
            <w:pPr>
              <w:jc w:val="both"/>
              <w:rPr>
                <w:sz w:val="18"/>
                <w:szCs w:val="18"/>
              </w:rPr>
            </w:pPr>
            <w:r>
              <w:rPr>
                <w:sz w:val="18"/>
                <w:szCs w:val="18"/>
              </w:rPr>
              <w:t>2</w:t>
            </w:r>
          </w:p>
        </w:tc>
        <w:tc>
          <w:tcPr>
            <w:cnfStyle w:val="000001000000"/>
            <w:tcW w:w="3588" w:type="pct"/>
          </w:tcPr>
          <w:p w:rsidRPr="006A0FBB" w:rsidR="00D048FB" w:rsidP="00F81AA0" w:rsidRDefault="00A244F6">
            <w:r>
              <w:t xml:space="preserve">Victorian DRFA </w:t>
            </w:r>
            <w:r w:rsidR="00B93523">
              <w:t>F</w:t>
            </w:r>
            <w:r>
              <w:t xml:space="preserve">act </w:t>
            </w:r>
            <w:r w:rsidR="00B93523">
              <w:t>S</w:t>
            </w:r>
            <w:r>
              <w:t>heet 3:</w:t>
            </w:r>
            <w:r w:rsidR="00D048FB">
              <w:t xml:space="preserve"> Cost </w:t>
            </w:r>
            <w:r w:rsidR="00B6608A">
              <w:t>e</w:t>
            </w:r>
            <w:r w:rsidR="00D048FB">
              <w:t xml:space="preserve">stimation </w:t>
            </w:r>
            <w:r w:rsidR="00777D34">
              <w:t xml:space="preserve">for </w:t>
            </w:r>
            <w:r w:rsidR="00B6608A">
              <w:t>e</w:t>
            </w:r>
            <w:r w:rsidR="00777D34">
              <w:t xml:space="preserve">ssential </w:t>
            </w:r>
            <w:r w:rsidR="00B6608A">
              <w:t>p</w:t>
            </w:r>
            <w:r w:rsidR="00777D34">
              <w:t xml:space="preserve">ublic </w:t>
            </w:r>
            <w:r w:rsidR="00B6608A">
              <w:t>a</w:t>
            </w:r>
            <w:r w:rsidR="00777D34">
              <w:t>ssets</w:t>
            </w:r>
          </w:p>
        </w:tc>
        <w:tc>
          <w:tcPr>
            <w:cnfStyle w:val="000010000000"/>
            <w:tcW w:w="922" w:type="pct"/>
          </w:tcPr>
          <w:p w:rsidR="00D048FB" w:rsidP="00F81AA0" w:rsidRDefault="00D048FB">
            <w:r>
              <w:t>FS-3</w:t>
            </w:r>
          </w:p>
        </w:tc>
      </w:tr>
      <w:tr w:rsidRPr="00357D85" w:rsidR="00D048FB" w:rsidTr="00E40C77">
        <w:trPr>
          <w:trHeight w:val="527"/>
        </w:trPr>
        <w:tc>
          <w:tcPr>
            <w:cnfStyle w:val="000010000000"/>
            <w:tcW w:w="490" w:type="pct"/>
          </w:tcPr>
          <w:p w:rsidRPr="006A0FBB" w:rsidR="00D048FB" w:rsidP="00F81AA0" w:rsidRDefault="00D048FB">
            <w:r>
              <w:t>3</w:t>
            </w:r>
          </w:p>
        </w:tc>
        <w:tc>
          <w:tcPr>
            <w:cnfStyle w:val="000001000000"/>
            <w:tcW w:w="3588" w:type="pct"/>
          </w:tcPr>
          <w:p w:rsidRPr="006A0FBB" w:rsidR="00D048FB" w:rsidP="00F81AA0" w:rsidRDefault="00D048FB">
            <w:r>
              <w:t xml:space="preserve">Standard </w:t>
            </w:r>
            <w:r w:rsidR="00B6608A">
              <w:t>t</w:t>
            </w:r>
            <w:r>
              <w:t xml:space="preserve">reatment </w:t>
            </w:r>
            <w:r w:rsidR="00B6608A">
              <w:t>g</w:t>
            </w:r>
            <w:r>
              <w:t xml:space="preserve">uidelines for </w:t>
            </w:r>
            <w:r w:rsidR="00B6608A">
              <w:t>c</w:t>
            </w:r>
            <w:r>
              <w:t xml:space="preserve">ost </w:t>
            </w:r>
            <w:r w:rsidR="00B6608A">
              <w:t>e</w:t>
            </w:r>
            <w:r>
              <w:t xml:space="preserve">stimation </w:t>
            </w:r>
          </w:p>
        </w:tc>
        <w:tc>
          <w:tcPr>
            <w:cnfStyle w:val="000010000000"/>
            <w:tcW w:w="922" w:type="pct"/>
          </w:tcPr>
          <w:p w:rsidR="00D048FB" w:rsidP="00F81AA0" w:rsidRDefault="00D048FB">
            <w:r>
              <w:t>GL-3 App B</w:t>
            </w:r>
          </w:p>
        </w:tc>
      </w:tr>
      <w:tr w:rsidRPr="00357D85" w:rsidR="00211AC1" w:rsidTr="00E40C77">
        <w:trPr>
          <w:cnfStyle w:val="000000010000"/>
          <w:trHeight w:val="527"/>
        </w:trPr>
        <w:tc>
          <w:tcPr>
            <w:cnfStyle w:val="000010000000"/>
            <w:tcW w:w="490" w:type="pct"/>
          </w:tcPr>
          <w:p w:rsidR="00211AC1" w:rsidP="00211AC1" w:rsidRDefault="00211AC1">
            <w:r>
              <w:t>4</w:t>
            </w:r>
          </w:p>
        </w:tc>
        <w:tc>
          <w:tcPr>
            <w:cnfStyle w:val="000001000000"/>
            <w:tcW w:w="3588" w:type="pct"/>
          </w:tcPr>
          <w:p w:rsidR="00211AC1" w:rsidP="00211AC1" w:rsidRDefault="00211AC1">
            <w:r>
              <w:t>Standard Deterministic Risk Matrix – Victoria</w:t>
            </w:r>
          </w:p>
        </w:tc>
        <w:tc>
          <w:tcPr>
            <w:cnfStyle w:val="000010000000"/>
            <w:tcW w:w="922" w:type="pct"/>
          </w:tcPr>
          <w:p w:rsidR="00211AC1" w:rsidP="00211AC1" w:rsidRDefault="00211AC1">
            <w:r>
              <w:t xml:space="preserve">GL-3 App C </w:t>
            </w:r>
          </w:p>
        </w:tc>
      </w:tr>
      <w:tr w:rsidRPr="00357D85" w:rsidR="00211AC1" w:rsidTr="00E40C77">
        <w:trPr>
          <w:trHeight w:val="527"/>
        </w:trPr>
        <w:tc>
          <w:tcPr>
            <w:cnfStyle w:val="000010000000"/>
            <w:tcW w:w="490" w:type="pct"/>
          </w:tcPr>
          <w:p w:rsidR="00211AC1" w:rsidP="00211AC1" w:rsidRDefault="00211AC1">
            <w:r>
              <w:t>5</w:t>
            </w:r>
          </w:p>
        </w:tc>
        <w:tc>
          <w:tcPr>
            <w:cnfStyle w:val="000001000000"/>
            <w:tcW w:w="3588" w:type="pct"/>
          </w:tcPr>
          <w:p w:rsidR="00211AC1" w:rsidP="00211AC1" w:rsidRDefault="00211AC1">
            <w:r>
              <w:t>Guidance Note 3A</w:t>
            </w:r>
          </w:p>
        </w:tc>
        <w:tc>
          <w:tcPr>
            <w:cnfStyle w:val="000010000000"/>
            <w:tcW w:w="922" w:type="pct"/>
          </w:tcPr>
          <w:p w:rsidR="00211AC1" w:rsidP="00211AC1" w:rsidRDefault="00211AC1">
            <w:r>
              <w:t xml:space="preserve">GL-3 App D </w:t>
            </w:r>
          </w:p>
        </w:tc>
      </w:tr>
      <w:tr w:rsidRPr="00357D85" w:rsidR="00D048FB" w:rsidTr="00E40C77">
        <w:trPr>
          <w:cnfStyle w:val="000000010000"/>
          <w:trHeight w:val="527"/>
        </w:trPr>
        <w:tc>
          <w:tcPr>
            <w:cnfStyle w:val="000010000000"/>
            <w:tcW w:w="490" w:type="pct"/>
          </w:tcPr>
          <w:p w:rsidRPr="006A0FBB" w:rsidR="00D048FB" w:rsidP="00F81AA0" w:rsidRDefault="00D048FB">
            <w:r>
              <w:t>4</w:t>
            </w:r>
          </w:p>
        </w:tc>
        <w:tc>
          <w:tcPr>
            <w:cnfStyle w:val="000001000000"/>
            <w:tcW w:w="3588" w:type="pct"/>
          </w:tcPr>
          <w:p w:rsidRPr="006A0FBB" w:rsidR="00D048FB" w:rsidP="00F81AA0" w:rsidRDefault="00A244F6">
            <w:r>
              <w:t>Victorian DRFA</w:t>
            </w:r>
            <w:r w:rsidRPr="006A0FBB" w:rsidR="00D048FB">
              <w:t xml:space="preserve"> </w:t>
            </w:r>
            <w:r w:rsidR="00B93523">
              <w:t>C</w:t>
            </w:r>
            <w:r w:rsidRPr="006A0FBB" w:rsidR="00D048FB">
              <w:t xml:space="preserve">ost </w:t>
            </w:r>
            <w:r w:rsidR="00B6608A">
              <w:t>e</w:t>
            </w:r>
            <w:r w:rsidRPr="006A0FBB" w:rsidR="00D048FB">
              <w:t xml:space="preserve">stimation </w:t>
            </w:r>
            <w:r w:rsidR="00B6608A">
              <w:t>t</w:t>
            </w:r>
            <w:r w:rsidRPr="006A0FBB" w:rsidR="00D048FB">
              <w:t xml:space="preserve">ool </w:t>
            </w:r>
          </w:p>
        </w:tc>
        <w:tc>
          <w:tcPr>
            <w:cnfStyle w:val="000010000000"/>
            <w:tcW w:w="922" w:type="pct"/>
          </w:tcPr>
          <w:p w:rsidRPr="006A0FBB" w:rsidR="00D048FB" w:rsidP="00F81AA0" w:rsidRDefault="00D048FB">
            <w:r>
              <w:t>VT-CE</w:t>
            </w:r>
          </w:p>
        </w:tc>
      </w:tr>
      <w:tr w:rsidRPr="00357D85" w:rsidR="00DA04AE" w:rsidTr="00E40C77">
        <w:trPr>
          <w:trHeight w:val="527"/>
        </w:trPr>
        <w:tc>
          <w:tcPr>
            <w:cnfStyle w:val="000010000000"/>
            <w:tcW w:w="490" w:type="pct"/>
          </w:tcPr>
          <w:p w:rsidR="00DA04AE" w:rsidP="00F81AA0" w:rsidRDefault="00DA04AE">
            <w:r>
              <w:t>5</w:t>
            </w:r>
          </w:p>
        </w:tc>
        <w:tc>
          <w:tcPr>
            <w:cnfStyle w:val="000001000000"/>
            <w:tcW w:w="3588" w:type="pct"/>
          </w:tcPr>
          <w:p w:rsidR="00DA04AE" w:rsidP="00F81AA0" w:rsidRDefault="00DA04AE">
            <w:r>
              <w:t>Victorian DRFA Cost Escalation Calculation tool</w:t>
            </w:r>
          </w:p>
        </w:tc>
        <w:tc>
          <w:tcPr>
            <w:cnfStyle w:val="000010000000"/>
            <w:tcW w:w="922" w:type="pct"/>
          </w:tcPr>
          <w:p w:rsidR="00DA04AE" w:rsidP="00F81AA0" w:rsidRDefault="00DA04AE">
            <w:r>
              <w:t>VT-CEsc</w:t>
            </w:r>
          </w:p>
        </w:tc>
      </w:tr>
    </w:tbl>
    <w:p w:rsidRPr="00063D4D" w:rsidR="00D015DF" w:rsidP="00EF7FA5" w:rsidRDefault="00D015DF">
      <w:pPr>
        <w:jc w:val="right"/>
      </w:pPr>
    </w:p>
    <w:sectPr w:rsidRPr="00063D4D" w:rsidR="00D015DF" w:rsidSect="000725FA">
      <w:headerReference r:id="rId13" w:type="default"/>
      <w:footerReference r:id="rId14" w:type="default"/>
      <w:pgSz w:w="11906" w:h="16838" w:code="9"/>
      <w:pgMar w:top="2160" w:right="1440" w:bottom="1138" w:left="1440" w:header="706" w:footer="461" w:gutter="0"/>
      <w:cols w:space="708"/>
      <w:docGrid w:linePitch="381"/>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endnote w:type="separator" w:id="-1">
    <w:p w:rsidR="002C55CF" w:rsidRDefault="002C55CF">
      <w:r>
        <w:separator/>
      </w:r>
    </w:p>
  </w:endnote>
  <w:endnote w:type="continuationSeparator" w:id="0">
    <w:p w:rsidR="002C55CF" w:rsidRDefault="002C55CF">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F81AA0" w:rsidP="00446D84" w:rsidRDefault="00F81AA0">
    <w:pPr>
      <w:pStyle w:val="Spacer"/>
    </w:pPr>
    <w:r>
      <w:rPr>
        <w:noProof/>
      </w:rPr>
      <mc:AlternateContent>
        <mc:Choice Requires="wps">
          <w:drawing>
            <wp:anchor distT="0" distB="0" distL="114300" distR="114300" simplePos="false" relativeHeight="251683840" behindDoc="false" locked="false" layoutInCell="false" allowOverlap="true" wp14:anchorId="4BCF9856" wp14:editId="7614039E">
              <wp:simplePos x="0" y="0"/>
              <wp:positionH relativeFrom="page">
                <wp:posOffset>0</wp:posOffset>
              </wp:positionH>
              <wp:positionV relativeFrom="page">
                <wp:posOffset>10234930</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 name="MSIPCM58824583b5f25664072e590a" descr="{&quot;HashCode&quot;:-1267603503,&quot;Height&quot;:841.0,&quot;Width&quot;:595.0,&quot;Placement&quot;:&quot;Footer&quot;,&quot;Index&quot;:&quot;Primary&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0CE8" w:rsidR="00F81AA0" w:rsidP="00AF0CE8" w:rsidRDefault="00F81AA0">
                          <w:pPr>
                            <w:spacing w:before="0" w:after="0"/>
                            <w:rPr>
                              <w:rFonts w:ascii="Calibri" w:hAnsi="Calibri" w:cs="Calibri"/>
                              <w:color w:val="000000"/>
                              <w:sz w:val="22"/>
                            </w:rPr>
                          </w:pPr>
                          <w:r w:rsidRPr="00AF0CE8">
                            <w:rPr>
                              <w:rFonts w:ascii="Calibri" w:hAnsi="Calibri" w:cs="Calibri"/>
                              <w:color w:val="000000"/>
                              <w:sz w:val="22"/>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" type="#_x0000_t202" alt="{&quot;HashCode&quot;:-1267603503,&quot;Height&quot;:841.0,&quot;Width&quot;:595.0,&quot;Placement&quot;:&quot;Footer&quot;,&quot;Index&quot;:&quot;Primary&quot;,&quot;Section&quot;:1,&quot;Top&quot;:0.0,&quot;Left&quot;:0.0}" style="position:absolute;margin-left:0;margin-top:805.9pt;width:595.3pt;height:21pt;z-index:251683840;visibility:visible;mso-wrap-style:square;mso-wrap-distance-left:9pt;mso-wrap-distance-top:0;mso-wrap-distance-right:9pt;mso-wrap-distance-bottom:0;mso-position-horizontal:absolute;mso-position-horizontal-relative:page;mso-position-vertical:absolute;mso-position-vertical-relative:page;v-text-anchor:bottom" id="MSIPCM58824583b5f25664072e590a" o:spid="_x0000_s1026" o:allowincell="f" stroked="f" strokeweight=".5pt" filled="f">
              <v:textbox inset="20pt,0,,0">
                <w:txbxContent>
                  <w:p w:rsidRPr="00AF0CE8" w:rsidR="00F81AA0" w:rsidP="00AF0CE8" w:rsidRDefault="00F81AA0">
                    <w:pPr>
                      <w:spacing w:before="0" w:after="0"/>
                      <w:rPr>
                        <w:rFonts w:ascii="Calibri" w:hAnsi="Calibri" w:cs="Calibri"/>
                        <w:color w:val="000000"/>
                        <w:sz w:val="22"/>
                      </w:rPr>
                    </w:pPr>
                    <w:r w:rsidRPr="00AF0CE8">
                      <w:rPr>
                        <w:rFonts w:ascii="Calibri" w:hAnsi="Calibri" w:cs="Calibri"/>
                        <w:color w:val="000000"/>
                        <w:sz w:val="22"/>
                      </w:rPr>
                      <w:t>OFFICIAL</w:t>
                    </w:r>
                  </w:p>
                </w:txbxContent>
              </v:textbox>
              <w10:wrap anchorx="page" anchory="page"/>
            </v:shape>
          </w:pict>
        </mc:Fallback>
      </mc:AlternateContent>
    </w:r>
  </w:p>
  <w:p w:rsidRPr="00C022F9" w:rsidR="00F81AA0" w:rsidP="00446D84" w:rsidRDefault="00F81AA0">
    <w:pPr>
      <w:pStyle w:val="Footer"/>
    </w:pPr>
    <w:r w:rsidRPr="00C022F9">
      <w:rPr>
        <w:b/>
        <w:noProof w:val="false"/>
        <w:color w:val="0063A6" w:themeColor="accent1"/>
      </w:rPr>
      <w:fldChar w:fldCharType="begin"/>
    </w:r>
    <w:r w:rsidRPr="00C022F9">
      <w:rPr>
        <w:b/>
        <w:color w:val="0063A6" w:themeColor="accent1"/>
      </w:rPr>
      <w:instrText xml:space="preserve"> StyleRef “Title” </w:instrText>
    </w:r>
    <w:r w:rsidRPr="00C022F9">
      <w:rPr>
        <w:b/>
        <w:noProof w:val="false"/>
        <w:color w:val="0063A6" w:themeColor="accent1"/>
      </w:rPr>
      <w:fldChar w:fldCharType="separate"/>
    </w:r>
    <w:r w:rsidR="00EC6453">
      <w:rPr>
        <w:b/>
        <w:color w:val="0063A6" w:themeColor="accent1"/>
      </w:rPr>
      <w:t>Victorian Disaster Recovery Funding Arrangements</w:t>
    </w:r>
    <w:r w:rsidRPr="00C022F9">
      <w:rPr>
        <w:b/>
        <w:color w:val="0063A6" w:themeColor="accent1"/>
      </w:rPr>
      <w:fldChar w:fldCharType="end"/>
    </w:r>
    <w:r>
      <w:t xml:space="preserve"> </w:t>
    </w:r>
    <w:r>
      <w:br/>
      <w:t>(</w:t>
    </w:r>
    <w:r w:rsidRPr="00C022F9">
      <w:rPr>
        <w:noProof w:val="false"/>
      </w:rPr>
      <w:fldChar w:fldCharType="begin"/>
    </w:r>
    <w:r w:rsidRPr="00C022F9">
      <w:instrText xml:space="preserve"> StyleRef “Tertiary Title” </w:instrText>
    </w:r>
    <w:r w:rsidRPr="00C022F9">
      <w:rPr>
        <w:noProof w:val="false"/>
      </w:rPr>
      <w:fldChar w:fldCharType="separate"/>
    </w:r>
    <w:r w:rsidR="00EC6453">
      <w:t>Fact Sheet 2: Cost estimation for essential public assets</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4</w:t>
    </w:r>
    <w:r w:rsidRPr="00DE60CC">
      <w:rPr>
        <w:rStyle w:val="PageNumber"/>
      </w:rPr>
      <w:fldChar w:fldCharType="end"/>
    </w: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footnote w:type="separator" w:id="-1">
    <w:p w:rsidR="002C55CF" w:rsidP="00D6593B" w:rsidRDefault="002C55CF">
      <w:r>
        <w:separator/>
      </w:r>
    </w:p>
  </w:footnote>
  <w:footnote w:type="continuationSeparator" w:id="0">
    <w:p w:rsidR="002C55CF" w:rsidRDefault="002C55CF">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Pr="0041689E" w:rsidR="00F81AA0" w:rsidP="000725FA" w:rsidRDefault="00F81AA0">
    <w:pPr>
      <w:pStyle w:val="Header"/>
    </w:pPr>
    <w:bookmarkStart w:id="5" w:name="_Hlk531159447"/>
    <w:bookmarkStart w:id="6" w:name="_Hlk531159448"/>
    <w:r>
      <w:rPr>
        <w:noProof/>
      </w:rPr>
      <w:drawing>
        <wp:anchor distT="0" distB="0" distL="114300" distR="114300" simplePos="false" relativeHeight="251682816" behindDoc="false" locked="false" layoutInCell="true" allowOverlap="true" wp14:anchorId="4BC2B136" wp14:editId="07154462">
          <wp:simplePos x="0" y="0"/>
          <wp:positionH relativeFrom="column">
            <wp:posOffset>-318021</wp:posOffset>
          </wp:positionH>
          <wp:positionV relativeFrom="page">
            <wp:posOffset>299720</wp:posOffset>
          </wp:positionV>
          <wp:extent cx="718820" cy="411480"/>
          <wp:effectExtent l="0" t="0" r="5080" b="762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7" name="Picture 7"/>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val="false"/>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false" relativeHeight="251681792" behindDoc="false" locked="false" layoutInCell="true" allowOverlap="true" wp14:anchorId="55ED0CF6" wp14:editId="02171D67">
          <wp:simplePos x="0" y="0"/>
          <wp:positionH relativeFrom="column">
            <wp:posOffset>-914400</wp:posOffset>
          </wp:positionH>
          <wp:positionV relativeFrom="page">
            <wp:posOffset>125095</wp:posOffset>
          </wp:positionV>
          <wp:extent cx="7589520" cy="740410"/>
          <wp:effectExtent l="0" t="0" r="0" b="254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8" name="Header"/>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MEDIUM HEADER_9545 DTF Covers A4 Final_Blue5.png"/>
                  <pic:cNvPicPr/>
                </pic:nvPicPr>
                <pic:blipFill>
                  <a:blip cstate="print" r:embed="rId2">
                    <a:extLst>
                      <a:ext uri="{28A0092B-C50C-407E-A947-70E740481C1C}">
                        <a14:useLocalDpi val="false"/>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bookmarkEnd w:id="5"/>
  <w:bookmarkEnd w:id="6"/>
  <w:p w:rsidR="00F81AA0" w:rsidRDefault="00F81AA0"/>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abstractNum w:abstractNumId="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D07DBA"/>
    <w:lvl w:ilvl="0">
      <w:start w:val="1"/>
      <w:numFmt w:val="bullet"/>
      <w:pStyle w:val="ListBullet5"/>
      <w:lvlText w:val=""/>
      <w:lvlJc w:val="left"/>
      <w:pPr>
        <w:tabs>
          <w:tab w:val="num" w:pos="1492"/>
        </w:tabs>
        <w:ind w:left="1492" w:hanging="360"/>
      </w:pPr>
      <w:rPr>
        <w:rFonts w:hint="default" w:ascii="Symbol" w:hAnsi="Symbol"/>
      </w:rPr>
    </w:lvl>
  </w:abstractNum>
  <w:abstractNum w:abstractNumId="5">
    <w:nsid w:val="FFFFFF81"/>
    <w:multiLevelType w:val="singleLevel"/>
    <w:tmpl w:val="7CFE84D4"/>
    <w:lvl w:ilvl="0">
      <w:start w:val="1"/>
      <w:numFmt w:val="bullet"/>
      <w:pStyle w:val="ListBullet4"/>
      <w:lvlText w:val=""/>
      <w:lvlJc w:val="left"/>
      <w:pPr>
        <w:tabs>
          <w:tab w:val="num" w:pos="1209"/>
        </w:tabs>
        <w:ind w:left="1209" w:hanging="360"/>
      </w:pPr>
      <w:rPr>
        <w:rFonts w:hint="default" w:ascii="Symbol" w:hAnsi="Symbol"/>
      </w:rPr>
    </w:lvl>
  </w:abstractNum>
  <w:abstractNum w:abstractNumId="6">
    <w:nsid w:val="FFFFFF82"/>
    <w:multiLevelType w:val="singleLevel"/>
    <w:tmpl w:val="1CB83D28"/>
    <w:lvl w:ilvl="0">
      <w:start w:val="1"/>
      <w:numFmt w:val="bullet"/>
      <w:pStyle w:val="ListBullet3"/>
      <w:lvlText w:val=""/>
      <w:lvlJc w:val="left"/>
      <w:pPr>
        <w:tabs>
          <w:tab w:val="num" w:pos="926"/>
        </w:tabs>
        <w:ind w:left="926" w:hanging="360"/>
      </w:pPr>
      <w:rPr>
        <w:rFonts w:hint="default" w:ascii="Symbol" w:hAnsi="Symbol"/>
      </w:rPr>
    </w:lvl>
  </w:abstractNum>
  <w:abstractNum w:abstractNumId="7">
    <w:nsid w:val="FFFFFF83"/>
    <w:multiLevelType w:val="singleLevel"/>
    <w:tmpl w:val="28DAAFFE"/>
    <w:lvl w:ilvl="0">
      <w:start w:val="1"/>
      <w:numFmt w:val="bullet"/>
      <w:pStyle w:val="ListBullet2"/>
      <w:lvlText w:val=""/>
      <w:lvlJc w:val="left"/>
      <w:pPr>
        <w:tabs>
          <w:tab w:val="num" w:pos="643"/>
        </w:tabs>
        <w:ind w:left="643" w:hanging="360"/>
      </w:pPr>
      <w:rPr>
        <w:rFonts w:hint="default" w:ascii="Symbol" w:hAnsi="Symbol"/>
      </w:rPr>
    </w:lvl>
  </w:abstractNum>
  <w:abstractNum w:abstractNumId="8">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nsid w:val="FFFFFF89"/>
    <w:multiLevelType w:val="singleLevel"/>
    <w:tmpl w:val="48788866"/>
    <w:lvl w:ilvl="0">
      <w:start w:val="1"/>
      <w:numFmt w:val="bullet"/>
      <w:pStyle w:val="ListBullet"/>
      <w:lvlText w:val=""/>
      <w:lvlJc w:val="left"/>
      <w:pPr>
        <w:tabs>
          <w:tab w:val="num" w:pos="360"/>
        </w:tabs>
        <w:ind w:left="360" w:hanging="360"/>
      </w:pPr>
      <w:rPr>
        <w:rFonts w:hint="default" w:ascii="Symbol" w:hAnsi="Symbol"/>
      </w:rPr>
    </w:lvl>
  </w:abstractNum>
  <w:abstractNum w:abstractNumId="10">
    <w:nsid w:val="0DB342DB"/>
    <w:multiLevelType w:val="hybridMultilevel"/>
    <w:tmpl w:val="7F1E21DC"/>
    <w:lvl w:ilvl="0" w:tplc="03A29D64">
      <w:start w:val="1"/>
      <w:numFmt w:val="bullet"/>
      <w:lvlText w:val=""/>
      <w:lvlJc w:val="left"/>
      <w:pPr>
        <w:tabs>
          <w:tab w:val="num" w:pos="425"/>
        </w:tabs>
        <w:ind w:left="425" w:hanging="141"/>
      </w:pPr>
      <w:rPr>
        <w:rFonts w:hint="default" w:ascii="Symbol" w:hAnsi="Symbol"/>
        <w:sz w:val="16"/>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1">
    <w:nsid w:val="15F915CD"/>
    <w:multiLevelType w:val="hybridMultilevel"/>
    <w:tmpl w:val="0A00E00C"/>
    <w:lvl w:ilvl="0" w:tplc="4B5EC29C">
      <w:start w:val="1"/>
      <w:numFmt w:val="bullet"/>
      <w:lvlText w:val=""/>
      <w:lvlJc w:val="left"/>
      <w:pPr>
        <w:tabs>
          <w:tab w:val="num" w:pos="720"/>
        </w:tabs>
        <w:ind w:left="720" w:hanging="360"/>
      </w:pPr>
      <w:rPr>
        <w:rFonts w:hint="default" w:ascii="Symbol" w:hAnsi="Symbol"/>
        <w:color w:val="auto"/>
        <w:sz w:val="18"/>
        <w:szCs w:val="18"/>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2">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false"/>
        <w:i w:val="false"/>
        <w:sz w:val="18"/>
      </w:rPr>
    </w:lvl>
    <w:lvl w:ilvl="1">
      <w:start w:val="1"/>
      <w:numFmt w:val="lowerLetter"/>
      <w:lvlText w:val="%2)"/>
      <w:lvlJc w:val="left"/>
      <w:pPr>
        <w:tabs>
          <w:tab w:val="num" w:pos="283"/>
        </w:tabs>
        <w:ind w:left="283" w:hanging="283"/>
      </w:pPr>
      <w:rPr>
        <w:rFonts w:hint="default" w:ascii="Verdana" w:hAnsi="Verdana"/>
      </w:rPr>
    </w:lvl>
    <w:lvl w:ilvl="2">
      <w:start w:val="1"/>
      <w:numFmt w:val="lowerRoman"/>
      <w:lvlText w:val="%3"/>
      <w:lvlJc w:val="left"/>
      <w:pPr>
        <w:tabs>
          <w:tab w:val="num" w:pos="567"/>
        </w:tabs>
        <w:ind w:left="567" w:hanging="284"/>
      </w:pPr>
      <w:rPr>
        <w:rFonts w:hint="default" w:ascii="Verdana" w:hAnsi="Verdana"/>
      </w:rPr>
    </w:lvl>
    <w:lvl w:ilvl="3">
      <w:start w:val="1"/>
      <w:numFmt w:val="decimal"/>
      <w:lvlText w:val="%1.%2.%3.%4."/>
      <w:lvlJc w:val="left"/>
      <w:pPr>
        <w:tabs>
          <w:tab w:val="num" w:pos="2160"/>
        </w:tabs>
        <w:ind w:left="1729" w:hanging="652"/>
      </w:pPr>
      <w:rPr>
        <w:rFonts w:hint="default" w:ascii="Verdana" w:hAnsi="Verdana"/>
      </w:rPr>
    </w:lvl>
    <w:lvl w:ilvl="4">
      <w:start w:val="1"/>
      <w:numFmt w:val="decimal"/>
      <w:lvlText w:val="%1.%2.%3.%4.%5."/>
      <w:lvlJc w:val="left"/>
      <w:pPr>
        <w:tabs>
          <w:tab w:val="num" w:pos="2517"/>
        </w:tabs>
        <w:ind w:left="2234" w:hanging="794"/>
      </w:pPr>
      <w:rPr>
        <w:rFonts w:hint="default" w:ascii="Verdana" w:hAnsi="Verdana"/>
      </w:rPr>
    </w:lvl>
    <w:lvl w:ilvl="5">
      <w:start w:val="1"/>
      <w:numFmt w:val="decimal"/>
      <w:lvlText w:val="%1.%2.%3.%4.%5.%6."/>
      <w:lvlJc w:val="left"/>
      <w:pPr>
        <w:tabs>
          <w:tab w:val="num" w:pos="3237"/>
        </w:tabs>
        <w:ind w:left="2738" w:hanging="941"/>
      </w:pPr>
      <w:rPr>
        <w:rFonts w:hint="default" w:ascii="Verdana" w:hAnsi="Verdana"/>
      </w:rPr>
    </w:lvl>
    <w:lvl w:ilvl="6">
      <w:start w:val="1"/>
      <w:numFmt w:val="decimal"/>
      <w:lvlText w:val="%1.%2.%3.%4.%5.%6.%7."/>
      <w:lvlJc w:val="left"/>
      <w:pPr>
        <w:tabs>
          <w:tab w:val="num" w:pos="3957"/>
        </w:tabs>
        <w:ind w:left="3237" w:hanging="1077"/>
      </w:pPr>
      <w:rPr>
        <w:rFonts w:hint="default" w:ascii="Verdana" w:hAnsi="Verdana"/>
      </w:rPr>
    </w:lvl>
    <w:lvl w:ilvl="7">
      <w:start w:val="1"/>
      <w:numFmt w:val="decimal"/>
      <w:lvlText w:val="%1.%2.%3.%4.%5.%6.%7.%8."/>
      <w:lvlJc w:val="left"/>
      <w:pPr>
        <w:tabs>
          <w:tab w:val="num" w:pos="4320"/>
        </w:tabs>
        <w:ind w:left="3742" w:hanging="1225"/>
      </w:pPr>
      <w:rPr>
        <w:rFonts w:hint="default" w:ascii="Verdana" w:hAnsi="Verdana"/>
      </w:rPr>
    </w:lvl>
    <w:lvl w:ilvl="8">
      <w:start w:val="1"/>
      <w:numFmt w:val="decimal"/>
      <w:lvlText w:val="%1.%2.%3.%4.%5.%6.%7.%8.%9."/>
      <w:lvlJc w:val="left"/>
      <w:pPr>
        <w:tabs>
          <w:tab w:val="num" w:pos="5040"/>
        </w:tabs>
        <w:ind w:left="4320" w:hanging="1440"/>
      </w:pPr>
      <w:rPr>
        <w:rFonts w:hint="default" w:ascii="Verdana" w:hAnsi="Verdana"/>
      </w:rPr>
    </w:lvl>
  </w:abstractNum>
  <w:abstractNum w:abstractNumId="13">
    <w:nsid w:val="1A160568"/>
    <w:multiLevelType w:val="hybridMultilevel"/>
    <w:tmpl w:val="294A4622"/>
    <w:lvl w:ilvl="0" w:tplc="9230AAA0">
      <w:start w:val="1"/>
      <w:numFmt w:val="bullet"/>
      <w:lvlText w:val="o"/>
      <w:lvlJc w:val="left"/>
      <w:pPr>
        <w:ind w:left="1060" w:hanging="360"/>
      </w:pPr>
      <w:rPr>
        <w:rFonts w:hint="default" w:ascii="Courier New" w:hAnsi="Courier New" w:cs="Courier New"/>
      </w:rPr>
    </w:lvl>
    <w:lvl w:ilvl="1" w:tplc="0C090003">
      <w:start w:val="1"/>
      <w:numFmt w:val="bullet"/>
      <w:lvlText w:val="o"/>
      <w:lvlJc w:val="left"/>
      <w:pPr>
        <w:ind w:left="1780" w:hanging="360"/>
      </w:pPr>
      <w:rPr>
        <w:rFonts w:hint="default" w:ascii="Courier New" w:hAnsi="Courier New" w:cs="Courier New"/>
      </w:rPr>
    </w:lvl>
    <w:lvl w:ilvl="2" w:tplc="0C090005" w:tentative="true">
      <w:start w:val="1"/>
      <w:numFmt w:val="bullet"/>
      <w:lvlText w:val=""/>
      <w:lvlJc w:val="left"/>
      <w:pPr>
        <w:ind w:left="2500" w:hanging="360"/>
      </w:pPr>
      <w:rPr>
        <w:rFonts w:hint="default" w:ascii="Wingdings" w:hAnsi="Wingdings"/>
      </w:rPr>
    </w:lvl>
    <w:lvl w:ilvl="3" w:tplc="0C090001" w:tentative="true">
      <w:start w:val="1"/>
      <w:numFmt w:val="bullet"/>
      <w:lvlText w:val=""/>
      <w:lvlJc w:val="left"/>
      <w:pPr>
        <w:ind w:left="3220" w:hanging="360"/>
      </w:pPr>
      <w:rPr>
        <w:rFonts w:hint="default" w:ascii="Symbol" w:hAnsi="Symbol"/>
      </w:rPr>
    </w:lvl>
    <w:lvl w:ilvl="4" w:tplc="0C090003" w:tentative="true">
      <w:start w:val="1"/>
      <w:numFmt w:val="bullet"/>
      <w:lvlText w:val="o"/>
      <w:lvlJc w:val="left"/>
      <w:pPr>
        <w:ind w:left="3940" w:hanging="360"/>
      </w:pPr>
      <w:rPr>
        <w:rFonts w:hint="default" w:ascii="Courier New" w:hAnsi="Courier New" w:cs="Courier New"/>
      </w:rPr>
    </w:lvl>
    <w:lvl w:ilvl="5" w:tplc="0C090005" w:tentative="true">
      <w:start w:val="1"/>
      <w:numFmt w:val="bullet"/>
      <w:lvlText w:val=""/>
      <w:lvlJc w:val="left"/>
      <w:pPr>
        <w:ind w:left="4660" w:hanging="360"/>
      </w:pPr>
      <w:rPr>
        <w:rFonts w:hint="default" w:ascii="Wingdings" w:hAnsi="Wingdings"/>
      </w:rPr>
    </w:lvl>
    <w:lvl w:ilvl="6" w:tplc="0C090001" w:tentative="true">
      <w:start w:val="1"/>
      <w:numFmt w:val="bullet"/>
      <w:lvlText w:val=""/>
      <w:lvlJc w:val="left"/>
      <w:pPr>
        <w:ind w:left="5380" w:hanging="360"/>
      </w:pPr>
      <w:rPr>
        <w:rFonts w:hint="default" w:ascii="Symbol" w:hAnsi="Symbol"/>
      </w:rPr>
    </w:lvl>
    <w:lvl w:ilvl="7" w:tplc="0C090003" w:tentative="true">
      <w:start w:val="1"/>
      <w:numFmt w:val="bullet"/>
      <w:lvlText w:val="o"/>
      <w:lvlJc w:val="left"/>
      <w:pPr>
        <w:ind w:left="6100" w:hanging="360"/>
      </w:pPr>
      <w:rPr>
        <w:rFonts w:hint="default" w:ascii="Courier New" w:hAnsi="Courier New" w:cs="Courier New"/>
      </w:rPr>
    </w:lvl>
    <w:lvl w:ilvl="8" w:tplc="0C090005" w:tentative="true">
      <w:start w:val="1"/>
      <w:numFmt w:val="bullet"/>
      <w:lvlText w:val=""/>
      <w:lvlJc w:val="left"/>
      <w:pPr>
        <w:ind w:left="6820" w:hanging="360"/>
      </w:pPr>
      <w:rPr>
        <w:rFonts w:hint="default" w:ascii="Wingdings" w:hAnsi="Wingdings"/>
      </w:rPr>
    </w:lvl>
  </w:abstractNum>
  <w:abstractNum w:abstractNumId="14">
    <w:nsid w:val="21B72C27"/>
    <w:multiLevelType w:val="multilevel"/>
    <w:tmpl w:val="3B048F32"/>
    <w:lvl w:ilvl="0">
      <w:start w:val="1"/>
      <w:numFmt w:val="decimal"/>
      <w:lvlRestart w:val="0"/>
      <w:lvlText w:val="%1"/>
      <w:lvlJc w:val="left"/>
      <w:pPr>
        <w:tabs>
          <w:tab w:val="num" w:pos="283"/>
        </w:tabs>
        <w:ind w:left="283" w:hanging="283"/>
      </w:pPr>
      <w:rPr>
        <w:rFonts w:hint="default" w:ascii="Arial" w:hAnsi="Arial"/>
        <w:b w:val="false"/>
        <w:i w:val="false"/>
        <w:sz w:val="18"/>
      </w:rPr>
    </w:lvl>
    <w:lvl w:ilvl="1">
      <w:start w:val="1"/>
      <w:numFmt w:val="lowerLetter"/>
      <w:lvlText w:val="%2)"/>
      <w:lvlJc w:val="left"/>
      <w:pPr>
        <w:tabs>
          <w:tab w:val="num" w:pos="283"/>
        </w:tabs>
        <w:ind w:left="283" w:hanging="283"/>
      </w:pPr>
      <w:rPr>
        <w:rFonts w:hint="default" w:ascii="Arial" w:hAnsi="Arial"/>
      </w:rPr>
    </w:lvl>
    <w:lvl w:ilvl="2">
      <w:start w:val="1"/>
      <w:numFmt w:val="lowerRoman"/>
      <w:lvlText w:val="%3"/>
      <w:lvlJc w:val="left"/>
      <w:pPr>
        <w:tabs>
          <w:tab w:val="num" w:pos="567"/>
        </w:tabs>
        <w:ind w:left="567" w:hanging="284"/>
      </w:pPr>
      <w:rPr>
        <w:rFonts w:hint="default" w:ascii="Arial" w:hAnsi="Arial"/>
      </w:rPr>
    </w:lvl>
    <w:lvl w:ilvl="3">
      <w:start w:val="1"/>
      <w:numFmt w:val="decimal"/>
      <w:lvlText w:val="%1.%2.%3.%4."/>
      <w:lvlJc w:val="left"/>
      <w:pPr>
        <w:tabs>
          <w:tab w:val="num" w:pos="2160"/>
        </w:tabs>
        <w:ind w:left="1729" w:hanging="652"/>
      </w:pPr>
      <w:rPr>
        <w:rFonts w:hint="default" w:ascii="Verdana" w:hAnsi="Verdana"/>
      </w:rPr>
    </w:lvl>
    <w:lvl w:ilvl="4">
      <w:start w:val="1"/>
      <w:numFmt w:val="decimal"/>
      <w:lvlText w:val="%1.%2.%3.%4.%5."/>
      <w:lvlJc w:val="left"/>
      <w:pPr>
        <w:tabs>
          <w:tab w:val="num" w:pos="2517"/>
        </w:tabs>
        <w:ind w:left="2234" w:hanging="794"/>
      </w:pPr>
      <w:rPr>
        <w:rFonts w:hint="default" w:ascii="Verdana" w:hAnsi="Verdana"/>
      </w:rPr>
    </w:lvl>
    <w:lvl w:ilvl="5">
      <w:start w:val="1"/>
      <w:numFmt w:val="decimal"/>
      <w:lvlText w:val="%1.%2.%3.%4.%5.%6."/>
      <w:lvlJc w:val="left"/>
      <w:pPr>
        <w:tabs>
          <w:tab w:val="num" w:pos="3237"/>
        </w:tabs>
        <w:ind w:left="2738" w:hanging="941"/>
      </w:pPr>
      <w:rPr>
        <w:rFonts w:hint="default" w:ascii="Verdana" w:hAnsi="Verdana"/>
      </w:rPr>
    </w:lvl>
    <w:lvl w:ilvl="6">
      <w:start w:val="1"/>
      <w:numFmt w:val="decimal"/>
      <w:lvlText w:val="%1.%2.%3.%4.%5.%6.%7."/>
      <w:lvlJc w:val="left"/>
      <w:pPr>
        <w:tabs>
          <w:tab w:val="num" w:pos="3957"/>
        </w:tabs>
        <w:ind w:left="3237" w:hanging="1077"/>
      </w:pPr>
      <w:rPr>
        <w:rFonts w:hint="default" w:ascii="Verdana" w:hAnsi="Verdana"/>
      </w:rPr>
    </w:lvl>
    <w:lvl w:ilvl="7">
      <w:start w:val="1"/>
      <w:numFmt w:val="decimal"/>
      <w:lvlText w:val="%1.%2.%3.%4.%5.%6.%7.%8."/>
      <w:lvlJc w:val="left"/>
      <w:pPr>
        <w:tabs>
          <w:tab w:val="num" w:pos="4320"/>
        </w:tabs>
        <w:ind w:left="3742" w:hanging="1225"/>
      </w:pPr>
      <w:rPr>
        <w:rFonts w:hint="default" w:ascii="Verdana" w:hAnsi="Verdana"/>
      </w:rPr>
    </w:lvl>
    <w:lvl w:ilvl="8">
      <w:start w:val="1"/>
      <w:numFmt w:val="decimal"/>
      <w:lvlText w:val="%1.%2.%3.%4.%5.%6.%7.%8.%9."/>
      <w:lvlJc w:val="left"/>
      <w:pPr>
        <w:tabs>
          <w:tab w:val="num" w:pos="5040"/>
        </w:tabs>
        <w:ind w:left="4320" w:hanging="1440"/>
      </w:pPr>
      <w:rPr>
        <w:rFonts w:hint="default" w:ascii="Verdana" w:hAnsi="Verdana"/>
      </w:rPr>
    </w:lvl>
  </w:abstractNum>
  <w:abstractNum w:abstractNumId="15">
    <w:nsid w:val="26456FFD"/>
    <w:multiLevelType w:val="multilevel"/>
    <w:tmpl w:val="C0D2F066"/>
    <w:lvl w:ilvl="0">
      <w:start w:val="1"/>
      <w:numFmt w:val="bullet"/>
      <w:pStyle w:val="Tablebullet"/>
      <w:lvlText w:val=""/>
      <w:lvlJc w:val="left"/>
      <w:pPr>
        <w:ind w:left="288" w:hanging="288"/>
      </w:pPr>
      <w:rPr>
        <w:rFonts w:hint="default" w:ascii="Symbol" w:hAnsi="Symbol"/>
        <w:color w:val="auto"/>
      </w:rPr>
    </w:lvl>
    <w:lvl w:ilvl="1">
      <w:start w:val="1"/>
      <w:numFmt w:val="bullet"/>
      <w:pStyle w:val="Tabledash"/>
      <w:lvlText w:val="–"/>
      <w:lvlJc w:val="left"/>
      <w:pPr>
        <w:ind w:left="576" w:hanging="288"/>
      </w:pPr>
      <w:rPr>
        <w:rFonts w:hint="default" w:ascii="Calibri" w:hAnsi="Calibri"/>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8922093"/>
    <w:multiLevelType w:val="hybridMultilevel"/>
    <w:tmpl w:val="DAC44DC2"/>
    <w:lvl w:ilvl="0" w:tplc="59F8EBB4">
      <w:start w:val="1"/>
      <w:numFmt w:val="bullet"/>
      <w:lvlText w:val=""/>
      <w:lvlJc w:val="left"/>
      <w:pPr>
        <w:tabs>
          <w:tab w:val="num" w:pos="142"/>
        </w:tabs>
        <w:ind w:left="142" w:hanging="142"/>
      </w:pPr>
      <w:rPr>
        <w:rFonts w:hint="default" w:ascii="Wingdings" w:hAnsi="Wingdings"/>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7">
    <w:nsid w:val="2C457C25"/>
    <w:multiLevelType w:val="multilevel"/>
    <w:tmpl w:val="061CCE46"/>
    <w:lvl w:ilvl="0">
      <w:start w:val="1"/>
      <w:numFmt w:val="decimal"/>
      <w:lvlText w:val="%1)"/>
      <w:lvlJc w:val="left"/>
      <w:pPr>
        <w:tabs>
          <w:tab w:val="num" w:pos="720"/>
        </w:tabs>
        <w:ind w:left="720" w:hanging="360"/>
      </w:pPr>
      <w:rPr>
        <w:rFonts w:hint="default" w:ascii="Arial" w:hAnsi="Arial" w:cs="Arial"/>
      </w:rPr>
    </w:lvl>
    <w:lvl w:ilvl="1">
      <w:start w:val="1"/>
      <w:numFmt w:val="lowerLetter"/>
      <w:lvlText w:val="%2)"/>
      <w:lvlJc w:val="left"/>
      <w:pPr>
        <w:tabs>
          <w:tab w:val="num" w:pos="1080"/>
        </w:tabs>
        <w:ind w:left="1080" w:hanging="360"/>
      </w:pPr>
      <w:rPr>
        <w:rFonts w:hint="default" w:ascii="Verdana" w:hAnsi="Verdana"/>
      </w:rPr>
    </w:lvl>
    <w:lvl w:ilvl="2">
      <w:start w:val="1"/>
      <w:numFmt w:val="lowerRoman"/>
      <w:lvlText w:val="%3)"/>
      <w:lvlJc w:val="left"/>
      <w:pPr>
        <w:tabs>
          <w:tab w:val="num" w:pos="1440"/>
        </w:tabs>
        <w:ind w:left="1440" w:hanging="360"/>
      </w:pPr>
      <w:rPr>
        <w:rFonts w:hint="default" w:ascii="Verdana" w:hAnsi="Verdana"/>
      </w:rPr>
    </w:lvl>
    <w:lvl w:ilvl="3">
      <w:start w:val="1"/>
      <w:numFmt w:val="decimal"/>
      <w:lvlText w:val="(%4)"/>
      <w:lvlJc w:val="left"/>
      <w:pPr>
        <w:tabs>
          <w:tab w:val="num" w:pos="1800"/>
        </w:tabs>
        <w:ind w:left="1800" w:hanging="360"/>
      </w:pPr>
      <w:rPr>
        <w:rFonts w:hint="default" w:ascii="Verdana" w:hAnsi="Verdana"/>
      </w:rPr>
    </w:lvl>
    <w:lvl w:ilvl="4">
      <w:start w:val="1"/>
      <w:numFmt w:val="lowerLetter"/>
      <w:lvlText w:val="(%5)"/>
      <w:lvlJc w:val="left"/>
      <w:pPr>
        <w:tabs>
          <w:tab w:val="num" w:pos="2160"/>
        </w:tabs>
        <w:ind w:left="2160" w:hanging="360"/>
      </w:pPr>
      <w:rPr>
        <w:rFonts w:hint="default" w:ascii="Verdana" w:hAnsi="Verdana"/>
      </w:rPr>
    </w:lvl>
    <w:lvl w:ilvl="5">
      <w:start w:val="1"/>
      <w:numFmt w:val="lowerRoman"/>
      <w:lvlText w:val="(%6)"/>
      <w:lvlJc w:val="left"/>
      <w:pPr>
        <w:tabs>
          <w:tab w:val="num" w:pos="2520"/>
        </w:tabs>
        <w:ind w:left="2520" w:hanging="360"/>
      </w:pPr>
      <w:rPr>
        <w:rFonts w:hint="default" w:ascii="Verdana" w:hAnsi="Verdana"/>
      </w:rPr>
    </w:lvl>
    <w:lvl w:ilvl="6">
      <w:start w:val="1"/>
      <w:numFmt w:val="decimal"/>
      <w:lvlText w:val="%7."/>
      <w:lvlJc w:val="left"/>
      <w:pPr>
        <w:tabs>
          <w:tab w:val="num" w:pos="2880"/>
        </w:tabs>
        <w:ind w:left="2880" w:hanging="360"/>
      </w:pPr>
      <w:rPr>
        <w:rFonts w:hint="default" w:ascii="Verdana" w:hAnsi="Verdana"/>
      </w:rPr>
    </w:lvl>
    <w:lvl w:ilvl="7">
      <w:start w:val="1"/>
      <w:numFmt w:val="lowerLetter"/>
      <w:lvlText w:val="%8."/>
      <w:lvlJc w:val="left"/>
      <w:pPr>
        <w:tabs>
          <w:tab w:val="num" w:pos="3240"/>
        </w:tabs>
        <w:ind w:left="3240" w:hanging="360"/>
      </w:pPr>
      <w:rPr>
        <w:rFonts w:hint="default" w:ascii="Verdana" w:hAnsi="Verdana"/>
      </w:rPr>
    </w:lvl>
    <w:lvl w:ilvl="8">
      <w:start w:val="1"/>
      <w:numFmt w:val="lowerRoman"/>
      <w:lvlText w:val="%9."/>
      <w:lvlJc w:val="left"/>
      <w:pPr>
        <w:tabs>
          <w:tab w:val="num" w:pos="3600"/>
        </w:tabs>
        <w:ind w:left="3600" w:hanging="360"/>
      </w:pPr>
      <w:rPr>
        <w:rFonts w:hint="default" w:ascii="Verdana" w:hAnsi="Verdana"/>
      </w:rPr>
    </w:lvl>
  </w:abstractNum>
  <w:abstractNum w:abstractNumId="18">
    <w:nsid w:val="2E9B2156"/>
    <w:multiLevelType w:val="singleLevel"/>
    <w:tmpl w:val="A654512A"/>
    <w:lvl w:ilvl="0">
      <w:start w:val="1"/>
      <w:numFmt w:val="bullet"/>
      <w:lvlText w:val=""/>
      <w:lvlJc w:val="left"/>
      <w:pPr>
        <w:tabs>
          <w:tab w:val="num" w:pos="1190"/>
        </w:tabs>
        <w:ind w:left="1190" w:hanging="396"/>
      </w:pPr>
      <w:rPr>
        <w:rFonts w:hint="default" w:ascii="Symbol" w:hAnsi="Symbol"/>
        <w:color w:val="auto"/>
        <w:sz w:val="18"/>
      </w:rPr>
    </w:lvl>
  </w:abstractNum>
  <w:abstractNum w:abstractNumId="19">
    <w:nsid w:val="32B04E30"/>
    <w:multiLevelType w:val="hybridMultilevel"/>
    <w:tmpl w:val="BBEAAF48"/>
    <w:lvl w:ilvl="0" w:tplc="0B5C2C74">
      <w:start w:val="1"/>
      <w:numFmt w:val="bullet"/>
      <w:lvlText w:val=""/>
      <w:lvlJc w:val="left"/>
      <w:pPr>
        <w:tabs>
          <w:tab w:val="num" w:pos="284"/>
        </w:tabs>
        <w:ind w:left="284" w:hanging="142"/>
      </w:pPr>
      <w:rPr>
        <w:rFonts w:hint="default" w:ascii="Symbol" w:hAnsi="Symbol"/>
        <w:color w:val="auto"/>
        <w:sz w:val="12"/>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20">
    <w:nsid w:val="3A1A414B"/>
    <w:multiLevelType w:val="multilevel"/>
    <w:tmpl w:val="C8E22D98"/>
    <w:lvl w:ilvl="0">
      <w:start w:val="1"/>
      <w:numFmt w:val="bullet"/>
      <w:lvlText w:val=""/>
      <w:lvlJc w:val="left"/>
      <w:pPr>
        <w:ind w:left="340" w:hanging="340"/>
      </w:pPr>
      <w:rPr>
        <w:rFonts w:hint="default" w:ascii="Symbol" w:hAnsi="Symbol"/>
      </w:rPr>
    </w:lvl>
    <w:lvl w:ilvl="1">
      <w:start w:val="1"/>
      <w:numFmt w:val="bullet"/>
      <w:lvlText w:val=""/>
      <w:lvlJc w:val="left"/>
      <w:pPr>
        <w:ind w:left="680" w:hanging="340"/>
      </w:pPr>
      <w:rPr>
        <w:rFonts w:hint="default" w:ascii="Symbol" w:hAnsi="Symbol"/>
        <w:w w:val="120"/>
        <w:position w:val="-4"/>
      </w:rPr>
    </w:lvl>
    <w:lvl w:ilvl="2">
      <w:start w:val="1"/>
      <w:numFmt w:val="bullet"/>
      <w:lvlText w:val=""/>
      <w:lvlJc w:val="left"/>
      <w:pPr>
        <w:tabs>
          <w:tab w:val="num" w:pos="1021"/>
        </w:tabs>
        <w:ind w:left="1021" w:hanging="341"/>
      </w:pPr>
      <w:rPr>
        <w:rFonts w:hint="default" w:ascii="Symbol" w:hAnsi="Symbol"/>
      </w:rPr>
    </w:lvl>
    <w:lvl w:ilvl="3">
      <w:start w:val="1"/>
      <w:numFmt w:val="bullet"/>
      <w:lvlText w:val=""/>
      <w:lvlJc w:val="left"/>
      <w:pPr>
        <w:tabs>
          <w:tab w:val="num" w:pos="1361"/>
        </w:tabs>
        <w:ind w:left="1361" w:hanging="340"/>
      </w:pPr>
      <w:rPr>
        <w:rFonts w:hint="default" w:ascii="Symbol" w:hAnsi="Symbol"/>
        <w:position w:val="-4"/>
      </w:rPr>
    </w:lvl>
    <w:lvl w:ilvl="4">
      <w:start w:val="1"/>
      <w:numFmt w:val="bullet"/>
      <w:lvlText w:val=""/>
      <w:lvlJc w:val="left"/>
      <w:pPr>
        <w:tabs>
          <w:tab w:val="num" w:pos="1701"/>
        </w:tabs>
        <w:ind w:left="1701" w:hanging="340"/>
      </w:pPr>
      <w:rPr>
        <w:rFonts w:hint="default" w:ascii="Symbol" w:hAnsi="Symbol"/>
      </w:rPr>
    </w:lvl>
    <w:lvl w:ilvl="5">
      <w:start w:val="1"/>
      <w:numFmt w:val="bullet"/>
      <w:lvlText w:val=""/>
      <w:lvlJc w:val="left"/>
      <w:pPr>
        <w:tabs>
          <w:tab w:val="num" w:pos="2041"/>
        </w:tabs>
        <w:ind w:left="2041" w:hanging="340"/>
      </w:pPr>
      <w:rPr>
        <w:rFonts w:hint="default" w:ascii="Symbol" w:hAnsi="Symbol"/>
        <w:position w:val="-4"/>
      </w:rPr>
    </w:lvl>
    <w:lvl w:ilvl="6">
      <w:start w:val="1"/>
      <w:numFmt w:val="bullet"/>
      <w:lvlText w:val=""/>
      <w:lvlJc w:val="left"/>
      <w:pPr>
        <w:tabs>
          <w:tab w:val="num" w:pos="2381"/>
        </w:tabs>
        <w:ind w:left="2381" w:hanging="340"/>
      </w:pPr>
      <w:rPr>
        <w:rFonts w:hint="default" w:ascii="Symbol" w:hAnsi="Symbol"/>
      </w:rPr>
    </w:lvl>
    <w:lvl w:ilvl="7">
      <w:start w:val="1"/>
      <w:numFmt w:val="bullet"/>
      <w:lvlText w:val=""/>
      <w:lvlJc w:val="left"/>
      <w:pPr>
        <w:tabs>
          <w:tab w:val="num" w:pos="2722"/>
        </w:tabs>
        <w:ind w:left="2722" w:hanging="341"/>
      </w:pPr>
      <w:rPr>
        <w:rFonts w:hint="default" w:ascii="Symbol" w:hAnsi="Symbol"/>
        <w:position w:val="-4"/>
      </w:rPr>
    </w:lvl>
    <w:lvl w:ilvl="8">
      <w:start w:val="1"/>
      <w:numFmt w:val="bullet"/>
      <w:lvlText w:val=""/>
      <w:lvlJc w:val="left"/>
      <w:pPr>
        <w:ind w:left="3062" w:hanging="340"/>
      </w:pPr>
      <w:rPr>
        <w:rFonts w:hint="default" w:ascii="Symbol" w:hAnsi="Symbol"/>
      </w:rPr>
    </w:lvl>
  </w:abstractNum>
  <w:abstractNum w:abstractNumId="21">
    <w:nsid w:val="3E837903"/>
    <w:multiLevelType w:val="hybridMultilevel"/>
    <w:tmpl w:val="237A42D4"/>
    <w:lvl w:ilvl="0" w:tplc="30BADEAC">
      <w:start w:val="1"/>
      <w:numFmt w:val="bullet"/>
      <w:lvlText w:val=""/>
      <w:lvlJc w:val="left"/>
      <w:pPr>
        <w:tabs>
          <w:tab w:val="num" w:pos="1588"/>
        </w:tabs>
        <w:ind w:left="1588" w:hanging="397"/>
      </w:pPr>
      <w:rPr>
        <w:rFonts w:hint="default" w:ascii="Wingdings" w:hAnsi="Wingdings"/>
        <w:sz w:val="20"/>
      </w:rPr>
    </w:lvl>
    <w:lvl w:ilvl="1" w:tplc="FFFFFFFF" w:tentative="true">
      <w:start w:val="1"/>
      <w:numFmt w:val="bullet"/>
      <w:lvlText w:val="o"/>
      <w:lvlJc w:val="left"/>
      <w:pPr>
        <w:tabs>
          <w:tab w:val="num" w:pos="1440"/>
        </w:tabs>
        <w:ind w:left="1440" w:hanging="360"/>
      </w:pPr>
      <w:rPr>
        <w:rFonts w:hint="default" w:ascii="Courier New" w:hAnsi="Courier New" w:cs="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cs="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cs="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22">
    <w:nsid w:val="3ECE1F1A"/>
    <w:multiLevelType w:val="hybridMultilevel"/>
    <w:tmpl w:val="183E646A"/>
    <w:lvl w:ilvl="0" w:tplc="BC3CCCD8">
      <w:start w:val="1"/>
      <w:numFmt w:val="bullet"/>
      <w:lvlText w:val=""/>
      <w:lvlJc w:val="left"/>
      <w:pPr>
        <w:tabs>
          <w:tab w:val="num" w:pos="360"/>
        </w:tabs>
        <w:ind w:left="227" w:hanging="227"/>
      </w:pPr>
      <w:rPr>
        <w:rFonts w:hint="default" w:ascii="Wingdings" w:hAnsi="Wingdings"/>
        <w:sz w:val="22"/>
      </w:rPr>
    </w:lvl>
    <w:lvl w:ilvl="1" w:tplc="0C090003" w:tentative="true">
      <w:start w:val="1"/>
      <w:numFmt w:val="bullet"/>
      <w:lvlText w:val="o"/>
      <w:lvlJc w:val="left"/>
      <w:pPr>
        <w:tabs>
          <w:tab w:val="num" w:pos="1440"/>
        </w:tabs>
        <w:ind w:left="1440" w:hanging="360"/>
      </w:pPr>
      <w:rPr>
        <w:rFonts w:hint="default" w:ascii="Courier New" w:hAnsi="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23">
    <w:nsid w:val="446D3A6A"/>
    <w:multiLevelType w:val="multilevel"/>
    <w:tmpl w:val="D6E00412"/>
    <w:lvl w:ilvl="0">
      <w:start w:val="1"/>
      <w:numFmt w:val="bullet"/>
      <w:pStyle w:val="Bullet1"/>
      <w:lvlText w:val=""/>
      <w:lvlJc w:val="left"/>
      <w:pPr>
        <w:tabs>
          <w:tab w:val="num" w:pos="360"/>
        </w:tabs>
        <w:ind w:left="360" w:hanging="360"/>
      </w:pPr>
      <w:rPr>
        <w:rFonts w:hint="default" w:ascii="Symbol" w:hAnsi="Symbol"/>
        <w:b w:val="false"/>
        <w:i w:val="false"/>
        <w:vanish w:val="false"/>
        <w:color w:val="auto"/>
        <w:sz w:val="22"/>
      </w:rPr>
    </w:lvl>
    <w:lvl w:ilvl="1">
      <w:start w:val="1"/>
      <w:numFmt w:val="bullet"/>
      <w:pStyle w:val="Bullet2"/>
      <w:lvlText w:val="–"/>
      <w:lvlJc w:val="left"/>
      <w:pPr>
        <w:tabs>
          <w:tab w:val="num" w:pos="720"/>
        </w:tabs>
        <w:ind w:left="720" w:hanging="360"/>
      </w:pPr>
      <w:rPr>
        <w:rFonts w:hint="default" w:ascii="Calibri" w:hAnsi="Calibri"/>
        <w:b w:val="false"/>
        <w:i w:val="false"/>
        <w:vanish w:val="false"/>
        <w:color w:val="auto"/>
        <w:sz w:val="22"/>
      </w:rPr>
    </w:lvl>
    <w:lvl w:ilvl="2">
      <w:start w:val="1"/>
      <w:numFmt w:val="bullet"/>
      <w:pStyle w:val="Bulletindent"/>
      <w:lvlText w:val=""/>
      <w:lvlJc w:val="left"/>
      <w:pPr>
        <w:tabs>
          <w:tab w:val="num" w:pos="1152"/>
        </w:tabs>
        <w:ind w:left="1152" w:hanging="360"/>
      </w:pPr>
      <w:rPr>
        <w:rFonts w:hint="default" w:ascii="Symbol" w:hAnsi="Symbol"/>
        <w:b w:val="false"/>
        <w:i w:val="false"/>
        <w:vanish w:val="false"/>
        <w:color w:val="auto"/>
        <w:sz w:val="22"/>
      </w:rPr>
    </w:lvl>
    <w:lvl w:ilvl="3">
      <w:start w:val="1"/>
      <w:numFmt w:val="bullet"/>
      <w:pStyle w:val="Bulletindent2"/>
      <w:lvlText w:val="–"/>
      <w:lvlJc w:val="left"/>
      <w:pPr>
        <w:tabs>
          <w:tab w:val="num" w:pos="1512"/>
        </w:tabs>
        <w:ind w:left="1512" w:hanging="360"/>
      </w:pPr>
      <w:rPr>
        <w:rFonts w:hint="default" w:ascii="Calibri" w:hAnsi="Calibri"/>
        <w:b w:val="false"/>
        <w:i w:val="false"/>
        <w:vanish w:val="false"/>
        <w:color w:val="auto"/>
        <w:sz w:val="22"/>
      </w:rPr>
    </w:lvl>
    <w:lvl w:ilvl="4">
      <w:start w:val="1"/>
      <w:numFmt w:val="bullet"/>
      <w:lvlText w:val=""/>
      <w:lvlJc w:val="left"/>
      <w:pPr>
        <w:tabs>
          <w:tab w:val="num" w:pos="2211"/>
        </w:tabs>
        <w:ind w:left="2211" w:hanging="283"/>
      </w:pPr>
      <w:rPr>
        <w:rFonts w:hint="default" w:ascii="Symbol" w:hAnsi="Symbol"/>
        <w:b w:val="false"/>
        <w:i w:val="false"/>
        <w:vanish w:val="false"/>
        <w:color w:val="auto"/>
        <w:sz w:val="22"/>
      </w:rPr>
    </w:lvl>
    <w:lvl w:ilvl="5">
      <w:start w:val="1"/>
      <w:numFmt w:val="bullet"/>
      <w:lvlText w:val=""/>
      <w:lvlJc w:val="left"/>
      <w:pPr>
        <w:tabs>
          <w:tab w:val="num" w:pos="2495"/>
        </w:tabs>
        <w:ind w:left="2495" w:hanging="284"/>
      </w:pPr>
      <w:rPr>
        <w:rFonts w:hint="default" w:ascii="Symbol" w:hAnsi="Symbol"/>
        <w:b w:val="false"/>
        <w:i w:val="false"/>
        <w:vanish w:val="false"/>
        <w:color w:val="auto"/>
        <w:sz w:val="22"/>
      </w:rPr>
    </w:lvl>
    <w:lvl w:ilvl="6">
      <w:start w:val="1"/>
      <w:numFmt w:val="bullet"/>
      <w:lvlText w:val=""/>
      <w:lvlJc w:val="left"/>
      <w:pPr>
        <w:tabs>
          <w:tab w:val="num" w:pos="2778"/>
        </w:tabs>
        <w:ind w:left="2778" w:hanging="283"/>
      </w:pPr>
      <w:rPr>
        <w:rFonts w:hint="default" w:ascii="Symbol" w:hAnsi="Symbol"/>
        <w:b w:val="false"/>
        <w:i w:val="false"/>
        <w:vanish w:val="false"/>
        <w:color w:val="auto"/>
        <w:sz w:val="22"/>
      </w:rPr>
    </w:lvl>
    <w:lvl w:ilvl="7">
      <w:start w:val="1"/>
      <w:numFmt w:val="bullet"/>
      <w:lvlText w:val=""/>
      <w:lvlJc w:val="left"/>
      <w:pPr>
        <w:tabs>
          <w:tab w:val="num" w:pos="3062"/>
        </w:tabs>
        <w:ind w:left="3062" w:hanging="284"/>
      </w:pPr>
      <w:rPr>
        <w:rFonts w:hint="default" w:ascii="Symbol" w:hAnsi="Symbol"/>
        <w:b w:val="false"/>
        <w:i w:val="false"/>
        <w:vanish w:val="false"/>
        <w:color w:val="auto"/>
        <w:sz w:val="22"/>
      </w:rPr>
    </w:lvl>
    <w:lvl w:ilvl="8">
      <w:start w:val="1"/>
      <w:numFmt w:val="bullet"/>
      <w:lvlText w:val=""/>
      <w:lvlJc w:val="left"/>
      <w:pPr>
        <w:tabs>
          <w:tab w:val="num" w:pos="3345"/>
        </w:tabs>
        <w:ind w:left="3345" w:hanging="283"/>
      </w:pPr>
      <w:rPr>
        <w:rFonts w:hint="default" w:ascii="Symbol" w:hAnsi="Symbol"/>
        <w:b w:val="false"/>
        <w:i w:val="false"/>
        <w:vanish w:val="false"/>
        <w:color w:val="auto"/>
        <w:sz w:val="22"/>
      </w:rPr>
    </w:lvl>
  </w:abstractNum>
  <w:abstractNum w:abstractNumId="24">
    <w:nsid w:val="4FC03CAA"/>
    <w:multiLevelType w:val="hybridMultilevel"/>
    <w:tmpl w:val="090EE06C"/>
    <w:lvl w:ilvl="0" w:tplc="58564280">
      <w:start w:val="1"/>
      <w:numFmt w:val="lowerLetter"/>
      <w:lvlText w:val="%1."/>
      <w:lvlJc w:val="left"/>
      <w:pPr>
        <w:ind w:left="700" w:hanging="360"/>
      </w:pPr>
    </w:lvl>
    <w:lvl w:ilvl="1" w:tplc="0C090019" w:tentative="true">
      <w:start w:val="1"/>
      <w:numFmt w:val="lowerLetter"/>
      <w:lvlText w:val="%2."/>
      <w:lvlJc w:val="left"/>
      <w:pPr>
        <w:ind w:left="1420" w:hanging="360"/>
      </w:pPr>
    </w:lvl>
    <w:lvl w:ilvl="2" w:tplc="0C09001B" w:tentative="true">
      <w:start w:val="1"/>
      <w:numFmt w:val="lowerRoman"/>
      <w:lvlText w:val="%3."/>
      <w:lvlJc w:val="right"/>
      <w:pPr>
        <w:ind w:left="2140" w:hanging="180"/>
      </w:pPr>
    </w:lvl>
    <w:lvl w:ilvl="3" w:tplc="0C09000F" w:tentative="true">
      <w:start w:val="1"/>
      <w:numFmt w:val="decimal"/>
      <w:lvlText w:val="%4."/>
      <w:lvlJc w:val="left"/>
      <w:pPr>
        <w:ind w:left="2860" w:hanging="360"/>
      </w:pPr>
    </w:lvl>
    <w:lvl w:ilvl="4" w:tplc="0C090019" w:tentative="true">
      <w:start w:val="1"/>
      <w:numFmt w:val="lowerLetter"/>
      <w:lvlText w:val="%5."/>
      <w:lvlJc w:val="left"/>
      <w:pPr>
        <w:ind w:left="3580" w:hanging="360"/>
      </w:pPr>
    </w:lvl>
    <w:lvl w:ilvl="5" w:tplc="0C09001B" w:tentative="true">
      <w:start w:val="1"/>
      <w:numFmt w:val="lowerRoman"/>
      <w:lvlText w:val="%6."/>
      <w:lvlJc w:val="right"/>
      <w:pPr>
        <w:ind w:left="4300" w:hanging="180"/>
      </w:pPr>
    </w:lvl>
    <w:lvl w:ilvl="6" w:tplc="0C09000F" w:tentative="true">
      <w:start w:val="1"/>
      <w:numFmt w:val="decimal"/>
      <w:lvlText w:val="%7."/>
      <w:lvlJc w:val="left"/>
      <w:pPr>
        <w:ind w:left="5020" w:hanging="360"/>
      </w:pPr>
    </w:lvl>
    <w:lvl w:ilvl="7" w:tplc="0C090019" w:tentative="true">
      <w:start w:val="1"/>
      <w:numFmt w:val="lowerLetter"/>
      <w:lvlText w:val="%8."/>
      <w:lvlJc w:val="left"/>
      <w:pPr>
        <w:ind w:left="5740" w:hanging="360"/>
      </w:pPr>
    </w:lvl>
    <w:lvl w:ilvl="8" w:tplc="0C09001B" w:tentative="true">
      <w:start w:val="1"/>
      <w:numFmt w:val="lowerRoman"/>
      <w:lvlText w:val="%9."/>
      <w:lvlJc w:val="right"/>
      <w:pPr>
        <w:ind w:left="6460" w:hanging="180"/>
      </w:pPr>
    </w:lvl>
  </w:abstractNum>
  <w:abstractNum w:abstractNumId="25">
    <w:nsid w:val="53B336B0"/>
    <w:multiLevelType w:val="multilevel"/>
    <w:tmpl w:val="1EEC9222"/>
    <w:lvl w:ilvl="0">
      <w:start w:val="1"/>
      <w:numFmt w:val="decimal"/>
      <w:lvlRestart w:val="0"/>
      <w:lvlText w:val="%1."/>
      <w:lvlJc w:val="left"/>
      <w:pPr>
        <w:tabs>
          <w:tab w:val="num" w:pos="794"/>
        </w:tabs>
        <w:ind w:left="794" w:hanging="794"/>
      </w:pPr>
      <w:rPr>
        <w:rFonts w:hint="default" w:ascii="Arial" w:hAnsi="Arial"/>
        <w:b/>
        <w:i w:val="false"/>
        <w:sz w:val="20"/>
      </w:rPr>
    </w:lvl>
    <w:lvl w:ilvl="1">
      <w:start w:val="1"/>
      <w:numFmt w:val="decimal"/>
      <w:lvlText w:val="%1.%2"/>
      <w:lvlJc w:val="left"/>
      <w:pPr>
        <w:tabs>
          <w:tab w:val="num" w:pos="794"/>
        </w:tabs>
        <w:ind w:left="794" w:hanging="794"/>
      </w:pPr>
      <w:rPr>
        <w:rFonts w:hint="default" w:ascii="Arial" w:hAnsi="Arial"/>
        <w:b/>
        <w:i w:val="false"/>
        <w:sz w:val="20"/>
      </w:rPr>
    </w:lvl>
    <w:lvl w:ilvl="2">
      <w:start w:val="1"/>
      <w:numFmt w:val="decimal"/>
      <w:lvlText w:val="%1.%2.%3"/>
      <w:lvlJc w:val="left"/>
      <w:pPr>
        <w:tabs>
          <w:tab w:val="num" w:pos="794"/>
        </w:tabs>
        <w:ind w:left="794" w:hanging="794"/>
      </w:pPr>
      <w:rPr>
        <w:rFonts w:hint="default" w:ascii="Arial" w:hAnsi="Arial"/>
        <w:b/>
        <w:i w:val="false"/>
        <w:sz w:val="20"/>
      </w:rPr>
    </w:lvl>
    <w:lvl w:ilvl="3">
      <w:start w:val="1"/>
      <w:numFmt w:val="decimal"/>
      <w:lvlText w:val="%1.%2.%3.%4"/>
      <w:lvlJc w:val="left"/>
      <w:pPr>
        <w:tabs>
          <w:tab w:val="num" w:pos="794"/>
        </w:tabs>
        <w:ind w:left="794" w:hanging="794"/>
      </w:pPr>
      <w:rPr>
        <w:rFonts w:hint="default" w:ascii="Arial" w:hAnsi="Arial"/>
        <w:b/>
        <w:i w:val="false"/>
        <w:sz w:val="20"/>
      </w:rPr>
    </w:lvl>
    <w:lvl w:ilvl="4">
      <w:start w:val="1"/>
      <w:numFmt w:val="lowerLetter"/>
      <w:lvlText w:val="(%5)"/>
      <w:lvlJc w:val="left"/>
      <w:pPr>
        <w:tabs>
          <w:tab w:val="num" w:pos="1361"/>
        </w:tabs>
        <w:ind w:left="1361" w:hanging="567"/>
      </w:pPr>
      <w:rPr>
        <w:rFonts w:hint="default" w:ascii="Arial" w:hAnsi="Arial"/>
        <w:b w:val="false"/>
        <w:i w:val="false"/>
        <w:sz w:val="20"/>
      </w:rPr>
    </w:lvl>
    <w:lvl w:ilvl="5">
      <w:start w:val="1"/>
      <w:numFmt w:val="lowerRoman"/>
      <w:lvlText w:val="%6."/>
      <w:lvlJc w:val="left"/>
      <w:pPr>
        <w:tabs>
          <w:tab w:val="num" w:pos="1928"/>
        </w:tabs>
        <w:ind w:left="1928" w:hanging="567"/>
      </w:pPr>
      <w:rPr>
        <w:rFonts w:hint="default" w:ascii="Arial" w:hAnsi="Arial"/>
        <w:b w:val="false"/>
        <w:i w:val="false"/>
        <w:sz w:val="20"/>
      </w:rPr>
    </w:lvl>
    <w:lvl w:ilvl="6">
      <w:start w:val="1"/>
      <w:numFmt w:val="upperLetter"/>
      <w:lvlText w:val="(%7)"/>
      <w:lvlJc w:val="left"/>
      <w:pPr>
        <w:tabs>
          <w:tab w:val="num" w:pos="2495"/>
        </w:tabs>
        <w:ind w:left="2495" w:hanging="567"/>
      </w:pPr>
      <w:rPr>
        <w:rFonts w:hint="default" w:ascii="Arial" w:hAnsi="Arial"/>
      </w:rPr>
    </w:lvl>
    <w:lvl w:ilvl="7">
      <w:start w:val="1"/>
      <w:numFmt w:val="upperRoman"/>
      <w:lvlText w:val="%8."/>
      <w:lvlJc w:val="left"/>
      <w:pPr>
        <w:tabs>
          <w:tab w:val="num" w:pos="3062"/>
        </w:tabs>
        <w:ind w:left="3062" w:hanging="567"/>
      </w:pPr>
      <w:rPr>
        <w:rFonts w:hint="default" w:ascii="Arial" w:hAnsi="Arial"/>
      </w:rPr>
    </w:lvl>
    <w:lvl w:ilvl="8">
      <w:start w:val="1"/>
      <w:numFmt w:val="none"/>
      <w:suff w:val="nothing"/>
      <w:lvlText w:val=""/>
      <w:lvlJc w:val="left"/>
      <w:pPr>
        <w:ind w:left="-56" w:firstLine="0"/>
      </w:pPr>
      <w:rPr>
        <w:rFonts w:hint="default" w:ascii="Verdana" w:hAnsi="Verdana"/>
      </w:rPr>
    </w:lvl>
  </w:abstractNum>
  <w:abstractNum w:abstractNumId="26">
    <w:nsid w:val="5ED02300"/>
    <w:multiLevelType w:val="hybridMultilevel"/>
    <w:tmpl w:val="E90C0874"/>
    <w:lvl w:ilvl="0" w:tplc="CC7650DC">
      <w:start w:val="1"/>
      <w:numFmt w:val="decimal"/>
      <w:lvlText w:val="%1."/>
      <w:lvlJc w:val="left"/>
      <w:pPr>
        <w:tabs>
          <w:tab w:val="num" w:pos="360"/>
        </w:tabs>
        <w:ind w:left="284" w:hanging="284"/>
      </w:pPr>
    </w:lvl>
    <w:lvl w:ilvl="1" w:tplc="0F78D536">
      <w:start w:val="1"/>
      <w:numFmt w:val="bullet"/>
      <w:lvlText w:val=""/>
      <w:lvlJc w:val="left"/>
      <w:pPr>
        <w:tabs>
          <w:tab w:val="num" w:pos="288"/>
        </w:tabs>
        <w:ind w:left="360" w:hanging="360"/>
      </w:pPr>
      <w:rPr>
        <w:rFonts w:hint="default" w:ascii="Symbol" w:hAnsi="Symbol"/>
      </w:r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27">
    <w:nsid w:val="5F686764"/>
    <w:multiLevelType w:val="hybridMultilevel"/>
    <w:tmpl w:val="8FBA7F5E"/>
    <w:lvl w:ilvl="0" w:tplc="E1320150">
      <w:start w:val="1"/>
      <w:numFmt w:val="bullet"/>
      <w:lvlText w:val=""/>
      <w:lvlJc w:val="left"/>
      <w:pPr>
        <w:tabs>
          <w:tab w:val="num" w:pos="142"/>
        </w:tabs>
        <w:ind w:left="142" w:hanging="142"/>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28">
    <w:nsid w:val="60BC5239"/>
    <w:multiLevelType w:val="multilevel"/>
    <w:tmpl w:val="8CB46004"/>
    <w:lvl w:ilvl="0">
      <w:start w:val="1"/>
      <w:numFmt w:val="decimal"/>
      <w:lvlText w:val="%1."/>
      <w:lvlJc w:val="left"/>
      <w:pPr>
        <w:tabs>
          <w:tab w:val="num" w:pos="360"/>
        </w:tabs>
        <w:ind w:left="360" w:hanging="360"/>
      </w:pPr>
      <w:rPr>
        <w:rFonts w:hint="default" w:ascii="Arial" w:hAnsi="Arial" w:cs="Arial"/>
      </w:rPr>
    </w:lvl>
    <w:lvl w:ilvl="1">
      <w:start w:val="1"/>
      <w:numFmt w:val="decimal"/>
      <w:lvlText w:val="%1.%2."/>
      <w:lvlJc w:val="left"/>
      <w:pPr>
        <w:tabs>
          <w:tab w:val="num" w:pos="1080"/>
        </w:tabs>
        <w:ind w:left="792" w:hanging="432"/>
      </w:pPr>
      <w:rPr>
        <w:rFonts w:hint="default" w:ascii="Verdana" w:hAnsi="Verdana"/>
      </w:rPr>
    </w:lvl>
    <w:lvl w:ilvl="2">
      <w:start w:val="1"/>
      <w:numFmt w:val="decimal"/>
      <w:lvlText w:val="%1.%2.%3."/>
      <w:lvlJc w:val="left"/>
      <w:pPr>
        <w:tabs>
          <w:tab w:val="num" w:pos="1440"/>
        </w:tabs>
        <w:ind w:left="1224" w:hanging="504"/>
      </w:pPr>
      <w:rPr>
        <w:rFonts w:hint="default" w:ascii="Verdana" w:hAnsi="Verdana"/>
      </w:rPr>
    </w:lvl>
    <w:lvl w:ilvl="3">
      <w:start w:val="1"/>
      <w:numFmt w:val="decimal"/>
      <w:lvlText w:val="%1.%2.%3.%4."/>
      <w:lvlJc w:val="left"/>
      <w:pPr>
        <w:tabs>
          <w:tab w:val="num" w:pos="2160"/>
        </w:tabs>
        <w:ind w:left="1728" w:hanging="648"/>
      </w:pPr>
      <w:rPr>
        <w:rFonts w:hint="default" w:ascii="Verdana" w:hAnsi="Verdana"/>
      </w:rPr>
    </w:lvl>
    <w:lvl w:ilvl="4">
      <w:start w:val="1"/>
      <w:numFmt w:val="decimal"/>
      <w:lvlText w:val="%1.%2.%3.%4.%5."/>
      <w:lvlJc w:val="left"/>
      <w:pPr>
        <w:tabs>
          <w:tab w:val="num" w:pos="2880"/>
        </w:tabs>
        <w:ind w:left="2232" w:hanging="792"/>
      </w:pPr>
      <w:rPr>
        <w:rFonts w:hint="default" w:ascii="Verdana" w:hAnsi="Verdana"/>
      </w:rPr>
    </w:lvl>
    <w:lvl w:ilvl="5">
      <w:start w:val="1"/>
      <w:numFmt w:val="decimal"/>
      <w:lvlText w:val="%1.%2.%3.%4.%5.%6."/>
      <w:lvlJc w:val="left"/>
      <w:pPr>
        <w:tabs>
          <w:tab w:val="num" w:pos="3240"/>
        </w:tabs>
        <w:ind w:left="2736" w:hanging="936"/>
      </w:pPr>
      <w:rPr>
        <w:rFonts w:hint="default" w:ascii="Verdana" w:hAnsi="Verdana"/>
      </w:rPr>
    </w:lvl>
    <w:lvl w:ilvl="6">
      <w:start w:val="1"/>
      <w:numFmt w:val="decimal"/>
      <w:lvlText w:val="%1.%2.%3.%4.%5.%6.%7."/>
      <w:lvlJc w:val="left"/>
      <w:pPr>
        <w:tabs>
          <w:tab w:val="num" w:pos="3960"/>
        </w:tabs>
        <w:ind w:left="3240" w:hanging="1080"/>
      </w:pPr>
      <w:rPr>
        <w:rFonts w:hint="default" w:ascii="Verdana" w:hAnsi="Verdana"/>
      </w:rPr>
    </w:lvl>
    <w:lvl w:ilvl="7">
      <w:start w:val="1"/>
      <w:numFmt w:val="decimal"/>
      <w:lvlText w:val="%1.%2.%3.%4.%5.%6.%7.%8."/>
      <w:lvlJc w:val="left"/>
      <w:pPr>
        <w:tabs>
          <w:tab w:val="num" w:pos="4680"/>
        </w:tabs>
        <w:ind w:left="3744" w:hanging="1224"/>
      </w:pPr>
      <w:rPr>
        <w:rFonts w:hint="default" w:ascii="Verdana" w:hAnsi="Verdana"/>
      </w:rPr>
    </w:lvl>
    <w:lvl w:ilvl="8">
      <w:start w:val="1"/>
      <w:numFmt w:val="decimal"/>
      <w:lvlText w:val="%1.%2.%3.%4.%5.%6.%7.%8.%9."/>
      <w:lvlJc w:val="left"/>
      <w:pPr>
        <w:tabs>
          <w:tab w:val="num" w:pos="5040"/>
        </w:tabs>
        <w:ind w:left="4320" w:hanging="1440"/>
      </w:pPr>
      <w:rPr>
        <w:rFonts w:hint="default" w:ascii="Verdana" w:hAnsi="Verdana"/>
      </w:rPr>
    </w:lvl>
  </w:abstractNum>
  <w:abstractNum w:abstractNumId="29">
    <w:nsid w:val="61071363"/>
    <w:multiLevelType w:val="multilevel"/>
    <w:tmpl w:val="0C090023"/>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61B057D3"/>
    <w:multiLevelType w:val="hybridMultilevel"/>
    <w:tmpl w:val="239697B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1">
    <w:nsid w:val="6BCC4772"/>
    <w:multiLevelType w:val="hybridMultilevel"/>
    <w:tmpl w:val="2356DD84"/>
    <w:lvl w:ilvl="0" w:tplc="052CADB2">
      <w:start w:val="1"/>
      <w:numFmt w:val="bullet"/>
      <w:lvlText w:val=""/>
      <w:lvlJc w:val="left"/>
      <w:pPr>
        <w:tabs>
          <w:tab w:val="num" w:pos="1190"/>
        </w:tabs>
        <w:ind w:left="1190" w:hanging="396"/>
      </w:pPr>
      <w:rPr>
        <w:rFonts w:hint="default" w:ascii="Symbol" w:hAnsi="Symbol"/>
        <w:color w:val="0000FF"/>
        <w:sz w:val="18"/>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32">
    <w:nsid w:val="6BCD6DC5"/>
    <w:multiLevelType w:val="hybridMultilevel"/>
    <w:tmpl w:val="342CEC4E"/>
    <w:lvl w:ilvl="0" w:tplc="1A98B12A">
      <w:start w:val="1"/>
      <w:numFmt w:val="bullet"/>
      <w:lvlText w:val=""/>
      <w:lvlJc w:val="left"/>
      <w:pPr>
        <w:tabs>
          <w:tab w:val="num" w:pos="142"/>
        </w:tabs>
        <w:ind w:left="142" w:hanging="142"/>
      </w:pPr>
      <w:rPr>
        <w:rFonts w:hint="default" w:ascii="Wingdings" w:hAnsi="Wingdings"/>
        <w:sz w:val="18"/>
      </w:rPr>
    </w:lvl>
    <w:lvl w:ilvl="1" w:tplc="FFFFFFFF" w:tentative="true">
      <w:start w:val="1"/>
      <w:numFmt w:val="bullet"/>
      <w:lvlText w:val="o"/>
      <w:lvlJc w:val="left"/>
      <w:pPr>
        <w:tabs>
          <w:tab w:val="num" w:pos="1440"/>
        </w:tabs>
        <w:ind w:left="1440" w:hanging="360"/>
      </w:pPr>
      <w:rPr>
        <w:rFonts w:hint="default" w:ascii="Courier New" w:hAnsi="Courier New" w:cs="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cs="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cs="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33">
    <w:nsid w:val="6BF97656"/>
    <w:multiLevelType w:val="hybridMultilevel"/>
    <w:tmpl w:val="DB90E65C"/>
    <w:lvl w:ilvl="0" w:tplc="F9864630">
      <w:start w:val="1"/>
      <w:numFmt w:val="upperLetter"/>
      <w:lvlText w:val="%1"/>
      <w:lvlJc w:val="left"/>
      <w:pPr>
        <w:tabs>
          <w:tab w:val="num" w:pos="709"/>
        </w:tabs>
        <w:ind w:left="709" w:hanging="709"/>
      </w:pPr>
      <w:rPr>
        <w:rFonts w:hint="default"/>
      </w:rPr>
    </w:lvl>
    <w:lvl w:ilvl="1" w:tplc="0C090019" w:tentative="true">
      <w:start w:val="1"/>
      <w:numFmt w:val="lowerLetter"/>
      <w:lvlText w:val="%2."/>
      <w:lvlJc w:val="left"/>
      <w:pPr>
        <w:tabs>
          <w:tab w:val="num" w:pos="1440"/>
        </w:tabs>
        <w:ind w:left="1440" w:hanging="360"/>
      </w:pPr>
    </w:lvl>
    <w:lvl w:ilvl="2" w:tplc="0C09001B" w:tentative="true">
      <w:start w:val="1"/>
      <w:numFmt w:val="lowerRoman"/>
      <w:lvlText w:val="%3."/>
      <w:lvlJc w:val="right"/>
      <w:pPr>
        <w:tabs>
          <w:tab w:val="num" w:pos="2160"/>
        </w:tabs>
        <w:ind w:left="2160" w:hanging="180"/>
      </w:p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34">
    <w:nsid w:val="7087408A"/>
    <w:multiLevelType w:val="multilevel"/>
    <w:tmpl w:val="14C07E6E"/>
    <w:lvl w:ilvl="0">
      <w:start w:val="1"/>
      <w:numFmt w:val="decimal"/>
      <w:lvlText w:val="Appendix %1"/>
      <w:lvlJc w:val="left"/>
      <w:pPr>
        <w:tabs>
          <w:tab w:val="num" w:pos="1440"/>
        </w:tabs>
        <w:ind w:left="1134" w:hanging="1134"/>
      </w:pPr>
      <w:rPr>
        <w:rFonts w:hint="default"/>
      </w:rPr>
    </w:lvl>
    <w:lvl w:ilvl="1">
      <w:start w:val="1"/>
      <w:numFmt w:val="none"/>
      <w:lvlRestart w:val="0"/>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6393400"/>
    <w:multiLevelType w:val="multilevel"/>
    <w:tmpl w:val="B12A4496"/>
    <w:lvl w:ilvl="0">
      <w:start w:val="1"/>
      <w:numFmt w:val="decimal"/>
      <w:lvlRestart w:val="0"/>
      <w:lvlText w:val="%1)"/>
      <w:lvlJc w:val="left"/>
      <w:pPr>
        <w:tabs>
          <w:tab w:val="num" w:pos="1417"/>
        </w:tabs>
        <w:ind w:left="1417" w:hanging="623"/>
      </w:pPr>
      <w:rPr>
        <w:rFonts w:hint="default" w:ascii="Arial" w:hAnsi="Arial"/>
      </w:rPr>
    </w:lvl>
    <w:lvl w:ilvl="1">
      <w:start w:val="1"/>
      <w:numFmt w:val="lowerLetter"/>
      <w:lvlText w:val="%2."/>
      <w:lvlJc w:val="left"/>
      <w:pPr>
        <w:tabs>
          <w:tab w:val="num" w:pos="1984"/>
        </w:tabs>
        <w:ind w:left="1984" w:hanging="567"/>
      </w:pPr>
      <w:rPr>
        <w:rFonts w:hint="default" w:ascii="Arial" w:hAnsi="Arial"/>
      </w:rPr>
    </w:lvl>
    <w:lvl w:ilvl="2">
      <w:start w:val="1"/>
      <w:numFmt w:val="lowerRoman"/>
      <w:lvlText w:val="%3."/>
      <w:lvlJc w:val="left"/>
      <w:pPr>
        <w:tabs>
          <w:tab w:val="num" w:pos="2438"/>
        </w:tabs>
        <w:ind w:left="2438" w:hanging="454"/>
      </w:pPr>
      <w:rPr>
        <w:rFonts w:hint="default" w:ascii="Arial" w:hAnsi="Arial"/>
      </w:rPr>
    </w:lvl>
    <w:lvl w:ilvl="3">
      <w:start w:val="1"/>
      <w:numFmt w:val="decimal"/>
      <w:lvlText w:val="(%4)"/>
      <w:lvlJc w:val="left"/>
      <w:pPr>
        <w:tabs>
          <w:tab w:val="num" w:pos="3005"/>
        </w:tabs>
        <w:ind w:left="3005" w:hanging="567"/>
      </w:pPr>
      <w:rPr>
        <w:rFonts w:hint="default" w:ascii="Arial" w:hAnsi="Arial"/>
      </w:rPr>
    </w:lvl>
    <w:lvl w:ilvl="4">
      <w:start w:val="1"/>
      <w:numFmt w:val="decimal"/>
      <w:lvlText w:val="%1.%2.%3.%4.%5."/>
      <w:lvlJc w:val="left"/>
      <w:pPr>
        <w:tabs>
          <w:tab w:val="num" w:pos="3084"/>
        </w:tabs>
        <w:ind w:left="3084" w:hanging="794"/>
      </w:pPr>
      <w:rPr>
        <w:rFonts w:hint="default" w:ascii="Verdana" w:hAnsi="Verdana"/>
      </w:rPr>
    </w:lvl>
    <w:lvl w:ilvl="5">
      <w:start w:val="1"/>
      <w:numFmt w:val="decimal"/>
      <w:lvlText w:val="%1.%2.%3.%4.%5.%6."/>
      <w:lvlJc w:val="left"/>
      <w:pPr>
        <w:tabs>
          <w:tab w:val="num" w:pos="3589"/>
        </w:tabs>
        <w:ind w:left="3589" w:hanging="936"/>
      </w:pPr>
      <w:rPr>
        <w:rFonts w:hint="default" w:ascii="Verdana" w:hAnsi="Verdana"/>
      </w:rPr>
    </w:lvl>
    <w:lvl w:ilvl="6">
      <w:start w:val="1"/>
      <w:numFmt w:val="decimal"/>
      <w:lvlText w:val="%1.%2.%3.%4.%5.%6.%7."/>
      <w:lvlJc w:val="left"/>
      <w:pPr>
        <w:tabs>
          <w:tab w:val="num" w:pos="4093"/>
        </w:tabs>
        <w:ind w:left="4093" w:hanging="1083"/>
      </w:pPr>
      <w:rPr>
        <w:rFonts w:hint="default" w:ascii="Verdana" w:hAnsi="Verdana"/>
      </w:rPr>
    </w:lvl>
    <w:lvl w:ilvl="7">
      <w:start w:val="1"/>
      <w:numFmt w:val="decimal"/>
      <w:lvlText w:val="%1.%2.%3.%4.%5.%6.%7.%8."/>
      <w:lvlJc w:val="left"/>
      <w:pPr>
        <w:tabs>
          <w:tab w:val="num" w:pos="4592"/>
        </w:tabs>
        <w:ind w:left="4592" w:hanging="1219"/>
      </w:pPr>
      <w:rPr>
        <w:rFonts w:hint="default" w:ascii="Verdana" w:hAnsi="Verdana"/>
      </w:rPr>
    </w:lvl>
    <w:lvl w:ilvl="8">
      <w:start w:val="1"/>
      <w:numFmt w:val="decimal"/>
      <w:lvlText w:val="%1.%2.%3.%4.%5.%6.%7.%8.%9."/>
      <w:lvlJc w:val="left"/>
      <w:pPr>
        <w:tabs>
          <w:tab w:val="num" w:pos="5170"/>
        </w:tabs>
        <w:ind w:left="5170" w:hanging="1440"/>
      </w:pPr>
      <w:rPr>
        <w:rFonts w:hint="default" w:ascii="Verdana" w:hAnsi="Verdana"/>
      </w:rPr>
    </w:lvl>
  </w:abstractNum>
  <w:abstractNum w:abstractNumId="36">
    <w:nsid w:val="77C4760A"/>
    <w:multiLevelType w:val="hybridMultilevel"/>
    <w:tmpl w:val="630EA9C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7">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8">
    <w:nsid w:val="7FD44514"/>
    <w:multiLevelType w:val="multilevel"/>
    <w:tmpl w:val="4650E89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34"/>
  </w:num>
  <w:num w:numId="2">
    <w:abstractNumId w:val="22"/>
  </w:num>
  <w:num w:numId="3">
    <w:abstractNumId w:val="27"/>
  </w:num>
  <w:num w:numId="4">
    <w:abstractNumId w:val="11"/>
  </w:num>
  <w:num w:numId="5">
    <w:abstractNumId w:val="21"/>
  </w:num>
  <w:num w:numId="6">
    <w:abstractNumId w:val="29"/>
  </w:num>
  <w:num w:numId="7">
    <w:abstractNumId w:val="16"/>
  </w:num>
  <w:num w:numId="8">
    <w:abstractNumId w:val="19"/>
  </w:num>
  <w:num w:numId="9">
    <w:abstractNumId w:val="32"/>
  </w:num>
  <w:num w:numId="10">
    <w:abstractNumId w:val="26"/>
  </w:num>
  <w:num w:numId="11">
    <w:abstractNumId w:val="33"/>
  </w:num>
  <w:num w:numId="12">
    <w:abstractNumId w:val="25"/>
  </w:num>
  <w:num w:numId="13">
    <w:abstractNumId w:val="18"/>
  </w:num>
  <w:num w:numId="14">
    <w:abstractNumId w:val="31"/>
  </w:num>
  <w:num w:numId="15">
    <w:abstractNumId w:val="14"/>
  </w:num>
  <w:num w:numId="16">
    <w:abstractNumId w:val="10"/>
  </w:num>
  <w:num w:numId="17">
    <w:abstractNumId w:val="35"/>
  </w:num>
  <w:num w:numId="18">
    <w:abstractNumId w:val="12"/>
  </w:num>
  <w:num w:numId="19">
    <w:abstractNumId w:val="20"/>
  </w:num>
  <w:num w:numId="20">
    <w:abstractNumId w:val="13"/>
  </w:num>
  <w:num w:numId="21">
    <w:abstractNumId w:val="24"/>
  </w:num>
  <w:num w:numId="22">
    <w:abstractNumId w:val="30"/>
  </w:num>
  <w:num w:numId="23">
    <w:abstractNumId w:val="36"/>
  </w:num>
  <w:num w:numId="24">
    <w:abstractNumId w:val="28"/>
  </w:num>
  <w:num w:numId="25">
    <w:abstractNumId w:val="17"/>
  </w:num>
  <w:num w:numId="26">
    <w:abstractNumId w:val="2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7"/>
  </w:num>
  <w:num w:numId="38">
    <w:abstractNumId w:val="38"/>
  </w:num>
  <w:num w:numId="39">
    <w:abstractNumId w:val="15"/>
  </w:num>
  <w:numIdMacAtCleanup w:val="39"/>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stylePaneFormatFilter w:val="3008"/>
  <w:defaultTabStop w:val="720"/>
  <w:drawingGridHorizontalSpacing w:val="57"/>
  <w:drawingGridVerticalSpacing w:val="57"/>
  <w:noPunctuationKerning/>
  <w:characterSpacingControl w:val="doNotCompress"/>
  <w:hdrShapeDefaults>
    <o:shapedefaults xmlns:o="urn:schemas-microsoft-com:office:office" xmlns:v="urn:schemas-microsoft-com:vml" spidmax="2050" fill="f" fillcolor="white" v:ext="edit">
      <v:fill xmlns:xvml="urn:schemas-microsoft-com:office:excel" xmlns:w10="urn:schemas-microsoft-com:office:word" xmlns:pvml="urn:schemas-microsoft-com:office:powerpoint" on="f" color="white"/>
      <o:colormru colors="#ddd,#00407a,#52006b,#eaeaea,#f4f4f4" v:ext="edi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C1E"/>
    <w:rsid w:val="000160B2"/>
    <w:rsid w:val="0001664C"/>
    <w:rsid w:val="00016816"/>
    <w:rsid w:val="0001688C"/>
    <w:rsid w:val="00016A0C"/>
    <w:rsid w:val="00017457"/>
    <w:rsid w:val="00017685"/>
    <w:rsid w:val="00020807"/>
    <w:rsid w:val="000208A0"/>
    <w:rsid w:val="00020ACF"/>
    <w:rsid w:val="00020BB8"/>
    <w:rsid w:val="00020D88"/>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9B1"/>
    <w:rsid w:val="00027A47"/>
    <w:rsid w:val="0003014A"/>
    <w:rsid w:val="0003083E"/>
    <w:rsid w:val="00030CA9"/>
    <w:rsid w:val="00031242"/>
    <w:rsid w:val="00031FDF"/>
    <w:rsid w:val="0003225B"/>
    <w:rsid w:val="00032958"/>
    <w:rsid w:val="00032E33"/>
    <w:rsid w:val="00033004"/>
    <w:rsid w:val="000330A9"/>
    <w:rsid w:val="00033516"/>
    <w:rsid w:val="000338A9"/>
    <w:rsid w:val="00033ABA"/>
    <w:rsid w:val="000345BE"/>
    <w:rsid w:val="00034BA4"/>
    <w:rsid w:val="00034C66"/>
    <w:rsid w:val="00034D13"/>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51A"/>
    <w:rsid w:val="00043A30"/>
    <w:rsid w:val="0004414E"/>
    <w:rsid w:val="00044163"/>
    <w:rsid w:val="000441A4"/>
    <w:rsid w:val="000442F7"/>
    <w:rsid w:val="00044663"/>
    <w:rsid w:val="00044B57"/>
    <w:rsid w:val="00044BF1"/>
    <w:rsid w:val="0004509B"/>
    <w:rsid w:val="00045130"/>
    <w:rsid w:val="00045581"/>
    <w:rsid w:val="00046763"/>
    <w:rsid w:val="0004678F"/>
    <w:rsid w:val="00046DAA"/>
    <w:rsid w:val="000471C4"/>
    <w:rsid w:val="000474BF"/>
    <w:rsid w:val="000503FA"/>
    <w:rsid w:val="00050DC8"/>
    <w:rsid w:val="00051572"/>
    <w:rsid w:val="00051581"/>
    <w:rsid w:val="000539B6"/>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95"/>
    <w:rsid w:val="00060F58"/>
    <w:rsid w:val="00060FFB"/>
    <w:rsid w:val="0006106E"/>
    <w:rsid w:val="00061321"/>
    <w:rsid w:val="000618F8"/>
    <w:rsid w:val="00061E49"/>
    <w:rsid w:val="000634E3"/>
    <w:rsid w:val="00063CFC"/>
    <w:rsid w:val="00063D4D"/>
    <w:rsid w:val="0006460C"/>
    <w:rsid w:val="00064B45"/>
    <w:rsid w:val="00064B69"/>
    <w:rsid w:val="00065B8F"/>
    <w:rsid w:val="00066AC3"/>
    <w:rsid w:val="00066D5F"/>
    <w:rsid w:val="00067260"/>
    <w:rsid w:val="000703BF"/>
    <w:rsid w:val="000711CB"/>
    <w:rsid w:val="000714BC"/>
    <w:rsid w:val="0007150D"/>
    <w:rsid w:val="00071953"/>
    <w:rsid w:val="00071999"/>
    <w:rsid w:val="00071C69"/>
    <w:rsid w:val="00071D87"/>
    <w:rsid w:val="0007244F"/>
    <w:rsid w:val="000725A3"/>
    <w:rsid w:val="000725FA"/>
    <w:rsid w:val="00072D8F"/>
    <w:rsid w:val="000730B8"/>
    <w:rsid w:val="00073517"/>
    <w:rsid w:val="00073908"/>
    <w:rsid w:val="00073A10"/>
    <w:rsid w:val="000748BD"/>
    <w:rsid w:val="000748EE"/>
    <w:rsid w:val="00075675"/>
    <w:rsid w:val="00075A9D"/>
    <w:rsid w:val="0007624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358B"/>
    <w:rsid w:val="00093F1D"/>
    <w:rsid w:val="00093FB3"/>
    <w:rsid w:val="0009441E"/>
    <w:rsid w:val="0009454B"/>
    <w:rsid w:val="00094C9A"/>
    <w:rsid w:val="00094F77"/>
    <w:rsid w:val="00095D55"/>
    <w:rsid w:val="00096C0D"/>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379"/>
    <w:rsid w:val="000B0EC9"/>
    <w:rsid w:val="000B0F06"/>
    <w:rsid w:val="000B11CB"/>
    <w:rsid w:val="000B1465"/>
    <w:rsid w:val="000B233C"/>
    <w:rsid w:val="000B2E89"/>
    <w:rsid w:val="000B372E"/>
    <w:rsid w:val="000B39D1"/>
    <w:rsid w:val="000B47F2"/>
    <w:rsid w:val="000B50C2"/>
    <w:rsid w:val="000B51AD"/>
    <w:rsid w:val="000B523F"/>
    <w:rsid w:val="000B5FD1"/>
    <w:rsid w:val="000B634B"/>
    <w:rsid w:val="000B6E08"/>
    <w:rsid w:val="000B7467"/>
    <w:rsid w:val="000B7720"/>
    <w:rsid w:val="000B774D"/>
    <w:rsid w:val="000B7C24"/>
    <w:rsid w:val="000B7E04"/>
    <w:rsid w:val="000C0910"/>
    <w:rsid w:val="000C0CA3"/>
    <w:rsid w:val="000C0F39"/>
    <w:rsid w:val="000C1EDE"/>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958"/>
    <w:rsid w:val="000D4EA3"/>
    <w:rsid w:val="000D54DF"/>
    <w:rsid w:val="000D54EC"/>
    <w:rsid w:val="000D56C6"/>
    <w:rsid w:val="000D58BB"/>
    <w:rsid w:val="000D5DF5"/>
    <w:rsid w:val="000D645C"/>
    <w:rsid w:val="000D761C"/>
    <w:rsid w:val="000D790C"/>
    <w:rsid w:val="000D7CF3"/>
    <w:rsid w:val="000E005C"/>
    <w:rsid w:val="000E0086"/>
    <w:rsid w:val="000E018B"/>
    <w:rsid w:val="000E1309"/>
    <w:rsid w:val="000E1330"/>
    <w:rsid w:val="000E168A"/>
    <w:rsid w:val="000E1E88"/>
    <w:rsid w:val="000E224D"/>
    <w:rsid w:val="000E2F5D"/>
    <w:rsid w:val="000E3CBD"/>
    <w:rsid w:val="000E3DC9"/>
    <w:rsid w:val="000E4101"/>
    <w:rsid w:val="000E4FAE"/>
    <w:rsid w:val="000E5AB4"/>
    <w:rsid w:val="000E60C6"/>
    <w:rsid w:val="000E60D6"/>
    <w:rsid w:val="000E7028"/>
    <w:rsid w:val="000E70E7"/>
    <w:rsid w:val="000E7809"/>
    <w:rsid w:val="000E7CE6"/>
    <w:rsid w:val="000E7EE7"/>
    <w:rsid w:val="000F0B50"/>
    <w:rsid w:val="000F0ED3"/>
    <w:rsid w:val="000F1EAF"/>
    <w:rsid w:val="000F228E"/>
    <w:rsid w:val="000F269B"/>
    <w:rsid w:val="000F2886"/>
    <w:rsid w:val="000F2C68"/>
    <w:rsid w:val="000F2CCC"/>
    <w:rsid w:val="000F3855"/>
    <w:rsid w:val="000F51F4"/>
    <w:rsid w:val="000F5AB2"/>
    <w:rsid w:val="000F5B90"/>
    <w:rsid w:val="000F5D55"/>
    <w:rsid w:val="000F6062"/>
    <w:rsid w:val="000F6C6A"/>
    <w:rsid w:val="000F6F9B"/>
    <w:rsid w:val="000F7B2B"/>
    <w:rsid w:val="000F7F46"/>
    <w:rsid w:val="0010084D"/>
    <w:rsid w:val="00100D54"/>
    <w:rsid w:val="00100F0B"/>
    <w:rsid w:val="00102550"/>
    <w:rsid w:val="0010278E"/>
    <w:rsid w:val="00102A0F"/>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AAD"/>
    <w:rsid w:val="0011531F"/>
    <w:rsid w:val="00115A1F"/>
    <w:rsid w:val="00115B53"/>
    <w:rsid w:val="00115E10"/>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5B73"/>
    <w:rsid w:val="00136A65"/>
    <w:rsid w:val="00136DF4"/>
    <w:rsid w:val="0013742F"/>
    <w:rsid w:val="0013745A"/>
    <w:rsid w:val="00137686"/>
    <w:rsid w:val="001376F4"/>
    <w:rsid w:val="00137776"/>
    <w:rsid w:val="00137CDC"/>
    <w:rsid w:val="0014014C"/>
    <w:rsid w:val="00140AD6"/>
    <w:rsid w:val="00140E7F"/>
    <w:rsid w:val="00141831"/>
    <w:rsid w:val="00141F36"/>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2511"/>
    <w:rsid w:val="00152AE2"/>
    <w:rsid w:val="00152DAD"/>
    <w:rsid w:val="00153437"/>
    <w:rsid w:val="001538DD"/>
    <w:rsid w:val="001548EF"/>
    <w:rsid w:val="0015490D"/>
    <w:rsid w:val="00154D01"/>
    <w:rsid w:val="00155CFF"/>
    <w:rsid w:val="00155FB4"/>
    <w:rsid w:val="0015698F"/>
    <w:rsid w:val="00156B90"/>
    <w:rsid w:val="00156D62"/>
    <w:rsid w:val="00157604"/>
    <w:rsid w:val="00160CFD"/>
    <w:rsid w:val="00161265"/>
    <w:rsid w:val="00161F4C"/>
    <w:rsid w:val="00162469"/>
    <w:rsid w:val="00162F1E"/>
    <w:rsid w:val="00163028"/>
    <w:rsid w:val="001635A8"/>
    <w:rsid w:val="001636CB"/>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A1365"/>
    <w:rsid w:val="001A148C"/>
    <w:rsid w:val="001A27DA"/>
    <w:rsid w:val="001A288B"/>
    <w:rsid w:val="001A3249"/>
    <w:rsid w:val="001A3E45"/>
    <w:rsid w:val="001A4AB1"/>
    <w:rsid w:val="001A4C02"/>
    <w:rsid w:val="001A52A5"/>
    <w:rsid w:val="001A5D0D"/>
    <w:rsid w:val="001A5F44"/>
    <w:rsid w:val="001A6683"/>
    <w:rsid w:val="001A6745"/>
    <w:rsid w:val="001A6ABC"/>
    <w:rsid w:val="001A6B21"/>
    <w:rsid w:val="001A7799"/>
    <w:rsid w:val="001A77B6"/>
    <w:rsid w:val="001B0BA8"/>
    <w:rsid w:val="001B0FE7"/>
    <w:rsid w:val="001B2A1C"/>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2FEA"/>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C66"/>
    <w:rsid w:val="001E4D2D"/>
    <w:rsid w:val="001E4D60"/>
    <w:rsid w:val="001E5051"/>
    <w:rsid w:val="001E5338"/>
    <w:rsid w:val="001E6493"/>
    <w:rsid w:val="001E6A96"/>
    <w:rsid w:val="001E6B16"/>
    <w:rsid w:val="001E6EF9"/>
    <w:rsid w:val="001E706A"/>
    <w:rsid w:val="001E77E6"/>
    <w:rsid w:val="001E7DCC"/>
    <w:rsid w:val="001F0603"/>
    <w:rsid w:val="001F0A21"/>
    <w:rsid w:val="001F0B1F"/>
    <w:rsid w:val="001F0B5B"/>
    <w:rsid w:val="001F0C7D"/>
    <w:rsid w:val="001F1198"/>
    <w:rsid w:val="001F1C0B"/>
    <w:rsid w:val="001F1F92"/>
    <w:rsid w:val="001F2073"/>
    <w:rsid w:val="001F2084"/>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793"/>
    <w:rsid w:val="00202A80"/>
    <w:rsid w:val="00203E5C"/>
    <w:rsid w:val="00204103"/>
    <w:rsid w:val="002041E5"/>
    <w:rsid w:val="00204C84"/>
    <w:rsid w:val="0020533D"/>
    <w:rsid w:val="00205596"/>
    <w:rsid w:val="00205963"/>
    <w:rsid w:val="00206017"/>
    <w:rsid w:val="002076D4"/>
    <w:rsid w:val="00207DE0"/>
    <w:rsid w:val="002103AD"/>
    <w:rsid w:val="002106DC"/>
    <w:rsid w:val="00210F65"/>
    <w:rsid w:val="00210FDC"/>
    <w:rsid w:val="00211479"/>
    <w:rsid w:val="00211AC1"/>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30077"/>
    <w:rsid w:val="0023062C"/>
    <w:rsid w:val="00231647"/>
    <w:rsid w:val="00231842"/>
    <w:rsid w:val="00231C9B"/>
    <w:rsid w:val="002320A8"/>
    <w:rsid w:val="002321F9"/>
    <w:rsid w:val="002327A3"/>
    <w:rsid w:val="00232F5A"/>
    <w:rsid w:val="00234A76"/>
    <w:rsid w:val="002352AF"/>
    <w:rsid w:val="00235C13"/>
    <w:rsid w:val="00235CA0"/>
    <w:rsid w:val="00235CFC"/>
    <w:rsid w:val="002366B9"/>
    <w:rsid w:val="002366D2"/>
    <w:rsid w:val="00236F72"/>
    <w:rsid w:val="00237198"/>
    <w:rsid w:val="002379E4"/>
    <w:rsid w:val="00237BD7"/>
    <w:rsid w:val="002406B4"/>
    <w:rsid w:val="00241005"/>
    <w:rsid w:val="00242064"/>
    <w:rsid w:val="002421A2"/>
    <w:rsid w:val="00242309"/>
    <w:rsid w:val="00242495"/>
    <w:rsid w:val="0024259F"/>
    <w:rsid w:val="00242D8D"/>
    <w:rsid w:val="00242E3B"/>
    <w:rsid w:val="002435E1"/>
    <w:rsid w:val="002435FE"/>
    <w:rsid w:val="0024382C"/>
    <w:rsid w:val="00244645"/>
    <w:rsid w:val="00244980"/>
    <w:rsid w:val="00244B5B"/>
    <w:rsid w:val="002452B5"/>
    <w:rsid w:val="00246044"/>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968"/>
    <w:rsid w:val="00253C44"/>
    <w:rsid w:val="00254449"/>
    <w:rsid w:val="002546D2"/>
    <w:rsid w:val="002547A8"/>
    <w:rsid w:val="0025594C"/>
    <w:rsid w:val="00255C4F"/>
    <w:rsid w:val="00256045"/>
    <w:rsid w:val="002563DB"/>
    <w:rsid w:val="00256565"/>
    <w:rsid w:val="00256890"/>
    <w:rsid w:val="00256DB3"/>
    <w:rsid w:val="00257074"/>
    <w:rsid w:val="002573D1"/>
    <w:rsid w:val="00257480"/>
    <w:rsid w:val="0025756E"/>
    <w:rsid w:val="00257874"/>
    <w:rsid w:val="00257D76"/>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5E5E"/>
    <w:rsid w:val="0026658C"/>
    <w:rsid w:val="002666FD"/>
    <w:rsid w:val="00266881"/>
    <w:rsid w:val="0026707F"/>
    <w:rsid w:val="00267E68"/>
    <w:rsid w:val="00271166"/>
    <w:rsid w:val="00271609"/>
    <w:rsid w:val="00271963"/>
    <w:rsid w:val="00272882"/>
    <w:rsid w:val="0027297E"/>
    <w:rsid w:val="00272A6D"/>
    <w:rsid w:val="00272DBE"/>
    <w:rsid w:val="0027311E"/>
    <w:rsid w:val="002734F6"/>
    <w:rsid w:val="00273EC4"/>
    <w:rsid w:val="00274CC7"/>
    <w:rsid w:val="00275047"/>
    <w:rsid w:val="00275118"/>
    <w:rsid w:val="0027538E"/>
    <w:rsid w:val="00275DF5"/>
    <w:rsid w:val="00276200"/>
    <w:rsid w:val="002768D8"/>
    <w:rsid w:val="002777C4"/>
    <w:rsid w:val="00277FB2"/>
    <w:rsid w:val="002807F9"/>
    <w:rsid w:val="00280B04"/>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602"/>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FA7"/>
    <w:rsid w:val="002B3133"/>
    <w:rsid w:val="002B3240"/>
    <w:rsid w:val="002B39CA"/>
    <w:rsid w:val="002B3C89"/>
    <w:rsid w:val="002B61C7"/>
    <w:rsid w:val="002B6D35"/>
    <w:rsid w:val="002B7089"/>
    <w:rsid w:val="002C0021"/>
    <w:rsid w:val="002C14CE"/>
    <w:rsid w:val="002C16D8"/>
    <w:rsid w:val="002C2746"/>
    <w:rsid w:val="002C2963"/>
    <w:rsid w:val="002C30B3"/>
    <w:rsid w:val="002C39C1"/>
    <w:rsid w:val="002C3BA8"/>
    <w:rsid w:val="002C3FFF"/>
    <w:rsid w:val="002C41B8"/>
    <w:rsid w:val="002C41D7"/>
    <w:rsid w:val="002C457D"/>
    <w:rsid w:val="002C4972"/>
    <w:rsid w:val="002C4EF0"/>
    <w:rsid w:val="002C55CF"/>
    <w:rsid w:val="002C58A7"/>
    <w:rsid w:val="002C64F4"/>
    <w:rsid w:val="002C65C9"/>
    <w:rsid w:val="002C7BD7"/>
    <w:rsid w:val="002C7D3D"/>
    <w:rsid w:val="002D07B8"/>
    <w:rsid w:val="002D1147"/>
    <w:rsid w:val="002D1914"/>
    <w:rsid w:val="002D19FF"/>
    <w:rsid w:val="002D1B09"/>
    <w:rsid w:val="002D1BCD"/>
    <w:rsid w:val="002D1C13"/>
    <w:rsid w:val="002D1F18"/>
    <w:rsid w:val="002D2165"/>
    <w:rsid w:val="002D2982"/>
    <w:rsid w:val="002D39EA"/>
    <w:rsid w:val="002D3E1F"/>
    <w:rsid w:val="002D4862"/>
    <w:rsid w:val="002D49B4"/>
    <w:rsid w:val="002D4A2A"/>
    <w:rsid w:val="002D5FF2"/>
    <w:rsid w:val="002D639F"/>
    <w:rsid w:val="002D68E6"/>
    <w:rsid w:val="002D6A19"/>
    <w:rsid w:val="002D76BA"/>
    <w:rsid w:val="002E049B"/>
    <w:rsid w:val="002E05D0"/>
    <w:rsid w:val="002E0661"/>
    <w:rsid w:val="002E1B25"/>
    <w:rsid w:val="002E25B7"/>
    <w:rsid w:val="002E2A75"/>
    <w:rsid w:val="002E2C5E"/>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F74"/>
    <w:rsid w:val="00307382"/>
    <w:rsid w:val="003078B4"/>
    <w:rsid w:val="00310178"/>
    <w:rsid w:val="00310F0C"/>
    <w:rsid w:val="0031243E"/>
    <w:rsid w:val="00312700"/>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32DF"/>
    <w:rsid w:val="003235F7"/>
    <w:rsid w:val="003236C8"/>
    <w:rsid w:val="00323C35"/>
    <w:rsid w:val="00323C3C"/>
    <w:rsid w:val="00323DEB"/>
    <w:rsid w:val="003250D0"/>
    <w:rsid w:val="0032581B"/>
    <w:rsid w:val="00325C73"/>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6307"/>
    <w:rsid w:val="00336AA7"/>
    <w:rsid w:val="00336F90"/>
    <w:rsid w:val="003375D5"/>
    <w:rsid w:val="0034043C"/>
    <w:rsid w:val="003409D3"/>
    <w:rsid w:val="0034112B"/>
    <w:rsid w:val="0034167F"/>
    <w:rsid w:val="0034230A"/>
    <w:rsid w:val="00342CF5"/>
    <w:rsid w:val="003436DE"/>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67CC"/>
    <w:rsid w:val="0035692F"/>
    <w:rsid w:val="00356F4F"/>
    <w:rsid w:val="00356FB7"/>
    <w:rsid w:val="00357D85"/>
    <w:rsid w:val="00357E35"/>
    <w:rsid w:val="00357E8E"/>
    <w:rsid w:val="00360017"/>
    <w:rsid w:val="003605BB"/>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BBB"/>
    <w:rsid w:val="003721EE"/>
    <w:rsid w:val="00372B97"/>
    <w:rsid w:val="00372EB5"/>
    <w:rsid w:val="003734DD"/>
    <w:rsid w:val="00373549"/>
    <w:rsid w:val="003735FA"/>
    <w:rsid w:val="00373BBB"/>
    <w:rsid w:val="003743E1"/>
    <w:rsid w:val="0037455F"/>
    <w:rsid w:val="00374BEE"/>
    <w:rsid w:val="00374F9F"/>
    <w:rsid w:val="00375221"/>
    <w:rsid w:val="00375972"/>
    <w:rsid w:val="00375AA4"/>
    <w:rsid w:val="00375F5C"/>
    <w:rsid w:val="00376408"/>
    <w:rsid w:val="003765C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9033F"/>
    <w:rsid w:val="00390405"/>
    <w:rsid w:val="00390AC8"/>
    <w:rsid w:val="003912BF"/>
    <w:rsid w:val="00391882"/>
    <w:rsid w:val="00391CC6"/>
    <w:rsid w:val="00392497"/>
    <w:rsid w:val="00392A22"/>
    <w:rsid w:val="00392DF6"/>
    <w:rsid w:val="003939CE"/>
    <w:rsid w:val="003948C1"/>
    <w:rsid w:val="00395367"/>
    <w:rsid w:val="00395DE5"/>
    <w:rsid w:val="00397022"/>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BBB"/>
    <w:rsid w:val="003B01E4"/>
    <w:rsid w:val="003B1311"/>
    <w:rsid w:val="003B13C0"/>
    <w:rsid w:val="003B15CA"/>
    <w:rsid w:val="003B16A6"/>
    <w:rsid w:val="003B185F"/>
    <w:rsid w:val="003B20B7"/>
    <w:rsid w:val="003B2269"/>
    <w:rsid w:val="003B2514"/>
    <w:rsid w:val="003B3013"/>
    <w:rsid w:val="003B3463"/>
    <w:rsid w:val="003B35EE"/>
    <w:rsid w:val="003B3898"/>
    <w:rsid w:val="003B3BE5"/>
    <w:rsid w:val="003B417A"/>
    <w:rsid w:val="003B4234"/>
    <w:rsid w:val="003B5C9A"/>
    <w:rsid w:val="003B6E96"/>
    <w:rsid w:val="003B732F"/>
    <w:rsid w:val="003C127D"/>
    <w:rsid w:val="003C127F"/>
    <w:rsid w:val="003C19C5"/>
    <w:rsid w:val="003C19E3"/>
    <w:rsid w:val="003C23B2"/>
    <w:rsid w:val="003C4282"/>
    <w:rsid w:val="003C42C5"/>
    <w:rsid w:val="003C4485"/>
    <w:rsid w:val="003C4BA5"/>
    <w:rsid w:val="003C4C14"/>
    <w:rsid w:val="003C4C42"/>
    <w:rsid w:val="003C5F41"/>
    <w:rsid w:val="003C6753"/>
    <w:rsid w:val="003C6C05"/>
    <w:rsid w:val="003C6C6F"/>
    <w:rsid w:val="003C6D61"/>
    <w:rsid w:val="003C6E82"/>
    <w:rsid w:val="003C7EAD"/>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75A"/>
    <w:rsid w:val="003F4D27"/>
    <w:rsid w:val="003F4E90"/>
    <w:rsid w:val="003F4EDD"/>
    <w:rsid w:val="003F533F"/>
    <w:rsid w:val="003F56BC"/>
    <w:rsid w:val="003F5B0A"/>
    <w:rsid w:val="003F5B2E"/>
    <w:rsid w:val="003F5DE5"/>
    <w:rsid w:val="003F643B"/>
    <w:rsid w:val="003F6EA3"/>
    <w:rsid w:val="003F7B57"/>
    <w:rsid w:val="003F7C33"/>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E0E"/>
    <w:rsid w:val="0043456F"/>
    <w:rsid w:val="0043460D"/>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6D84"/>
    <w:rsid w:val="00447576"/>
    <w:rsid w:val="004500EA"/>
    <w:rsid w:val="004511D6"/>
    <w:rsid w:val="00451495"/>
    <w:rsid w:val="00451552"/>
    <w:rsid w:val="00451C99"/>
    <w:rsid w:val="004520D6"/>
    <w:rsid w:val="0045295B"/>
    <w:rsid w:val="004531B5"/>
    <w:rsid w:val="004534FE"/>
    <w:rsid w:val="0045353B"/>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A21"/>
    <w:rsid w:val="00464BD6"/>
    <w:rsid w:val="00464DA4"/>
    <w:rsid w:val="00464EAA"/>
    <w:rsid w:val="00465983"/>
    <w:rsid w:val="00465C46"/>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59B"/>
    <w:rsid w:val="0047792A"/>
    <w:rsid w:val="00477FAA"/>
    <w:rsid w:val="004801EC"/>
    <w:rsid w:val="00480229"/>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EB6"/>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3178"/>
    <w:rsid w:val="004A340F"/>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D83"/>
    <w:rsid w:val="004C328F"/>
    <w:rsid w:val="004C3763"/>
    <w:rsid w:val="004C3EEC"/>
    <w:rsid w:val="004C4A8D"/>
    <w:rsid w:val="004C4B11"/>
    <w:rsid w:val="004C6643"/>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E89"/>
    <w:rsid w:val="004E7D68"/>
    <w:rsid w:val="004F1BC1"/>
    <w:rsid w:val="004F2808"/>
    <w:rsid w:val="004F2B46"/>
    <w:rsid w:val="004F2F53"/>
    <w:rsid w:val="004F31D8"/>
    <w:rsid w:val="004F372E"/>
    <w:rsid w:val="004F37F9"/>
    <w:rsid w:val="004F4E07"/>
    <w:rsid w:val="004F5031"/>
    <w:rsid w:val="004F558E"/>
    <w:rsid w:val="004F564A"/>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E31"/>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8E6"/>
    <w:rsid w:val="00516A73"/>
    <w:rsid w:val="00516EA8"/>
    <w:rsid w:val="0051747D"/>
    <w:rsid w:val="00517AC0"/>
    <w:rsid w:val="00517B67"/>
    <w:rsid w:val="005200B7"/>
    <w:rsid w:val="0052011D"/>
    <w:rsid w:val="00520915"/>
    <w:rsid w:val="0052163E"/>
    <w:rsid w:val="005217DD"/>
    <w:rsid w:val="00522542"/>
    <w:rsid w:val="0052256B"/>
    <w:rsid w:val="00522721"/>
    <w:rsid w:val="005228DE"/>
    <w:rsid w:val="0052299F"/>
    <w:rsid w:val="005231FF"/>
    <w:rsid w:val="00523890"/>
    <w:rsid w:val="00523A23"/>
    <w:rsid w:val="00524037"/>
    <w:rsid w:val="005243AE"/>
    <w:rsid w:val="00524E3C"/>
    <w:rsid w:val="00525361"/>
    <w:rsid w:val="00525625"/>
    <w:rsid w:val="00525B37"/>
    <w:rsid w:val="00526B64"/>
    <w:rsid w:val="00527692"/>
    <w:rsid w:val="00527A91"/>
    <w:rsid w:val="00527E94"/>
    <w:rsid w:val="0053138B"/>
    <w:rsid w:val="00531E50"/>
    <w:rsid w:val="005326F4"/>
    <w:rsid w:val="00533261"/>
    <w:rsid w:val="005334FE"/>
    <w:rsid w:val="00533A49"/>
    <w:rsid w:val="00533F9D"/>
    <w:rsid w:val="0053476D"/>
    <w:rsid w:val="0053488D"/>
    <w:rsid w:val="00534AC8"/>
    <w:rsid w:val="0053589F"/>
    <w:rsid w:val="005367FE"/>
    <w:rsid w:val="00537080"/>
    <w:rsid w:val="00537801"/>
    <w:rsid w:val="00537873"/>
    <w:rsid w:val="005379FC"/>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D17"/>
    <w:rsid w:val="00554D53"/>
    <w:rsid w:val="00554ED4"/>
    <w:rsid w:val="00555D72"/>
    <w:rsid w:val="00555FE4"/>
    <w:rsid w:val="005564C6"/>
    <w:rsid w:val="0055666B"/>
    <w:rsid w:val="00556BA7"/>
    <w:rsid w:val="00556C48"/>
    <w:rsid w:val="00556E07"/>
    <w:rsid w:val="0055713D"/>
    <w:rsid w:val="0055733F"/>
    <w:rsid w:val="0055745F"/>
    <w:rsid w:val="0055775E"/>
    <w:rsid w:val="00557A0B"/>
    <w:rsid w:val="00557C8C"/>
    <w:rsid w:val="00557DFA"/>
    <w:rsid w:val="00560703"/>
    <w:rsid w:val="00561475"/>
    <w:rsid w:val="00561F54"/>
    <w:rsid w:val="00562255"/>
    <w:rsid w:val="005622A1"/>
    <w:rsid w:val="005623DD"/>
    <w:rsid w:val="0056333E"/>
    <w:rsid w:val="00563376"/>
    <w:rsid w:val="005635AA"/>
    <w:rsid w:val="00563C0A"/>
    <w:rsid w:val="005640B0"/>
    <w:rsid w:val="00564991"/>
    <w:rsid w:val="00565BD7"/>
    <w:rsid w:val="005670A8"/>
    <w:rsid w:val="00567185"/>
    <w:rsid w:val="0056799E"/>
    <w:rsid w:val="00567B69"/>
    <w:rsid w:val="00570097"/>
    <w:rsid w:val="0057145F"/>
    <w:rsid w:val="005715E3"/>
    <w:rsid w:val="00572054"/>
    <w:rsid w:val="005733B2"/>
    <w:rsid w:val="00574772"/>
    <w:rsid w:val="00574B7E"/>
    <w:rsid w:val="00574DEC"/>
    <w:rsid w:val="0057532B"/>
    <w:rsid w:val="005758FA"/>
    <w:rsid w:val="0057655B"/>
    <w:rsid w:val="00576C13"/>
    <w:rsid w:val="005776C0"/>
    <w:rsid w:val="005779DA"/>
    <w:rsid w:val="00577A05"/>
    <w:rsid w:val="005801D8"/>
    <w:rsid w:val="00580846"/>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10B9"/>
    <w:rsid w:val="00591361"/>
    <w:rsid w:val="00591605"/>
    <w:rsid w:val="00591D20"/>
    <w:rsid w:val="00592E08"/>
    <w:rsid w:val="00592F9B"/>
    <w:rsid w:val="005935B9"/>
    <w:rsid w:val="00593805"/>
    <w:rsid w:val="0059392E"/>
    <w:rsid w:val="00593BD9"/>
    <w:rsid w:val="00594B5A"/>
    <w:rsid w:val="00595087"/>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61DB"/>
    <w:rsid w:val="005A65C8"/>
    <w:rsid w:val="005A698F"/>
    <w:rsid w:val="005A7315"/>
    <w:rsid w:val="005A735B"/>
    <w:rsid w:val="005A76F3"/>
    <w:rsid w:val="005B09CD"/>
    <w:rsid w:val="005B0A56"/>
    <w:rsid w:val="005B141D"/>
    <w:rsid w:val="005B1B0D"/>
    <w:rsid w:val="005B27E8"/>
    <w:rsid w:val="005B382B"/>
    <w:rsid w:val="005B3F65"/>
    <w:rsid w:val="005B3F69"/>
    <w:rsid w:val="005B424A"/>
    <w:rsid w:val="005B4621"/>
    <w:rsid w:val="005B4F61"/>
    <w:rsid w:val="005B53D0"/>
    <w:rsid w:val="005B5641"/>
    <w:rsid w:val="005B5937"/>
    <w:rsid w:val="005B6690"/>
    <w:rsid w:val="005C0387"/>
    <w:rsid w:val="005C07BE"/>
    <w:rsid w:val="005C09F1"/>
    <w:rsid w:val="005C0ABF"/>
    <w:rsid w:val="005C1003"/>
    <w:rsid w:val="005C1138"/>
    <w:rsid w:val="005C11DB"/>
    <w:rsid w:val="005C1375"/>
    <w:rsid w:val="005C1507"/>
    <w:rsid w:val="005C183A"/>
    <w:rsid w:val="005C2CF9"/>
    <w:rsid w:val="005C2E66"/>
    <w:rsid w:val="005C2F3B"/>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783"/>
    <w:rsid w:val="005D19EC"/>
    <w:rsid w:val="005D1CB0"/>
    <w:rsid w:val="005D1F74"/>
    <w:rsid w:val="005D2459"/>
    <w:rsid w:val="005D2693"/>
    <w:rsid w:val="005D2989"/>
    <w:rsid w:val="005D2D5A"/>
    <w:rsid w:val="005D2D5C"/>
    <w:rsid w:val="005D3725"/>
    <w:rsid w:val="005D4E24"/>
    <w:rsid w:val="005D56D6"/>
    <w:rsid w:val="005D5D5E"/>
    <w:rsid w:val="005D6153"/>
    <w:rsid w:val="005D6250"/>
    <w:rsid w:val="005D70E0"/>
    <w:rsid w:val="005D70E2"/>
    <w:rsid w:val="005D7286"/>
    <w:rsid w:val="005D7288"/>
    <w:rsid w:val="005D746F"/>
    <w:rsid w:val="005D7512"/>
    <w:rsid w:val="005D78E7"/>
    <w:rsid w:val="005D79A9"/>
    <w:rsid w:val="005D7C5C"/>
    <w:rsid w:val="005D7E1B"/>
    <w:rsid w:val="005D7F38"/>
    <w:rsid w:val="005E1095"/>
    <w:rsid w:val="005E14C5"/>
    <w:rsid w:val="005E1B90"/>
    <w:rsid w:val="005E2270"/>
    <w:rsid w:val="005E34C7"/>
    <w:rsid w:val="005E3E69"/>
    <w:rsid w:val="005E41FA"/>
    <w:rsid w:val="005E424D"/>
    <w:rsid w:val="005E448F"/>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B"/>
    <w:rsid w:val="005F547D"/>
    <w:rsid w:val="005F5741"/>
    <w:rsid w:val="005F62FD"/>
    <w:rsid w:val="005F6EDA"/>
    <w:rsid w:val="005F7B0D"/>
    <w:rsid w:val="005F7DB7"/>
    <w:rsid w:val="00600FCB"/>
    <w:rsid w:val="00601C23"/>
    <w:rsid w:val="00601CCA"/>
    <w:rsid w:val="006022A2"/>
    <w:rsid w:val="006023D1"/>
    <w:rsid w:val="006024BF"/>
    <w:rsid w:val="006026C8"/>
    <w:rsid w:val="0060281E"/>
    <w:rsid w:val="0060295D"/>
    <w:rsid w:val="00602B91"/>
    <w:rsid w:val="00602ED6"/>
    <w:rsid w:val="00603040"/>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2DC"/>
    <w:rsid w:val="00613AB6"/>
    <w:rsid w:val="00613F2B"/>
    <w:rsid w:val="00615A3F"/>
    <w:rsid w:val="00615C03"/>
    <w:rsid w:val="0061618C"/>
    <w:rsid w:val="006164D8"/>
    <w:rsid w:val="006166FF"/>
    <w:rsid w:val="00616AA9"/>
    <w:rsid w:val="0061706E"/>
    <w:rsid w:val="00617DCA"/>
    <w:rsid w:val="006210FD"/>
    <w:rsid w:val="006211AD"/>
    <w:rsid w:val="00621C06"/>
    <w:rsid w:val="00621F44"/>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5C50"/>
    <w:rsid w:val="00635D9C"/>
    <w:rsid w:val="00635EF2"/>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7161"/>
    <w:rsid w:val="00657292"/>
    <w:rsid w:val="00657B0F"/>
    <w:rsid w:val="00657F34"/>
    <w:rsid w:val="00661C70"/>
    <w:rsid w:val="0066206D"/>
    <w:rsid w:val="00662527"/>
    <w:rsid w:val="00662889"/>
    <w:rsid w:val="00662F6F"/>
    <w:rsid w:val="00663043"/>
    <w:rsid w:val="0066360C"/>
    <w:rsid w:val="00663E56"/>
    <w:rsid w:val="00663F6C"/>
    <w:rsid w:val="006640F4"/>
    <w:rsid w:val="006649BD"/>
    <w:rsid w:val="00665633"/>
    <w:rsid w:val="006659E2"/>
    <w:rsid w:val="00667470"/>
    <w:rsid w:val="006676FC"/>
    <w:rsid w:val="00670DC9"/>
    <w:rsid w:val="00670F94"/>
    <w:rsid w:val="00671FB3"/>
    <w:rsid w:val="00672005"/>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C3C"/>
    <w:rsid w:val="00683F35"/>
    <w:rsid w:val="006840F8"/>
    <w:rsid w:val="00684152"/>
    <w:rsid w:val="00684363"/>
    <w:rsid w:val="00684387"/>
    <w:rsid w:val="00684548"/>
    <w:rsid w:val="00684802"/>
    <w:rsid w:val="00685071"/>
    <w:rsid w:val="006853D8"/>
    <w:rsid w:val="00685B98"/>
    <w:rsid w:val="00685D7C"/>
    <w:rsid w:val="00686BF1"/>
    <w:rsid w:val="00687194"/>
    <w:rsid w:val="00690CBC"/>
    <w:rsid w:val="006920F8"/>
    <w:rsid w:val="00692311"/>
    <w:rsid w:val="006927D8"/>
    <w:rsid w:val="006938F6"/>
    <w:rsid w:val="00693FA4"/>
    <w:rsid w:val="0069466B"/>
    <w:rsid w:val="00694991"/>
    <w:rsid w:val="00695017"/>
    <w:rsid w:val="006958EE"/>
    <w:rsid w:val="00695BB6"/>
    <w:rsid w:val="0069624F"/>
    <w:rsid w:val="00696267"/>
    <w:rsid w:val="006964D6"/>
    <w:rsid w:val="00697484"/>
    <w:rsid w:val="0069790C"/>
    <w:rsid w:val="00697CA8"/>
    <w:rsid w:val="006A04EA"/>
    <w:rsid w:val="006A05BE"/>
    <w:rsid w:val="006A0C93"/>
    <w:rsid w:val="006A105E"/>
    <w:rsid w:val="006A1D23"/>
    <w:rsid w:val="006A230D"/>
    <w:rsid w:val="006A243E"/>
    <w:rsid w:val="006A3201"/>
    <w:rsid w:val="006A3E67"/>
    <w:rsid w:val="006A42AA"/>
    <w:rsid w:val="006A4475"/>
    <w:rsid w:val="006A4641"/>
    <w:rsid w:val="006A48B7"/>
    <w:rsid w:val="006A4AD3"/>
    <w:rsid w:val="006A4C5C"/>
    <w:rsid w:val="006A4E5A"/>
    <w:rsid w:val="006A5321"/>
    <w:rsid w:val="006A625B"/>
    <w:rsid w:val="006A68A0"/>
    <w:rsid w:val="006A6D44"/>
    <w:rsid w:val="006A6FD4"/>
    <w:rsid w:val="006A7155"/>
    <w:rsid w:val="006A7548"/>
    <w:rsid w:val="006A7BF9"/>
    <w:rsid w:val="006A7EE9"/>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65E8"/>
    <w:rsid w:val="006B65F1"/>
    <w:rsid w:val="006C027A"/>
    <w:rsid w:val="006C06D5"/>
    <w:rsid w:val="006C14F0"/>
    <w:rsid w:val="006C15D0"/>
    <w:rsid w:val="006C173E"/>
    <w:rsid w:val="006C27E2"/>
    <w:rsid w:val="006C2DB6"/>
    <w:rsid w:val="006C2E69"/>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F8"/>
    <w:rsid w:val="006D24FD"/>
    <w:rsid w:val="006D2EE9"/>
    <w:rsid w:val="006D3A81"/>
    <w:rsid w:val="006D3E2A"/>
    <w:rsid w:val="006D4A9C"/>
    <w:rsid w:val="006D57AD"/>
    <w:rsid w:val="006D58BF"/>
    <w:rsid w:val="006D614A"/>
    <w:rsid w:val="006D66F5"/>
    <w:rsid w:val="006D68A8"/>
    <w:rsid w:val="006D7682"/>
    <w:rsid w:val="006D7A75"/>
    <w:rsid w:val="006E06E5"/>
    <w:rsid w:val="006E0A92"/>
    <w:rsid w:val="006E1971"/>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6612"/>
    <w:rsid w:val="006F77B8"/>
    <w:rsid w:val="006F7F73"/>
    <w:rsid w:val="00700A9E"/>
    <w:rsid w:val="00700AA9"/>
    <w:rsid w:val="00700ACA"/>
    <w:rsid w:val="00700E0E"/>
    <w:rsid w:val="00701991"/>
    <w:rsid w:val="00701B3E"/>
    <w:rsid w:val="00702D3B"/>
    <w:rsid w:val="00704278"/>
    <w:rsid w:val="00704699"/>
    <w:rsid w:val="007048C4"/>
    <w:rsid w:val="00704CF9"/>
    <w:rsid w:val="00705063"/>
    <w:rsid w:val="00705989"/>
    <w:rsid w:val="00705F01"/>
    <w:rsid w:val="007062F4"/>
    <w:rsid w:val="007064CD"/>
    <w:rsid w:val="00706AB9"/>
    <w:rsid w:val="00707436"/>
    <w:rsid w:val="00707465"/>
    <w:rsid w:val="007079AE"/>
    <w:rsid w:val="007118AE"/>
    <w:rsid w:val="00711955"/>
    <w:rsid w:val="00711981"/>
    <w:rsid w:val="007120E4"/>
    <w:rsid w:val="0071212B"/>
    <w:rsid w:val="00712CFD"/>
    <w:rsid w:val="007130D5"/>
    <w:rsid w:val="0071318D"/>
    <w:rsid w:val="00713836"/>
    <w:rsid w:val="00714315"/>
    <w:rsid w:val="00714EAC"/>
    <w:rsid w:val="00714F64"/>
    <w:rsid w:val="00716492"/>
    <w:rsid w:val="0071677F"/>
    <w:rsid w:val="00717A11"/>
    <w:rsid w:val="00720900"/>
    <w:rsid w:val="00721012"/>
    <w:rsid w:val="00721088"/>
    <w:rsid w:val="007215E0"/>
    <w:rsid w:val="00721F84"/>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EFC"/>
    <w:rsid w:val="007300CE"/>
    <w:rsid w:val="0073030D"/>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26C6"/>
    <w:rsid w:val="00742822"/>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D0F"/>
    <w:rsid w:val="0076351A"/>
    <w:rsid w:val="007635EC"/>
    <w:rsid w:val="007637B8"/>
    <w:rsid w:val="00763C42"/>
    <w:rsid w:val="00763D7C"/>
    <w:rsid w:val="00763EF4"/>
    <w:rsid w:val="0076408C"/>
    <w:rsid w:val="00764138"/>
    <w:rsid w:val="0076481D"/>
    <w:rsid w:val="007649F1"/>
    <w:rsid w:val="00764B43"/>
    <w:rsid w:val="00765069"/>
    <w:rsid w:val="007656CC"/>
    <w:rsid w:val="0076582F"/>
    <w:rsid w:val="00765F35"/>
    <w:rsid w:val="00765FC0"/>
    <w:rsid w:val="00766131"/>
    <w:rsid w:val="00766514"/>
    <w:rsid w:val="007666E6"/>
    <w:rsid w:val="00766C22"/>
    <w:rsid w:val="007676B5"/>
    <w:rsid w:val="00767AFC"/>
    <w:rsid w:val="00770407"/>
    <w:rsid w:val="00770EBF"/>
    <w:rsid w:val="007713F5"/>
    <w:rsid w:val="0077143A"/>
    <w:rsid w:val="007724E8"/>
    <w:rsid w:val="00772D81"/>
    <w:rsid w:val="007730FB"/>
    <w:rsid w:val="0077359F"/>
    <w:rsid w:val="00773D75"/>
    <w:rsid w:val="007747B4"/>
    <w:rsid w:val="00774E8E"/>
    <w:rsid w:val="00775F9C"/>
    <w:rsid w:val="007769D3"/>
    <w:rsid w:val="00777066"/>
    <w:rsid w:val="00777404"/>
    <w:rsid w:val="00777D34"/>
    <w:rsid w:val="00777ED4"/>
    <w:rsid w:val="007802BA"/>
    <w:rsid w:val="0078032D"/>
    <w:rsid w:val="007810AB"/>
    <w:rsid w:val="00781800"/>
    <w:rsid w:val="007819DC"/>
    <w:rsid w:val="00781B97"/>
    <w:rsid w:val="00782BA5"/>
    <w:rsid w:val="00782FA0"/>
    <w:rsid w:val="00783042"/>
    <w:rsid w:val="0078339F"/>
    <w:rsid w:val="00784376"/>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1D4"/>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12"/>
    <w:rsid w:val="007B086B"/>
    <w:rsid w:val="007B1003"/>
    <w:rsid w:val="007B14C6"/>
    <w:rsid w:val="007B157B"/>
    <w:rsid w:val="007B1678"/>
    <w:rsid w:val="007B1A85"/>
    <w:rsid w:val="007B1B73"/>
    <w:rsid w:val="007B2E46"/>
    <w:rsid w:val="007B3059"/>
    <w:rsid w:val="007B31FB"/>
    <w:rsid w:val="007B33D9"/>
    <w:rsid w:val="007B449A"/>
    <w:rsid w:val="007B46BF"/>
    <w:rsid w:val="007B4B8D"/>
    <w:rsid w:val="007B4F0E"/>
    <w:rsid w:val="007B5087"/>
    <w:rsid w:val="007B5236"/>
    <w:rsid w:val="007B5704"/>
    <w:rsid w:val="007B5868"/>
    <w:rsid w:val="007B5C46"/>
    <w:rsid w:val="007B5D1D"/>
    <w:rsid w:val="007B7699"/>
    <w:rsid w:val="007B7FE3"/>
    <w:rsid w:val="007C11CE"/>
    <w:rsid w:val="007C1341"/>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DDB"/>
    <w:rsid w:val="007D3217"/>
    <w:rsid w:val="007D3570"/>
    <w:rsid w:val="007D359A"/>
    <w:rsid w:val="007D3DB1"/>
    <w:rsid w:val="007D4271"/>
    <w:rsid w:val="007D42AA"/>
    <w:rsid w:val="007D4872"/>
    <w:rsid w:val="007D4E7F"/>
    <w:rsid w:val="007D4F29"/>
    <w:rsid w:val="007D56F2"/>
    <w:rsid w:val="007D5FEC"/>
    <w:rsid w:val="007D6858"/>
    <w:rsid w:val="007D6B61"/>
    <w:rsid w:val="007D6B85"/>
    <w:rsid w:val="007D6DB4"/>
    <w:rsid w:val="007D72CF"/>
    <w:rsid w:val="007D7600"/>
    <w:rsid w:val="007E1029"/>
    <w:rsid w:val="007E18EA"/>
    <w:rsid w:val="007E194A"/>
    <w:rsid w:val="007E1A46"/>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EA"/>
    <w:rsid w:val="007F79A0"/>
    <w:rsid w:val="0080021F"/>
    <w:rsid w:val="00800D50"/>
    <w:rsid w:val="008011F5"/>
    <w:rsid w:val="00801A7B"/>
    <w:rsid w:val="00801A9E"/>
    <w:rsid w:val="00802491"/>
    <w:rsid w:val="00802A7D"/>
    <w:rsid w:val="008039D7"/>
    <w:rsid w:val="008042F5"/>
    <w:rsid w:val="00804E2F"/>
    <w:rsid w:val="00805732"/>
    <w:rsid w:val="00805C02"/>
    <w:rsid w:val="00806555"/>
    <w:rsid w:val="008067EE"/>
    <w:rsid w:val="00806F36"/>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33C3"/>
    <w:rsid w:val="00813B3E"/>
    <w:rsid w:val="00813D25"/>
    <w:rsid w:val="00814B11"/>
    <w:rsid w:val="0081507B"/>
    <w:rsid w:val="00815513"/>
    <w:rsid w:val="00815601"/>
    <w:rsid w:val="0081648B"/>
    <w:rsid w:val="008168A4"/>
    <w:rsid w:val="00817138"/>
    <w:rsid w:val="0081782B"/>
    <w:rsid w:val="00817A92"/>
    <w:rsid w:val="00817D75"/>
    <w:rsid w:val="008212BE"/>
    <w:rsid w:val="008219C4"/>
    <w:rsid w:val="00821BCC"/>
    <w:rsid w:val="00821C90"/>
    <w:rsid w:val="00821FFC"/>
    <w:rsid w:val="008224A0"/>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6E16"/>
    <w:rsid w:val="00827241"/>
    <w:rsid w:val="00827627"/>
    <w:rsid w:val="00827CA2"/>
    <w:rsid w:val="00827EB7"/>
    <w:rsid w:val="00827FF5"/>
    <w:rsid w:val="00832D43"/>
    <w:rsid w:val="00832D85"/>
    <w:rsid w:val="00833626"/>
    <w:rsid w:val="0083449F"/>
    <w:rsid w:val="00834512"/>
    <w:rsid w:val="00834A65"/>
    <w:rsid w:val="00834D5D"/>
    <w:rsid w:val="00834E6C"/>
    <w:rsid w:val="0083521B"/>
    <w:rsid w:val="0083535F"/>
    <w:rsid w:val="00835887"/>
    <w:rsid w:val="008377F9"/>
    <w:rsid w:val="00837F0A"/>
    <w:rsid w:val="00840801"/>
    <w:rsid w:val="00840809"/>
    <w:rsid w:val="00841082"/>
    <w:rsid w:val="0084158E"/>
    <w:rsid w:val="0084163B"/>
    <w:rsid w:val="00841FA1"/>
    <w:rsid w:val="00842110"/>
    <w:rsid w:val="00842F9C"/>
    <w:rsid w:val="00843322"/>
    <w:rsid w:val="00843FE0"/>
    <w:rsid w:val="00844453"/>
    <w:rsid w:val="00844467"/>
    <w:rsid w:val="00845254"/>
    <w:rsid w:val="00845D3B"/>
    <w:rsid w:val="008465DA"/>
    <w:rsid w:val="00847461"/>
    <w:rsid w:val="00847C6F"/>
    <w:rsid w:val="008500DD"/>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D"/>
    <w:rsid w:val="00857B46"/>
    <w:rsid w:val="008603BC"/>
    <w:rsid w:val="00860D3C"/>
    <w:rsid w:val="00861421"/>
    <w:rsid w:val="0086181B"/>
    <w:rsid w:val="008620FA"/>
    <w:rsid w:val="0086378C"/>
    <w:rsid w:val="00863CFF"/>
    <w:rsid w:val="00863D20"/>
    <w:rsid w:val="00863FC9"/>
    <w:rsid w:val="008646B7"/>
    <w:rsid w:val="00864A9F"/>
    <w:rsid w:val="00864F7B"/>
    <w:rsid w:val="00867E40"/>
    <w:rsid w:val="00867E55"/>
    <w:rsid w:val="00870D31"/>
    <w:rsid w:val="00871165"/>
    <w:rsid w:val="00871252"/>
    <w:rsid w:val="008719EE"/>
    <w:rsid w:val="00871F2C"/>
    <w:rsid w:val="00872330"/>
    <w:rsid w:val="0087247D"/>
    <w:rsid w:val="0087260F"/>
    <w:rsid w:val="0087276E"/>
    <w:rsid w:val="00872B75"/>
    <w:rsid w:val="00872F6D"/>
    <w:rsid w:val="00873274"/>
    <w:rsid w:val="0087346D"/>
    <w:rsid w:val="00873E1C"/>
    <w:rsid w:val="008742E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8A8"/>
    <w:rsid w:val="00883AC6"/>
    <w:rsid w:val="008845D0"/>
    <w:rsid w:val="00885A8B"/>
    <w:rsid w:val="008869A9"/>
    <w:rsid w:val="00886C3E"/>
    <w:rsid w:val="00886C71"/>
    <w:rsid w:val="00887062"/>
    <w:rsid w:val="008871F1"/>
    <w:rsid w:val="00887420"/>
    <w:rsid w:val="0088749F"/>
    <w:rsid w:val="00887AB4"/>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A8"/>
    <w:rsid w:val="008B4AF9"/>
    <w:rsid w:val="008B5E87"/>
    <w:rsid w:val="008B621A"/>
    <w:rsid w:val="008B6DCB"/>
    <w:rsid w:val="008B743F"/>
    <w:rsid w:val="008B7ACF"/>
    <w:rsid w:val="008B7CAC"/>
    <w:rsid w:val="008C066E"/>
    <w:rsid w:val="008C0A86"/>
    <w:rsid w:val="008C0D04"/>
    <w:rsid w:val="008C14EE"/>
    <w:rsid w:val="008C165D"/>
    <w:rsid w:val="008C178C"/>
    <w:rsid w:val="008C17E2"/>
    <w:rsid w:val="008C226E"/>
    <w:rsid w:val="008C22AE"/>
    <w:rsid w:val="008C3003"/>
    <w:rsid w:val="008C38B5"/>
    <w:rsid w:val="008C3E6D"/>
    <w:rsid w:val="008C4805"/>
    <w:rsid w:val="008C49C1"/>
    <w:rsid w:val="008C4C0E"/>
    <w:rsid w:val="008C4EFB"/>
    <w:rsid w:val="008C531E"/>
    <w:rsid w:val="008C5667"/>
    <w:rsid w:val="008C6D8D"/>
    <w:rsid w:val="008C71E5"/>
    <w:rsid w:val="008C72BF"/>
    <w:rsid w:val="008C759F"/>
    <w:rsid w:val="008D0035"/>
    <w:rsid w:val="008D0A81"/>
    <w:rsid w:val="008D0EA1"/>
    <w:rsid w:val="008D22B7"/>
    <w:rsid w:val="008D2654"/>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9A"/>
    <w:rsid w:val="008F108C"/>
    <w:rsid w:val="008F1707"/>
    <w:rsid w:val="008F198F"/>
    <w:rsid w:val="008F1CEB"/>
    <w:rsid w:val="008F237F"/>
    <w:rsid w:val="008F25D3"/>
    <w:rsid w:val="008F2641"/>
    <w:rsid w:val="008F27CA"/>
    <w:rsid w:val="008F2A6E"/>
    <w:rsid w:val="008F2A85"/>
    <w:rsid w:val="008F3C53"/>
    <w:rsid w:val="008F4D90"/>
    <w:rsid w:val="008F52BA"/>
    <w:rsid w:val="008F66D5"/>
    <w:rsid w:val="008F6943"/>
    <w:rsid w:val="008F775B"/>
    <w:rsid w:val="008F7CBE"/>
    <w:rsid w:val="009010A2"/>
    <w:rsid w:val="00901205"/>
    <w:rsid w:val="0090229C"/>
    <w:rsid w:val="00902AA9"/>
    <w:rsid w:val="00902F64"/>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836"/>
    <w:rsid w:val="00935B40"/>
    <w:rsid w:val="00936632"/>
    <w:rsid w:val="0093677A"/>
    <w:rsid w:val="00936901"/>
    <w:rsid w:val="009372BA"/>
    <w:rsid w:val="0093749B"/>
    <w:rsid w:val="00937B16"/>
    <w:rsid w:val="009401E9"/>
    <w:rsid w:val="00940750"/>
    <w:rsid w:val="00940A95"/>
    <w:rsid w:val="00940C12"/>
    <w:rsid w:val="00940E1C"/>
    <w:rsid w:val="009421EE"/>
    <w:rsid w:val="009426C1"/>
    <w:rsid w:val="00942971"/>
    <w:rsid w:val="00944422"/>
    <w:rsid w:val="00944558"/>
    <w:rsid w:val="0094594B"/>
    <w:rsid w:val="00945B6B"/>
    <w:rsid w:val="00945E15"/>
    <w:rsid w:val="00945FD9"/>
    <w:rsid w:val="00946504"/>
    <w:rsid w:val="009466DE"/>
    <w:rsid w:val="009467AD"/>
    <w:rsid w:val="009469CE"/>
    <w:rsid w:val="009470AB"/>
    <w:rsid w:val="009470D6"/>
    <w:rsid w:val="00947AD0"/>
    <w:rsid w:val="00947BCA"/>
    <w:rsid w:val="00947D05"/>
    <w:rsid w:val="009502A7"/>
    <w:rsid w:val="00950490"/>
    <w:rsid w:val="00951789"/>
    <w:rsid w:val="00952969"/>
    <w:rsid w:val="00953629"/>
    <w:rsid w:val="00953F19"/>
    <w:rsid w:val="00955183"/>
    <w:rsid w:val="00955A31"/>
    <w:rsid w:val="009563E3"/>
    <w:rsid w:val="009563F4"/>
    <w:rsid w:val="0095670B"/>
    <w:rsid w:val="0095696A"/>
    <w:rsid w:val="00956BBF"/>
    <w:rsid w:val="00957C38"/>
    <w:rsid w:val="00960557"/>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5AD7"/>
    <w:rsid w:val="00966837"/>
    <w:rsid w:val="00966AA9"/>
    <w:rsid w:val="00966ED6"/>
    <w:rsid w:val="009672B4"/>
    <w:rsid w:val="00967688"/>
    <w:rsid w:val="00970153"/>
    <w:rsid w:val="00970347"/>
    <w:rsid w:val="00970A39"/>
    <w:rsid w:val="00970AA5"/>
    <w:rsid w:val="00971A70"/>
    <w:rsid w:val="0097253A"/>
    <w:rsid w:val="00972DF5"/>
    <w:rsid w:val="00972FF9"/>
    <w:rsid w:val="00973901"/>
    <w:rsid w:val="0097494D"/>
    <w:rsid w:val="00974988"/>
    <w:rsid w:val="0097501F"/>
    <w:rsid w:val="0097588B"/>
    <w:rsid w:val="009758B8"/>
    <w:rsid w:val="00976086"/>
    <w:rsid w:val="00976305"/>
    <w:rsid w:val="00976DED"/>
    <w:rsid w:val="00976F26"/>
    <w:rsid w:val="00977C37"/>
    <w:rsid w:val="00977D94"/>
    <w:rsid w:val="009804DA"/>
    <w:rsid w:val="009805F6"/>
    <w:rsid w:val="0098114D"/>
    <w:rsid w:val="00981284"/>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5913"/>
    <w:rsid w:val="00996197"/>
    <w:rsid w:val="00997074"/>
    <w:rsid w:val="009973CA"/>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7035"/>
    <w:rsid w:val="009A788C"/>
    <w:rsid w:val="009A7E90"/>
    <w:rsid w:val="009B009F"/>
    <w:rsid w:val="009B10B6"/>
    <w:rsid w:val="009B10C9"/>
    <w:rsid w:val="009B1497"/>
    <w:rsid w:val="009B2332"/>
    <w:rsid w:val="009B2A44"/>
    <w:rsid w:val="009B33CD"/>
    <w:rsid w:val="009B37DA"/>
    <w:rsid w:val="009B40D5"/>
    <w:rsid w:val="009B441B"/>
    <w:rsid w:val="009B48FC"/>
    <w:rsid w:val="009B503D"/>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62B5"/>
    <w:rsid w:val="009D6843"/>
    <w:rsid w:val="009D706F"/>
    <w:rsid w:val="009D7915"/>
    <w:rsid w:val="009D7A30"/>
    <w:rsid w:val="009E023D"/>
    <w:rsid w:val="009E07C5"/>
    <w:rsid w:val="009E0B39"/>
    <w:rsid w:val="009E1104"/>
    <w:rsid w:val="009E19F2"/>
    <w:rsid w:val="009E1C99"/>
    <w:rsid w:val="009E1DD7"/>
    <w:rsid w:val="009E25D6"/>
    <w:rsid w:val="009E279A"/>
    <w:rsid w:val="009E2BAE"/>
    <w:rsid w:val="009E2E78"/>
    <w:rsid w:val="009E3383"/>
    <w:rsid w:val="009E3582"/>
    <w:rsid w:val="009E4BD5"/>
    <w:rsid w:val="009E4E47"/>
    <w:rsid w:val="009E515A"/>
    <w:rsid w:val="009E579F"/>
    <w:rsid w:val="009E641F"/>
    <w:rsid w:val="009E6F9E"/>
    <w:rsid w:val="009E7412"/>
    <w:rsid w:val="009E7682"/>
    <w:rsid w:val="009E7F18"/>
    <w:rsid w:val="009F027C"/>
    <w:rsid w:val="009F0651"/>
    <w:rsid w:val="009F0CB7"/>
    <w:rsid w:val="009F1B0D"/>
    <w:rsid w:val="009F1F5A"/>
    <w:rsid w:val="009F29BE"/>
    <w:rsid w:val="009F2E70"/>
    <w:rsid w:val="009F2EAF"/>
    <w:rsid w:val="009F3780"/>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E24"/>
    <w:rsid w:val="00A04F6F"/>
    <w:rsid w:val="00A05678"/>
    <w:rsid w:val="00A059D8"/>
    <w:rsid w:val="00A068FF"/>
    <w:rsid w:val="00A06B37"/>
    <w:rsid w:val="00A06B3F"/>
    <w:rsid w:val="00A06B71"/>
    <w:rsid w:val="00A06BAE"/>
    <w:rsid w:val="00A07231"/>
    <w:rsid w:val="00A072AD"/>
    <w:rsid w:val="00A079CB"/>
    <w:rsid w:val="00A10207"/>
    <w:rsid w:val="00A105DC"/>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A6E"/>
    <w:rsid w:val="00A23D74"/>
    <w:rsid w:val="00A244F6"/>
    <w:rsid w:val="00A245D4"/>
    <w:rsid w:val="00A247FA"/>
    <w:rsid w:val="00A25369"/>
    <w:rsid w:val="00A2558E"/>
    <w:rsid w:val="00A2559F"/>
    <w:rsid w:val="00A25C72"/>
    <w:rsid w:val="00A263A8"/>
    <w:rsid w:val="00A2696A"/>
    <w:rsid w:val="00A27012"/>
    <w:rsid w:val="00A27051"/>
    <w:rsid w:val="00A27218"/>
    <w:rsid w:val="00A27601"/>
    <w:rsid w:val="00A2764A"/>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828"/>
    <w:rsid w:val="00A43DB2"/>
    <w:rsid w:val="00A4462E"/>
    <w:rsid w:val="00A44646"/>
    <w:rsid w:val="00A446BC"/>
    <w:rsid w:val="00A459E8"/>
    <w:rsid w:val="00A45E8E"/>
    <w:rsid w:val="00A460A9"/>
    <w:rsid w:val="00A46E25"/>
    <w:rsid w:val="00A46E63"/>
    <w:rsid w:val="00A46E8B"/>
    <w:rsid w:val="00A47B71"/>
    <w:rsid w:val="00A506C3"/>
    <w:rsid w:val="00A5090C"/>
    <w:rsid w:val="00A515CC"/>
    <w:rsid w:val="00A5191D"/>
    <w:rsid w:val="00A52239"/>
    <w:rsid w:val="00A5262F"/>
    <w:rsid w:val="00A5289C"/>
    <w:rsid w:val="00A52955"/>
    <w:rsid w:val="00A533EE"/>
    <w:rsid w:val="00A5352A"/>
    <w:rsid w:val="00A536DB"/>
    <w:rsid w:val="00A54B00"/>
    <w:rsid w:val="00A552BE"/>
    <w:rsid w:val="00A558E9"/>
    <w:rsid w:val="00A55927"/>
    <w:rsid w:val="00A55C8B"/>
    <w:rsid w:val="00A560E1"/>
    <w:rsid w:val="00A56BA8"/>
    <w:rsid w:val="00A56EE2"/>
    <w:rsid w:val="00A57117"/>
    <w:rsid w:val="00A57692"/>
    <w:rsid w:val="00A57E16"/>
    <w:rsid w:val="00A60791"/>
    <w:rsid w:val="00A61040"/>
    <w:rsid w:val="00A61585"/>
    <w:rsid w:val="00A61D5E"/>
    <w:rsid w:val="00A61D99"/>
    <w:rsid w:val="00A62D80"/>
    <w:rsid w:val="00A62FD7"/>
    <w:rsid w:val="00A63B73"/>
    <w:rsid w:val="00A63DB8"/>
    <w:rsid w:val="00A6418B"/>
    <w:rsid w:val="00A641E3"/>
    <w:rsid w:val="00A64643"/>
    <w:rsid w:val="00A655EE"/>
    <w:rsid w:val="00A65C3A"/>
    <w:rsid w:val="00A65FAF"/>
    <w:rsid w:val="00A660B6"/>
    <w:rsid w:val="00A6703B"/>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5879"/>
    <w:rsid w:val="00A864BA"/>
    <w:rsid w:val="00A864E3"/>
    <w:rsid w:val="00A869D0"/>
    <w:rsid w:val="00A8758D"/>
    <w:rsid w:val="00A87726"/>
    <w:rsid w:val="00A9074C"/>
    <w:rsid w:val="00A9110A"/>
    <w:rsid w:val="00A91344"/>
    <w:rsid w:val="00A91796"/>
    <w:rsid w:val="00A91BF5"/>
    <w:rsid w:val="00A93675"/>
    <w:rsid w:val="00A938BE"/>
    <w:rsid w:val="00A938D9"/>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9E1"/>
    <w:rsid w:val="00AA2B3F"/>
    <w:rsid w:val="00AA2DA6"/>
    <w:rsid w:val="00AA2EE6"/>
    <w:rsid w:val="00AA3432"/>
    <w:rsid w:val="00AA36AD"/>
    <w:rsid w:val="00AA36E8"/>
    <w:rsid w:val="00AA3FE0"/>
    <w:rsid w:val="00AA4303"/>
    <w:rsid w:val="00AA4617"/>
    <w:rsid w:val="00AA46F5"/>
    <w:rsid w:val="00AA5C80"/>
    <w:rsid w:val="00AA6423"/>
    <w:rsid w:val="00AA6536"/>
    <w:rsid w:val="00AA7040"/>
    <w:rsid w:val="00AA70CF"/>
    <w:rsid w:val="00AA7870"/>
    <w:rsid w:val="00AA7A1B"/>
    <w:rsid w:val="00AB0408"/>
    <w:rsid w:val="00AB0424"/>
    <w:rsid w:val="00AB0C1F"/>
    <w:rsid w:val="00AB114B"/>
    <w:rsid w:val="00AB1AE8"/>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C044A"/>
    <w:rsid w:val="00AC097C"/>
    <w:rsid w:val="00AC11A2"/>
    <w:rsid w:val="00AC16A3"/>
    <w:rsid w:val="00AC1B4B"/>
    <w:rsid w:val="00AC207C"/>
    <w:rsid w:val="00AC2336"/>
    <w:rsid w:val="00AC2473"/>
    <w:rsid w:val="00AC292F"/>
    <w:rsid w:val="00AC31D0"/>
    <w:rsid w:val="00AC3396"/>
    <w:rsid w:val="00AC3675"/>
    <w:rsid w:val="00AC4366"/>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461"/>
    <w:rsid w:val="00AE19F5"/>
    <w:rsid w:val="00AE1B3F"/>
    <w:rsid w:val="00AE205B"/>
    <w:rsid w:val="00AE2590"/>
    <w:rsid w:val="00AE2CD0"/>
    <w:rsid w:val="00AE2FE4"/>
    <w:rsid w:val="00AE44AB"/>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0CE8"/>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373"/>
    <w:rsid w:val="00AF56FF"/>
    <w:rsid w:val="00AF611A"/>
    <w:rsid w:val="00AF648C"/>
    <w:rsid w:val="00AF69DF"/>
    <w:rsid w:val="00AF6DE2"/>
    <w:rsid w:val="00AF7C73"/>
    <w:rsid w:val="00B0051C"/>
    <w:rsid w:val="00B00F80"/>
    <w:rsid w:val="00B01464"/>
    <w:rsid w:val="00B0173D"/>
    <w:rsid w:val="00B01754"/>
    <w:rsid w:val="00B02251"/>
    <w:rsid w:val="00B0266C"/>
    <w:rsid w:val="00B03AC1"/>
    <w:rsid w:val="00B03E86"/>
    <w:rsid w:val="00B03F6E"/>
    <w:rsid w:val="00B04735"/>
    <w:rsid w:val="00B0493C"/>
    <w:rsid w:val="00B0563A"/>
    <w:rsid w:val="00B05AAC"/>
    <w:rsid w:val="00B0615A"/>
    <w:rsid w:val="00B06216"/>
    <w:rsid w:val="00B062D0"/>
    <w:rsid w:val="00B06FA6"/>
    <w:rsid w:val="00B076E5"/>
    <w:rsid w:val="00B077FA"/>
    <w:rsid w:val="00B07820"/>
    <w:rsid w:val="00B0785C"/>
    <w:rsid w:val="00B078D4"/>
    <w:rsid w:val="00B1033A"/>
    <w:rsid w:val="00B10848"/>
    <w:rsid w:val="00B1089F"/>
    <w:rsid w:val="00B10951"/>
    <w:rsid w:val="00B10B3F"/>
    <w:rsid w:val="00B1105F"/>
    <w:rsid w:val="00B1111D"/>
    <w:rsid w:val="00B117E9"/>
    <w:rsid w:val="00B11FD4"/>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96B"/>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18E0"/>
    <w:rsid w:val="00B31D09"/>
    <w:rsid w:val="00B32920"/>
    <w:rsid w:val="00B32EED"/>
    <w:rsid w:val="00B3350A"/>
    <w:rsid w:val="00B34607"/>
    <w:rsid w:val="00B35427"/>
    <w:rsid w:val="00B35CC6"/>
    <w:rsid w:val="00B35F14"/>
    <w:rsid w:val="00B36A0A"/>
    <w:rsid w:val="00B3799D"/>
    <w:rsid w:val="00B37C3B"/>
    <w:rsid w:val="00B4035D"/>
    <w:rsid w:val="00B40915"/>
    <w:rsid w:val="00B418EA"/>
    <w:rsid w:val="00B41CCA"/>
    <w:rsid w:val="00B42578"/>
    <w:rsid w:val="00B42710"/>
    <w:rsid w:val="00B4320F"/>
    <w:rsid w:val="00B43732"/>
    <w:rsid w:val="00B44A4C"/>
    <w:rsid w:val="00B44BBE"/>
    <w:rsid w:val="00B45B05"/>
    <w:rsid w:val="00B46E18"/>
    <w:rsid w:val="00B47829"/>
    <w:rsid w:val="00B509C5"/>
    <w:rsid w:val="00B517A1"/>
    <w:rsid w:val="00B51FAC"/>
    <w:rsid w:val="00B521E5"/>
    <w:rsid w:val="00B52A06"/>
    <w:rsid w:val="00B52AD1"/>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4AD"/>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08A"/>
    <w:rsid w:val="00B6692C"/>
    <w:rsid w:val="00B67092"/>
    <w:rsid w:val="00B67512"/>
    <w:rsid w:val="00B67B50"/>
    <w:rsid w:val="00B700E8"/>
    <w:rsid w:val="00B70E7C"/>
    <w:rsid w:val="00B7179A"/>
    <w:rsid w:val="00B724B7"/>
    <w:rsid w:val="00B724D4"/>
    <w:rsid w:val="00B72D47"/>
    <w:rsid w:val="00B72E19"/>
    <w:rsid w:val="00B73A19"/>
    <w:rsid w:val="00B74202"/>
    <w:rsid w:val="00B74D18"/>
    <w:rsid w:val="00B7500A"/>
    <w:rsid w:val="00B75DBE"/>
    <w:rsid w:val="00B75F4F"/>
    <w:rsid w:val="00B7602C"/>
    <w:rsid w:val="00B7621C"/>
    <w:rsid w:val="00B7677F"/>
    <w:rsid w:val="00B772C4"/>
    <w:rsid w:val="00B773BF"/>
    <w:rsid w:val="00B77C27"/>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23"/>
    <w:rsid w:val="00B935BD"/>
    <w:rsid w:val="00B938A9"/>
    <w:rsid w:val="00B939DA"/>
    <w:rsid w:val="00B93C22"/>
    <w:rsid w:val="00B93FA4"/>
    <w:rsid w:val="00B943BD"/>
    <w:rsid w:val="00B94C6E"/>
    <w:rsid w:val="00B94F34"/>
    <w:rsid w:val="00B95936"/>
    <w:rsid w:val="00B9670D"/>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8F2"/>
    <w:rsid w:val="00BC0D84"/>
    <w:rsid w:val="00BC15CF"/>
    <w:rsid w:val="00BC1A4C"/>
    <w:rsid w:val="00BC1A88"/>
    <w:rsid w:val="00BC2227"/>
    <w:rsid w:val="00BC2761"/>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1623"/>
    <w:rsid w:val="00BD1B6C"/>
    <w:rsid w:val="00BD24AD"/>
    <w:rsid w:val="00BD2914"/>
    <w:rsid w:val="00BD326D"/>
    <w:rsid w:val="00BD3376"/>
    <w:rsid w:val="00BD3B06"/>
    <w:rsid w:val="00BD4317"/>
    <w:rsid w:val="00BD4AA9"/>
    <w:rsid w:val="00BD4BA3"/>
    <w:rsid w:val="00BD58DA"/>
    <w:rsid w:val="00BD5912"/>
    <w:rsid w:val="00BD5AFC"/>
    <w:rsid w:val="00BD61D9"/>
    <w:rsid w:val="00BD6B16"/>
    <w:rsid w:val="00BD7047"/>
    <w:rsid w:val="00BD7196"/>
    <w:rsid w:val="00BD77B8"/>
    <w:rsid w:val="00BD7E76"/>
    <w:rsid w:val="00BE026D"/>
    <w:rsid w:val="00BE1C5F"/>
    <w:rsid w:val="00BE20B2"/>
    <w:rsid w:val="00BE2B69"/>
    <w:rsid w:val="00BE305B"/>
    <w:rsid w:val="00BE4B69"/>
    <w:rsid w:val="00BE50DC"/>
    <w:rsid w:val="00BE584A"/>
    <w:rsid w:val="00BE5B62"/>
    <w:rsid w:val="00BE6150"/>
    <w:rsid w:val="00BE6427"/>
    <w:rsid w:val="00BE6747"/>
    <w:rsid w:val="00BE7492"/>
    <w:rsid w:val="00BE7774"/>
    <w:rsid w:val="00BE789E"/>
    <w:rsid w:val="00BF053A"/>
    <w:rsid w:val="00BF1226"/>
    <w:rsid w:val="00BF17AF"/>
    <w:rsid w:val="00BF1D0B"/>
    <w:rsid w:val="00BF1D9D"/>
    <w:rsid w:val="00BF2638"/>
    <w:rsid w:val="00BF2722"/>
    <w:rsid w:val="00BF3087"/>
    <w:rsid w:val="00BF37C1"/>
    <w:rsid w:val="00BF45F4"/>
    <w:rsid w:val="00BF4636"/>
    <w:rsid w:val="00BF4C11"/>
    <w:rsid w:val="00BF4EB1"/>
    <w:rsid w:val="00BF55F2"/>
    <w:rsid w:val="00BF60CD"/>
    <w:rsid w:val="00BF64CC"/>
    <w:rsid w:val="00BF6CE5"/>
    <w:rsid w:val="00BF6E27"/>
    <w:rsid w:val="00C001DF"/>
    <w:rsid w:val="00C00C48"/>
    <w:rsid w:val="00C00DC1"/>
    <w:rsid w:val="00C01204"/>
    <w:rsid w:val="00C012EB"/>
    <w:rsid w:val="00C01BB3"/>
    <w:rsid w:val="00C04E99"/>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CC6"/>
    <w:rsid w:val="00C14061"/>
    <w:rsid w:val="00C14716"/>
    <w:rsid w:val="00C14CF6"/>
    <w:rsid w:val="00C15B8C"/>
    <w:rsid w:val="00C15D7C"/>
    <w:rsid w:val="00C16162"/>
    <w:rsid w:val="00C164F8"/>
    <w:rsid w:val="00C178A0"/>
    <w:rsid w:val="00C20188"/>
    <w:rsid w:val="00C20258"/>
    <w:rsid w:val="00C20664"/>
    <w:rsid w:val="00C207A6"/>
    <w:rsid w:val="00C20EAA"/>
    <w:rsid w:val="00C22346"/>
    <w:rsid w:val="00C236BF"/>
    <w:rsid w:val="00C23CC3"/>
    <w:rsid w:val="00C24486"/>
    <w:rsid w:val="00C24817"/>
    <w:rsid w:val="00C25285"/>
    <w:rsid w:val="00C25A1B"/>
    <w:rsid w:val="00C25B0E"/>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1108"/>
    <w:rsid w:val="00C51A80"/>
    <w:rsid w:val="00C51CAF"/>
    <w:rsid w:val="00C531BB"/>
    <w:rsid w:val="00C53EDB"/>
    <w:rsid w:val="00C54214"/>
    <w:rsid w:val="00C558B3"/>
    <w:rsid w:val="00C558D5"/>
    <w:rsid w:val="00C55CA0"/>
    <w:rsid w:val="00C55DD7"/>
    <w:rsid w:val="00C5609D"/>
    <w:rsid w:val="00C565BA"/>
    <w:rsid w:val="00C5688B"/>
    <w:rsid w:val="00C569F5"/>
    <w:rsid w:val="00C57F6F"/>
    <w:rsid w:val="00C60106"/>
    <w:rsid w:val="00C60D2F"/>
    <w:rsid w:val="00C6110D"/>
    <w:rsid w:val="00C62041"/>
    <w:rsid w:val="00C63144"/>
    <w:rsid w:val="00C63B84"/>
    <w:rsid w:val="00C63E70"/>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D21"/>
    <w:rsid w:val="00C87AB3"/>
    <w:rsid w:val="00C87F1A"/>
    <w:rsid w:val="00C9019C"/>
    <w:rsid w:val="00C90257"/>
    <w:rsid w:val="00C90512"/>
    <w:rsid w:val="00C91096"/>
    <w:rsid w:val="00C91D94"/>
    <w:rsid w:val="00C9212A"/>
    <w:rsid w:val="00C929FC"/>
    <w:rsid w:val="00C92DCF"/>
    <w:rsid w:val="00C93180"/>
    <w:rsid w:val="00C9318A"/>
    <w:rsid w:val="00C935A0"/>
    <w:rsid w:val="00C95B89"/>
    <w:rsid w:val="00C96524"/>
    <w:rsid w:val="00C96B51"/>
    <w:rsid w:val="00C96E9D"/>
    <w:rsid w:val="00C96F5D"/>
    <w:rsid w:val="00C97783"/>
    <w:rsid w:val="00CA0549"/>
    <w:rsid w:val="00CA05E5"/>
    <w:rsid w:val="00CA07A7"/>
    <w:rsid w:val="00CA21BE"/>
    <w:rsid w:val="00CA2274"/>
    <w:rsid w:val="00CA26A2"/>
    <w:rsid w:val="00CA26F2"/>
    <w:rsid w:val="00CA2D8E"/>
    <w:rsid w:val="00CA367B"/>
    <w:rsid w:val="00CA3868"/>
    <w:rsid w:val="00CA3FD8"/>
    <w:rsid w:val="00CA490B"/>
    <w:rsid w:val="00CA4B93"/>
    <w:rsid w:val="00CA5351"/>
    <w:rsid w:val="00CA5520"/>
    <w:rsid w:val="00CA5840"/>
    <w:rsid w:val="00CA58C3"/>
    <w:rsid w:val="00CA5AEB"/>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8A9"/>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3460"/>
    <w:rsid w:val="00CC4394"/>
    <w:rsid w:val="00CC466E"/>
    <w:rsid w:val="00CC4D62"/>
    <w:rsid w:val="00CC5201"/>
    <w:rsid w:val="00CC548E"/>
    <w:rsid w:val="00CC5654"/>
    <w:rsid w:val="00CC5BAE"/>
    <w:rsid w:val="00CC624F"/>
    <w:rsid w:val="00CC6E95"/>
    <w:rsid w:val="00CC72FB"/>
    <w:rsid w:val="00CC7A55"/>
    <w:rsid w:val="00CC7CEB"/>
    <w:rsid w:val="00CD02B6"/>
    <w:rsid w:val="00CD0446"/>
    <w:rsid w:val="00CD0629"/>
    <w:rsid w:val="00CD1219"/>
    <w:rsid w:val="00CD163E"/>
    <w:rsid w:val="00CD1785"/>
    <w:rsid w:val="00CD293D"/>
    <w:rsid w:val="00CD397F"/>
    <w:rsid w:val="00CD3B0B"/>
    <w:rsid w:val="00CD41E9"/>
    <w:rsid w:val="00CD42A7"/>
    <w:rsid w:val="00CD5342"/>
    <w:rsid w:val="00CD5774"/>
    <w:rsid w:val="00CD5FC5"/>
    <w:rsid w:val="00CD6BE6"/>
    <w:rsid w:val="00CD6F94"/>
    <w:rsid w:val="00CD7436"/>
    <w:rsid w:val="00CD7BEC"/>
    <w:rsid w:val="00CE03A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CD2"/>
    <w:rsid w:val="00CF5DDF"/>
    <w:rsid w:val="00CF5EE3"/>
    <w:rsid w:val="00CF6318"/>
    <w:rsid w:val="00CF6651"/>
    <w:rsid w:val="00CF67EB"/>
    <w:rsid w:val="00CF690C"/>
    <w:rsid w:val="00CF70F7"/>
    <w:rsid w:val="00D0049E"/>
    <w:rsid w:val="00D00A56"/>
    <w:rsid w:val="00D00A5B"/>
    <w:rsid w:val="00D01273"/>
    <w:rsid w:val="00D012D2"/>
    <w:rsid w:val="00D015DF"/>
    <w:rsid w:val="00D02259"/>
    <w:rsid w:val="00D02291"/>
    <w:rsid w:val="00D02F77"/>
    <w:rsid w:val="00D03381"/>
    <w:rsid w:val="00D0376C"/>
    <w:rsid w:val="00D03A36"/>
    <w:rsid w:val="00D03AB6"/>
    <w:rsid w:val="00D03BB5"/>
    <w:rsid w:val="00D03FB3"/>
    <w:rsid w:val="00D048FB"/>
    <w:rsid w:val="00D04E7E"/>
    <w:rsid w:val="00D05687"/>
    <w:rsid w:val="00D05B2B"/>
    <w:rsid w:val="00D05C3E"/>
    <w:rsid w:val="00D05D5E"/>
    <w:rsid w:val="00D063D6"/>
    <w:rsid w:val="00D063E5"/>
    <w:rsid w:val="00D073A4"/>
    <w:rsid w:val="00D07436"/>
    <w:rsid w:val="00D1015A"/>
    <w:rsid w:val="00D1101B"/>
    <w:rsid w:val="00D1178A"/>
    <w:rsid w:val="00D11C9D"/>
    <w:rsid w:val="00D11CCD"/>
    <w:rsid w:val="00D12C63"/>
    <w:rsid w:val="00D12CF5"/>
    <w:rsid w:val="00D12D98"/>
    <w:rsid w:val="00D13024"/>
    <w:rsid w:val="00D132FC"/>
    <w:rsid w:val="00D13C10"/>
    <w:rsid w:val="00D13DFB"/>
    <w:rsid w:val="00D146DD"/>
    <w:rsid w:val="00D152CD"/>
    <w:rsid w:val="00D15593"/>
    <w:rsid w:val="00D158A7"/>
    <w:rsid w:val="00D15946"/>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B6"/>
    <w:rsid w:val="00D31E5E"/>
    <w:rsid w:val="00D32294"/>
    <w:rsid w:val="00D32886"/>
    <w:rsid w:val="00D329F7"/>
    <w:rsid w:val="00D32ED2"/>
    <w:rsid w:val="00D32F23"/>
    <w:rsid w:val="00D33026"/>
    <w:rsid w:val="00D33145"/>
    <w:rsid w:val="00D33428"/>
    <w:rsid w:val="00D34455"/>
    <w:rsid w:val="00D35074"/>
    <w:rsid w:val="00D3540A"/>
    <w:rsid w:val="00D354C9"/>
    <w:rsid w:val="00D354FF"/>
    <w:rsid w:val="00D3592D"/>
    <w:rsid w:val="00D36B1C"/>
    <w:rsid w:val="00D36B7B"/>
    <w:rsid w:val="00D37905"/>
    <w:rsid w:val="00D37C08"/>
    <w:rsid w:val="00D4094B"/>
    <w:rsid w:val="00D4121E"/>
    <w:rsid w:val="00D4132C"/>
    <w:rsid w:val="00D413E8"/>
    <w:rsid w:val="00D41669"/>
    <w:rsid w:val="00D42A67"/>
    <w:rsid w:val="00D42BA5"/>
    <w:rsid w:val="00D4330F"/>
    <w:rsid w:val="00D434B5"/>
    <w:rsid w:val="00D43E1C"/>
    <w:rsid w:val="00D45760"/>
    <w:rsid w:val="00D45904"/>
    <w:rsid w:val="00D465E4"/>
    <w:rsid w:val="00D473E2"/>
    <w:rsid w:val="00D50032"/>
    <w:rsid w:val="00D503F5"/>
    <w:rsid w:val="00D50853"/>
    <w:rsid w:val="00D50C1E"/>
    <w:rsid w:val="00D50E6A"/>
    <w:rsid w:val="00D510D6"/>
    <w:rsid w:val="00D510F0"/>
    <w:rsid w:val="00D51314"/>
    <w:rsid w:val="00D51D5F"/>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E16"/>
    <w:rsid w:val="00D66201"/>
    <w:rsid w:val="00D66250"/>
    <w:rsid w:val="00D66698"/>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CA0"/>
    <w:rsid w:val="00D832FD"/>
    <w:rsid w:val="00D83361"/>
    <w:rsid w:val="00D8349B"/>
    <w:rsid w:val="00D83CF6"/>
    <w:rsid w:val="00D83F33"/>
    <w:rsid w:val="00D84238"/>
    <w:rsid w:val="00D842AD"/>
    <w:rsid w:val="00D843F0"/>
    <w:rsid w:val="00D84693"/>
    <w:rsid w:val="00D84C48"/>
    <w:rsid w:val="00D85290"/>
    <w:rsid w:val="00D85C44"/>
    <w:rsid w:val="00D8619A"/>
    <w:rsid w:val="00D864CC"/>
    <w:rsid w:val="00D86A5E"/>
    <w:rsid w:val="00D871FE"/>
    <w:rsid w:val="00D87335"/>
    <w:rsid w:val="00D878D2"/>
    <w:rsid w:val="00D90410"/>
    <w:rsid w:val="00D923B3"/>
    <w:rsid w:val="00D9295E"/>
    <w:rsid w:val="00D93BF0"/>
    <w:rsid w:val="00D94225"/>
    <w:rsid w:val="00D94E76"/>
    <w:rsid w:val="00D952CA"/>
    <w:rsid w:val="00D95BE9"/>
    <w:rsid w:val="00D95E4E"/>
    <w:rsid w:val="00D97492"/>
    <w:rsid w:val="00D978A6"/>
    <w:rsid w:val="00D97EDB"/>
    <w:rsid w:val="00D97F2D"/>
    <w:rsid w:val="00DA04AE"/>
    <w:rsid w:val="00DA0CCE"/>
    <w:rsid w:val="00DA19EA"/>
    <w:rsid w:val="00DA23E2"/>
    <w:rsid w:val="00DA2552"/>
    <w:rsid w:val="00DA2726"/>
    <w:rsid w:val="00DA3A92"/>
    <w:rsid w:val="00DA3C8F"/>
    <w:rsid w:val="00DA3CFC"/>
    <w:rsid w:val="00DA593D"/>
    <w:rsid w:val="00DA59B1"/>
    <w:rsid w:val="00DA620A"/>
    <w:rsid w:val="00DA68B4"/>
    <w:rsid w:val="00DA6925"/>
    <w:rsid w:val="00DA6986"/>
    <w:rsid w:val="00DA6D6C"/>
    <w:rsid w:val="00DA7CAC"/>
    <w:rsid w:val="00DA7E64"/>
    <w:rsid w:val="00DB0F4A"/>
    <w:rsid w:val="00DB11C3"/>
    <w:rsid w:val="00DB170D"/>
    <w:rsid w:val="00DB2809"/>
    <w:rsid w:val="00DB324E"/>
    <w:rsid w:val="00DB34F9"/>
    <w:rsid w:val="00DB3B62"/>
    <w:rsid w:val="00DB47BD"/>
    <w:rsid w:val="00DB4C08"/>
    <w:rsid w:val="00DB4DBD"/>
    <w:rsid w:val="00DB4EE3"/>
    <w:rsid w:val="00DB527A"/>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8BA"/>
    <w:rsid w:val="00DD5C8C"/>
    <w:rsid w:val="00DD6EA0"/>
    <w:rsid w:val="00DD7154"/>
    <w:rsid w:val="00DE0025"/>
    <w:rsid w:val="00DE10C1"/>
    <w:rsid w:val="00DE1F94"/>
    <w:rsid w:val="00DE2165"/>
    <w:rsid w:val="00DE2391"/>
    <w:rsid w:val="00DE2BCB"/>
    <w:rsid w:val="00DE38EE"/>
    <w:rsid w:val="00DE3ADB"/>
    <w:rsid w:val="00DE3C58"/>
    <w:rsid w:val="00DE4315"/>
    <w:rsid w:val="00DE438A"/>
    <w:rsid w:val="00DE4434"/>
    <w:rsid w:val="00DE4511"/>
    <w:rsid w:val="00DE476C"/>
    <w:rsid w:val="00DE48D5"/>
    <w:rsid w:val="00DE4D41"/>
    <w:rsid w:val="00DE529C"/>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B43"/>
    <w:rsid w:val="00E11C64"/>
    <w:rsid w:val="00E11E0A"/>
    <w:rsid w:val="00E12501"/>
    <w:rsid w:val="00E12C8D"/>
    <w:rsid w:val="00E12F18"/>
    <w:rsid w:val="00E130D7"/>
    <w:rsid w:val="00E1386D"/>
    <w:rsid w:val="00E13A38"/>
    <w:rsid w:val="00E143A4"/>
    <w:rsid w:val="00E148EA"/>
    <w:rsid w:val="00E1585E"/>
    <w:rsid w:val="00E16907"/>
    <w:rsid w:val="00E171F4"/>
    <w:rsid w:val="00E20089"/>
    <w:rsid w:val="00E20245"/>
    <w:rsid w:val="00E209B1"/>
    <w:rsid w:val="00E20B80"/>
    <w:rsid w:val="00E217AD"/>
    <w:rsid w:val="00E21822"/>
    <w:rsid w:val="00E21E18"/>
    <w:rsid w:val="00E2207A"/>
    <w:rsid w:val="00E226DD"/>
    <w:rsid w:val="00E22752"/>
    <w:rsid w:val="00E23060"/>
    <w:rsid w:val="00E236F1"/>
    <w:rsid w:val="00E239DE"/>
    <w:rsid w:val="00E23D03"/>
    <w:rsid w:val="00E23F06"/>
    <w:rsid w:val="00E23F8B"/>
    <w:rsid w:val="00E24230"/>
    <w:rsid w:val="00E24728"/>
    <w:rsid w:val="00E24C34"/>
    <w:rsid w:val="00E25396"/>
    <w:rsid w:val="00E25599"/>
    <w:rsid w:val="00E25FA0"/>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0C77"/>
    <w:rsid w:val="00E41A68"/>
    <w:rsid w:val="00E420FA"/>
    <w:rsid w:val="00E427A0"/>
    <w:rsid w:val="00E42918"/>
    <w:rsid w:val="00E42C00"/>
    <w:rsid w:val="00E42C5F"/>
    <w:rsid w:val="00E431F4"/>
    <w:rsid w:val="00E4339D"/>
    <w:rsid w:val="00E44081"/>
    <w:rsid w:val="00E44569"/>
    <w:rsid w:val="00E44807"/>
    <w:rsid w:val="00E448D3"/>
    <w:rsid w:val="00E4545A"/>
    <w:rsid w:val="00E4594D"/>
    <w:rsid w:val="00E46D72"/>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A9"/>
    <w:rsid w:val="00E574FC"/>
    <w:rsid w:val="00E57C54"/>
    <w:rsid w:val="00E60339"/>
    <w:rsid w:val="00E60BF4"/>
    <w:rsid w:val="00E61835"/>
    <w:rsid w:val="00E62094"/>
    <w:rsid w:val="00E62810"/>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53C"/>
    <w:rsid w:val="00E72C8F"/>
    <w:rsid w:val="00E73941"/>
    <w:rsid w:val="00E74366"/>
    <w:rsid w:val="00E74927"/>
    <w:rsid w:val="00E75310"/>
    <w:rsid w:val="00E75E92"/>
    <w:rsid w:val="00E773BD"/>
    <w:rsid w:val="00E77503"/>
    <w:rsid w:val="00E80162"/>
    <w:rsid w:val="00E80BBC"/>
    <w:rsid w:val="00E81199"/>
    <w:rsid w:val="00E813CB"/>
    <w:rsid w:val="00E81968"/>
    <w:rsid w:val="00E81C2C"/>
    <w:rsid w:val="00E82136"/>
    <w:rsid w:val="00E8223E"/>
    <w:rsid w:val="00E8233A"/>
    <w:rsid w:val="00E826C7"/>
    <w:rsid w:val="00E82C25"/>
    <w:rsid w:val="00E82D0C"/>
    <w:rsid w:val="00E848E0"/>
    <w:rsid w:val="00E84FBC"/>
    <w:rsid w:val="00E86353"/>
    <w:rsid w:val="00E8640C"/>
    <w:rsid w:val="00E865E7"/>
    <w:rsid w:val="00E87BC3"/>
    <w:rsid w:val="00E90B1F"/>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5"/>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8E5"/>
    <w:rsid w:val="00EA5C44"/>
    <w:rsid w:val="00EA5C4F"/>
    <w:rsid w:val="00EA6269"/>
    <w:rsid w:val="00EA674B"/>
    <w:rsid w:val="00EA74FA"/>
    <w:rsid w:val="00EA7A05"/>
    <w:rsid w:val="00EA7AEC"/>
    <w:rsid w:val="00EA7E88"/>
    <w:rsid w:val="00EB0157"/>
    <w:rsid w:val="00EB0A85"/>
    <w:rsid w:val="00EB0B18"/>
    <w:rsid w:val="00EB0DF1"/>
    <w:rsid w:val="00EB0F2F"/>
    <w:rsid w:val="00EB135A"/>
    <w:rsid w:val="00EB1AE0"/>
    <w:rsid w:val="00EB1C31"/>
    <w:rsid w:val="00EB211B"/>
    <w:rsid w:val="00EB27AA"/>
    <w:rsid w:val="00EB30AB"/>
    <w:rsid w:val="00EB39BA"/>
    <w:rsid w:val="00EB5151"/>
    <w:rsid w:val="00EB5799"/>
    <w:rsid w:val="00EB64F0"/>
    <w:rsid w:val="00EB6D99"/>
    <w:rsid w:val="00EC0016"/>
    <w:rsid w:val="00EC091E"/>
    <w:rsid w:val="00EC13A3"/>
    <w:rsid w:val="00EC1CC4"/>
    <w:rsid w:val="00EC1E78"/>
    <w:rsid w:val="00EC1F2B"/>
    <w:rsid w:val="00EC2047"/>
    <w:rsid w:val="00EC23A3"/>
    <w:rsid w:val="00EC2774"/>
    <w:rsid w:val="00EC2A8C"/>
    <w:rsid w:val="00EC305F"/>
    <w:rsid w:val="00EC31D6"/>
    <w:rsid w:val="00EC3855"/>
    <w:rsid w:val="00EC3C72"/>
    <w:rsid w:val="00EC4983"/>
    <w:rsid w:val="00EC4C3D"/>
    <w:rsid w:val="00EC4D2A"/>
    <w:rsid w:val="00EC5415"/>
    <w:rsid w:val="00EC5EDD"/>
    <w:rsid w:val="00EC6453"/>
    <w:rsid w:val="00EC7331"/>
    <w:rsid w:val="00EC7463"/>
    <w:rsid w:val="00EC792E"/>
    <w:rsid w:val="00ED0767"/>
    <w:rsid w:val="00ED14DB"/>
    <w:rsid w:val="00ED1571"/>
    <w:rsid w:val="00ED1A3B"/>
    <w:rsid w:val="00ED200E"/>
    <w:rsid w:val="00ED25E6"/>
    <w:rsid w:val="00ED2856"/>
    <w:rsid w:val="00ED2BBF"/>
    <w:rsid w:val="00ED2D24"/>
    <w:rsid w:val="00ED2E33"/>
    <w:rsid w:val="00ED3197"/>
    <w:rsid w:val="00ED342C"/>
    <w:rsid w:val="00ED43CD"/>
    <w:rsid w:val="00ED57F6"/>
    <w:rsid w:val="00ED5BA9"/>
    <w:rsid w:val="00ED605D"/>
    <w:rsid w:val="00ED6E23"/>
    <w:rsid w:val="00ED6FD3"/>
    <w:rsid w:val="00ED73F6"/>
    <w:rsid w:val="00ED77B3"/>
    <w:rsid w:val="00ED7A3D"/>
    <w:rsid w:val="00EE022A"/>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57EF"/>
    <w:rsid w:val="00EE5E20"/>
    <w:rsid w:val="00EE62E2"/>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6C7"/>
    <w:rsid w:val="00EF7800"/>
    <w:rsid w:val="00EF79D4"/>
    <w:rsid w:val="00EF7CB6"/>
    <w:rsid w:val="00EF7D56"/>
    <w:rsid w:val="00EF7FA5"/>
    <w:rsid w:val="00F0010B"/>
    <w:rsid w:val="00F00EC9"/>
    <w:rsid w:val="00F00F68"/>
    <w:rsid w:val="00F0133A"/>
    <w:rsid w:val="00F01EC9"/>
    <w:rsid w:val="00F025B5"/>
    <w:rsid w:val="00F02DD5"/>
    <w:rsid w:val="00F02E96"/>
    <w:rsid w:val="00F02FFE"/>
    <w:rsid w:val="00F03E0B"/>
    <w:rsid w:val="00F03E0F"/>
    <w:rsid w:val="00F0474B"/>
    <w:rsid w:val="00F05462"/>
    <w:rsid w:val="00F0597E"/>
    <w:rsid w:val="00F060BD"/>
    <w:rsid w:val="00F076F0"/>
    <w:rsid w:val="00F07752"/>
    <w:rsid w:val="00F079FB"/>
    <w:rsid w:val="00F105B6"/>
    <w:rsid w:val="00F10890"/>
    <w:rsid w:val="00F1134E"/>
    <w:rsid w:val="00F12039"/>
    <w:rsid w:val="00F126F9"/>
    <w:rsid w:val="00F12A9C"/>
    <w:rsid w:val="00F12D06"/>
    <w:rsid w:val="00F1366C"/>
    <w:rsid w:val="00F138FC"/>
    <w:rsid w:val="00F13E1C"/>
    <w:rsid w:val="00F14187"/>
    <w:rsid w:val="00F16019"/>
    <w:rsid w:val="00F16252"/>
    <w:rsid w:val="00F16C33"/>
    <w:rsid w:val="00F17CB8"/>
    <w:rsid w:val="00F20E94"/>
    <w:rsid w:val="00F212F1"/>
    <w:rsid w:val="00F217B2"/>
    <w:rsid w:val="00F21A83"/>
    <w:rsid w:val="00F220BD"/>
    <w:rsid w:val="00F22327"/>
    <w:rsid w:val="00F22651"/>
    <w:rsid w:val="00F226D7"/>
    <w:rsid w:val="00F22D0D"/>
    <w:rsid w:val="00F23CBE"/>
    <w:rsid w:val="00F23E0F"/>
    <w:rsid w:val="00F23E56"/>
    <w:rsid w:val="00F24561"/>
    <w:rsid w:val="00F24A52"/>
    <w:rsid w:val="00F25009"/>
    <w:rsid w:val="00F25413"/>
    <w:rsid w:val="00F255D9"/>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A77"/>
    <w:rsid w:val="00F32E1A"/>
    <w:rsid w:val="00F33382"/>
    <w:rsid w:val="00F33413"/>
    <w:rsid w:val="00F33527"/>
    <w:rsid w:val="00F33E92"/>
    <w:rsid w:val="00F3457F"/>
    <w:rsid w:val="00F36003"/>
    <w:rsid w:val="00F3703D"/>
    <w:rsid w:val="00F3779E"/>
    <w:rsid w:val="00F37929"/>
    <w:rsid w:val="00F40A97"/>
    <w:rsid w:val="00F40FF2"/>
    <w:rsid w:val="00F4245B"/>
    <w:rsid w:val="00F42A3A"/>
    <w:rsid w:val="00F42BDF"/>
    <w:rsid w:val="00F42E7E"/>
    <w:rsid w:val="00F43190"/>
    <w:rsid w:val="00F4350D"/>
    <w:rsid w:val="00F438D5"/>
    <w:rsid w:val="00F43F9F"/>
    <w:rsid w:val="00F44161"/>
    <w:rsid w:val="00F44645"/>
    <w:rsid w:val="00F44A44"/>
    <w:rsid w:val="00F457A9"/>
    <w:rsid w:val="00F4593D"/>
    <w:rsid w:val="00F45EE6"/>
    <w:rsid w:val="00F46006"/>
    <w:rsid w:val="00F462E1"/>
    <w:rsid w:val="00F4641B"/>
    <w:rsid w:val="00F46524"/>
    <w:rsid w:val="00F467A4"/>
    <w:rsid w:val="00F469E1"/>
    <w:rsid w:val="00F478B7"/>
    <w:rsid w:val="00F47AAC"/>
    <w:rsid w:val="00F50083"/>
    <w:rsid w:val="00F5018A"/>
    <w:rsid w:val="00F501A0"/>
    <w:rsid w:val="00F50346"/>
    <w:rsid w:val="00F505AD"/>
    <w:rsid w:val="00F51467"/>
    <w:rsid w:val="00F51516"/>
    <w:rsid w:val="00F523E0"/>
    <w:rsid w:val="00F525C7"/>
    <w:rsid w:val="00F5295C"/>
    <w:rsid w:val="00F52C9E"/>
    <w:rsid w:val="00F52F0E"/>
    <w:rsid w:val="00F52F4B"/>
    <w:rsid w:val="00F5332A"/>
    <w:rsid w:val="00F539BD"/>
    <w:rsid w:val="00F54113"/>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5DE"/>
    <w:rsid w:val="00F67CA8"/>
    <w:rsid w:val="00F67FB7"/>
    <w:rsid w:val="00F703E0"/>
    <w:rsid w:val="00F71FB8"/>
    <w:rsid w:val="00F720F7"/>
    <w:rsid w:val="00F722DD"/>
    <w:rsid w:val="00F7238C"/>
    <w:rsid w:val="00F72904"/>
    <w:rsid w:val="00F734BB"/>
    <w:rsid w:val="00F737A1"/>
    <w:rsid w:val="00F73B1D"/>
    <w:rsid w:val="00F74203"/>
    <w:rsid w:val="00F7442C"/>
    <w:rsid w:val="00F749AF"/>
    <w:rsid w:val="00F74C80"/>
    <w:rsid w:val="00F76941"/>
    <w:rsid w:val="00F76DED"/>
    <w:rsid w:val="00F7729F"/>
    <w:rsid w:val="00F77720"/>
    <w:rsid w:val="00F779EC"/>
    <w:rsid w:val="00F80437"/>
    <w:rsid w:val="00F806A5"/>
    <w:rsid w:val="00F81284"/>
    <w:rsid w:val="00F813A3"/>
    <w:rsid w:val="00F81AA0"/>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0A3"/>
    <w:rsid w:val="00FA13D9"/>
    <w:rsid w:val="00FA2521"/>
    <w:rsid w:val="00FA296C"/>
    <w:rsid w:val="00FA3787"/>
    <w:rsid w:val="00FA3DF6"/>
    <w:rsid w:val="00FA4F44"/>
    <w:rsid w:val="00FA5B2F"/>
    <w:rsid w:val="00FA5BAA"/>
    <w:rsid w:val="00FA5E25"/>
    <w:rsid w:val="00FA5F05"/>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B6A"/>
    <w:rsid w:val="00FB581F"/>
    <w:rsid w:val="00FB582B"/>
    <w:rsid w:val="00FB5F62"/>
    <w:rsid w:val="00FB6392"/>
    <w:rsid w:val="00FB68C6"/>
    <w:rsid w:val="00FB6AB0"/>
    <w:rsid w:val="00FB76F7"/>
    <w:rsid w:val="00FC09A0"/>
    <w:rsid w:val="00FC09EA"/>
    <w:rsid w:val="00FC0D16"/>
    <w:rsid w:val="00FC0D4C"/>
    <w:rsid w:val="00FC227B"/>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416"/>
    <w:rsid w:val="00FC74C1"/>
    <w:rsid w:val="00FC7686"/>
    <w:rsid w:val="00FC7C08"/>
    <w:rsid w:val="00FC7D6E"/>
    <w:rsid w:val="00FD0A98"/>
    <w:rsid w:val="00FD0E38"/>
    <w:rsid w:val="00FD0F0D"/>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xmlns:o="urn:schemas-microsoft-com:office:office" xmlns:v="urn:schemas-microsoft-com:vml" spidmax="2050" fill="f" fillcolor="white" v:ext="edit">
      <v:fill xmlns:xvml="urn:schemas-microsoft-com:office:excel" xmlns:w10="urn:schemas-microsoft-com:office:word" xmlns:pvml="urn:schemas-microsoft-com:office:powerpoint" on="f" color="white"/>
      <o:colormru colors="#ddd,#00407a,#52006b,#eaeaea,#f4f4f4" v:ext="edit"/>
    </o:shapedefaults>
    <o:shapelayout xmlns:o="urn:schemas-microsoft-com:office:office" xmlns:v="urn:schemas-microsoft-com:vml" v:ext="edit">
      <o:idmap data="2" v:ext="edit"/>
    </o:shapelayout>
  </w:shapeDefaults>
  <w:decimalSymbol w:val="."/>
  <w:listSeparator w:val=","/>
  <w15:chartTrackingRefBased/>
  <w14:docId w14:val="010AF9D3"/>
  <w15:docId w15:val="{A90A1E26-C2EE-438F-B9A7-6147126802E6}"/>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true"/>
    <w:lsdException w:name="footnote text" w:uiPriority="99"/>
    <w:lsdException w:name="annotation text" w:uiPriority="99"/>
    <w:lsdException w:name="header" w:uiPriority="99"/>
    <w:lsdException w:name="footer" w:uiPriority="24"/>
    <w:lsdException w:name="index heading" w:uiPriority="99"/>
    <w:lsdException w:name="caption" w:uiPriority="35" w:qFormat="true"/>
    <w:lsdException w:name="footnote reference" w:uiPriority="99"/>
    <w:lsdException w:name="annotation reference" w:uiPriority="99"/>
    <w:lsdException w:name="page number" w:uiPriority="49"/>
    <w:lsdException w:name="Title" w:uiPriority="97" w:qFormat="true"/>
    <w:lsdException w:name="Default Paragraph Font" w:uiPriority="1"/>
    <w:lsdException w:name="Body Text" w:uiPriority="49"/>
    <w:lsdException w:name="Subtitle" w:uiPriority="98" w:qFormat="true"/>
    <w:lsdException w:name="Hyperlink" w:uiPriority="99"/>
    <w:lsdException w:name="Strong" w:qFormat="true"/>
    <w:lsdException w:name="Emphasis" w:qFormat="true"/>
    <w:lsdException w:name="Normal (Web)" w:uiPriority="99"/>
    <w:lsdException w:name="HTML Preformatted" w:semiHidden="true" w:unhideWhenUsed="true"/>
    <w:lsdException w:name="HTML Variable" w:semiHidden="true" w:unhideWhenUsed="true"/>
    <w:lsdException w:name="Normal Table"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99"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E40C77"/>
    <w:pPr>
      <w:spacing w:before="160" w:after="100" w:line="276" w:lineRule="auto"/>
    </w:pPr>
    <w:rPr>
      <w:rFonts w:asciiTheme="minorHAnsi" w:hAnsiTheme="minorHAnsi" w:eastAsiaTheme="minorEastAsia" w:cstheme="minorBidi"/>
      <w:spacing w:val="2"/>
    </w:rPr>
  </w:style>
  <w:style w:type="paragraph" w:styleId="Heading1">
    <w:name w:val="heading 1"/>
    <w:next w:val="Normal"/>
    <w:link w:val="Heading1Char"/>
    <w:qFormat/>
    <w:rsid w:val="00446D84"/>
    <w:pPr>
      <w:keepNext/>
      <w:keepLines/>
      <w:spacing w:before="600" w:after="240" w:line="276" w:lineRule="auto"/>
      <w:outlineLvl w:val="0"/>
    </w:pPr>
    <w:rPr>
      <w:rFonts w:asciiTheme="majorHAnsi" w:hAnsiTheme="majorHAnsi" w:eastAsiaTheme="majorEastAsia" w:cstheme="majorBidi"/>
      <w:b/>
      <w:bCs/>
      <w:color w:val="201547"/>
      <w:spacing w:val="-1"/>
      <w:sz w:val="36"/>
      <w:szCs w:val="28"/>
    </w:rPr>
  </w:style>
  <w:style w:type="paragraph" w:styleId="Heading2">
    <w:name w:val="heading 2"/>
    <w:basedOn w:val="Normal"/>
    <w:next w:val="Normal"/>
    <w:link w:val="Heading2Char"/>
    <w:qFormat/>
    <w:rsid w:val="00446D84"/>
    <w:pPr>
      <w:keepNext/>
      <w:keepLines/>
      <w:spacing w:before="280" w:after="240"/>
      <w:outlineLvl w:val="1"/>
    </w:pPr>
    <w:rPr>
      <w:rFonts w:asciiTheme="majorHAnsi" w:hAnsiTheme="majorHAnsi" w:eastAsiaTheme="majorEastAsia" w:cstheme="majorBidi"/>
      <w:b/>
      <w:bCs/>
      <w:color w:val="0063A6" w:themeColor="accent1"/>
      <w:sz w:val="28"/>
      <w:szCs w:val="26"/>
    </w:rPr>
  </w:style>
  <w:style w:type="paragraph" w:styleId="Heading3">
    <w:name w:val="heading 3"/>
    <w:basedOn w:val="Normal"/>
    <w:next w:val="Normal"/>
    <w:link w:val="Heading3Char"/>
    <w:qFormat/>
    <w:rsid w:val="00446D84"/>
    <w:pPr>
      <w:keepNext/>
      <w:keepLines/>
      <w:spacing w:before="240" w:after="120"/>
      <w:outlineLvl w:val="2"/>
    </w:pPr>
    <w:rPr>
      <w:rFonts w:asciiTheme="majorHAnsi" w:hAnsiTheme="majorHAnsi" w:eastAsiaTheme="majorEastAsia" w:cstheme="majorBidi"/>
      <w:b/>
      <w:bCs/>
      <w:color w:val="0063A6" w:themeColor="accent1"/>
      <w:sz w:val="22"/>
      <w:szCs w:val="22"/>
    </w:rPr>
  </w:style>
  <w:style w:type="paragraph" w:styleId="Heading4">
    <w:name w:val="heading 4"/>
    <w:basedOn w:val="Normal"/>
    <w:next w:val="Normal"/>
    <w:link w:val="Heading4Char"/>
    <w:qFormat/>
    <w:rsid w:val="00446D84"/>
    <w:pPr>
      <w:keepNext/>
      <w:keepLines/>
      <w:spacing w:before="200" w:after="0"/>
      <w:outlineLvl w:val="3"/>
    </w:pPr>
    <w:rPr>
      <w:rFonts w:asciiTheme="majorHAnsi" w:hAnsiTheme="majorHAnsi" w:eastAsiaTheme="majorEastAsia" w:cstheme="majorBidi"/>
      <w:b/>
      <w:bCs/>
      <w:iCs/>
      <w:color w:val="53565A"/>
    </w:rPr>
  </w:style>
  <w:style w:type="paragraph" w:styleId="Heading5">
    <w:name w:val="heading 5"/>
    <w:basedOn w:val="Normal"/>
    <w:next w:val="Normal"/>
    <w:uiPriority w:val="9"/>
    <w:semiHidden/>
    <w:qFormat/>
    <w:rsid w:val="00446D84"/>
    <w:pPr>
      <w:spacing w:before="240" w:after="60"/>
      <w:outlineLvl w:val="4"/>
    </w:pPr>
    <w:rPr>
      <w:bCs/>
      <w:iCs/>
      <w:color w:val="FF0000"/>
      <w:szCs w:val="26"/>
      <w:u w:val="single"/>
    </w:rPr>
  </w:style>
  <w:style w:type="paragraph" w:styleId="Heading6">
    <w:name w:val="heading 6"/>
    <w:basedOn w:val="Normal"/>
    <w:next w:val="Normal"/>
    <w:uiPriority w:val="9"/>
    <w:semiHidden/>
    <w:qFormat/>
    <w:rsid w:val="00446D84"/>
    <w:pPr>
      <w:spacing w:before="240" w:after="60"/>
      <w:outlineLvl w:val="5"/>
    </w:pPr>
    <w:rPr>
      <w:b/>
      <w:bCs/>
      <w:color w:val="FF0000"/>
      <w:u w:val="single"/>
    </w:rPr>
  </w:style>
  <w:style w:type="paragraph" w:styleId="Heading7">
    <w:name w:val="heading 7"/>
    <w:basedOn w:val="Normal"/>
    <w:next w:val="Normal"/>
    <w:uiPriority w:val="9"/>
    <w:semiHidden/>
    <w:qFormat/>
    <w:rsid w:val="00446D84"/>
    <w:pPr>
      <w:spacing w:before="240" w:after="60"/>
      <w:outlineLvl w:val="6"/>
    </w:pPr>
    <w:rPr>
      <w:color w:val="FF0000"/>
      <w:szCs w:val="24"/>
      <w:u w:val="single"/>
    </w:rPr>
  </w:style>
  <w:style w:type="paragraph" w:styleId="Heading8">
    <w:name w:val="heading 8"/>
    <w:basedOn w:val="Normal"/>
    <w:next w:val="Normal"/>
    <w:uiPriority w:val="9"/>
    <w:semiHidden/>
    <w:qFormat/>
    <w:rsid w:val="00446D84"/>
    <w:pPr>
      <w:spacing w:before="240" w:after="60"/>
      <w:outlineLvl w:val="7"/>
    </w:pPr>
    <w:rPr>
      <w:i/>
      <w:iCs/>
      <w:color w:val="FF0000"/>
      <w:szCs w:val="24"/>
      <w:u w:val="single"/>
    </w:rPr>
  </w:style>
  <w:style w:type="paragraph" w:styleId="Heading9">
    <w:name w:val="heading 9"/>
    <w:basedOn w:val="Normal"/>
    <w:uiPriority w:val="9"/>
    <w:semiHidden/>
    <w:qFormat/>
    <w:rsid w:val="00446D84"/>
    <w:pPr>
      <w:spacing w:before="240" w:after="60"/>
      <w:outlineLvl w:val="8"/>
    </w:pPr>
    <w:rPr>
      <w:color w:val="FF0000"/>
      <w:u w:val="single"/>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Footer">
    <w:name w:val="footer"/>
    <w:basedOn w:val="Normal"/>
    <w:link w:val="FooterChar"/>
    <w:uiPriority w:val="24"/>
    <w:rsid w:val="00446D84"/>
    <w:pPr>
      <w:tabs>
        <w:tab w:val="right" w:pos="9026"/>
      </w:tabs>
      <w:spacing w:before="0" w:after="0" w:line="240" w:lineRule="auto"/>
    </w:pPr>
    <w:rPr>
      <w:noProof/>
      <w:sz w:val="18"/>
      <w:szCs w:val="18"/>
    </w:rPr>
  </w:style>
  <w:style w:type="paragraph" w:styleId="Header">
    <w:name w:val="header"/>
    <w:basedOn w:val="Normal"/>
    <w:link w:val="HeaderChar"/>
    <w:uiPriority w:val="99"/>
    <w:rsid w:val="00446D84"/>
    <w:pPr>
      <w:tabs>
        <w:tab w:val="center" w:pos="4513"/>
        <w:tab w:val="right" w:pos="9026"/>
      </w:tabs>
      <w:spacing w:after="0" w:line="240" w:lineRule="auto"/>
    </w:pPr>
  </w:style>
  <w:style w:type="paragraph" w:styleId="Spacer" w:customStyle="true">
    <w:name w:val="Spacer"/>
    <w:basedOn w:val="Normal"/>
    <w:uiPriority w:val="13"/>
    <w:qFormat/>
    <w:rsid w:val="00446D84"/>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446D84"/>
    <w:pPr>
      <w:tabs>
        <w:tab w:val="right" w:leader="dot" w:pos="9000"/>
      </w:tabs>
      <w:ind w:right="432"/>
    </w:pPr>
    <w:rPr>
      <w:sz w:val="24"/>
      <w:szCs w:val="24"/>
    </w:rPr>
  </w:style>
  <w:style w:type="paragraph" w:styleId="TOC2">
    <w:name w:val="toc 2"/>
    <w:next w:val="Normal"/>
    <w:uiPriority w:val="39"/>
    <w:rsid w:val="00446D84"/>
    <w:pPr>
      <w:tabs>
        <w:tab w:val="right" w:leader="dot" w:pos="9000"/>
      </w:tabs>
      <w:spacing w:after="100" w:line="276" w:lineRule="auto"/>
      <w:ind w:left="446" w:right="432"/>
      <w:contextualSpacing/>
    </w:pPr>
    <w:rPr>
      <w:rFonts w:asciiTheme="minorHAnsi" w:hAnsiTheme="minorHAnsi" w:eastAsiaTheme="minorEastAsia" w:cstheme="minorBidi"/>
      <w:noProof/>
      <w:spacing w:val="2"/>
    </w:rPr>
  </w:style>
  <w:style w:type="paragraph" w:styleId="TOC3">
    <w:name w:val="toc 3"/>
    <w:basedOn w:val="Normal"/>
    <w:next w:val="Normal"/>
    <w:uiPriority w:val="39"/>
    <w:rsid w:val="00446D84"/>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446D84"/>
    <w:rPr>
      <w:color w:val="7B7B7B" w:themeColor="hyperlink"/>
      <w:u w:val="none"/>
    </w:rPr>
  </w:style>
  <w:style w:type="character" w:styleId="FootnoteReference">
    <w:name w:val="footnote reference"/>
    <w:basedOn w:val="DefaultParagraphFont"/>
    <w:uiPriority w:val="99"/>
    <w:rsid w:val="00446D84"/>
    <w:rPr>
      <w:vertAlign w:val="superscript"/>
    </w:rPr>
  </w:style>
  <w:style w:type="paragraph" w:styleId="FootnoteText">
    <w:name w:val="footnote text"/>
    <w:basedOn w:val="Normal"/>
    <w:link w:val="FootnoteTextChar"/>
    <w:uiPriority w:val="99"/>
    <w:rsid w:val="00446D84"/>
    <w:pPr>
      <w:spacing w:before="0" w:after="0" w:line="240" w:lineRule="auto"/>
    </w:pPr>
    <w:rPr>
      <w:sz w:val="17"/>
    </w:rPr>
  </w:style>
  <w:style w:type="paragraph" w:styleId="TOCHeading">
    <w:name w:val="TOC Heading"/>
    <w:basedOn w:val="Heading1"/>
    <w:next w:val="Normal"/>
    <w:uiPriority w:val="39"/>
    <w:rsid w:val="00446D84"/>
    <w:pPr>
      <w:spacing w:before="480" w:after="720"/>
      <w:outlineLvl w:val="9"/>
    </w:pPr>
    <w:rPr>
      <w:spacing w:val="2"/>
    </w:rPr>
  </w:style>
  <w:style w:type="paragraph" w:styleId="NoStyle" w:customStyle="true">
    <w:name w:val="No Style"/>
    <w:link w:val="NoStyleCharChar"/>
    <w:rsid w:val="001D7086"/>
    <w:rPr>
      <w:rFonts w:ascii="Arial" w:hAnsi="Arial" w:eastAsia="Times" w:cs="Arial"/>
      <w:szCs w:val="30"/>
    </w:rPr>
  </w:style>
  <w:style w:type="character" w:styleId="NoStyleCharChar" w:customStyle="true">
    <w:name w:val="No Style Char Char"/>
    <w:link w:val="NoStyle"/>
    <w:rsid w:val="001D7086"/>
    <w:rPr>
      <w:rFonts w:ascii="Arial" w:hAnsi="Arial" w:eastAsia="Times" w:cs="Arial"/>
      <w:szCs w:val="30"/>
      <w:lang w:val="en-AU" w:eastAsia="en-AU" w:bidi="ar-SA"/>
    </w:rPr>
  </w:style>
  <w:style w:type="paragraph" w:styleId="DocumentMap">
    <w:name w:val="Document Map"/>
    <w:basedOn w:val="Normal"/>
    <w:semiHidden/>
    <w:rsid w:val="00BB340A"/>
    <w:pPr>
      <w:shd w:val="clear" w:color="auto" w:fill="FFFF99"/>
    </w:pPr>
  </w:style>
  <w:style w:type="character" w:styleId="HTMLAcronym">
    <w:name w:val="HTML Acronym"/>
    <w:semiHidden/>
    <w:rsid w:val="00446D84"/>
    <w:rPr>
      <w:rFonts w:ascii="Arial" w:hAnsi="Arial" w:cs="Arial"/>
      <w:b/>
      <w:color w:val="FF0000"/>
      <w:sz w:val="32"/>
      <w:u w:val="single"/>
    </w:rPr>
  </w:style>
  <w:style w:type="paragraph" w:styleId="HTMLAddress">
    <w:name w:val="HTML Address"/>
    <w:basedOn w:val="Normal"/>
    <w:semiHidden/>
    <w:rsid w:val="00446D84"/>
    <w:rPr>
      <w:i/>
      <w:iCs/>
      <w:color w:val="FF0000"/>
      <w:u w:val="single"/>
    </w:rPr>
  </w:style>
  <w:style w:type="character" w:styleId="HTMLCite">
    <w:name w:val="HTML Cite"/>
    <w:semiHidden/>
    <w:rsid w:val="00446D84"/>
    <w:rPr>
      <w:rFonts w:ascii="Arial" w:hAnsi="Arial" w:cs="Arial"/>
      <w:i/>
      <w:iCs/>
      <w:color w:val="FF0000"/>
      <w:sz w:val="32"/>
      <w:u w:val="single"/>
    </w:rPr>
  </w:style>
  <w:style w:type="character" w:styleId="HTMLCode">
    <w:name w:val="HTML Code"/>
    <w:semiHidden/>
    <w:rsid w:val="00446D84"/>
    <w:rPr>
      <w:rFonts w:ascii="Arial" w:hAnsi="Arial" w:cs="Arial"/>
      <w:color w:val="FF0000"/>
      <w:sz w:val="32"/>
      <w:szCs w:val="20"/>
      <w:u w:val="single"/>
    </w:rPr>
  </w:style>
  <w:style w:type="character" w:styleId="HTMLDefinition">
    <w:name w:val="HTML Definition"/>
    <w:semiHidden/>
    <w:rsid w:val="00446D84"/>
    <w:rPr>
      <w:rFonts w:ascii="Arial" w:hAnsi="Arial" w:cs="Arial"/>
      <w:i/>
      <w:iCs/>
      <w:color w:val="FF0000"/>
      <w:sz w:val="32"/>
      <w:u w:val="single"/>
    </w:rPr>
  </w:style>
  <w:style w:type="character" w:styleId="HTMLKeyboard">
    <w:name w:val="HTML Keyboard"/>
    <w:semiHidden/>
    <w:rsid w:val="00446D84"/>
    <w:rPr>
      <w:rFonts w:ascii="Arial" w:hAnsi="Arial" w:cs="Arial"/>
      <w:color w:val="FF0000"/>
      <w:sz w:val="32"/>
      <w:szCs w:val="20"/>
      <w:u w:val="single"/>
    </w:rPr>
  </w:style>
  <w:style w:type="paragraph" w:styleId="HTMLPreformatted">
    <w:name w:val="HTML Preformatted"/>
    <w:basedOn w:val="Normal"/>
    <w:semiHidden/>
    <w:rsid w:val="00446D84"/>
    <w:rPr>
      <w:color w:val="FF0000"/>
      <w:u w:val="single"/>
    </w:rPr>
  </w:style>
  <w:style w:type="character" w:styleId="HTMLSample">
    <w:name w:val="HTML Sample"/>
    <w:semiHidden/>
    <w:rsid w:val="00446D84"/>
    <w:rPr>
      <w:rFonts w:ascii="Arial" w:hAnsi="Arial" w:cs="Arial"/>
      <w:color w:val="FF0000"/>
      <w:sz w:val="32"/>
      <w:u w:val="single"/>
    </w:rPr>
  </w:style>
  <w:style w:type="character" w:styleId="HTMLTypewriter">
    <w:name w:val="HTML Typewriter"/>
    <w:semiHidden/>
    <w:rsid w:val="00446D84"/>
    <w:rPr>
      <w:rFonts w:ascii="Arial" w:hAnsi="Arial" w:cs="Arial"/>
      <w:color w:val="FF0000"/>
      <w:sz w:val="32"/>
      <w:szCs w:val="20"/>
      <w:u w:val="single"/>
    </w:rPr>
  </w:style>
  <w:style w:type="character" w:styleId="HTMLVariable">
    <w:name w:val="HTML Variable"/>
    <w:semiHidden/>
    <w:rsid w:val="00446D84"/>
    <w:rPr>
      <w:rFonts w:ascii="Arial" w:hAnsi="Arial" w:cs="Arial"/>
      <w:i/>
      <w:iCs/>
      <w:color w:val="FF0000"/>
      <w:sz w:val="32"/>
      <w:u w:val="single"/>
    </w:rPr>
  </w:style>
  <w:style w:type="paragraph" w:styleId="Index1">
    <w:name w:val="index 1"/>
    <w:basedOn w:val="Normal"/>
    <w:next w:val="Normal"/>
    <w:uiPriority w:val="99"/>
    <w:semiHidden/>
    <w:rsid w:val="00446D84"/>
    <w:pPr>
      <w:spacing w:after="60" w:line="240" w:lineRule="auto"/>
    </w:pPr>
    <w:rPr>
      <w:sz w:val="16"/>
    </w:rPr>
  </w:style>
  <w:style w:type="paragraph" w:styleId="Index2">
    <w:name w:val="index 2"/>
    <w:basedOn w:val="Normal"/>
    <w:next w:val="Normal"/>
    <w:uiPriority w:val="99"/>
    <w:semiHidden/>
    <w:rsid w:val="00446D84"/>
    <w:pPr>
      <w:spacing w:after="0" w:line="240" w:lineRule="auto"/>
      <w:ind w:left="216"/>
    </w:pPr>
    <w:rPr>
      <w:sz w:val="16"/>
      <w:szCs w:val="16"/>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446D84"/>
    <w:pPr>
      <w:ind w:left="960" w:hanging="320"/>
    </w:pPr>
    <w:rPr>
      <w:color w:val="FF0000"/>
      <w:u w:val="single"/>
    </w:rPr>
  </w:style>
  <w:style w:type="paragraph" w:styleId="Index4">
    <w:name w:val="index 4"/>
    <w:basedOn w:val="Normal"/>
    <w:next w:val="Normal"/>
    <w:autoRedefine/>
    <w:semiHidden/>
    <w:rsid w:val="00446D84"/>
    <w:pPr>
      <w:ind w:left="1280" w:hanging="320"/>
    </w:pPr>
    <w:rPr>
      <w:color w:val="FF0000"/>
      <w:u w:val="single"/>
    </w:rPr>
  </w:style>
  <w:style w:type="paragraph" w:styleId="Index5">
    <w:name w:val="index 5"/>
    <w:basedOn w:val="Normal"/>
    <w:next w:val="Normal"/>
    <w:autoRedefine/>
    <w:semiHidden/>
    <w:rsid w:val="00446D84"/>
    <w:pPr>
      <w:ind w:left="1600" w:hanging="320"/>
    </w:pPr>
    <w:rPr>
      <w:color w:val="FF0000"/>
      <w:u w:val="single"/>
    </w:rPr>
  </w:style>
  <w:style w:type="paragraph" w:styleId="Index6">
    <w:name w:val="index 6"/>
    <w:basedOn w:val="Normal"/>
    <w:next w:val="Normal"/>
    <w:autoRedefine/>
    <w:semiHidden/>
    <w:rsid w:val="00446D84"/>
    <w:pPr>
      <w:ind w:left="1920" w:hanging="320"/>
    </w:pPr>
    <w:rPr>
      <w:color w:val="FF0000"/>
      <w:u w:val="single"/>
    </w:rPr>
  </w:style>
  <w:style w:type="paragraph" w:styleId="Index7">
    <w:name w:val="index 7"/>
    <w:basedOn w:val="Normal"/>
    <w:next w:val="Normal"/>
    <w:autoRedefine/>
    <w:semiHidden/>
    <w:rsid w:val="00446D84"/>
    <w:pPr>
      <w:ind w:left="2240" w:hanging="320"/>
    </w:pPr>
    <w:rPr>
      <w:color w:val="FF0000"/>
      <w:u w:val="single"/>
    </w:rPr>
  </w:style>
  <w:style w:type="paragraph" w:styleId="Index8">
    <w:name w:val="index 8"/>
    <w:basedOn w:val="Normal"/>
    <w:next w:val="Normal"/>
    <w:autoRedefine/>
    <w:semiHidden/>
    <w:rsid w:val="00446D84"/>
    <w:pPr>
      <w:ind w:left="2560" w:hanging="320"/>
    </w:pPr>
    <w:rPr>
      <w:color w:val="FF0000"/>
      <w:u w:val="single"/>
    </w:rPr>
  </w:style>
  <w:style w:type="paragraph" w:styleId="Index9">
    <w:name w:val="index 9"/>
    <w:basedOn w:val="Normal"/>
    <w:next w:val="Normal"/>
    <w:autoRedefine/>
    <w:semiHidden/>
    <w:rsid w:val="00446D84"/>
    <w:pPr>
      <w:ind w:left="2880" w:hanging="320"/>
    </w:pPr>
    <w:rPr>
      <w:color w:val="FF0000"/>
      <w:u w:val="single"/>
    </w:rPr>
  </w:style>
  <w:style w:type="paragraph" w:styleId="IndexHeading">
    <w:name w:val="index heading"/>
    <w:basedOn w:val="Normal"/>
    <w:next w:val="Index1"/>
    <w:uiPriority w:val="99"/>
    <w:semiHidden/>
    <w:rsid w:val="00446D84"/>
    <w:rPr>
      <w:rFonts w:asciiTheme="majorHAnsi" w:hAnsiTheme="majorHAnsi" w:eastAsiaTheme="majorEastAsia" w:cstheme="majorBidi"/>
      <w:b/>
      <w:bCs/>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446D84"/>
    <w:pPr>
      <w:ind w:left="283" w:hanging="283"/>
    </w:pPr>
    <w:rPr>
      <w:color w:val="FF0000"/>
      <w:u w:val="single"/>
    </w:rPr>
  </w:style>
  <w:style w:type="paragraph" w:styleId="List2">
    <w:name w:val="List 2"/>
    <w:basedOn w:val="Normal"/>
    <w:semiHidden/>
    <w:rsid w:val="00446D84"/>
    <w:pPr>
      <w:ind w:left="566" w:hanging="283"/>
    </w:pPr>
    <w:rPr>
      <w:color w:val="FF0000"/>
      <w:u w:val="single"/>
    </w:rPr>
  </w:style>
  <w:style w:type="paragraph" w:styleId="List3">
    <w:name w:val="List 3"/>
    <w:basedOn w:val="Normal"/>
    <w:semiHidden/>
    <w:rsid w:val="00446D84"/>
    <w:pPr>
      <w:ind w:left="849" w:hanging="283"/>
    </w:pPr>
    <w:rPr>
      <w:color w:val="FF0000"/>
      <w:u w:val="single"/>
    </w:rPr>
  </w:style>
  <w:style w:type="paragraph" w:styleId="List4">
    <w:name w:val="List 4"/>
    <w:basedOn w:val="Normal"/>
    <w:semiHidden/>
    <w:rsid w:val="00446D84"/>
    <w:pPr>
      <w:ind w:left="1132" w:hanging="283"/>
    </w:pPr>
    <w:rPr>
      <w:color w:val="FF0000"/>
      <w:u w:val="single"/>
    </w:rPr>
  </w:style>
  <w:style w:type="paragraph" w:styleId="List5">
    <w:name w:val="List 5"/>
    <w:basedOn w:val="Normal"/>
    <w:semiHidden/>
    <w:rsid w:val="00446D84"/>
    <w:pPr>
      <w:ind w:left="1415" w:hanging="283"/>
    </w:pPr>
    <w:rPr>
      <w:color w:val="FF0000"/>
      <w:u w:val="single"/>
    </w:rPr>
  </w:style>
  <w:style w:type="paragraph" w:styleId="ListBullet">
    <w:name w:val="List Bullet"/>
    <w:basedOn w:val="Normal"/>
    <w:semiHidden/>
    <w:rsid w:val="00446D84"/>
    <w:pPr>
      <w:numPr>
        <w:numId w:val="27"/>
      </w:numPr>
    </w:pPr>
    <w:rPr>
      <w:color w:val="FF0000"/>
      <w:u w:val="single"/>
    </w:rPr>
  </w:style>
  <w:style w:type="paragraph" w:styleId="ListBullet2">
    <w:name w:val="List Bullet 2"/>
    <w:basedOn w:val="Normal"/>
    <w:semiHidden/>
    <w:rsid w:val="00446D84"/>
    <w:pPr>
      <w:numPr>
        <w:numId w:val="28"/>
      </w:numPr>
    </w:pPr>
    <w:rPr>
      <w:color w:val="FF0000"/>
      <w:u w:val="single"/>
    </w:rPr>
  </w:style>
  <w:style w:type="paragraph" w:styleId="ListBullet3">
    <w:name w:val="List Bullet 3"/>
    <w:basedOn w:val="Normal"/>
    <w:semiHidden/>
    <w:rsid w:val="00446D84"/>
    <w:pPr>
      <w:numPr>
        <w:numId w:val="29"/>
      </w:numPr>
    </w:pPr>
    <w:rPr>
      <w:color w:val="FF0000"/>
      <w:u w:val="single"/>
    </w:rPr>
  </w:style>
  <w:style w:type="paragraph" w:styleId="ListBullet4">
    <w:name w:val="List Bullet 4"/>
    <w:basedOn w:val="Normal"/>
    <w:semiHidden/>
    <w:rsid w:val="00446D84"/>
    <w:pPr>
      <w:numPr>
        <w:numId w:val="30"/>
      </w:numPr>
    </w:pPr>
    <w:rPr>
      <w:color w:val="FF0000"/>
      <w:u w:val="single"/>
    </w:rPr>
  </w:style>
  <w:style w:type="paragraph" w:styleId="ListBullet5">
    <w:name w:val="List Bullet 5"/>
    <w:basedOn w:val="Normal"/>
    <w:semiHidden/>
    <w:rsid w:val="00446D84"/>
    <w:pPr>
      <w:numPr>
        <w:numId w:val="31"/>
      </w:numPr>
    </w:pPr>
    <w:rPr>
      <w:color w:val="FF0000"/>
      <w:u w:val="single"/>
    </w:rPr>
  </w:style>
  <w:style w:type="paragraph" w:styleId="ListContinue">
    <w:name w:val="List Continue"/>
    <w:basedOn w:val="Normal"/>
    <w:semiHidden/>
    <w:rsid w:val="00446D84"/>
    <w:pPr>
      <w:spacing w:after="120"/>
      <w:ind w:left="283"/>
    </w:pPr>
    <w:rPr>
      <w:color w:val="FF0000"/>
      <w:u w:val="single"/>
    </w:rPr>
  </w:style>
  <w:style w:type="paragraph" w:styleId="ListContinue2">
    <w:name w:val="List Continue 2"/>
    <w:basedOn w:val="Normal"/>
    <w:semiHidden/>
    <w:rsid w:val="00446D84"/>
    <w:pPr>
      <w:spacing w:after="120"/>
      <w:ind w:left="566"/>
    </w:pPr>
    <w:rPr>
      <w:color w:val="FF0000"/>
      <w:u w:val="single"/>
    </w:rPr>
  </w:style>
  <w:style w:type="paragraph" w:styleId="ListContinue3">
    <w:name w:val="List Continue 3"/>
    <w:basedOn w:val="Normal"/>
    <w:semiHidden/>
    <w:rsid w:val="00446D84"/>
    <w:pPr>
      <w:spacing w:after="120"/>
      <w:ind w:left="849"/>
    </w:pPr>
    <w:rPr>
      <w:color w:val="FF0000"/>
      <w:u w:val="single"/>
    </w:rPr>
  </w:style>
  <w:style w:type="paragraph" w:styleId="ListContinue4">
    <w:name w:val="List Continue 4"/>
    <w:basedOn w:val="Normal"/>
    <w:semiHidden/>
    <w:rsid w:val="00446D84"/>
    <w:pPr>
      <w:spacing w:after="120"/>
      <w:ind w:left="1132"/>
    </w:pPr>
    <w:rPr>
      <w:color w:val="FF0000"/>
      <w:u w:val="single"/>
    </w:rPr>
  </w:style>
  <w:style w:type="paragraph" w:styleId="ListContinue5">
    <w:name w:val="List Continue 5"/>
    <w:basedOn w:val="Normal"/>
    <w:semiHidden/>
    <w:rsid w:val="00446D84"/>
    <w:pPr>
      <w:spacing w:after="120"/>
      <w:ind w:left="1415"/>
    </w:pPr>
    <w:rPr>
      <w:color w:val="FF0000"/>
      <w:u w:val="single"/>
    </w:rPr>
  </w:style>
  <w:style w:type="paragraph" w:styleId="ListNumber">
    <w:name w:val="List Number"/>
    <w:basedOn w:val="Normal"/>
    <w:semiHidden/>
    <w:rsid w:val="00446D84"/>
    <w:pPr>
      <w:numPr>
        <w:numId w:val="32"/>
      </w:numPr>
    </w:pPr>
    <w:rPr>
      <w:color w:val="FF0000"/>
      <w:u w:val="single"/>
    </w:rPr>
  </w:style>
  <w:style w:type="paragraph" w:styleId="ListNumber2">
    <w:name w:val="List Number 2"/>
    <w:basedOn w:val="Normal"/>
    <w:semiHidden/>
    <w:rsid w:val="00446D84"/>
    <w:pPr>
      <w:numPr>
        <w:numId w:val="33"/>
      </w:numPr>
    </w:pPr>
    <w:rPr>
      <w:color w:val="FF0000"/>
      <w:u w:val="single"/>
    </w:rPr>
  </w:style>
  <w:style w:type="paragraph" w:styleId="ListNumber3">
    <w:name w:val="List Number 3"/>
    <w:basedOn w:val="Normal"/>
    <w:semiHidden/>
    <w:rsid w:val="00446D84"/>
    <w:pPr>
      <w:numPr>
        <w:numId w:val="34"/>
      </w:numPr>
    </w:pPr>
    <w:rPr>
      <w:color w:val="FF0000"/>
      <w:u w:val="single"/>
    </w:rPr>
  </w:style>
  <w:style w:type="paragraph" w:styleId="ListNumber4">
    <w:name w:val="List Number 4"/>
    <w:basedOn w:val="Normal"/>
    <w:semiHidden/>
    <w:rsid w:val="00446D84"/>
    <w:pPr>
      <w:numPr>
        <w:numId w:val="35"/>
      </w:numPr>
    </w:pPr>
    <w:rPr>
      <w:color w:val="FF0000"/>
      <w:u w:val="single"/>
    </w:rPr>
  </w:style>
  <w:style w:type="paragraph" w:styleId="ListNumber5">
    <w:name w:val="List Number 5"/>
    <w:basedOn w:val="Normal"/>
    <w:semiHidden/>
    <w:rsid w:val="00446D84"/>
    <w:pPr>
      <w:numPr>
        <w:numId w:val="36"/>
      </w:numPr>
    </w:pPr>
    <w:rPr>
      <w:color w:val="FF0000"/>
      <w:u w:val="single"/>
    </w:rPr>
  </w:style>
  <w:style w:type="paragraph" w:styleId="MacroText">
    <w:name w:val="macro"/>
    <w:semiHidden/>
    <w:rsid w:val="00446D84"/>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446D84"/>
    <w:pPr>
      <w:pBdr>
        <w:top w:val="single" w:color="auto" w:sz="6" w:space="1"/>
        <w:left w:val="single" w:color="auto" w:sz="6" w:space="1"/>
        <w:bottom w:val="single" w:color="auto" w:sz="6" w:space="1"/>
        <w:right w:val="single" w:color="auto" w:sz="6" w:space="1"/>
      </w:pBdr>
      <w:shd w:val="pct20" w:color="auto" w:fill="auto"/>
      <w:ind w:left="1134" w:hanging="1134"/>
    </w:pPr>
    <w:rPr>
      <w:color w:val="FF0000"/>
      <w:szCs w:val="24"/>
      <w:u w:val="single"/>
    </w:rPr>
  </w:style>
  <w:style w:type="paragraph" w:styleId="NormalIndent">
    <w:name w:val="Normal Indent"/>
    <w:basedOn w:val="Normal"/>
    <w:uiPriority w:val="8"/>
    <w:qFormat/>
    <w:rsid w:val="009B2A44"/>
    <w:pPr>
      <w:keepLines/>
      <w:ind w:left="792"/>
    </w:pPr>
  </w:style>
  <w:style w:type="paragraph" w:styleId="NoteHeading">
    <w:name w:val="Note Heading"/>
    <w:basedOn w:val="Normal"/>
    <w:next w:val="Normal"/>
    <w:semiHidden/>
    <w:rsid w:val="00446D84"/>
    <w:rPr>
      <w:color w:val="FF0000"/>
      <w:u w:val="single"/>
    </w:rPr>
  </w:style>
  <w:style w:type="paragraph" w:styleId="Subtitle">
    <w:name w:val="Subtitle"/>
    <w:link w:val="SubtitleChar"/>
    <w:uiPriority w:val="98"/>
    <w:rsid w:val="00446D84"/>
    <w:pPr>
      <w:spacing w:line="440" w:lineRule="exact"/>
    </w:pPr>
    <w:rPr>
      <w:rFonts w:asciiTheme="majorHAnsi" w:hAnsiTheme="majorHAnsi" w:cstheme="majorHAnsi"/>
      <w:color w:val="0063A6" w:themeColor="accent1"/>
      <w:spacing w:val="-2"/>
      <w:sz w:val="40"/>
      <w:szCs w:val="24"/>
    </w:rPr>
  </w:style>
  <w:style w:type="table" w:styleId="Table3Deffects1">
    <w:name w:val="Table 3D effects 1"/>
    <w:basedOn w:val="TableNormal"/>
    <w:semiHidden/>
    <w:rsid w:val="00446D84"/>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446D8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446D8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446D8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false"/>
        <w:iCs w:val="false"/>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446D84"/>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446D8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character" w:styleId="PageNumber">
    <w:name w:val="page number"/>
    <w:uiPriority w:val="49"/>
    <w:semiHidden/>
    <w:rsid w:val="00446D84"/>
    <w:rPr>
      <w:b w:val="false"/>
      <w:color w:val="000000" w:themeColor="text1"/>
    </w:rPr>
  </w:style>
  <w:style w:type="table" w:styleId="TableClassic4">
    <w:name w:val="Table Classic 4"/>
    <w:basedOn w:val="TableNormal"/>
    <w:semiHidden/>
    <w:rsid w:val="00446D84"/>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446D8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false"/>
        <w:iCs w:val="false"/>
      </w:rPr>
      <w:tblPr/>
      <w:tcPr>
        <w:tcBorders>
          <w:tl2br w:val="none" w:color="auto" w:sz="0" w:space="0"/>
          <w:tr2bl w:val="none" w:color="auto" w:sz="0" w:space="0"/>
        </w:tcBorders>
      </w:tcPr>
    </w:tblStylePr>
  </w:style>
  <w:style w:type="table" w:styleId="TableColorful2">
    <w:name w:val="Table Colorful 2"/>
    <w:basedOn w:val="TableNormal"/>
    <w:semiHidden/>
    <w:rsid w:val="00446D84"/>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false"/>
        <w:iCs w:val="false"/>
      </w:rPr>
      <w:tblPr/>
      <w:tcPr>
        <w:tcBorders>
          <w:tl2br w:val="none" w:color="auto" w:sz="0" w:space="0"/>
          <w:tr2bl w:val="none" w:color="auto" w:sz="0" w:space="0"/>
        </w:tcBorders>
      </w:tcPr>
    </w:tblStylePr>
  </w:style>
  <w:style w:type="table" w:styleId="TableColorful3">
    <w:name w:val="Table Colorful 3"/>
    <w:basedOn w:val="TableNormal"/>
    <w:semiHidden/>
    <w:rsid w:val="00446D84"/>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446D84"/>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false"/>
        <w:bCs w:val="false"/>
      </w:rPr>
      <w:tblPr/>
      <w:tcPr>
        <w:tcBorders>
          <w:bottom w:val="double" w:color="000000" w:sz="6" w:space="0"/>
          <w:tl2br w:val="none" w:color="auto" w:sz="0" w:space="0"/>
          <w:tr2bl w:val="none" w:color="auto" w:sz="0" w:space="0"/>
        </w:tcBorders>
      </w:tcPr>
    </w:tblStylePr>
    <w:tblStylePr w:type="lastRow">
      <w:rPr>
        <w:b w:val="false"/>
        <w:bCs w:val="false"/>
      </w:rPr>
      <w:tblPr/>
      <w:tcPr>
        <w:tcBorders>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446D84"/>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l2br w:val="none" w:color="auto" w:sz="0" w:space="0"/>
          <w:tr2bl w:val="none" w:color="auto" w:sz="0" w:space="0"/>
        </w:tcBorders>
      </w:tcPr>
    </w:tblStylePr>
    <w:tblStylePr w:type="firstCol">
      <w:rPr>
        <w:b w:val="false"/>
        <w:bCs w:val="false"/>
        <w:color w:val="000000"/>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446D84"/>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446D84"/>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46D84"/>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46D8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446D84"/>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446D84"/>
    <w:pPr>
      <w:spacing w:before="20" w:after="20"/>
      <w:jc w:val="right"/>
    </w:pPr>
    <w:rPr>
      <w:rFonts w:asciiTheme="minorHAnsi" w:hAnsiTheme="minorHAnsi" w:eastAsiaTheme="minorHAnsi" w:cstheme="minorBidi"/>
      <w:spacing w:val="2"/>
      <w:sz w:val="17"/>
      <w:szCs w:val="21"/>
      <w:lang w:eastAsia="en-US"/>
    </w:rPr>
    <w:tblPr>
      <w:tblStyleRowBandSize w:val="1"/>
      <w:tblStyleColBandSize w:val="1"/>
      <w:tblBorders>
        <w:bottom w:val="single" w:color="0063A6" w:themeColor="accent1" w:sz="12" w:space="0"/>
      </w:tblBorders>
      <w:tblCellMar>
        <w:left w:w="57" w:type="dxa"/>
        <w:right w:w="57" w:type="dxa"/>
      </w:tblCellMar>
    </w:tblPr>
    <w:trPr>
      <w:cantSplit/>
    </w:trPr>
    <w:tblStylePr w:type="firstRow">
      <w:pPr>
        <w:keepNext/>
        <w:keepLines/>
        <w:widowControl/>
        <w:wordWrap/>
        <w:spacing w:before="120" w:beforeLines="0" w:beforeAutospacing="false" w:after="30" w:afterLines="0" w:afterAutospacing="false"/>
        <w:jc w:val="left"/>
      </w:pPr>
      <w:rPr>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446D8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446D84"/>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446D84"/>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446D84"/>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446D84"/>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446D84"/>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446D8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false"/>
        <w:bCs w:val="false"/>
      </w:rPr>
      <w:tblPr/>
      <w:tcPr>
        <w:tcBorders>
          <w:bottom w:val="single" w:color="000000" w:sz="12" w:space="0"/>
          <w:tl2br w:val="none" w:color="auto" w:sz="0" w:space="0"/>
          <w:tr2bl w:val="none" w:color="auto" w:sz="0" w:space="0"/>
        </w:tcBorders>
      </w:tcPr>
    </w:tblStylePr>
    <w:tblStylePr w:type="lastRow">
      <w:rPr>
        <w:b w:val="false"/>
        <w:bCs w:val="false"/>
      </w:rPr>
      <w:tblPr/>
      <w:tcPr>
        <w:tcBorders>
          <w:top w:val="single" w:color="00000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446D8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446D8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446D8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446D8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446D84"/>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446D84"/>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446D84"/>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446D8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446D8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next w:val="Normal"/>
    <w:rsid w:val="00F26B9C"/>
    <w:pPr>
      <w:tabs>
        <w:tab w:val="left" w:pos="1710"/>
        <w:tab w:val="right" w:leader="dot" w:pos="9923"/>
      </w:tabs>
      <w:ind w:left="1701" w:right="567" w:hanging="907"/>
    </w:pPr>
    <w:rPr>
      <w:rFonts w:ascii="Arial" w:hAnsi="Arial" w:eastAsia="Times" w:cs="Arial"/>
      <w:noProof/>
      <w:lang w:eastAsia="en-US"/>
    </w:rPr>
  </w:style>
  <w:style w:type="table" w:styleId="TableProfessional">
    <w:name w:val="Table Professional"/>
    <w:basedOn w:val="TableNormal"/>
    <w:semiHidden/>
    <w:rsid w:val="00446D8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446D84"/>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446D8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446D84"/>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446D8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446D8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Web1">
    <w:name w:val="Table Web 1"/>
    <w:basedOn w:val="TableNormal"/>
    <w:semiHidden/>
    <w:rsid w:val="00C15D7C"/>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15D7C"/>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15D7C"/>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link w:val="TitleChar"/>
    <w:uiPriority w:val="97"/>
    <w:rsid w:val="00446D84"/>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446D84"/>
    <w:pPr>
      <w:spacing w:before="120"/>
    </w:pPr>
    <w:rPr>
      <w:b/>
      <w:bCs/>
      <w:color w:val="FF0000"/>
      <w:szCs w:val="24"/>
      <w:u w:val="single"/>
    </w:rPr>
  </w:style>
  <w:style w:type="paragraph" w:styleId="TOC4">
    <w:name w:val="toc 4"/>
    <w:basedOn w:val="TOC1"/>
    <w:next w:val="Normal"/>
    <w:uiPriority w:val="39"/>
    <w:rsid w:val="00446D84"/>
    <w:pPr>
      <w:ind w:left="450" w:hanging="450"/>
    </w:pPr>
    <w:rPr>
      <w:noProof/>
      <w:lang w:eastAsia="en-US"/>
    </w:rPr>
  </w:style>
  <w:style w:type="paragraph" w:styleId="TOC5">
    <w:name w:val="toc 5"/>
    <w:basedOn w:val="TOC2"/>
    <w:next w:val="Normal"/>
    <w:uiPriority w:val="39"/>
    <w:rsid w:val="00446D84"/>
    <w:pPr>
      <w:ind w:left="1080" w:hanging="634"/>
    </w:pPr>
    <w:rPr>
      <w:lang w:eastAsia="en-US"/>
    </w:rPr>
  </w:style>
  <w:style w:type="paragraph" w:styleId="TOC6">
    <w:name w:val="toc 6"/>
    <w:basedOn w:val="TOC3"/>
    <w:next w:val="Normal"/>
    <w:uiPriority w:val="39"/>
    <w:rsid w:val="00446D84"/>
    <w:pPr>
      <w:ind w:left="1800" w:hanging="720"/>
    </w:pPr>
    <w:rPr>
      <w:lang w:eastAsia="en-US"/>
    </w:rPr>
  </w:style>
  <w:style w:type="paragraph" w:styleId="TOC7">
    <w:name w:val="toc 7"/>
    <w:basedOn w:val="Normal"/>
    <w:next w:val="Normal"/>
    <w:semiHidden/>
    <w:rsid w:val="00446D84"/>
    <w:pPr>
      <w:ind w:left="1920"/>
    </w:pPr>
    <w:rPr>
      <w:color w:val="FF0000"/>
      <w:u w:val="single"/>
    </w:rPr>
  </w:style>
  <w:style w:type="paragraph" w:styleId="TOC8">
    <w:name w:val="toc 8"/>
    <w:basedOn w:val="Normal"/>
    <w:next w:val="Normal"/>
    <w:semiHidden/>
    <w:rsid w:val="00446D84"/>
    <w:pPr>
      <w:ind w:left="2240"/>
    </w:pPr>
    <w:rPr>
      <w:color w:val="FF0000"/>
      <w:u w:val="single"/>
    </w:rPr>
  </w:style>
  <w:style w:type="paragraph" w:styleId="TOC9">
    <w:name w:val="toc 9"/>
    <w:basedOn w:val="Normal"/>
    <w:next w:val="Normal"/>
    <w:semiHidden/>
    <w:rsid w:val="00446D84"/>
    <w:pPr>
      <w:ind w:left="2560"/>
    </w:pPr>
    <w:rPr>
      <w:color w:val="FF0000"/>
      <w:u w:val="single"/>
    </w:rPr>
  </w:style>
  <w:style w:type="character" w:styleId="Heading1Char" w:customStyle="true">
    <w:name w:val="Heading 1 Char"/>
    <w:basedOn w:val="DefaultParagraphFont"/>
    <w:link w:val="Heading1"/>
    <w:rsid w:val="00446D84"/>
    <w:rPr>
      <w:rFonts w:asciiTheme="majorHAnsi" w:hAnsiTheme="majorHAnsi" w:eastAsiaTheme="majorEastAsia" w:cstheme="majorBidi"/>
      <w:b/>
      <w:bCs/>
      <w:color w:val="201547"/>
      <w:spacing w:val="-1"/>
      <w:sz w:val="36"/>
      <w:szCs w:val="28"/>
    </w:rPr>
  </w:style>
  <w:style w:type="character" w:styleId="HeaderChar" w:customStyle="true">
    <w:name w:val="Header Char"/>
    <w:basedOn w:val="DefaultParagraphFont"/>
    <w:link w:val="Header"/>
    <w:uiPriority w:val="99"/>
    <w:rsid w:val="00446D84"/>
    <w:rPr>
      <w:rFonts w:asciiTheme="minorHAnsi" w:hAnsiTheme="minorHAnsi" w:eastAsiaTheme="minorEastAsia" w:cstheme="minorBidi"/>
      <w:spacing w:val="2"/>
    </w:rPr>
  </w:style>
  <w:style w:type="paragraph" w:styleId="Table-Number" w:customStyle="true">
    <w:name w:val="Table - Number"/>
    <w:rsid w:val="00290075"/>
    <w:pPr>
      <w:numPr>
        <w:numId w:val="18"/>
      </w:numPr>
      <w:spacing w:before="60" w:after="60"/>
    </w:pPr>
    <w:rPr>
      <w:rFonts w:ascii="Arial" w:hAnsi="Arial" w:cs="Arial"/>
      <w:noProof/>
      <w:sz w:val="18"/>
      <w:szCs w:val="18"/>
      <w:lang w:eastAsia="en-US"/>
    </w:rPr>
  </w:style>
  <w:style w:type="paragraph" w:styleId="ListParagraph">
    <w:name w:val="List Paragraph"/>
    <w:basedOn w:val="Normal"/>
    <w:uiPriority w:val="34"/>
    <w:qFormat/>
    <w:rsid w:val="00446D84"/>
    <w:pPr>
      <w:ind w:left="720"/>
      <w:contextualSpacing/>
    </w:pPr>
  </w:style>
  <w:style w:type="paragraph" w:styleId="Bullet1" w:customStyle="true">
    <w:name w:val="Bullet 1"/>
    <w:uiPriority w:val="1"/>
    <w:qFormat/>
    <w:rsid w:val="00446D84"/>
    <w:pPr>
      <w:numPr>
        <w:numId w:val="26"/>
      </w:numPr>
      <w:spacing w:before="100" w:after="100" w:line="252" w:lineRule="auto"/>
    </w:pPr>
    <w:rPr>
      <w:rFonts w:cs="Calibri" w:asciiTheme="minorHAnsi" w:hAnsiTheme="minorHAnsi"/>
      <w:spacing w:val="2"/>
    </w:rPr>
  </w:style>
  <w:style w:type="paragraph" w:styleId="Bullet2" w:customStyle="true">
    <w:name w:val="Bullet 2"/>
    <w:basedOn w:val="Bullet1"/>
    <w:uiPriority w:val="1"/>
    <w:qFormat/>
    <w:rsid w:val="00446D84"/>
    <w:pPr>
      <w:numPr>
        <w:ilvl w:val="1"/>
      </w:numPr>
    </w:pPr>
  </w:style>
  <w:style w:type="paragraph" w:styleId="Bulletindent" w:customStyle="true">
    <w:name w:val="Bullet indent"/>
    <w:basedOn w:val="Bullet2"/>
    <w:uiPriority w:val="9"/>
    <w:qFormat/>
    <w:rsid w:val="00446D84"/>
    <w:pPr>
      <w:numPr>
        <w:ilvl w:val="2"/>
      </w:numPr>
    </w:pPr>
  </w:style>
  <w:style w:type="paragraph" w:styleId="Bulletindent2" w:customStyle="true">
    <w:name w:val="Bullet indent 2"/>
    <w:basedOn w:val="Normal"/>
    <w:uiPriority w:val="9"/>
    <w:qFormat/>
    <w:rsid w:val="00446D84"/>
    <w:pPr>
      <w:numPr>
        <w:ilvl w:val="3"/>
        <w:numId w:val="26"/>
      </w:numPr>
      <w:spacing w:before="100"/>
      <w:contextualSpacing/>
    </w:pPr>
  </w:style>
  <w:style w:type="paragraph" w:styleId="Tabletext" w:customStyle="true">
    <w:name w:val="Table text"/>
    <w:basedOn w:val="Normal"/>
    <w:uiPriority w:val="5"/>
    <w:qFormat/>
    <w:rsid w:val="00446D84"/>
    <w:pPr>
      <w:spacing w:before="60" w:after="60" w:line="264" w:lineRule="auto"/>
    </w:pPr>
    <w:rPr>
      <w:sz w:val="17"/>
    </w:rPr>
  </w:style>
  <w:style w:type="character" w:styleId="FooterChar" w:customStyle="true">
    <w:name w:val="Footer Char"/>
    <w:basedOn w:val="DefaultParagraphFont"/>
    <w:link w:val="Footer"/>
    <w:uiPriority w:val="24"/>
    <w:rsid w:val="00446D84"/>
    <w:rPr>
      <w:rFonts w:asciiTheme="minorHAnsi" w:hAnsiTheme="minorHAnsi" w:eastAsiaTheme="minorEastAsia" w:cstheme="minorBidi"/>
      <w:noProof/>
      <w:spacing w:val="2"/>
      <w:sz w:val="18"/>
      <w:szCs w:val="18"/>
    </w:rPr>
  </w:style>
  <w:style w:type="character" w:styleId="Heading2Char" w:customStyle="true">
    <w:name w:val="Heading 2 Char"/>
    <w:basedOn w:val="DefaultParagraphFont"/>
    <w:link w:val="Heading2"/>
    <w:rsid w:val="00446D84"/>
    <w:rPr>
      <w:rFonts w:asciiTheme="majorHAnsi" w:hAnsiTheme="majorHAnsi" w:eastAsiaTheme="majorEastAsia" w:cstheme="majorBidi"/>
      <w:b/>
      <w:bCs/>
      <w:color w:val="0063A6" w:themeColor="accent1"/>
      <w:spacing w:val="2"/>
      <w:sz w:val="28"/>
      <w:szCs w:val="26"/>
    </w:rPr>
  </w:style>
  <w:style w:type="paragraph" w:styleId="Heading1numbered" w:customStyle="true">
    <w:name w:val="Heading 1 numbered"/>
    <w:basedOn w:val="Heading1"/>
    <w:next w:val="NormalIndent"/>
    <w:uiPriority w:val="8"/>
    <w:qFormat/>
    <w:rsid w:val="00446D84"/>
    <w:pPr>
      <w:numPr>
        <w:ilvl w:val="2"/>
        <w:numId w:val="38"/>
      </w:numPr>
    </w:pPr>
  </w:style>
  <w:style w:type="paragraph" w:styleId="Heading2numbered" w:customStyle="true">
    <w:name w:val="Heading 2 numbered"/>
    <w:basedOn w:val="Heading2"/>
    <w:next w:val="NormalIndent"/>
    <w:uiPriority w:val="8"/>
    <w:qFormat/>
    <w:rsid w:val="00446D84"/>
    <w:pPr>
      <w:numPr>
        <w:ilvl w:val="3"/>
        <w:numId w:val="38"/>
      </w:numPr>
    </w:pPr>
  </w:style>
  <w:style w:type="table" w:styleId="LightShading">
    <w:name w:val="Light Shading"/>
    <w:basedOn w:val="TableNormal"/>
    <w:uiPriority w:val="60"/>
    <w:rsid w:val="00446D84"/>
    <w:rPr>
      <w:rFonts w:asciiTheme="minorHAnsi" w:hAnsiTheme="minorHAnsi" w:eastAsiaTheme="minorEastAsia" w:cstheme="minorBid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446D84"/>
    <w:rPr>
      <w:rFonts w:asciiTheme="minorHAnsi" w:hAnsiTheme="minorHAnsi" w:eastAsiaTheme="minorEastAsia" w:cstheme="minorBidi"/>
    </w:rPr>
    <w:tblPr>
      <w:tblStyleRowBandSize w:val="1"/>
      <w:tblStyleColBandSize w:val="1"/>
      <w:tblBorders>
        <w:top w:val="single" w:color="0072CE" w:themeColor="accent4" w:sz="8" w:space="0"/>
        <w:left w:val="single" w:color="0072CE" w:themeColor="accent4" w:sz="8" w:space="0"/>
        <w:bottom w:val="single" w:color="0072CE" w:themeColor="accent4" w:sz="8" w:space="0"/>
        <w:right w:val="single" w:color="0072CE" w:themeColor="accent4" w:sz="8" w:space="0"/>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color="0072CE" w:themeColor="accent4" w:sz="6" w:space="0"/>
          <w:left w:val="single" w:color="0072CE" w:themeColor="accent4" w:sz="8" w:space="0"/>
          <w:bottom w:val="single" w:color="0072CE" w:themeColor="accent4" w:sz="8" w:space="0"/>
          <w:right w:val="single" w:color="0072CE" w:themeColor="accent4" w:sz="8" w:space="0"/>
        </w:tcBorders>
      </w:tcPr>
    </w:tblStylePr>
    <w:tblStylePr w:type="firstCol">
      <w:rPr>
        <w:b/>
        <w:bCs/>
      </w:rPr>
    </w:tblStylePr>
    <w:tblStylePr w:type="lastCol">
      <w:rPr>
        <w:b/>
        <w:bCs/>
      </w:rPr>
    </w:tblStylePr>
    <w:tblStylePr w:type="band1Vert">
      <w:tblPr/>
      <w:tcPr>
        <w:tcBorders>
          <w:top w:val="single" w:color="0072CE" w:themeColor="accent4" w:sz="8" w:space="0"/>
          <w:left w:val="single" w:color="0072CE" w:themeColor="accent4" w:sz="8" w:space="0"/>
          <w:bottom w:val="single" w:color="0072CE" w:themeColor="accent4" w:sz="8" w:space="0"/>
          <w:right w:val="single" w:color="0072CE" w:themeColor="accent4" w:sz="8" w:space="0"/>
        </w:tcBorders>
      </w:tcPr>
    </w:tblStylePr>
    <w:tblStylePr w:type="band1Horz">
      <w:tblPr/>
      <w:tcPr>
        <w:tcBorders>
          <w:top w:val="single" w:color="0072CE" w:themeColor="accent4" w:sz="8" w:space="0"/>
          <w:left w:val="single" w:color="0072CE" w:themeColor="accent4" w:sz="8" w:space="0"/>
          <w:bottom w:val="single" w:color="0072CE" w:themeColor="accent4" w:sz="8" w:space="0"/>
          <w:right w:val="single" w:color="0072CE" w:themeColor="accent4" w:sz="8" w:space="0"/>
        </w:tcBorders>
      </w:tcPr>
    </w:tblStylePr>
  </w:style>
  <w:style w:type="table" w:styleId="LightList-Accent1">
    <w:name w:val="Light List Accent 1"/>
    <w:basedOn w:val="TableNormal"/>
    <w:uiPriority w:val="61"/>
    <w:rsid w:val="00446D84"/>
    <w:rPr>
      <w:rFonts w:asciiTheme="minorHAnsi" w:hAnsiTheme="minorHAnsi" w:eastAsiaTheme="minorEastAsia" w:cstheme="minorBidi"/>
    </w:rPr>
    <w:tblPr>
      <w:tblStyleRowBandSize w:val="1"/>
      <w:tblStyleColBandSize w:val="1"/>
      <w:tblBorders>
        <w:top w:val="single" w:color="0063A6" w:themeColor="accent1" w:sz="8" w:space="0"/>
        <w:left w:val="single" w:color="0063A6" w:themeColor="accent1" w:sz="8" w:space="0"/>
        <w:bottom w:val="single" w:color="0063A6" w:themeColor="accent1" w:sz="8" w:space="0"/>
        <w:right w:val="single" w:color="0063A6" w:themeColor="accent1" w:sz="8" w:space="0"/>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color="0063A6" w:themeColor="accent1" w:sz="6" w:space="0"/>
          <w:left w:val="single" w:color="0063A6" w:themeColor="accent1" w:sz="8" w:space="0"/>
          <w:bottom w:val="single" w:color="0063A6" w:themeColor="accent1" w:sz="8" w:space="0"/>
          <w:right w:val="single" w:color="0063A6" w:themeColor="accent1" w:sz="8" w:space="0"/>
        </w:tcBorders>
      </w:tcPr>
    </w:tblStylePr>
    <w:tblStylePr w:type="firstCol">
      <w:rPr>
        <w:b/>
        <w:bCs/>
      </w:rPr>
    </w:tblStylePr>
    <w:tblStylePr w:type="lastCol">
      <w:rPr>
        <w:b/>
        <w:bCs/>
      </w:rPr>
    </w:tblStylePr>
    <w:tblStylePr w:type="band1Vert">
      <w:tblPr/>
      <w:tcPr>
        <w:tcBorders>
          <w:top w:val="single" w:color="0063A6" w:themeColor="accent1" w:sz="8" w:space="0"/>
          <w:left w:val="single" w:color="0063A6" w:themeColor="accent1" w:sz="8" w:space="0"/>
          <w:bottom w:val="single" w:color="0063A6" w:themeColor="accent1" w:sz="8" w:space="0"/>
          <w:right w:val="single" w:color="0063A6" w:themeColor="accent1" w:sz="8" w:space="0"/>
        </w:tcBorders>
      </w:tcPr>
    </w:tblStylePr>
    <w:tblStylePr w:type="band1Horz">
      <w:tblPr/>
      <w:tcPr>
        <w:tcBorders>
          <w:top w:val="single" w:color="0063A6" w:themeColor="accent1" w:sz="8" w:space="0"/>
          <w:left w:val="single" w:color="0063A6" w:themeColor="accent1" w:sz="8" w:space="0"/>
          <w:bottom w:val="single" w:color="0063A6" w:themeColor="accent1" w:sz="8" w:space="0"/>
          <w:right w:val="single" w:color="0063A6" w:themeColor="accent1" w:sz="8" w:space="0"/>
        </w:tcBorders>
      </w:tcPr>
    </w:tblStylePr>
  </w:style>
  <w:style w:type="paragraph" w:styleId="Heading3numbered" w:customStyle="true">
    <w:name w:val="Heading 3 numbered"/>
    <w:basedOn w:val="Heading3"/>
    <w:next w:val="NormalIndent"/>
    <w:uiPriority w:val="8"/>
    <w:qFormat/>
    <w:rsid w:val="00446D84"/>
    <w:pPr>
      <w:numPr>
        <w:ilvl w:val="4"/>
        <w:numId w:val="38"/>
      </w:numPr>
    </w:pPr>
  </w:style>
  <w:style w:type="character" w:styleId="Heading3Char" w:customStyle="true">
    <w:name w:val="Heading 3 Char"/>
    <w:basedOn w:val="DefaultParagraphFont"/>
    <w:link w:val="Heading3"/>
    <w:rsid w:val="00446D84"/>
    <w:rPr>
      <w:rFonts w:asciiTheme="majorHAnsi" w:hAnsiTheme="majorHAnsi" w:eastAsiaTheme="majorEastAsia" w:cstheme="majorBidi"/>
      <w:b/>
      <w:bCs/>
      <w:color w:val="0063A6" w:themeColor="accent1"/>
      <w:spacing w:val="2"/>
      <w:sz w:val="22"/>
      <w:szCs w:val="22"/>
    </w:rPr>
  </w:style>
  <w:style w:type="paragraph" w:styleId="Heading4numbered" w:customStyle="true">
    <w:name w:val="Heading 4 numbered"/>
    <w:basedOn w:val="Heading4"/>
    <w:next w:val="NormalIndent"/>
    <w:uiPriority w:val="8"/>
    <w:qFormat/>
    <w:rsid w:val="00446D84"/>
    <w:pPr>
      <w:numPr>
        <w:ilvl w:val="5"/>
        <w:numId w:val="38"/>
      </w:numPr>
    </w:pPr>
  </w:style>
  <w:style w:type="character" w:styleId="Heading4Char" w:customStyle="true">
    <w:name w:val="Heading 4 Char"/>
    <w:basedOn w:val="DefaultParagraphFont"/>
    <w:link w:val="Heading4"/>
    <w:rsid w:val="00446D84"/>
    <w:rPr>
      <w:rFonts w:asciiTheme="majorHAnsi" w:hAnsiTheme="majorHAnsi" w:eastAsiaTheme="majorEastAsia" w:cstheme="majorBidi"/>
      <w:b/>
      <w:bCs/>
      <w:iCs/>
      <w:color w:val="53565A"/>
      <w:spacing w:val="2"/>
    </w:rPr>
  </w:style>
  <w:style w:type="paragraph" w:styleId="NoteNormal" w:customStyle="true">
    <w:name w:val="Note Normal"/>
    <w:basedOn w:val="Normal"/>
    <w:rsid w:val="00446D84"/>
    <w:pPr>
      <w:keepNext/>
      <w:keepLines/>
      <w:spacing w:before="80" w:line="240" w:lineRule="auto"/>
    </w:pPr>
    <w:rPr>
      <w:rFonts w:eastAsia="Times New Roman" w:cstheme="minorHAnsi"/>
      <w:color w:val="000000"/>
      <w:spacing w:val="1"/>
      <w:sz w:val="16"/>
      <w:szCs w:val="16"/>
      <w:lang w:eastAsia="en-US"/>
    </w:rPr>
  </w:style>
  <w:style w:type="character" w:styleId="SubtitleChar" w:customStyle="true">
    <w:name w:val="Subtitle Char"/>
    <w:basedOn w:val="DefaultParagraphFont"/>
    <w:link w:val="Subtitle"/>
    <w:uiPriority w:val="98"/>
    <w:rsid w:val="00446D84"/>
    <w:rPr>
      <w:rFonts w:asciiTheme="majorHAnsi" w:hAnsiTheme="majorHAnsi" w:cstheme="majorHAnsi"/>
      <w:color w:val="0063A6" w:themeColor="accent1"/>
      <w:spacing w:val="-2"/>
      <w:sz w:val="40"/>
      <w:szCs w:val="24"/>
    </w:rPr>
  </w:style>
  <w:style w:type="paragraph" w:styleId="TertiaryTitle" w:customStyle="true">
    <w:name w:val="Tertiary Title"/>
    <w:next w:val="Normal"/>
    <w:uiPriority w:val="98"/>
    <w:rsid w:val="00446D84"/>
    <w:pPr>
      <w:spacing w:line="264" w:lineRule="auto"/>
    </w:pPr>
    <w:rPr>
      <w:rFonts w:asciiTheme="majorHAnsi" w:hAnsiTheme="majorHAnsi" w:cstheme="majorHAnsi"/>
      <w:b/>
      <w:color w:val="0063A6" w:themeColor="accent1"/>
      <w:spacing w:val="-2"/>
      <w:sz w:val="40"/>
      <w:szCs w:val="40"/>
      <w:lang w:eastAsia="en-US"/>
    </w:rPr>
  </w:style>
  <w:style w:type="character" w:styleId="TitleChar" w:customStyle="true">
    <w:name w:val="Title Char"/>
    <w:basedOn w:val="DefaultParagraphFont"/>
    <w:link w:val="Title"/>
    <w:uiPriority w:val="97"/>
    <w:rsid w:val="00446D84"/>
    <w:rPr>
      <w:rFonts w:asciiTheme="majorHAnsi" w:hAnsiTheme="majorHAnsi" w:cstheme="majorHAnsi"/>
      <w:b/>
      <w:color w:val="0063A6" w:themeColor="accent1"/>
      <w:spacing w:val="-2"/>
      <w:sz w:val="52"/>
      <w:szCs w:val="52"/>
    </w:rPr>
  </w:style>
  <w:style w:type="paragraph" w:styleId="NormalTight" w:customStyle="true">
    <w:name w:val="Normal Tight"/>
    <w:uiPriority w:val="99"/>
    <w:semiHidden/>
    <w:rsid w:val="00446D84"/>
    <w:pPr>
      <w:ind w:right="2366"/>
    </w:pPr>
    <w:rPr>
      <w:rFonts w:cs="Calibri" w:asciiTheme="minorHAnsi" w:hAnsiTheme="minorHAnsi"/>
      <w:sz w:val="18"/>
      <w:szCs w:val="19"/>
      <w:lang w:eastAsia="en-US"/>
    </w:rPr>
  </w:style>
  <w:style w:type="table" w:styleId="DTFtexttable" w:customStyle="true">
    <w:name w:val="DTF text table"/>
    <w:basedOn w:val="TableGrid"/>
    <w:uiPriority w:val="99"/>
    <w:rsid w:val="00446D84"/>
    <w:pPr>
      <w:spacing w:before="30" w:after="30" w:line="264" w:lineRule="auto"/>
      <w:jc w:val="left"/>
    </w:pPr>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DTFfinancialtable" w:customStyle="true">
    <w:name w:val="DTF financial table"/>
    <w:basedOn w:val="TableGrid"/>
    <w:uiPriority w:val="99"/>
    <w:rsid w:val="00446D84"/>
    <w:pPr>
      <w:spacing w:before="30" w:after="30" w:line="264" w:lineRule="auto"/>
    </w:pPr>
    <w:tblPr/>
    <w:tblStylePr w:type="firstRow">
      <w:pPr>
        <w:keepNext/>
        <w:keepLines/>
        <w:widowControl/>
        <w:wordWrap/>
        <w:spacing w:before="120" w:beforeLines="0" w:beforeAutospacing="false" w:after="30" w:afterLines="0" w:afterAutospacing="false"/>
        <w:jc w:val="right"/>
      </w:pPr>
      <w:rPr>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styleId="Tabletextright" w:customStyle="true">
    <w:name w:val="Table text right"/>
    <w:basedOn w:val="Tabletext"/>
    <w:uiPriority w:val="5"/>
    <w:qFormat/>
    <w:rsid w:val="00446D84"/>
    <w:pPr>
      <w:jc w:val="right"/>
    </w:pPr>
  </w:style>
  <w:style w:type="paragraph" w:styleId="Listnumindent2" w:customStyle="true">
    <w:name w:val="List num indent 2"/>
    <w:basedOn w:val="Normal"/>
    <w:uiPriority w:val="9"/>
    <w:qFormat/>
    <w:rsid w:val="00446D84"/>
    <w:pPr>
      <w:numPr>
        <w:ilvl w:val="7"/>
        <w:numId w:val="38"/>
      </w:numPr>
      <w:spacing w:before="100"/>
      <w:contextualSpacing/>
    </w:pPr>
  </w:style>
  <w:style w:type="paragraph" w:styleId="Listnumindent" w:customStyle="true">
    <w:name w:val="List num indent"/>
    <w:basedOn w:val="Normal"/>
    <w:uiPriority w:val="9"/>
    <w:qFormat/>
    <w:rsid w:val="00446D84"/>
    <w:pPr>
      <w:numPr>
        <w:ilvl w:val="6"/>
        <w:numId w:val="38"/>
      </w:numPr>
      <w:spacing w:before="100"/>
    </w:pPr>
  </w:style>
  <w:style w:type="paragraph" w:styleId="Listnum" w:customStyle="true">
    <w:name w:val="List num"/>
    <w:basedOn w:val="Normal"/>
    <w:uiPriority w:val="1"/>
    <w:qFormat/>
    <w:rsid w:val="00446D84"/>
    <w:pPr>
      <w:numPr>
        <w:numId w:val="38"/>
      </w:numPr>
    </w:pPr>
  </w:style>
  <w:style w:type="paragraph" w:styleId="Listnum2" w:customStyle="true">
    <w:name w:val="List num 2"/>
    <w:basedOn w:val="Normal"/>
    <w:uiPriority w:val="1"/>
    <w:qFormat/>
    <w:rsid w:val="00446D84"/>
    <w:pPr>
      <w:numPr>
        <w:ilvl w:val="1"/>
        <w:numId w:val="38"/>
      </w:numPr>
    </w:pPr>
  </w:style>
  <w:style w:type="paragraph" w:styleId="Tabletextcentred" w:customStyle="true">
    <w:name w:val="Table text centred"/>
    <w:basedOn w:val="Tabletext"/>
    <w:uiPriority w:val="5"/>
    <w:qFormat/>
    <w:rsid w:val="00446D84"/>
    <w:pPr>
      <w:jc w:val="center"/>
    </w:pPr>
  </w:style>
  <w:style w:type="paragraph" w:styleId="Tableheader" w:customStyle="true">
    <w:name w:val="Table header"/>
    <w:basedOn w:val="Tabletext"/>
    <w:uiPriority w:val="5"/>
    <w:qFormat/>
    <w:rsid w:val="00446D84"/>
    <w:pPr>
      <w:keepNext/>
      <w:keepLines/>
      <w:spacing w:before="120"/>
    </w:pPr>
    <w:rPr>
      <w:rFonts w:eastAsiaTheme="minorHAnsi"/>
      <w:color w:val="FFFFFF" w:themeColor="background1"/>
      <w:sz w:val="20"/>
      <w:szCs w:val="21"/>
      <w:lang w:eastAsia="en-US"/>
    </w:rPr>
  </w:style>
  <w:style w:type="paragraph" w:styleId="Tablebullet" w:customStyle="true">
    <w:name w:val="Table bullet"/>
    <w:basedOn w:val="Tabletext"/>
    <w:uiPriority w:val="6"/>
    <w:rsid w:val="00446D84"/>
    <w:pPr>
      <w:numPr>
        <w:numId w:val="39"/>
      </w:numPr>
    </w:pPr>
  </w:style>
  <w:style w:type="paragraph" w:styleId="Tabledash" w:customStyle="true">
    <w:name w:val="Table dash"/>
    <w:basedOn w:val="Tablebullet"/>
    <w:uiPriority w:val="6"/>
    <w:rsid w:val="00446D84"/>
    <w:pPr>
      <w:numPr>
        <w:ilvl w:val="1"/>
      </w:numPr>
    </w:pPr>
  </w:style>
  <w:style w:type="paragraph" w:styleId="Tabletextindent" w:customStyle="true">
    <w:name w:val="Table text indent"/>
    <w:basedOn w:val="Tabletext"/>
    <w:uiPriority w:val="5"/>
    <w:qFormat/>
    <w:rsid w:val="00446D84"/>
    <w:pPr>
      <w:ind w:left="288"/>
    </w:pPr>
  </w:style>
  <w:style w:type="paragraph" w:styleId="Numpara" w:customStyle="true">
    <w:name w:val="Num para"/>
    <w:basedOn w:val="ListParagraph"/>
    <w:uiPriority w:val="2"/>
    <w:qFormat/>
    <w:rsid w:val="00446D84"/>
    <w:pPr>
      <w:numPr>
        <w:numId w:val="37"/>
      </w:numPr>
      <w:tabs>
        <w:tab w:val="left" w:pos="540"/>
      </w:tabs>
    </w:pPr>
  </w:style>
  <w:style w:type="paragraph" w:styleId="Tablechartdiagramheading" w:customStyle="true">
    <w:name w:val="Table/chart/diagram heading"/>
    <w:uiPriority w:val="4"/>
    <w:qFormat/>
    <w:rsid w:val="00446D84"/>
    <w:pPr>
      <w:keepNext/>
      <w:tabs>
        <w:tab w:val="left" w:pos="1080"/>
      </w:tabs>
      <w:spacing w:before="160" w:after="100" w:line="276" w:lineRule="auto"/>
    </w:pPr>
    <w:rPr>
      <w:rFonts w:asciiTheme="minorHAnsi" w:hAnsiTheme="minorHAnsi" w:eastAsiaTheme="minorEastAsia" w:cstheme="minorBidi"/>
      <w:b/>
      <w:bCs/>
      <w:color w:val="0063A6" w:themeColor="accent1"/>
      <w:spacing w:val="2"/>
      <w:sz w:val="18"/>
      <w:szCs w:val="18"/>
    </w:rPr>
  </w:style>
  <w:style w:type="character" w:styleId="FootnoteTextChar" w:customStyle="true">
    <w:name w:val="Footnote Text Char"/>
    <w:basedOn w:val="DefaultParagraphFont"/>
    <w:link w:val="FootnoteText"/>
    <w:uiPriority w:val="99"/>
    <w:rsid w:val="00446D84"/>
    <w:rPr>
      <w:rFonts w:asciiTheme="minorHAnsi" w:hAnsiTheme="minorHAnsi" w:eastAsiaTheme="minorEastAsia" w:cstheme="minorBidi"/>
      <w:spacing w:val="2"/>
      <w:sz w:val="17"/>
    </w:rPr>
  </w:style>
  <w:style w:type="table" w:styleId="DTFfinancialtableindent" w:customStyle="true">
    <w:name w:val="DTF financial table indent"/>
    <w:basedOn w:val="DTFfinancialtable"/>
    <w:uiPriority w:val="99"/>
    <w:rsid w:val="00446D84"/>
    <w:pPr>
      <w:spacing w:after="0" w:line="240" w:lineRule="auto"/>
    </w:pPr>
    <w:tblPr>
      <w:tblInd w:w="821" w:type="dxa"/>
    </w:tblPr>
    <w:trPr>
      <w:cantSplit w:val="false"/>
    </w:trPr>
    <w:tblStylePr w:type="firstRow">
      <w:pPr>
        <w:keepNext/>
        <w:keepLines/>
        <w:widowControl/>
        <w:wordWrap/>
        <w:spacing w:before="120" w:beforeLines="0" w:beforeAutospacing="false" w:after="30" w:afterLines="0" w:afterAutospacing="false"/>
        <w:jc w:val="right"/>
      </w:pPr>
      <w:rPr>
        <w:i w:val="false"/>
        <w:color w:val="FFFFFF" w:themeColor="background1"/>
      </w:rPr>
      <w:tblPr/>
      <w:trPr>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styleId="DTFtexttableindent" w:customStyle="true">
    <w:name w:val="DTF text table indent"/>
    <w:basedOn w:val="DTFtexttable"/>
    <w:uiPriority w:val="99"/>
    <w:rsid w:val="00446D84"/>
    <w:pPr>
      <w:spacing w:after="0" w:line="240" w:lineRule="auto"/>
    </w:pPr>
    <w:tblPr>
      <w:tblInd w:w="821" w:type="dxa"/>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rPr>
        <w:cantSplit w:val="false"/>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Numparaindent" w:customStyle="true">
    <w:name w:val="Num para indent"/>
    <w:basedOn w:val="Numpara"/>
    <w:uiPriority w:val="9"/>
    <w:qFormat/>
    <w:rsid w:val="00446D84"/>
    <w:pPr>
      <w:numPr>
        <w:ilvl w:val="8"/>
        <w:numId w:val="38"/>
      </w:numPr>
      <w:tabs>
        <w:tab w:val="clear" w:pos="540"/>
      </w:tabs>
    </w:pPr>
  </w:style>
  <w:style w:type="paragraph" w:styleId="Tablenum1" w:customStyle="true">
    <w:name w:val="Table num 1"/>
    <w:basedOn w:val="Normal"/>
    <w:uiPriority w:val="6"/>
    <w:rsid w:val="00446D84"/>
    <w:pPr>
      <w:numPr>
        <w:ilvl w:val="2"/>
        <w:numId w:val="39"/>
      </w:numPr>
    </w:pPr>
    <w:rPr>
      <w:sz w:val="17"/>
    </w:rPr>
  </w:style>
  <w:style w:type="paragraph" w:styleId="Tablenum2" w:customStyle="true">
    <w:name w:val="Table num 2"/>
    <w:basedOn w:val="Normal"/>
    <w:uiPriority w:val="6"/>
    <w:rsid w:val="00446D84"/>
    <w:pPr>
      <w:numPr>
        <w:ilvl w:val="3"/>
        <w:numId w:val="39"/>
      </w:numPr>
    </w:pPr>
    <w:rPr>
      <w:sz w:val="17"/>
    </w:rPr>
  </w:style>
  <w:style w:type="paragraph" w:styleId="NoteNormalindent" w:customStyle="true">
    <w:name w:val="Note Normal indent"/>
    <w:basedOn w:val="NoteNormal"/>
    <w:uiPriority w:val="8"/>
    <w:rsid w:val="00446D84"/>
    <w:pPr>
      <w:ind w:left="792"/>
    </w:pPr>
  </w:style>
  <w:style w:type="paragraph" w:styleId="Quote">
    <w:name w:val="Quote"/>
    <w:basedOn w:val="Normal"/>
    <w:next w:val="Normal"/>
    <w:link w:val="QuoteChar"/>
    <w:uiPriority w:val="29"/>
    <w:qFormat/>
    <w:rsid w:val="00A23A6E"/>
    <w:pPr>
      <w:spacing w:before="200" w:after="160"/>
      <w:ind w:left="1260" w:right="296"/>
    </w:pPr>
    <w:rPr>
      <w:i/>
      <w:iCs/>
      <w:color w:val="404040" w:themeColor="text1" w:themeTint="BF"/>
    </w:rPr>
  </w:style>
  <w:style w:type="character" w:styleId="QuoteChar" w:customStyle="true">
    <w:name w:val="Quote Char"/>
    <w:basedOn w:val="DefaultParagraphFont"/>
    <w:link w:val="Quote"/>
    <w:uiPriority w:val="29"/>
    <w:rsid w:val="00A23A6E"/>
    <w:rPr>
      <w:rFonts w:asciiTheme="minorHAnsi" w:hAnsiTheme="minorHAnsi" w:eastAsiaTheme="minorEastAsia" w:cstheme="minorBidi"/>
      <w:i/>
      <w:iCs/>
      <w:color w:val="404040" w:themeColor="text1" w:themeTint="BF"/>
      <w:spacing w:val="2"/>
    </w:rPr>
  </w:style>
  <w:style w:type="paragraph" w:styleId="BalloonText">
    <w:name w:val="Balloon Text"/>
    <w:basedOn w:val="Normal"/>
    <w:link w:val="BalloonTextChar"/>
    <w:uiPriority w:val="99"/>
    <w:rsid w:val="00AF0CE8"/>
    <w:pPr>
      <w:spacing w:before="0"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rsid w:val="00AF0CE8"/>
    <w:rPr>
      <w:rFonts w:ascii="Segoe UI" w:hAnsi="Segoe UI" w:cs="Segoe UI" w:eastAsiaTheme="minorEastAsia"/>
      <w:spacing w:val="2"/>
      <w:sz w:val="18"/>
      <w:szCs w:val="18"/>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84230236">
      <w:bodyDiv w:val="true"/>
      <w:marLeft w:val="0"/>
      <w:marRight w:val="0"/>
      <w:marTop w:val="0"/>
      <w:marBottom w:val="0"/>
      <w:divBdr>
        <w:top w:val="none" w:color="auto" w:sz="0" w:space="0"/>
        <w:left w:val="none" w:color="auto" w:sz="0" w:space="0"/>
        <w:bottom w:val="none" w:color="auto" w:sz="0" w:space="0"/>
        <w:right w:val="none" w:color="auto" w:sz="0" w:space="0"/>
      </w:divBdr>
    </w:div>
    <w:div w:id="580068472">
      <w:bodyDiv w:val="true"/>
      <w:marLeft w:val="0"/>
      <w:marRight w:val="0"/>
      <w:marTop w:val="0"/>
      <w:marBottom w:val="0"/>
      <w:divBdr>
        <w:top w:val="none" w:color="auto" w:sz="0" w:space="0"/>
        <w:left w:val="none" w:color="auto" w:sz="0" w:space="0"/>
        <w:bottom w:val="none" w:color="auto" w:sz="0" w:space="0"/>
        <w:right w:val="none" w:color="auto" w:sz="0" w:space="0"/>
      </w:divBdr>
    </w:div>
    <w:div w:id="1019696064">
      <w:bodyDiv w:val="true"/>
      <w:marLeft w:val="0"/>
      <w:marRight w:val="0"/>
      <w:marTop w:val="0"/>
      <w:marBottom w:val="0"/>
      <w:divBdr>
        <w:top w:val="none" w:color="auto" w:sz="0" w:space="0"/>
        <w:left w:val="none" w:color="auto" w:sz="0" w:space="0"/>
        <w:bottom w:val="none" w:color="auto" w:sz="0" w:space="0"/>
        <w:right w:val="none" w:color="auto" w:sz="0" w:space="0"/>
      </w:divBdr>
    </w:div>
    <w:div w:id="1549416667">
      <w:bodyDiv w:val="true"/>
      <w:marLeft w:val="0"/>
      <w:marRight w:val="0"/>
      <w:marTop w:val="0"/>
      <w:marBottom w:val="0"/>
      <w:divBdr>
        <w:top w:val="none" w:color="auto" w:sz="0" w:space="0"/>
        <w:left w:val="none" w:color="auto" w:sz="0" w:space="0"/>
        <w:bottom w:val="none" w:color="auto" w:sz="0" w:space="0"/>
        <w:right w:val="none" w:color="auto" w:sz="0" w:space="0"/>
      </w:divBdr>
    </w:div>
    <w:div w:id="1845625092">
      <w:bodyDiv w:val="true"/>
      <w:marLeft w:val="0"/>
      <w:marRight w:val="0"/>
      <w:marTop w:val="0"/>
      <w:marBottom w:val="0"/>
      <w:divBdr>
        <w:top w:val="none" w:color="auto" w:sz="0" w:space="0"/>
        <w:left w:val="none" w:color="auto" w:sz="0" w:space="0"/>
        <w:bottom w:val="none" w:color="auto" w:sz="0" w:space="0"/>
        <w:right w:val="none" w:color="auto" w:sz="0" w:space="0"/>
      </w:divBdr>
    </w:div>
    <w:div w:id="1894345474">
      <w:bodyDiv w:val="true"/>
      <w:marLeft w:val="0"/>
      <w:marRight w:val="0"/>
      <w:marTop w:val="0"/>
      <w:marBottom w:val="0"/>
      <w:divBdr>
        <w:top w:val="none" w:color="auto" w:sz="0" w:space="0"/>
        <w:left w:val="none" w:color="auto" w:sz="0" w:space="0"/>
        <w:bottom w:val="none" w:color="auto" w:sz="0" w:space="0"/>
        <w:right w:val="none" w:color="auto" w:sz="0" w:space="0"/>
      </w:divBdr>
    </w:div>
    <w:div w:id="20482901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Relationships xmlns="http://schemas.openxmlformats.org/package/2006/relationships">
   <Relationship Target="settings.xml" Type="http://schemas.openxmlformats.org/officeDocument/2006/relationships/settings" Id="rId8"/>
   <Relationship Target="header1.xml" Type="http://schemas.openxmlformats.org/officeDocument/2006/relationships/header" Id="rId13"/>
   <Relationship Target="../customXml/item3.xml" Type="http://schemas.openxmlformats.org/officeDocument/2006/relationships/customXml" Id="rId3"/>
   <Relationship Target="styles.xml" Type="http://schemas.openxmlformats.org/officeDocument/2006/relationships/styles" Id="rId7"/>
   <Relationship Target="media/image1.png" Type="http://schemas.openxmlformats.org/officeDocument/2006/relationships/image"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fontTable.xml" Type="http://schemas.openxmlformats.org/officeDocument/2006/relationships/fontTabl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oter1.xml" Type="http://schemas.openxmlformats.org/officeDocument/2006/relationships/footer" Id="rId14"/>
</Relationships>

</file>

<file path=word/_rels/header1.xml.rels><?xml version="1.0" encoding="UTF-8"?>
<Relationships xmlns="http://schemas.openxmlformats.org/package/2006/relationships">
   <Relationship Target="media/image3.png" Type="http://schemas.openxmlformats.org/officeDocument/2006/relationships/image" Id="rId2"/>
   <Relationship Target="media/image2.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_rels/item5.xml.rels><?xml version="1.0" encoding="UTF-8"?>
<Relationships xmlns="http://schemas.openxmlformats.org/package/2006/relationships">
   <Relationship Target="itemProps5.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file>

<file path=customXml/item3.xml><?xml version="1.0" encoding="utf-8"?>
<KapishFilenameToUriMappings xmlns:xsd="http://www.w3.org/2001/XMLSchema" xmlns:xsi="http://www.w3.org/2001/XMLSchema-instance"/>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32BD33EE069ED749929364E2164B8096" ma:contentTypeName="Document" ma:contentTypeScope="" ma:contentTypeVersion="0" ma:versionID="9fb2a0a6de5b35cb73e8f5f248abf343">
  <xsd:schema xmlns:xsd="http://www.w3.org/2001/XMLSchema" xmlns:p="http://schemas.microsoft.com/office/2006/metadata/properties" xmlns:xs="http://www.w3.org/2001/XMLSchema" ma:fieldsID="1b05d82d297216baf5b26c55225140df"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2.xml><?xml version="1.0" encoding="utf-8"?>
<ds:datastoreItem xmlns:ds="http://schemas.openxmlformats.org/officeDocument/2006/customXml" ds:itemID="{EA010ABA-38EA-4B69-8D97-F0C7CA9A1BBC}">
  <ds:schemaRefs>
    <ds:schemaRef ds:uri="http://schemas.openxmlformats.org/officeDocument/2006/bibliography"/>
  </ds:schemaRefs>
</ds:datastoreItem>
</file>

<file path=customXml/itemProps3.xml><?xml version="1.0" encoding="utf-8"?>
<ds:datastoreItem xmlns:ds="http://schemas.openxmlformats.org/officeDocument/2006/customXml" ds:itemID="{46542B8D-9084-497D-AEB7-95565F92D6BE}">
  <ds:schemaRefs>
    <ds:schemaRef ds:uri="http://www.w3.org/2001/XMLSchema"/>
  </ds:schemaRefs>
</ds:datastoreItem>
</file>

<file path=customXml/itemProps4.xml><?xml version="1.0" encoding="utf-8"?>
<ds:datastoreItem xmlns:ds="http://schemas.openxmlformats.org/officeDocument/2006/customXml" ds:itemID="{2511F788-982A-454A-9D43-7AB6B8FC9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78AF371-BDD5-4FD4-8BC8-E221813A5F77}">
  <ds:schemaRefs>
    <ds:schemaRef ds:uri="http://schemas.microsoft.com/office/2006/metadata/properties"/>
    <ds:schemaRef ds:uri="http://schemas.microsoft.com/office/infopath/2007/PartnerControls"/>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1</properties:Pages>
  <properties:Words>1295</properties:Words>
  <properties:Characters>7385</properties:Characters>
  <properties:Lines>61</properties:Lines>
  <properties:Paragraphs>17</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8663</properties:CharactersWithSpaces>
  <properties:SharedDoc>false</properties:SharedDoc>
  <properties:HLinks>
    <vt:vector baseType="variant" size="318">
      <vt:variant>
        <vt:i4>196648</vt:i4>
      </vt:variant>
      <vt:variant>
        <vt:i4>334</vt:i4>
      </vt:variant>
      <vt:variant>
        <vt:i4>0</vt:i4>
      </vt:variant>
      <vt:variant>
        <vt:i4>5</vt:i4>
      </vt:variant>
      <vt:variant>
        <vt:lpwstr>mailto:ndfa@dtf.vic.gov.au</vt:lpwstr>
      </vt:variant>
      <vt:variant>
        <vt:lpwstr/>
      </vt:variant>
      <vt:variant>
        <vt:i4>196648</vt:i4>
      </vt:variant>
      <vt:variant>
        <vt:i4>321</vt:i4>
      </vt:variant>
      <vt:variant>
        <vt:i4>0</vt:i4>
      </vt:variant>
      <vt:variant>
        <vt:i4>5</vt:i4>
      </vt:variant>
      <vt:variant>
        <vt:lpwstr>mailto:ndfa@dtf.vic.gov.au</vt:lpwstr>
      </vt:variant>
      <vt:variant>
        <vt:lpwstr/>
      </vt:variant>
      <vt:variant>
        <vt:i4>5308480</vt:i4>
      </vt:variant>
      <vt:variant>
        <vt:i4>315</vt:i4>
      </vt:variant>
      <vt:variant>
        <vt:i4>0</vt:i4>
      </vt:variant>
      <vt:variant>
        <vt:i4>5</vt:i4>
      </vt:variant>
      <vt:variant>
        <vt:lpwstr>http://www.disasterassist.gov.au/</vt:lpwstr>
      </vt:variant>
      <vt:variant>
        <vt:lpwstr/>
      </vt:variant>
      <vt:variant>
        <vt:i4>1179701</vt:i4>
      </vt:variant>
      <vt:variant>
        <vt:i4>305</vt:i4>
      </vt:variant>
      <vt:variant>
        <vt:i4>0</vt:i4>
      </vt:variant>
      <vt:variant>
        <vt:i4>5</vt:i4>
      </vt:variant>
      <vt:variant>
        <vt:lpwstr/>
      </vt:variant>
      <vt:variant>
        <vt:lpwstr>_Toc525876293</vt:lpwstr>
      </vt:variant>
      <vt:variant>
        <vt:i4>1179701</vt:i4>
      </vt:variant>
      <vt:variant>
        <vt:i4>299</vt:i4>
      </vt:variant>
      <vt:variant>
        <vt:i4>0</vt:i4>
      </vt:variant>
      <vt:variant>
        <vt:i4>5</vt:i4>
      </vt:variant>
      <vt:variant>
        <vt:lpwstr/>
      </vt:variant>
      <vt:variant>
        <vt:lpwstr>_Toc525876292</vt:lpwstr>
      </vt:variant>
      <vt:variant>
        <vt:i4>1179701</vt:i4>
      </vt:variant>
      <vt:variant>
        <vt:i4>293</vt:i4>
      </vt:variant>
      <vt:variant>
        <vt:i4>0</vt:i4>
      </vt:variant>
      <vt:variant>
        <vt:i4>5</vt:i4>
      </vt:variant>
      <vt:variant>
        <vt:lpwstr/>
      </vt:variant>
      <vt:variant>
        <vt:lpwstr>_Toc525876291</vt:lpwstr>
      </vt:variant>
      <vt:variant>
        <vt:i4>1179701</vt:i4>
      </vt:variant>
      <vt:variant>
        <vt:i4>287</vt:i4>
      </vt:variant>
      <vt:variant>
        <vt:i4>0</vt:i4>
      </vt:variant>
      <vt:variant>
        <vt:i4>5</vt:i4>
      </vt:variant>
      <vt:variant>
        <vt:lpwstr/>
      </vt:variant>
      <vt:variant>
        <vt:lpwstr>_Toc525876290</vt:lpwstr>
      </vt:variant>
      <vt:variant>
        <vt:i4>1245237</vt:i4>
      </vt:variant>
      <vt:variant>
        <vt:i4>281</vt:i4>
      </vt:variant>
      <vt:variant>
        <vt:i4>0</vt:i4>
      </vt:variant>
      <vt:variant>
        <vt:i4>5</vt:i4>
      </vt:variant>
      <vt:variant>
        <vt:lpwstr/>
      </vt:variant>
      <vt:variant>
        <vt:lpwstr>_Toc525876289</vt:lpwstr>
      </vt:variant>
      <vt:variant>
        <vt:i4>1245237</vt:i4>
      </vt:variant>
      <vt:variant>
        <vt:i4>275</vt:i4>
      </vt:variant>
      <vt:variant>
        <vt:i4>0</vt:i4>
      </vt:variant>
      <vt:variant>
        <vt:i4>5</vt:i4>
      </vt:variant>
      <vt:variant>
        <vt:lpwstr/>
      </vt:variant>
      <vt:variant>
        <vt:lpwstr>_Toc525876288</vt:lpwstr>
      </vt:variant>
      <vt:variant>
        <vt:i4>1245237</vt:i4>
      </vt:variant>
      <vt:variant>
        <vt:i4>269</vt:i4>
      </vt:variant>
      <vt:variant>
        <vt:i4>0</vt:i4>
      </vt:variant>
      <vt:variant>
        <vt:i4>5</vt:i4>
      </vt:variant>
      <vt:variant>
        <vt:lpwstr/>
      </vt:variant>
      <vt:variant>
        <vt:lpwstr>_Toc525876287</vt:lpwstr>
      </vt:variant>
      <vt:variant>
        <vt:i4>1245237</vt:i4>
      </vt:variant>
      <vt:variant>
        <vt:i4>263</vt:i4>
      </vt:variant>
      <vt:variant>
        <vt:i4>0</vt:i4>
      </vt:variant>
      <vt:variant>
        <vt:i4>5</vt:i4>
      </vt:variant>
      <vt:variant>
        <vt:lpwstr/>
      </vt:variant>
      <vt:variant>
        <vt:lpwstr>_Toc525876286</vt:lpwstr>
      </vt:variant>
      <vt:variant>
        <vt:i4>1245237</vt:i4>
      </vt:variant>
      <vt:variant>
        <vt:i4>257</vt:i4>
      </vt:variant>
      <vt:variant>
        <vt:i4>0</vt:i4>
      </vt:variant>
      <vt:variant>
        <vt:i4>5</vt:i4>
      </vt:variant>
      <vt:variant>
        <vt:lpwstr/>
      </vt:variant>
      <vt:variant>
        <vt:lpwstr>_Toc525876285</vt:lpwstr>
      </vt:variant>
      <vt:variant>
        <vt:i4>1245237</vt:i4>
      </vt:variant>
      <vt:variant>
        <vt:i4>251</vt:i4>
      </vt:variant>
      <vt:variant>
        <vt:i4>0</vt:i4>
      </vt:variant>
      <vt:variant>
        <vt:i4>5</vt:i4>
      </vt:variant>
      <vt:variant>
        <vt:lpwstr/>
      </vt:variant>
      <vt:variant>
        <vt:lpwstr>_Toc525876284</vt:lpwstr>
      </vt:variant>
      <vt:variant>
        <vt:i4>1245237</vt:i4>
      </vt:variant>
      <vt:variant>
        <vt:i4>245</vt:i4>
      </vt:variant>
      <vt:variant>
        <vt:i4>0</vt:i4>
      </vt:variant>
      <vt:variant>
        <vt:i4>5</vt:i4>
      </vt:variant>
      <vt:variant>
        <vt:lpwstr/>
      </vt:variant>
      <vt:variant>
        <vt:lpwstr>_Toc525876283</vt:lpwstr>
      </vt:variant>
      <vt:variant>
        <vt:i4>1245237</vt:i4>
      </vt:variant>
      <vt:variant>
        <vt:i4>239</vt:i4>
      </vt:variant>
      <vt:variant>
        <vt:i4>0</vt:i4>
      </vt:variant>
      <vt:variant>
        <vt:i4>5</vt:i4>
      </vt:variant>
      <vt:variant>
        <vt:lpwstr/>
      </vt:variant>
      <vt:variant>
        <vt:lpwstr>_Toc525876282</vt:lpwstr>
      </vt:variant>
      <vt:variant>
        <vt:i4>1245237</vt:i4>
      </vt:variant>
      <vt:variant>
        <vt:i4>233</vt:i4>
      </vt:variant>
      <vt:variant>
        <vt:i4>0</vt:i4>
      </vt:variant>
      <vt:variant>
        <vt:i4>5</vt:i4>
      </vt:variant>
      <vt:variant>
        <vt:lpwstr/>
      </vt:variant>
      <vt:variant>
        <vt:lpwstr>_Toc525876281</vt:lpwstr>
      </vt:variant>
      <vt:variant>
        <vt:i4>1245237</vt:i4>
      </vt:variant>
      <vt:variant>
        <vt:i4>227</vt:i4>
      </vt:variant>
      <vt:variant>
        <vt:i4>0</vt:i4>
      </vt:variant>
      <vt:variant>
        <vt:i4>5</vt:i4>
      </vt:variant>
      <vt:variant>
        <vt:lpwstr/>
      </vt:variant>
      <vt:variant>
        <vt:lpwstr>_Toc525876280</vt:lpwstr>
      </vt:variant>
      <vt:variant>
        <vt:i4>1835061</vt:i4>
      </vt:variant>
      <vt:variant>
        <vt:i4>221</vt:i4>
      </vt:variant>
      <vt:variant>
        <vt:i4>0</vt:i4>
      </vt:variant>
      <vt:variant>
        <vt:i4>5</vt:i4>
      </vt:variant>
      <vt:variant>
        <vt:lpwstr/>
      </vt:variant>
      <vt:variant>
        <vt:lpwstr>_Toc525876279</vt:lpwstr>
      </vt:variant>
      <vt:variant>
        <vt:i4>1835061</vt:i4>
      </vt:variant>
      <vt:variant>
        <vt:i4>215</vt:i4>
      </vt:variant>
      <vt:variant>
        <vt:i4>0</vt:i4>
      </vt:variant>
      <vt:variant>
        <vt:i4>5</vt:i4>
      </vt:variant>
      <vt:variant>
        <vt:lpwstr/>
      </vt:variant>
      <vt:variant>
        <vt:lpwstr>_Toc525876278</vt:lpwstr>
      </vt:variant>
      <vt:variant>
        <vt:i4>1835061</vt:i4>
      </vt:variant>
      <vt:variant>
        <vt:i4>209</vt:i4>
      </vt:variant>
      <vt:variant>
        <vt:i4>0</vt:i4>
      </vt:variant>
      <vt:variant>
        <vt:i4>5</vt:i4>
      </vt:variant>
      <vt:variant>
        <vt:lpwstr/>
      </vt:variant>
      <vt:variant>
        <vt:lpwstr>_Toc525876277</vt:lpwstr>
      </vt:variant>
      <vt:variant>
        <vt:i4>1835061</vt:i4>
      </vt:variant>
      <vt:variant>
        <vt:i4>203</vt:i4>
      </vt:variant>
      <vt:variant>
        <vt:i4>0</vt:i4>
      </vt:variant>
      <vt:variant>
        <vt:i4>5</vt:i4>
      </vt:variant>
      <vt:variant>
        <vt:lpwstr/>
      </vt:variant>
      <vt:variant>
        <vt:lpwstr>_Toc525876276</vt:lpwstr>
      </vt:variant>
      <vt:variant>
        <vt:i4>1835061</vt:i4>
      </vt:variant>
      <vt:variant>
        <vt:i4>197</vt:i4>
      </vt:variant>
      <vt:variant>
        <vt:i4>0</vt:i4>
      </vt:variant>
      <vt:variant>
        <vt:i4>5</vt:i4>
      </vt:variant>
      <vt:variant>
        <vt:lpwstr/>
      </vt:variant>
      <vt:variant>
        <vt:lpwstr>_Toc525876275</vt:lpwstr>
      </vt:variant>
      <vt:variant>
        <vt:i4>1835061</vt:i4>
      </vt:variant>
      <vt:variant>
        <vt:i4>191</vt:i4>
      </vt:variant>
      <vt:variant>
        <vt:i4>0</vt:i4>
      </vt:variant>
      <vt:variant>
        <vt:i4>5</vt:i4>
      </vt:variant>
      <vt:variant>
        <vt:lpwstr/>
      </vt:variant>
      <vt:variant>
        <vt:lpwstr>_Toc525876274</vt:lpwstr>
      </vt:variant>
      <vt:variant>
        <vt:i4>1835061</vt:i4>
      </vt:variant>
      <vt:variant>
        <vt:i4>185</vt:i4>
      </vt:variant>
      <vt:variant>
        <vt:i4>0</vt:i4>
      </vt:variant>
      <vt:variant>
        <vt:i4>5</vt:i4>
      </vt:variant>
      <vt:variant>
        <vt:lpwstr/>
      </vt:variant>
      <vt:variant>
        <vt:lpwstr>_Toc525876273</vt:lpwstr>
      </vt:variant>
      <vt:variant>
        <vt:i4>1835061</vt:i4>
      </vt:variant>
      <vt:variant>
        <vt:i4>179</vt:i4>
      </vt:variant>
      <vt:variant>
        <vt:i4>0</vt:i4>
      </vt:variant>
      <vt:variant>
        <vt:i4>5</vt:i4>
      </vt:variant>
      <vt:variant>
        <vt:lpwstr/>
      </vt:variant>
      <vt:variant>
        <vt:lpwstr>_Toc525876272</vt:lpwstr>
      </vt:variant>
      <vt:variant>
        <vt:i4>1835061</vt:i4>
      </vt:variant>
      <vt:variant>
        <vt:i4>173</vt:i4>
      </vt:variant>
      <vt:variant>
        <vt:i4>0</vt:i4>
      </vt:variant>
      <vt:variant>
        <vt:i4>5</vt:i4>
      </vt:variant>
      <vt:variant>
        <vt:lpwstr/>
      </vt:variant>
      <vt:variant>
        <vt:lpwstr>_Toc525876271</vt:lpwstr>
      </vt:variant>
      <vt:variant>
        <vt:i4>1835061</vt:i4>
      </vt:variant>
      <vt:variant>
        <vt:i4>167</vt:i4>
      </vt:variant>
      <vt:variant>
        <vt:i4>0</vt:i4>
      </vt:variant>
      <vt:variant>
        <vt:i4>5</vt:i4>
      </vt:variant>
      <vt:variant>
        <vt:lpwstr/>
      </vt:variant>
      <vt:variant>
        <vt:lpwstr>_Toc525876270</vt:lpwstr>
      </vt:variant>
      <vt:variant>
        <vt:i4>1900597</vt:i4>
      </vt:variant>
      <vt:variant>
        <vt:i4>161</vt:i4>
      </vt:variant>
      <vt:variant>
        <vt:i4>0</vt:i4>
      </vt:variant>
      <vt:variant>
        <vt:i4>5</vt:i4>
      </vt:variant>
      <vt:variant>
        <vt:lpwstr/>
      </vt:variant>
      <vt:variant>
        <vt:lpwstr>_Toc525876269</vt:lpwstr>
      </vt:variant>
      <vt:variant>
        <vt:i4>1900597</vt:i4>
      </vt:variant>
      <vt:variant>
        <vt:i4>155</vt:i4>
      </vt:variant>
      <vt:variant>
        <vt:i4>0</vt:i4>
      </vt:variant>
      <vt:variant>
        <vt:i4>5</vt:i4>
      </vt:variant>
      <vt:variant>
        <vt:lpwstr/>
      </vt:variant>
      <vt:variant>
        <vt:lpwstr>_Toc525876268</vt:lpwstr>
      </vt:variant>
      <vt:variant>
        <vt:i4>1900597</vt:i4>
      </vt:variant>
      <vt:variant>
        <vt:i4>149</vt:i4>
      </vt:variant>
      <vt:variant>
        <vt:i4>0</vt:i4>
      </vt:variant>
      <vt:variant>
        <vt:i4>5</vt:i4>
      </vt:variant>
      <vt:variant>
        <vt:lpwstr/>
      </vt:variant>
      <vt:variant>
        <vt:lpwstr>_Toc525876267</vt:lpwstr>
      </vt:variant>
      <vt:variant>
        <vt:i4>1900597</vt:i4>
      </vt:variant>
      <vt:variant>
        <vt:i4>143</vt:i4>
      </vt:variant>
      <vt:variant>
        <vt:i4>0</vt:i4>
      </vt:variant>
      <vt:variant>
        <vt:i4>5</vt:i4>
      </vt:variant>
      <vt:variant>
        <vt:lpwstr/>
      </vt:variant>
      <vt:variant>
        <vt:lpwstr>_Toc525876266</vt:lpwstr>
      </vt:variant>
      <vt:variant>
        <vt:i4>1900597</vt:i4>
      </vt:variant>
      <vt:variant>
        <vt:i4>137</vt:i4>
      </vt:variant>
      <vt:variant>
        <vt:i4>0</vt:i4>
      </vt:variant>
      <vt:variant>
        <vt:i4>5</vt:i4>
      </vt:variant>
      <vt:variant>
        <vt:lpwstr/>
      </vt:variant>
      <vt:variant>
        <vt:lpwstr>_Toc525876265</vt:lpwstr>
      </vt:variant>
      <vt:variant>
        <vt:i4>1900597</vt:i4>
      </vt:variant>
      <vt:variant>
        <vt:i4>131</vt:i4>
      </vt:variant>
      <vt:variant>
        <vt:i4>0</vt:i4>
      </vt:variant>
      <vt:variant>
        <vt:i4>5</vt:i4>
      </vt:variant>
      <vt:variant>
        <vt:lpwstr/>
      </vt:variant>
      <vt:variant>
        <vt:lpwstr>_Toc525876264</vt:lpwstr>
      </vt:variant>
      <vt:variant>
        <vt:i4>1900597</vt:i4>
      </vt:variant>
      <vt:variant>
        <vt:i4>125</vt:i4>
      </vt:variant>
      <vt:variant>
        <vt:i4>0</vt:i4>
      </vt:variant>
      <vt:variant>
        <vt:i4>5</vt:i4>
      </vt:variant>
      <vt:variant>
        <vt:lpwstr/>
      </vt:variant>
      <vt:variant>
        <vt:lpwstr>_Toc525876263</vt:lpwstr>
      </vt:variant>
      <vt:variant>
        <vt:i4>1900597</vt:i4>
      </vt:variant>
      <vt:variant>
        <vt:i4>119</vt:i4>
      </vt:variant>
      <vt:variant>
        <vt:i4>0</vt:i4>
      </vt:variant>
      <vt:variant>
        <vt:i4>5</vt:i4>
      </vt:variant>
      <vt:variant>
        <vt:lpwstr/>
      </vt:variant>
      <vt:variant>
        <vt:lpwstr>_Toc525876262</vt:lpwstr>
      </vt:variant>
      <vt:variant>
        <vt:i4>1900597</vt:i4>
      </vt:variant>
      <vt:variant>
        <vt:i4>113</vt:i4>
      </vt:variant>
      <vt:variant>
        <vt:i4>0</vt:i4>
      </vt:variant>
      <vt:variant>
        <vt:i4>5</vt:i4>
      </vt:variant>
      <vt:variant>
        <vt:lpwstr/>
      </vt:variant>
      <vt:variant>
        <vt:lpwstr>_Toc525876261</vt:lpwstr>
      </vt:variant>
      <vt:variant>
        <vt:i4>1900597</vt:i4>
      </vt:variant>
      <vt:variant>
        <vt:i4>107</vt:i4>
      </vt:variant>
      <vt:variant>
        <vt:i4>0</vt:i4>
      </vt:variant>
      <vt:variant>
        <vt:i4>5</vt:i4>
      </vt:variant>
      <vt:variant>
        <vt:lpwstr/>
      </vt:variant>
      <vt:variant>
        <vt:lpwstr>_Toc525876260</vt:lpwstr>
      </vt:variant>
      <vt:variant>
        <vt:i4>1966133</vt:i4>
      </vt:variant>
      <vt:variant>
        <vt:i4>101</vt:i4>
      </vt:variant>
      <vt:variant>
        <vt:i4>0</vt:i4>
      </vt:variant>
      <vt:variant>
        <vt:i4>5</vt:i4>
      </vt:variant>
      <vt:variant>
        <vt:lpwstr/>
      </vt:variant>
      <vt:variant>
        <vt:lpwstr>_Toc525876259</vt:lpwstr>
      </vt:variant>
      <vt:variant>
        <vt:i4>1966133</vt:i4>
      </vt:variant>
      <vt:variant>
        <vt:i4>95</vt:i4>
      </vt:variant>
      <vt:variant>
        <vt:i4>0</vt:i4>
      </vt:variant>
      <vt:variant>
        <vt:i4>5</vt:i4>
      </vt:variant>
      <vt:variant>
        <vt:lpwstr/>
      </vt:variant>
      <vt:variant>
        <vt:lpwstr>_Toc525876258</vt:lpwstr>
      </vt:variant>
      <vt:variant>
        <vt:i4>1966133</vt:i4>
      </vt:variant>
      <vt:variant>
        <vt:i4>89</vt:i4>
      </vt:variant>
      <vt:variant>
        <vt:i4>0</vt:i4>
      </vt:variant>
      <vt:variant>
        <vt:i4>5</vt:i4>
      </vt:variant>
      <vt:variant>
        <vt:lpwstr/>
      </vt:variant>
      <vt:variant>
        <vt:lpwstr>_Toc525876257</vt:lpwstr>
      </vt:variant>
      <vt:variant>
        <vt:i4>1966133</vt:i4>
      </vt:variant>
      <vt:variant>
        <vt:i4>83</vt:i4>
      </vt:variant>
      <vt:variant>
        <vt:i4>0</vt:i4>
      </vt:variant>
      <vt:variant>
        <vt:i4>5</vt:i4>
      </vt:variant>
      <vt:variant>
        <vt:lpwstr/>
      </vt:variant>
      <vt:variant>
        <vt:lpwstr>_Toc525876256</vt:lpwstr>
      </vt:variant>
      <vt:variant>
        <vt:i4>1966133</vt:i4>
      </vt:variant>
      <vt:variant>
        <vt:i4>77</vt:i4>
      </vt:variant>
      <vt:variant>
        <vt:i4>0</vt:i4>
      </vt:variant>
      <vt:variant>
        <vt:i4>5</vt:i4>
      </vt:variant>
      <vt:variant>
        <vt:lpwstr/>
      </vt:variant>
      <vt:variant>
        <vt:lpwstr>_Toc525876255</vt:lpwstr>
      </vt:variant>
      <vt:variant>
        <vt:i4>1966133</vt:i4>
      </vt:variant>
      <vt:variant>
        <vt:i4>71</vt:i4>
      </vt:variant>
      <vt:variant>
        <vt:i4>0</vt:i4>
      </vt:variant>
      <vt:variant>
        <vt:i4>5</vt:i4>
      </vt:variant>
      <vt:variant>
        <vt:lpwstr/>
      </vt:variant>
      <vt:variant>
        <vt:lpwstr>_Toc525876254</vt:lpwstr>
      </vt:variant>
      <vt:variant>
        <vt:i4>1966133</vt:i4>
      </vt:variant>
      <vt:variant>
        <vt:i4>65</vt:i4>
      </vt:variant>
      <vt:variant>
        <vt:i4>0</vt:i4>
      </vt:variant>
      <vt:variant>
        <vt:i4>5</vt:i4>
      </vt:variant>
      <vt:variant>
        <vt:lpwstr/>
      </vt:variant>
      <vt:variant>
        <vt:lpwstr>_Toc525876253</vt:lpwstr>
      </vt:variant>
      <vt:variant>
        <vt:i4>1966133</vt:i4>
      </vt:variant>
      <vt:variant>
        <vt:i4>59</vt:i4>
      </vt:variant>
      <vt:variant>
        <vt:i4>0</vt:i4>
      </vt:variant>
      <vt:variant>
        <vt:i4>5</vt:i4>
      </vt:variant>
      <vt:variant>
        <vt:lpwstr/>
      </vt:variant>
      <vt:variant>
        <vt:lpwstr>_Toc525876252</vt:lpwstr>
      </vt:variant>
      <vt:variant>
        <vt:i4>1966133</vt:i4>
      </vt:variant>
      <vt:variant>
        <vt:i4>53</vt:i4>
      </vt:variant>
      <vt:variant>
        <vt:i4>0</vt:i4>
      </vt:variant>
      <vt:variant>
        <vt:i4>5</vt:i4>
      </vt:variant>
      <vt:variant>
        <vt:lpwstr/>
      </vt:variant>
      <vt:variant>
        <vt:lpwstr>_Toc525876251</vt:lpwstr>
      </vt:variant>
      <vt:variant>
        <vt:i4>1966133</vt:i4>
      </vt:variant>
      <vt:variant>
        <vt:i4>47</vt:i4>
      </vt:variant>
      <vt:variant>
        <vt:i4>0</vt:i4>
      </vt:variant>
      <vt:variant>
        <vt:i4>5</vt:i4>
      </vt:variant>
      <vt:variant>
        <vt:lpwstr/>
      </vt:variant>
      <vt:variant>
        <vt:lpwstr>_Toc525876250</vt:lpwstr>
      </vt:variant>
      <vt:variant>
        <vt:i4>2031669</vt:i4>
      </vt:variant>
      <vt:variant>
        <vt:i4>41</vt:i4>
      </vt:variant>
      <vt:variant>
        <vt:i4>0</vt:i4>
      </vt:variant>
      <vt:variant>
        <vt:i4>5</vt:i4>
      </vt:variant>
      <vt:variant>
        <vt:lpwstr/>
      </vt:variant>
      <vt:variant>
        <vt:lpwstr>_Toc525876249</vt:lpwstr>
      </vt:variant>
      <vt:variant>
        <vt:i4>2031669</vt:i4>
      </vt:variant>
      <vt:variant>
        <vt:i4>35</vt:i4>
      </vt:variant>
      <vt:variant>
        <vt:i4>0</vt:i4>
      </vt:variant>
      <vt:variant>
        <vt:i4>5</vt:i4>
      </vt:variant>
      <vt:variant>
        <vt:lpwstr/>
      </vt:variant>
      <vt:variant>
        <vt:lpwstr>_Toc525876248</vt:lpwstr>
      </vt:variant>
      <vt:variant>
        <vt:i4>2031669</vt:i4>
      </vt:variant>
      <vt:variant>
        <vt:i4>29</vt:i4>
      </vt:variant>
      <vt:variant>
        <vt:i4>0</vt:i4>
      </vt:variant>
      <vt:variant>
        <vt:i4>5</vt:i4>
      </vt:variant>
      <vt:variant>
        <vt:lpwstr/>
      </vt:variant>
      <vt:variant>
        <vt:lpwstr>_Toc525876247</vt:lpwstr>
      </vt:variant>
      <vt:variant>
        <vt:i4>2031669</vt:i4>
      </vt:variant>
      <vt:variant>
        <vt:i4>23</vt:i4>
      </vt:variant>
      <vt:variant>
        <vt:i4>0</vt:i4>
      </vt:variant>
      <vt:variant>
        <vt:i4>5</vt:i4>
      </vt:variant>
      <vt:variant>
        <vt:lpwstr/>
      </vt:variant>
      <vt:variant>
        <vt:lpwstr>_Toc525876246</vt:lpwstr>
      </vt:variant>
      <vt:variant>
        <vt:i4>2031669</vt:i4>
      </vt:variant>
      <vt:variant>
        <vt:i4>17</vt:i4>
      </vt:variant>
      <vt:variant>
        <vt:i4>0</vt:i4>
      </vt:variant>
      <vt:variant>
        <vt:i4>5</vt:i4>
      </vt:variant>
      <vt:variant>
        <vt:lpwstr/>
      </vt:variant>
      <vt:variant>
        <vt:lpwstr>_Toc525876245</vt:lpwstr>
      </vt:variant>
      <vt:variant>
        <vt:i4>2031669</vt:i4>
      </vt:variant>
      <vt:variant>
        <vt:i4>11</vt:i4>
      </vt:variant>
      <vt:variant>
        <vt:i4>0</vt:i4>
      </vt:variant>
      <vt:variant>
        <vt:i4>5</vt:i4>
      </vt:variant>
      <vt:variant>
        <vt:lpwstr/>
      </vt:variant>
      <vt:variant>
        <vt:lpwstr>_Toc525876244</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2023-12-18T23:59:00Z</dcterms:created>
  <dc:creator/>
  <dc:description/>
  <cp:keywords/>
  <cp:lastModifiedBy/>
  <cp:lastPrinted>2019-11-06T22:09:00Z</cp:lastPrinted>
  <dcterms:modified xmlns:xsi="http://www.w3.org/2001/XMLSchema-instance" xsi:type="dcterms:W3CDTF">2023-12-18T23:59:00Z</dcterms:modified>
  <cp:revision>1</cp:revision>
  <dc:subject/>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Title">
    <vt:lpwstr>Title</vt:lpwstr>
  </prop:property>
  <prop:property fmtid="{D5CDD505-2E9C-101B-9397-08002B2CF9AE}" pid="3" name="SubTitle">
    <vt:lpwstr/>
  </prop:property>
  <prop:property fmtid="{D5CDD505-2E9C-101B-9397-08002B2CF9AE}" pid="4" name="BusinessArea">
    <vt:lpwstr>DRFA</vt:lpwstr>
  </prop:property>
  <prop:property fmtid="{D5CDD505-2E9C-101B-9397-08002B2CF9AE}" pid="5" name="TrimID">
    <vt:lpwstr/>
  </prop:property>
  <prop:property fmtid="{D5CDD505-2E9C-101B-9397-08002B2CF9AE}" pid="6" name="Version">
    <vt:lpwstr>0.1</vt:lpwstr>
  </prop:property>
  <prop:property fmtid="{D5CDD505-2E9C-101B-9397-08002B2CF9AE}" pid="7" name="ReleaseRating">
    <vt:lpwstr>ReleaseRating</vt:lpwstr>
  </prop:property>
  <prop:property fmtid="{D5CDD505-2E9C-101B-9397-08002B2CF9AE}" pid="8" name="IssueDate">
    <vt:lpwstr>24 September 2018</vt:lpwstr>
  </prop:property>
  <prop:property fmtid="{D5CDD505-2E9C-101B-9397-08002B2CF9AE}" pid="9" name="ShowDraft">
    <vt:lpwstr>N</vt:lpwstr>
  </prop:property>
  <prop:property fmtid="{D5CDD505-2E9C-101B-9397-08002B2CF9AE}" pid="10" name="BusinessUnit">
    <vt:lpwstr>BusinessUnit</vt:lpwstr>
  </prop:property>
  <prop:property fmtid="{D5CDD505-2E9C-101B-9397-08002B2CF9AE}" pid="11" name="FinalOrDraft">
    <vt:lpwstr>Draft</vt:lpwstr>
  </prop:property>
  <prop:property fmtid="{D5CDD505-2E9C-101B-9397-08002B2CF9AE}" pid="12" name="BusinessUnit1">
    <vt:lpwstr>BusinessUnit1</vt:lpwstr>
  </prop:property>
  <prop:property fmtid="{D5CDD505-2E9C-101B-9397-08002B2CF9AE}" pid="13" name="BusinessUnit2">
    <vt:lpwstr>BusinessUnit2</vt:lpwstr>
  </prop:property>
  <prop:property fmtid="{D5CDD505-2E9C-101B-9397-08002B2CF9AE}" pid="14" name="BusinessUnitHeader">
    <vt:lpwstr> _x000d_ </vt:lpwstr>
  </prop:property>
  <prop:property fmtid="{D5CDD505-2E9C-101B-9397-08002B2CF9AE}" pid="15" name="RestrictedRelease">
    <vt:lpwstr>RestrictedRelease</vt:lpwstr>
  </prop:property>
  <prop:property fmtid="{D5CDD505-2E9C-101B-9397-08002B2CF9AE}" pid="16" name="ColourScheme">
    <vt:lpwstr>Amethyst</vt:lpwstr>
  </prop:property>
  <prop:property fmtid="{D5CDD505-2E9C-101B-9397-08002B2CF9AE}" pid="17" name="Triangle">
    <vt:lpwstr>7012434</vt:lpwstr>
  </prop:property>
  <prop:property fmtid="{D5CDD505-2E9C-101B-9397-08002B2CF9AE}" pid="18" name="Shading">
    <vt:lpwstr>10375065</vt:lpwstr>
  </prop:property>
  <prop:property fmtid="{D5CDD505-2E9C-101B-9397-08002B2CF9AE}" pid="19" name="ShadingSecondary">
    <vt:lpwstr>10043482</vt:lpwstr>
  </prop:property>
  <prop:property fmtid="{D5CDD505-2E9C-101B-9397-08002B2CF9AE}" pid="20" name="Business Unit Text Cover">
    <vt:lpwstr>7012434</vt:lpwstr>
  </prop:property>
  <prop:property fmtid="{D5CDD505-2E9C-101B-9397-08002B2CF9AE}" pid="21" name="TitleLine">
    <vt:lpwstr>Title</vt:lpwstr>
  </prop:property>
  <prop:property fmtid="{D5CDD505-2E9C-101B-9397-08002B2CF9AE}" pid="22" name="Distribution">
    <vt:lpwstr> </vt:lpwstr>
  </prop:property>
  <prop:property fmtid="{D5CDD505-2E9C-101B-9397-08002B2CF9AE}" pid="23" name="FormType">
    <vt:lpwstr>0018 DOJ Report</vt:lpwstr>
  </prop:property>
  <prop:property fmtid="{D5CDD505-2E9C-101B-9397-08002B2CF9AE}" pid="24" name="Insignia">
    <vt:lpwstr>DJR</vt:lpwstr>
  </prop:property>
  <prop:property fmtid="{D5CDD505-2E9C-101B-9397-08002B2CF9AE}" pid="25" name="DFS">
    <vt:lpwstr>\\Dojvic.justice.vic.gov.au\dfs\DOJTemplates\Prod\Templates\</vt:lpwstr>
  </prop:property>
  <prop:property fmtid="{D5CDD505-2E9C-101B-9397-08002B2CF9AE}" pid="26" name="BusinessArea1">
    <vt:lpwstr> </vt:lpwstr>
  </prop:property>
  <prop:property fmtid="{D5CDD505-2E9C-101B-9397-08002B2CF9AE}" pid="27" name="BusinessArea2">
    <vt:lpwstr> </vt:lpwstr>
  </prop:property>
  <prop:property fmtid="{D5CDD505-2E9C-101B-9397-08002B2CF9AE}" pid="28" name="CoverPage">
    <vt:lpwstr>Horizontal</vt:lpwstr>
  </prop:property>
  <prop:property fmtid="{D5CDD505-2E9C-101B-9397-08002B2CF9AE}" pid="29" name="CoverPageCode">
    <vt:lpwstr>Amethyst_H</vt:lpwstr>
  </prop:property>
  <prop:property fmtid="{D5CDD505-2E9C-101B-9397-08002B2CF9AE}" pid="30" name="Type">
    <vt:lpwstr>Long</vt:lpwstr>
  </prop:property>
  <prop:property fmtid="{D5CDD505-2E9C-101B-9397-08002B2CF9AE}" pid="31" name="OrientationPage">
    <vt:lpwstr>2</vt:lpwstr>
  </prop:property>
  <prop:property fmtid="{D5CDD505-2E9C-101B-9397-08002B2CF9AE}" pid="32" name="Edit">
    <vt:lpwstr>True</vt:lpwstr>
  </prop:property>
  <prop:property fmtid="{D5CDD505-2E9C-101B-9397-08002B2CF9AE}" pid="33" name="ShadingPrevious">
    <vt:lpwstr>11578759</vt:lpwstr>
  </prop:property>
  <prop:property fmtid="{D5CDD505-2E9C-101B-9397-08002B2CF9AE}" pid="34" name="ShadingSecondaryPrevious">
    <vt:lpwstr>12769692</vt:lpwstr>
  </prop:property>
  <prop:property fmtid="{D5CDD505-2E9C-101B-9397-08002B2CF9AE}" pid="35" name="BannerBookmark">
    <vt:lpwstr>Lavender_Purple</vt:lpwstr>
  </prop:property>
  <prop:property fmtid="{D5CDD505-2E9C-101B-9397-08002B2CF9AE}" pid="36" name="ClassificationMetadata">
    <vt:lpwstr>UNCLASSIFIED</vt:lpwstr>
  </prop:property>
  <prop:property fmtid="{D5CDD505-2E9C-101B-9397-08002B2CF9AE}" pid="37" name="TitusGUID">
    <vt:lpwstr>e58ffa04-5995-4195-948a-d220bca4c785</vt:lpwstr>
  </prop:property>
  <prop:property fmtid="{D5CDD505-2E9C-101B-9397-08002B2CF9AE}" pid="38" name="Classification">
    <vt:lpwstr>Unclassified</vt:lpwstr>
  </prop:property>
  <prop:property fmtid="{D5CDD505-2E9C-101B-9397-08002B2CF9AE}" pid="39" name="MSIP_Label_7158ebbd-6c5e-441f-bfc9-4eb8c11e3978_Enabled">
    <vt:lpwstr>True</vt:lpwstr>
  </prop:property>
  <prop:property fmtid="{D5CDD505-2E9C-101B-9397-08002B2CF9AE}" pid="40" name="MSIP_Label_7158ebbd-6c5e-441f-bfc9-4eb8c11e3978_SiteId">
    <vt:lpwstr>722ea0be-3e1c-4b11-ad6f-9401d6856e24</vt:lpwstr>
  </prop:property>
  <prop:property fmtid="{D5CDD505-2E9C-101B-9397-08002B2CF9AE}" pid="41" name="MSIP_Label_7158ebbd-6c5e-441f-bfc9-4eb8c11e3978_Owner">
    <vt:lpwstr>Joe.Tigani@dtf.vic.gov.au</vt:lpwstr>
  </prop:property>
  <prop:property fmtid="{D5CDD505-2E9C-101B-9397-08002B2CF9AE}" pid="42" name="MSIP_Label_7158ebbd-6c5e-441f-bfc9-4eb8c11e3978_SetDate">
    <vt:lpwstr>2019-10-20T21:21:21.9493704Z</vt:lpwstr>
  </prop:property>
  <prop:property fmtid="{D5CDD505-2E9C-101B-9397-08002B2CF9AE}" pid="43" name="MSIP_Label_7158ebbd-6c5e-441f-bfc9-4eb8c11e3978_Name">
    <vt:lpwstr>OFFICIAL</vt:lpwstr>
  </prop:property>
  <prop:property fmtid="{D5CDD505-2E9C-101B-9397-08002B2CF9AE}" pid="44" name="MSIP_Label_7158ebbd-6c5e-441f-bfc9-4eb8c11e3978_Application">
    <vt:lpwstr>Microsoft Azure Information Protection</vt:lpwstr>
  </prop:property>
  <prop:property fmtid="{D5CDD505-2E9C-101B-9397-08002B2CF9AE}" pid="45" name="MSIP_Label_7158ebbd-6c5e-441f-bfc9-4eb8c11e3978_Extended_MSFT_Method">
    <vt:lpwstr>Manual</vt:lpwstr>
  </prop:property>
  <prop:property fmtid="{D5CDD505-2E9C-101B-9397-08002B2CF9AE}" pid="46" name="Sensitivity">
    <vt:lpwstr>OFFICIAL</vt:lpwstr>
  </prop:property>
</prop:Properties>
</file>